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75A89B">
      <w:pPr>
        <w:pStyle w:val="2"/>
        <w:spacing w:line="276" w:lineRule="auto"/>
        <w:ind w:left="567" w:hanging="567"/>
        <w:rPr>
          <w:rFonts w:asciiTheme="minorHAnsi" w:hAnsiTheme="minorHAnsi" w:cstheme="minorHAnsi"/>
          <w:color w:val="auto"/>
          <w:sz w:val="22"/>
          <w:szCs w:val="22"/>
        </w:rPr>
      </w:pPr>
      <w:r>
        <w:rPr>
          <w:rFonts w:asciiTheme="minorHAnsi" w:hAnsiTheme="minorHAnsi" w:cstheme="minorHAnsi"/>
          <w:color w:val="auto"/>
          <w:sz w:val="22"/>
          <w:szCs w:val="22"/>
        </w:rPr>
        <w:drawing>
          <wp:anchor distT="0" distB="0" distL="114300" distR="114300" simplePos="0" relativeHeight="251659264" behindDoc="0" locked="0" layoutInCell="1" allowOverlap="1">
            <wp:simplePos x="0" y="0"/>
            <wp:positionH relativeFrom="margin">
              <wp:posOffset>2770505</wp:posOffset>
            </wp:positionH>
            <wp:positionV relativeFrom="paragraph">
              <wp:posOffset>-427355</wp:posOffset>
            </wp:positionV>
            <wp:extent cx="640080" cy="619125"/>
            <wp:effectExtent l="0" t="0" r="7620" b="9525"/>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640080" cy="619125"/>
                    </a:xfrm>
                    <a:prstGeom prst="rect">
                      <a:avLst/>
                    </a:prstGeom>
                    <a:noFill/>
                  </pic:spPr>
                </pic:pic>
              </a:graphicData>
            </a:graphic>
          </wp:anchor>
        </w:drawing>
      </w:r>
      <w:r>
        <w:rPr>
          <w:rFonts w:asciiTheme="minorHAnsi" w:hAnsiTheme="minorHAnsi" w:cstheme="minorHAnsi"/>
          <w:color w:val="auto"/>
          <w:sz w:val="22"/>
          <w:szCs w:val="22"/>
        </w:rPr>
        <w:tab/>
      </w:r>
    </w:p>
    <w:p w14:paraId="72D20E5C">
      <w:pPr>
        <w:tabs>
          <w:tab w:val="left" w:pos="6284"/>
        </w:tabs>
        <w:ind w:left="567" w:hanging="567"/>
        <w:jc w:val="center"/>
        <w:rPr>
          <w:rFonts w:asciiTheme="minorHAnsi" w:hAnsiTheme="minorHAnsi" w:cstheme="minorHAnsi"/>
          <w:b/>
          <w:bCs/>
          <w:sz w:val="22"/>
          <w:szCs w:val="22"/>
        </w:rPr>
      </w:pPr>
      <w:r>
        <w:rPr>
          <w:rFonts w:asciiTheme="minorHAnsi" w:hAnsiTheme="minorHAnsi" w:cstheme="minorHAnsi"/>
          <w:b/>
          <w:bCs/>
          <w:sz w:val="22"/>
          <w:szCs w:val="22"/>
        </w:rPr>
        <w:t>MINISTÉRIO DA EDUCAÇÃO</w:t>
      </w:r>
    </w:p>
    <w:p w14:paraId="7F7DC745">
      <w:pPr>
        <w:pStyle w:val="2"/>
        <w:spacing w:before="0"/>
        <w:ind w:left="567" w:hanging="567"/>
        <w:jc w:val="center"/>
        <w:rPr>
          <w:rFonts w:asciiTheme="minorHAnsi" w:hAnsiTheme="minorHAnsi" w:cstheme="minorHAnsi"/>
          <w:b/>
          <w:color w:val="auto"/>
          <w:sz w:val="22"/>
          <w:szCs w:val="22"/>
        </w:rPr>
      </w:pPr>
      <w:r>
        <w:rPr>
          <w:rFonts w:asciiTheme="minorHAnsi" w:hAnsiTheme="minorHAnsi" w:cstheme="minorHAnsi"/>
          <w:b/>
          <w:color w:val="auto"/>
          <w:sz w:val="22"/>
          <w:szCs w:val="22"/>
        </w:rPr>
        <w:t>UNIVERSIDADE FEDERAL FLUMINENSE</w:t>
      </w:r>
    </w:p>
    <w:p w14:paraId="175298FB">
      <w:pPr>
        <w:ind w:left="567" w:hanging="567"/>
        <w:jc w:val="center"/>
        <w:rPr>
          <w:rFonts w:asciiTheme="minorHAnsi" w:hAnsiTheme="minorHAnsi" w:cstheme="minorHAnsi"/>
          <w:b/>
          <w:sz w:val="22"/>
          <w:szCs w:val="22"/>
        </w:rPr>
      </w:pPr>
      <w:r>
        <w:rPr>
          <w:rFonts w:asciiTheme="minorHAnsi" w:hAnsiTheme="minorHAnsi" w:cstheme="minorHAnsi"/>
          <w:b/>
          <w:sz w:val="22"/>
          <w:szCs w:val="22"/>
        </w:rPr>
        <w:t>PRO REITORIA DE ADMINISTRAÇÃO</w:t>
      </w:r>
    </w:p>
    <w:p w14:paraId="56C392D9">
      <w:pPr>
        <w:spacing w:after="120" w:line="276" w:lineRule="auto"/>
        <w:ind w:left="567" w:right="-15" w:hanging="567"/>
        <w:rPr>
          <w:rFonts w:asciiTheme="minorHAnsi" w:hAnsiTheme="minorHAnsi" w:cstheme="minorHAnsi"/>
          <w:b/>
          <w:bCs/>
          <w:sz w:val="22"/>
          <w:szCs w:val="22"/>
        </w:rPr>
      </w:pPr>
    </w:p>
    <w:p w14:paraId="653E43E2">
      <w:pPr>
        <w:pStyle w:val="29"/>
        <w:ind w:left="567" w:hanging="567"/>
        <w:rPr>
          <w:rFonts w:asciiTheme="minorHAnsi" w:hAnsiTheme="minorHAnsi" w:cstheme="minorHAnsi"/>
          <w:b/>
          <w:bCs/>
          <w:sz w:val="22"/>
          <w:szCs w:val="22"/>
        </w:rPr>
      </w:pPr>
    </w:p>
    <w:p w14:paraId="46AFE12B">
      <w:pPr>
        <w:spacing w:before="120" w:after="288" w:afterLines="120" w:line="312" w:lineRule="auto"/>
        <w:ind w:left="567" w:hanging="567"/>
        <w:jc w:val="center"/>
        <w:rPr>
          <w:rFonts w:asciiTheme="minorHAnsi" w:hAnsiTheme="minorHAnsi" w:cstheme="minorHAnsi"/>
          <w:b/>
          <w:bCs/>
          <w:sz w:val="22"/>
          <w:szCs w:val="22"/>
        </w:rPr>
      </w:pPr>
      <w:r>
        <w:rPr>
          <w:rFonts w:asciiTheme="minorHAnsi" w:hAnsiTheme="minorHAnsi" w:cstheme="minorHAnsi"/>
          <w:b/>
          <w:bCs/>
          <w:sz w:val="22"/>
          <w:szCs w:val="22"/>
        </w:rPr>
        <w:t xml:space="preserve">ANEXO VII – PE. </w:t>
      </w:r>
      <w:r>
        <w:rPr>
          <w:rFonts w:hint="default" w:asciiTheme="minorHAnsi" w:hAnsiTheme="minorHAnsi" w:cstheme="minorHAnsi"/>
          <w:b/>
          <w:bCs/>
          <w:sz w:val="22"/>
          <w:szCs w:val="22"/>
          <w:lang w:val="pt-BR"/>
        </w:rPr>
        <w:t>51</w:t>
      </w:r>
      <w:r>
        <w:rPr>
          <w:rFonts w:asciiTheme="minorHAnsi" w:hAnsiTheme="minorHAnsi" w:cstheme="minorHAnsi"/>
          <w:b/>
          <w:bCs/>
          <w:sz w:val="22"/>
          <w:szCs w:val="22"/>
        </w:rPr>
        <w:t>/2026 – MINUTA DO TERMO DE CONTRATO</w:t>
      </w:r>
    </w:p>
    <w:p w14:paraId="0183C6AD">
      <w:pPr>
        <w:spacing w:before="120" w:after="288" w:afterLines="120" w:line="312" w:lineRule="auto"/>
        <w:ind w:left="567" w:hanging="567"/>
        <w:jc w:val="center"/>
        <w:rPr>
          <w:rFonts w:asciiTheme="minorHAnsi" w:hAnsiTheme="minorHAnsi" w:cstheme="minorHAnsi"/>
          <w:bCs/>
          <w:sz w:val="22"/>
          <w:szCs w:val="22"/>
        </w:rPr>
      </w:pPr>
      <w:r>
        <w:rPr>
          <w:rFonts w:asciiTheme="minorHAnsi" w:hAnsiTheme="minorHAnsi" w:cstheme="minorHAnsi"/>
          <w:sz w:val="22"/>
          <w:szCs w:val="22"/>
        </w:rPr>
        <w:t>(Processo Administrativo n</w:t>
      </w:r>
      <w:r>
        <w:rPr>
          <w:rFonts w:asciiTheme="minorHAnsi" w:hAnsiTheme="minorHAnsi" w:cstheme="minorHAnsi"/>
          <w:bCs/>
          <w:sz w:val="22"/>
          <w:szCs w:val="22"/>
        </w:rPr>
        <w:t>° 23069.156633/2025-49)</w:t>
      </w:r>
    </w:p>
    <w:p w14:paraId="37698BDA">
      <w:pPr>
        <w:pStyle w:val="504"/>
        <w:spacing w:after="288" w:afterLines="120" w:line="312" w:lineRule="auto"/>
        <w:ind w:left="5670" w:hanging="6"/>
        <w:rPr>
          <w:rFonts w:asciiTheme="minorHAnsi" w:hAnsiTheme="minorHAnsi" w:cstheme="minorHAnsi"/>
          <w:bCs w:val="0"/>
          <w:sz w:val="22"/>
          <w:szCs w:val="22"/>
        </w:rPr>
      </w:pPr>
      <w:r>
        <w:rPr>
          <w:rFonts w:asciiTheme="minorHAnsi" w:hAnsiTheme="minorHAnsi" w:cstheme="minorHAnsi"/>
          <w:bCs w:val="0"/>
          <w:sz w:val="22"/>
          <w:szCs w:val="22"/>
        </w:rPr>
        <w:t xml:space="preserve">MINUTA DO CONTRATO ADMINISTRATIVO Nº ......../...., QUE FAZEM ENTRE SI A UNIÃO, POR INTERMÉDIO DA UNIVERSIDADE FEDERAL FLUMINENSE E  ............................................................. </w:t>
      </w:r>
    </w:p>
    <w:p w14:paraId="470194BC">
      <w:pPr>
        <w:spacing w:before="120" w:after="288" w:afterLines="120" w:line="312" w:lineRule="auto"/>
        <w:ind w:left="284"/>
        <w:jc w:val="both"/>
        <w:rPr>
          <w:rFonts w:eastAsia="Arial" w:asciiTheme="minorHAnsi" w:hAnsiTheme="minorHAnsi" w:cstheme="minorHAnsi"/>
          <w:sz w:val="24"/>
        </w:rPr>
      </w:pPr>
      <w:r>
        <w:rPr>
          <w:rFonts w:asciiTheme="minorHAnsi" w:hAnsiTheme="minorHAnsi" w:cstheme="minorHAnsi"/>
          <w:sz w:val="24"/>
        </w:rPr>
        <w:t>A </w:t>
      </w:r>
      <w:r>
        <w:rPr>
          <w:rStyle w:val="13"/>
          <w:rFonts w:asciiTheme="minorHAnsi" w:hAnsiTheme="minorHAnsi" w:cstheme="minorHAnsi"/>
          <w:sz w:val="24"/>
        </w:rPr>
        <w:t>UNIVERSIDADE FEDERAL FLUMINENSE</w:t>
      </w:r>
      <w:r>
        <w:rPr>
          <w:rFonts w:asciiTheme="minorHAnsi" w:hAnsiTheme="minorHAnsi" w:cstheme="minorHAnsi"/>
          <w:sz w:val="24"/>
        </w:rPr>
        <w:t>, autarquia Federal, vinculada ao Ministério da Educação, com sede na Rua Miguel de Frias nº 09, Icaraí, Niterói, Estado do Rio de Janeiro, doravante denominada CONTRATANTE, inscrita no CNPJ/MF sob o nº </w:t>
      </w:r>
      <w:r>
        <w:rPr>
          <w:rStyle w:val="13"/>
          <w:rFonts w:asciiTheme="minorHAnsi" w:hAnsiTheme="minorHAnsi" w:cstheme="minorHAnsi"/>
          <w:sz w:val="24"/>
        </w:rPr>
        <w:t>28.523.215/0001-06</w:t>
      </w:r>
      <w:r>
        <w:rPr>
          <w:rFonts w:asciiTheme="minorHAnsi" w:hAnsiTheme="minorHAnsi" w:cstheme="minorHAnsi"/>
          <w:sz w:val="24"/>
        </w:rPr>
        <w:t xml:space="preserve">, neste ato representada pelo seu Sr. Reitor, Professor ANTONIO CLÁUDIO LUCAS DA NOBREGA, nomeado por Decreto Presidencial publicado no DOU de 22/11/2022, </w:t>
      </w:r>
      <w:r>
        <w:rPr>
          <w:rFonts w:eastAsia="Arial" w:asciiTheme="minorHAnsi" w:hAnsiTheme="minorHAnsi" w:cstheme="minorHAnsi"/>
          <w:sz w:val="24"/>
        </w:rPr>
        <w:t xml:space="preserve">portador da Matrícula Funcional nº </w:t>
      </w:r>
      <w:r>
        <w:rPr>
          <w:rFonts w:asciiTheme="minorHAnsi" w:hAnsiTheme="minorHAnsi" w:cstheme="minorHAnsi"/>
          <w:sz w:val="24"/>
          <w:shd w:val="clear" w:color="auto" w:fill="F5F5F5"/>
        </w:rPr>
        <w:t>6310674</w:t>
      </w:r>
      <w:r>
        <w:rPr>
          <w:rFonts w:eastAsia="Arial" w:asciiTheme="minorHAnsi" w:hAnsiTheme="minorHAnsi" w:cstheme="minorHAnsi"/>
          <w:sz w:val="24"/>
        </w:rPr>
        <w:t xml:space="preserve">, doravante denominado CONTRATANTE, e o(a) .............................., inscrito(a) no CNPJ/MF sob o nº ............................, sediado(a) na ..................................., em ............................. doravante designado CONTRATADO, neste ato representado(a) por .................................. (nome e função no contratado), conforme atos constitutivos da empresa </w:t>
      </w:r>
      <w:r>
        <w:rPr>
          <w:rFonts w:eastAsia="Arial" w:asciiTheme="minorHAnsi" w:hAnsiTheme="minorHAnsi" w:cstheme="minorHAnsi"/>
          <w:b/>
          <w:bCs/>
          <w:sz w:val="24"/>
        </w:rPr>
        <w:t>OU</w:t>
      </w:r>
      <w:r>
        <w:rPr>
          <w:rFonts w:eastAsia="Arial" w:asciiTheme="minorHAnsi" w:hAnsiTheme="minorHAnsi" w:cstheme="minorHAnsi"/>
          <w:sz w:val="24"/>
        </w:rPr>
        <w:t xml:space="preserve"> procuração apresentada nos autos, tendo em vista o que consta no Processo nº 23069.156633/2025-49 e em observância às disposições da Lei nº 14.133, de 1º de abril de 2021, e demais legislação aplicável, resolvem celebrar o presente Termo de Contrato, decorrente do Pregão Eletrônico n. </w:t>
      </w:r>
      <w:r>
        <w:rPr>
          <w:rFonts w:hint="default" w:eastAsia="Arial" w:asciiTheme="minorHAnsi" w:hAnsiTheme="minorHAnsi" w:cstheme="minorHAnsi"/>
          <w:sz w:val="24"/>
          <w:lang w:val="pt-BR"/>
        </w:rPr>
        <w:t>51</w:t>
      </w:r>
      <w:bookmarkStart w:id="11" w:name="_GoBack"/>
      <w:bookmarkEnd w:id="11"/>
      <w:r>
        <w:rPr>
          <w:rFonts w:eastAsia="Arial" w:asciiTheme="minorHAnsi" w:hAnsiTheme="minorHAnsi" w:cstheme="minorHAnsi"/>
          <w:sz w:val="24"/>
        </w:rPr>
        <w:t>/2026, mediante as cláusulas e condições a seguir enunciadas.</w:t>
      </w:r>
    </w:p>
    <w:p w14:paraId="73317A24">
      <w:pPr>
        <w:pStyle w:val="78"/>
        <w:numPr>
          <w:ilvl w:val="0"/>
          <w:numId w:val="8"/>
        </w:numPr>
        <w:spacing w:before="120" w:after="288" w:afterLines="120" w:line="312" w:lineRule="auto"/>
        <w:jc w:val="both"/>
        <w:rPr>
          <w:rFonts w:eastAsia="Arial" w:asciiTheme="minorHAnsi" w:hAnsiTheme="minorHAnsi" w:cstheme="minorHAnsi"/>
          <w:b/>
          <w:bCs/>
          <w:sz w:val="24"/>
        </w:rPr>
      </w:pPr>
      <w:r>
        <w:rPr>
          <w:rFonts w:asciiTheme="minorHAnsi" w:hAnsiTheme="minorHAnsi" w:cstheme="minorHAnsi"/>
          <w:b/>
          <w:bCs/>
          <w:sz w:val="24"/>
        </w:rPr>
        <w:t>CLÁUSULA PRIMEIRA – OBJETO (</w:t>
      </w:r>
      <w:r>
        <w:fldChar w:fldCharType="begin"/>
      </w:r>
      <w:r>
        <w:instrText xml:space="preserve"> HYPERLINK "http://www.planalto.gov.br/ccivil_03/_ato2019-2022/2021/lei/L14133.htm" \l "art92" </w:instrText>
      </w:r>
      <w:r>
        <w:fldChar w:fldCharType="separate"/>
      </w:r>
      <w:r>
        <w:rPr>
          <w:rStyle w:val="18"/>
          <w:rFonts w:asciiTheme="minorHAnsi" w:hAnsiTheme="minorHAnsi" w:cstheme="minorHAnsi"/>
          <w:b/>
          <w:bCs/>
          <w:color w:val="auto"/>
          <w:sz w:val="24"/>
        </w:rPr>
        <w:t>art. 92, I e II</w:t>
      </w:r>
      <w:r>
        <w:rPr>
          <w:rStyle w:val="18"/>
          <w:rFonts w:asciiTheme="minorHAnsi" w:hAnsiTheme="minorHAnsi" w:cstheme="minorHAnsi"/>
          <w:b/>
          <w:bCs/>
          <w:color w:val="auto"/>
          <w:sz w:val="24"/>
        </w:rPr>
        <w:fldChar w:fldCharType="end"/>
      </w:r>
      <w:r>
        <w:rPr>
          <w:rFonts w:asciiTheme="minorHAnsi" w:hAnsiTheme="minorHAnsi" w:cstheme="minorHAnsi"/>
          <w:b/>
          <w:bCs/>
          <w:sz w:val="24"/>
        </w:rPr>
        <w:t>)</w:t>
      </w:r>
    </w:p>
    <w:p w14:paraId="4C27AD51">
      <w:pPr>
        <w:pStyle w:val="99"/>
        <w:numPr>
          <w:ilvl w:val="1"/>
          <w:numId w:val="8"/>
        </w:numPr>
        <w:spacing w:after="288" w:afterLines="120" w:line="312" w:lineRule="auto"/>
        <w:ind w:left="567" w:hanging="567"/>
        <w:rPr>
          <w:rFonts w:asciiTheme="minorHAnsi" w:hAnsiTheme="minorHAnsi" w:cstheme="minorHAnsi"/>
          <w:sz w:val="24"/>
          <w:szCs w:val="24"/>
        </w:rPr>
      </w:pPr>
      <w:r>
        <w:rPr>
          <w:rFonts w:asciiTheme="minorHAnsi" w:hAnsiTheme="minorHAnsi" w:cstheme="minorHAnsi"/>
          <w:sz w:val="24"/>
          <w:szCs w:val="24"/>
        </w:rPr>
        <w:t>O objeto do presente instrumento é Contratação, com serviços de mão de obra dedicada, de profissionais especializados em apoio educacional inclusivo, para atender às demandas da Divisão de Acessibilidade, vinculada à Proaes, para atender em caráter ordinário ou extraordinário, nas dependências da Universidade Federal Fluminense conforme abaixo.</w:t>
      </w:r>
    </w:p>
    <w:p w14:paraId="2930C82E">
      <w:pPr>
        <w:rPr>
          <w:rFonts w:asciiTheme="minorHAnsi" w:hAnsiTheme="minorHAnsi" w:cstheme="minorHAnsi"/>
          <w:sz w:val="24"/>
        </w:rPr>
      </w:pPr>
    </w:p>
    <w:p w14:paraId="4F7C58B0">
      <w:pPr>
        <w:pStyle w:val="99"/>
        <w:numPr>
          <w:ilvl w:val="1"/>
          <w:numId w:val="8"/>
        </w:numPr>
        <w:spacing w:after="288" w:afterLines="120" w:line="312" w:lineRule="auto"/>
        <w:ind w:left="567" w:hanging="567"/>
        <w:rPr>
          <w:rFonts w:asciiTheme="minorHAnsi" w:hAnsiTheme="minorHAnsi" w:cstheme="minorHAnsi"/>
          <w:sz w:val="24"/>
          <w:szCs w:val="24"/>
        </w:rPr>
      </w:pPr>
      <w:r>
        <w:rPr>
          <w:rFonts w:asciiTheme="minorHAnsi" w:hAnsiTheme="minorHAnsi" w:cstheme="minorHAnsi"/>
          <w:sz w:val="24"/>
          <w:szCs w:val="24"/>
        </w:rPr>
        <w:t>Objeto da contratação:</w:t>
      </w:r>
    </w:p>
    <w:tbl>
      <w:tblPr>
        <w:tblStyle w:val="12"/>
        <w:tblW w:w="8509" w:type="dxa"/>
        <w:tblInd w:w="0" w:type="dxa"/>
        <w:tblLayout w:type="autofit"/>
        <w:tblCellMar>
          <w:top w:w="0" w:type="dxa"/>
          <w:left w:w="70" w:type="dxa"/>
          <w:bottom w:w="0" w:type="dxa"/>
          <w:right w:w="70" w:type="dxa"/>
        </w:tblCellMar>
      </w:tblPr>
      <w:tblGrid>
        <w:gridCol w:w="608"/>
        <w:gridCol w:w="3210"/>
        <w:gridCol w:w="872"/>
        <w:gridCol w:w="1254"/>
        <w:gridCol w:w="1417"/>
        <w:gridCol w:w="1148"/>
      </w:tblGrid>
      <w:tr w14:paraId="22FDDB47">
        <w:tblPrEx>
          <w:tblCellMar>
            <w:top w:w="0" w:type="dxa"/>
            <w:left w:w="70" w:type="dxa"/>
            <w:bottom w:w="0" w:type="dxa"/>
            <w:right w:w="70" w:type="dxa"/>
          </w:tblCellMar>
        </w:tblPrEx>
        <w:trPr>
          <w:trHeight w:val="600" w:hRule="atLeast"/>
        </w:trPr>
        <w:tc>
          <w:tcPr>
            <w:tcW w:w="608" w:type="dxa"/>
            <w:tcBorders>
              <w:top w:val="single" w:color="auto" w:sz="4" w:space="0"/>
              <w:left w:val="single" w:color="auto" w:sz="8" w:space="0"/>
              <w:bottom w:val="single" w:color="auto" w:sz="4" w:space="0"/>
              <w:right w:val="single" w:color="auto" w:sz="4" w:space="0"/>
            </w:tcBorders>
            <w:shd w:val="clear" w:color="B4C6E7" w:fill="B4C6E7"/>
            <w:vAlign w:val="center"/>
          </w:tcPr>
          <w:p w14:paraId="4A68660E">
            <w:pPr>
              <w:suppressAutoHyphens w:val="0"/>
              <w:jc w:val="center"/>
              <w:rPr>
                <w:rFonts w:ascii="Calibri" w:hAnsi="Calibri" w:cs="Calibri"/>
                <w:b/>
                <w:bCs/>
                <w:color w:val="000000"/>
                <w:sz w:val="22"/>
                <w:szCs w:val="22"/>
              </w:rPr>
            </w:pPr>
            <w:r>
              <w:rPr>
                <w:rFonts w:ascii="Calibri" w:hAnsi="Calibri" w:cs="Calibri"/>
                <w:b/>
                <w:bCs/>
                <w:color w:val="000000"/>
                <w:sz w:val="22"/>
                <w:szCs w:val="22"/>
              </w:rPr>
              <w:t>ITEM</w:t>
            </w:r>
          </w:p>
        </w:tc>
        <w:tc>
          <w:tcPr>
            <w:tcW w:w="3210" w:type="dxa"/>
            <w:tcBorders>
              <w:top w:val="single" w:color="auto" w:sz="4" w:space="0"/>
              <w:left w:val="nil"/>
              <w:bottom w:val="single" w:color="auto" w:sz="4" w:space="0"/>
              <w:right w:val="single" w:color="auto" w:sz="4" w:space="0"/>
            </w:tcBorders>
            <w:shd w:val="clear" w:color="B4C6E7" w:fill="B4C6E7"/>
            <w:vAlign w:val="center"/>
          </w:tcPr>
          <w:p w14:paraId="22200160">
            <w:pPr>
              <w:suppressAutoHyphens w:val="0"/>
              <w:jc w:val="center"/>
              <w:rPr>
                <w:rFonts w:ascii="Calibri" w:hAnsi="Calibri" w:cs="Calibri"/>
                <w:b/>
                <w:bCs/>
                <w:color w:val="000000"/>
                <w:sz w:val="22"/>
                <w:szCs w:val="22"/>
              </w:rPr>
            </w:pPr>
            <w:r>
              <w:rPr>
                <w:rFonts w:ascii="Calibri" w:hAnsi="Calibri" w:cs="Calibri"/>
                <w:b/>
                <w:bCs/>
                <w:color w:val="000000"/>
                <w:sz w:val="22"/>
                <w:szCs w:val="22"/>
              </w:rPr>
              <w:t>DISCRIMINAÇÃO DO POSTO</w:t>
            </w:r>
          </w:p>
        </w:tc>
        <w:tc>
          <w:tcPr>
            <w:tcW w:w="872" w:type="dxa"/>
            <w:tcBorders>
              <w:top w:val="single" w:color="auto" w:sz="4" w:space="0"/>
              <w:left w:val="nil"/>
              <w:bottom w:val="single" w:color="auto" w:sz="4" w:space="0"/>
              <w:right w:val="single" w:color="auto" w:sz="4" w:space="0"/>
            </w:tcBorders>
            <w:shd w:val="clear" w:color="B4C6E7" w:fill="B4C6E7"/>
            <w:vAlign w:val="center"/>
          </w:tcPr>
          <w:p w14:paraId="40E194FE">
            <w:pPr>
              <w:suppressAutoHyphens w:val="0"/>
              <w:jc w:val="center"/>
              <w:rPr>
                <w:rFonts w:ascii="Calibri" w:hAnsi="Calibri" w:cs="Calibri"/>
                <w:b/>
                <w:bCs/>
                <w:color w:val="000000"/>
                <w:sz w:val="22"/>
                <w:szCs w:val="22"/>
              </w:rPr>
            </w:pPr>
            <w:r>
              <w:rPr>
                <w:rFonts w:ascii="Calibri" w:hAnsi="Calibri" w:cs="Calibri"/>
                <w:b/>
                <w:bCs/>
                <w:color w:val="000000"/>
                <w:sz w:val="22"/>
                <w:szCs w:val="22"/>
              </w:rPr>
              <w:t>POSTOS</w:t>
            </w:r>
          </w:p>
        </w:tc>
        <w:tc>
          <w:tcPr>
            <w:tcW w:w="1254" w:type="dxa"/>
            <w:tcBorders>
              <w:top w:val="single" w:color="auto" w:sz="4" w:space="0"/>
              <w:left w:val="nil"/>
              <w:bottom w:val="single" w:color="auto" w:sz="4" w:space="0"/>
              <w:right w:val="single" w:color="auto" w:sz="4" w:space="0"/>
            </w:tcBorders>
            <w:shd w:val="clear" w:color="B4C6E7" w:fill="B4C6E7"/>
            <w:vAlign w:val="center"/>
          </w:tcPr>
          <w:p w14:paraId="74A74971">
            <w:pPr>
              <w:suppressAutoHyphens w:val="0"/>
              <w:jc w:val="center"/>
              <w:rPr>
                <w:rFonts w:ascii="Calibri" w:hAnsi="Calibri" w:cs="Calibri"/>
                <w:b/>
                <w:bCs/>
                <w:color w:val="000000"/>
                <w:sz w:val="22"/>
                <w:szCs w:val="22"/>
              </w:rPr>
            </w:pPr>
            <w:r>
              <w:rPr>
                <w:rFonts w:ascii="Calibri" w:hAnsi="Calibri" w:cs="Calibri"/>
                <w:b/>
                <w:bCs/>
                <w:color w:val="000000"/>
                <w:sz w:val="22"/>
                <w:szCs w:val="22"/>
              </w:rPr>
              <w:t>VALOR MENSAL POR POSTO</w:t>
            </w:r>
          </w:p>
        </w:tc>
        <w:tc>
          <w:tcPr>
            <w:tcW w:w="1417" w:type="dxa"/>
            <w:tcBorders>
              <w:top w:val="single" w:color="auto" w:sz="4" w:space="0"/>
              <w:left w:val="nil"/>
              <w:bottom w:val="single" w:color="auto" w:sz="4" w:space="0"/>
              <w:right w:val="single" w:color="auto" w:sz="4" w:space="0"/>
            </w:tcBorders>
            <w:shd w:val="clear" w:color="B4C6E7" w:fill="B4C6E7"/>
            <w:vAlign w:val="center"/>
          </w:tcPr>
          <w:p w14:paraId="50B97766">
            <w:pPr>
              <w:suppressAutoHyphens w:val="0"/>
              <w:jc w:val="center"/>
              <w:rPr>
                <w:rFonts w:ascii="Calibri" w:hAnsi="Calibri" w:cs="Calibri"/>
                <w:b/>
                <w:bCs/>
                <w:color w:val="000000"/>
                <w:sz w:val="22"/>
                <w:szCs w:val="22"/>
              </w:rPr>
            </w:pPr>
            <w:r>
              <w:rPr>
                <w:rFonts w:ascii="Calibri" w:hAnsi="Calibri" w:cs="Calibri"/>
                <w:b/>
                <w:bCs/>
                <w:color w:val="000000"/>
                <w:sz w:val="22"/>
                <w:szCs w:val="22"/>
              </w:rPr>
              <w:t>TOTAL MENSAL</w:t>
            </w:r>
          </w:p>
        </w:tc>
        <w:tc>
          <w:tcPr>
            <w:tcW w:w="1148" w:type="dxa"/>
            <w:tcBorders>
              <w:top w:val="single" w:color="auto" w:sz="4" w:space="0"/>
              <w:left w:val="nil"/>
              <w:bottom w:val="single" w:color="auto" w:sz="4" w:space="0"/>
              <w:right w:val="single" w:color="auto" w:sz="4" w:space="0"/>
            </w:tcBorders>
            <w:shd w:val="clear" w:color="B4C6E7" w:fill="B4C6E7"/>
            <w:vAlign w:val="center"/>
          </w:tcPr>
          <w:p w14:paraId="76266DED">
            <w:pPr>
              <w:suppressAutoHyphens w:val="0"/>
              <w:jc w:val="center"/>
              <w:rPr>
                <w:rFonts w:ascii="Calibri" w:hAnsi="Calibri" w:cs="Calibri"/>
                <w:b/>
                <w:bCs/>
                <w:color w:val="000000"/>
                <w:sz w:val="22"/>
                <w:szCs w:val="22"/>
              </w:rPr>
            </w:pPr>
            <w:r>
              <w:rPr>
                <w:rFonts w:ascii="Calibri" w:hAnsi="Calibri" w:cs="Calibri"/>
                <w:b/>
                <w:bCs/>
                <w:color w:val="000000"/>
                <w:sz w:val="22"/>
                <w:szCs w:val="22"/>
              </w:rPr>
              <w:t>TOTAL ANUAL</w:t>
            </w:r>
          </w:p>
        </w:tc>
      </w:tr>
      <w:tr w14:paraId="29A64E80">
        <w:tblPrEx>
          <w:tblCellMar>
            <w:top w:w="0" w:type="dxa"/>
            <w:left w:w="70" w:type="dxa"/>
            <w:bottom w:w="0" w:type="dxa"/>
            <w:right w:w="70" w:type="dxa"/>
          </w:tblCellMar>
        </w:tblPrEx>
        <w:trPr>
          <w:trHeight w:val="315" w:hRule="atLeast"/>
        </w:trPr>
        <w:tc>
          <w:tcPr>
            <w:tcW w:w="608" w:type="dxa"/>
            <w:tcBorders>
              <w:top w:val="nil"/>
              <w:left w:val="single" w:color="auto" w:sz="8" w:space="0"/>
              <w:bottom w:val="single" w:color="auto" w:sz="4" w:space="0"/>
              <w:right w:val="single" w:color="auto" w:sz="4" w:space="0"/>
            </w:tcBorders>
            <w:vAlign w:val="center"/>
          </w:tcPr>
          <w:p w14:paraId="7FD20476">
            <w:pPr>
              <w:suppressAutoHyphens w:val="0"/>
              <w:jc w:val="center"/>
              <w:rPr>
                <w:rFonts w:ascii="Calibri" w:hAnsi="Calibri" w:cs="Calibri"/>
                <w:color w:val="000000"/>
                <w:sz w:val="22"/>
                <w:szCs w:val="22"/>
              </w:rPr>
            </w:pPr>
            <w:r>
              <w:rPr>
                <w:rFonts w:ascii="Calibri" w:hAnsi="Calibri" w:cs="Calibri"/>
                <w:color w:val="000000"/>
                <w:sz w:val="22"/>
                <w:szCs w:val="22"/>
              </w:rPr>
              <w:t>1</w:t>
            </w:r>
          </w:p>
        </w:tc>
        <w:tc>
          <w:tcPr>
            <w:tcW w:w="3210" w:type="dxa"/>
            <w:tcBorders>
              <w:top w:val="nil"/>
              <w:left w:val="nil"/>
              <w:bottom w:val="single" w:color="auto" w:sz="4" w:space="0"/>
              <w:right w:val="single" w:color="auto" w:sz="4" w:space="0"/>
            </w:tcBorders>
            <w:noWrap/>
            <w:vAlign w:val="bottom"/>
          </w:tcPr>
          <w:p w14:paraId="3702229F">
            <w:pPr>
              <w:suppressAutoHyphens w:val="0"/>
              <w:jc w:val="center"/>
              <w:rPr>
                <w:rFonts w:ascii="Calibri" w:hAnsi="Calibri" w:cs="Calibri"/>
                <w:color w:val="000000"/>
                <w:sz w:val="24"/>
              </w:rPr>
            </w:pPr>
          </w:p>
        </w:tc>
        <w:tc>
          <w:tcPr>
            <w:tcW w:w="872" w:type="dxa"/>
            <w:tcBorders>
              <w:top w:val="nil"/>
              <w:left w:val="nil"/>
              <w:bottom w:val="single" w:color="auto" w:sz="4" w:space="0"/>
              <w:right w:val="single" w:color="auto" w:sz="4" w:space="0"/>
            </w:tcBorders>
            <w:noWrap/>
            <w:vAlign w:val="bottom"/>
          </w:tcPr>
          <w:p w14:paraId="67F6FC0F">
            <w:pPr>
              <w:suppressAutoHyphens w:val="0"/>
              <w:jc w:val="center"/>
              <w:rPr>
                <w:rFonts w:ascii="Calibri" w:hAnsi="Calibri" w:cs="Calibri"/>
                <w:color w:val="000000"/>
                <w:sz w:val="24"/>
              </w:rPr>
            </w:pPr>
          </w:p>
        </w:tc>
        <w:tc>
          <w:tcPr>
            <w:tcW w:w="1254" w:type="dxa"/>
            <w:tcBorders>
              <w:top w:val="nil"/>
              <w:left w:val="nil"/>
              <w:bottom w:val="single" w:color="auto" w:sz="4" w:space="0"/>
              <w:right w:val="single" w:color="auto" w:sz="4" w:space="0"/>
            </w:tcBorders>
            <w:shd w:val="clear" w:color="FFFFFF" w:fill="FFFFFF"/>
            <w:noWrap/>
            <w:vAlign w:val="center"/>
          </w:tcPr>
          <w:p w14:paraId="2EF083A1">
            <w:pPr>
              <w:suppressAutoHyphens w:val="0"/>
              <w:jc w:val="center"/>
              <w:rPr>
                <w:rFonts w:ascii="Calibri" w:hAnsi="Calibri" w:cs="Calibri"/>
                <w:color w:val="000000"/>
                <w:sz w:val="22"/>
                <w:szCs w:val="22"/>
              </w:rPr>
            </w:pPr>
          </w:p>
        </w:tc>
        <w:tc>
          <w:tcPr>
            <w:tcW w:w="1417" w:type="dxa"/>
            <w:tcBorders>
              <w:top w:val="nil"/>
              <w:left w:val="nil"/>
              <w:bottom w:val="single" w:color="auto" w:sz="4" w:space="0"/>
              <w:right w:val="single" w:color="auto" w:sz="4" w:space="0"/>
            </w:tcBorders>
            <w:shd w:val="clear" w:color="FFFFFF" w:fill="FFFFFF"/>
            <w:noWrap/>
            <w:vAlign w:val="center"/>
          </w:tcPr>
          <w:p w14:paraId="5BF67261">
            <w:pPr>
              <w:suppressAutoHyphens w:val="0"/>
              <w:jc w:val="center"/>
              <w:rPr>
                <w:rFonts w:ascii="Calibri" w:hAnsi="Calibri" w:cs="Calibri"/>
                <w:color w:val="000000"/>
                <w:sz w:val="22"/>
                <w:szCs w:val="22"/>
              </w:rPr>
            </w:pPr>
          </w:p>
        </w:tc>
        <w:tc>
          <w:tcPr>
            <w:tcW w:w="1148" w:type="dxa"/>
            <w:tcBorders>
              <w:top w:val="nil"/>
              <w:left w:val="nil"/>
              <w:bottom w:val="single" w:color="auto" w:sz="4" w:space="0"/>
              <w:right w:val="single" w:color="auto" w:sz="4" w:space="0"/>
            </w:tcBorders>
            <w:shd w:val="clear" w:color="FFFFFF" w:fill="FFFFFF"/>
            <w:noWrap/>
            <w:vAlign w:val="center"/>
          </w:tcPr>
          <w:p w14:paraId="188EEA9A">
            <w:pPr>
              <w:suppressAutoHyphens w:val="0"/>
              <w:jc w:val="center"/>
              <w:rPr>
                <w:rFonts w:ascii="Calibri" w:hAnsi="Calibri" w:cs="Calibri"/>
                <w:color w:val="000000"/>
                <w:sz w:val="22"/>
                <w:szCs w:val="22"/>
              </w:rPr>
            </w:pPr>
          </w:p>
        </w:tc>
      </w:tr>
      <w:tr w14:paraId="6EF516D5">
        <w:tblPrEx>
          <w:tblCellMar>
            <w:top w:w="0" w:type="dxa"/>
            <w:left w:w="70" w:type="dxa"/>
            <w:bottom w:w="0" w:type="dxa"/>
            <w:right w:w="70" w:type="dxa"/>
          </w:tblCellMar>
        </w:tblPrEx>
        <w:trPr>
          <w:trHeight w:val="315" w:hRule="atLeast"/>
        </w:trPr>
        <w:tc>
          <w:tcPr>
            <w:tcW w:w="608" w:type="dxa"/>
            <w:tcBorders>
              <w:top w:val="nil"/>
              <w:left w:val="single" w:color="auto" w:sz="8" w:space="0"/>
              <w:bottom w:val="single" w:color="auto" w:sz="4" w:space="0"/>
              <w:right w:val="single" w:color="auto" w:sz="4" w:space="0"/>
            </w:tcBorders>
            <w:vAlign w:val="center"/>
          </w:tcPr>
          <w:p w14:paraId="6C1E4CE1">
            <w:pPr>
              <w:suppressAutoHyphens w:val="0"/>
              <w:jc w:val="center"/>
              <w:rPr>
                <w:rFonts w:ascii="Calibri" w:hAnsi="Calibri" w:cs="Calibri"/>
                <w:color w:val="000000"/>
                <w:sz w:val="22"/>
                <w:szCs w:val="22"/>
              </w:rPr>
            </w:pPr>
            <w:r>
              <w:rPr>
                <w:rFonts w:ascii="Calibri" w:hAnsi="Calibri" w:cs="Calibri"/>
                <w:color w:val="000000"/>
                <w:sz w:val="22"/>
                <w:szCs w:val="22"/>
              </w:rPr>
              <w:t>2</w:t>
            </w:r>
          </w:p>
        </w:tc>
        <w:tc>
          <w:tcPr>
            <w:tcW w:w="3210" w:type="dxa"/>
            <w:tcBorders>
              <w:top w:val="nil"/>
              <w:left w:val="nil"/>
              <w:bottom w:val="single" w:color="auto" w:sz="4" w:space="0"/>
              <w:right w:val="single" w:color="auto" w:sz="4" w:space="0"/>
            </w:tcBorders>
            <w:noWrap/>
            <w:vAlign w:val="bottom"/>
          </w:tcPr>
          <w:p w14:paraId="61783F69">
            <w:pPr>
              <w:suppressAutoHyphens w:val="0"/>
              <w:jc w:val="center"/>
              <w:rPr>
                <w:rFonts w:ascii="Calibri" w:hAnsi="Calibri" w:cs="Calibri"/>
                <w:color w:val="000000"/>
                <w:sz w:val="24"/>
              </w:rPr>
            </w:pPr>
          </w:p>
        </w:tc>
        <w:tc>
          <w:tcPr>
            <w:tcW w:w="872" w:type="dxa"/>
            <w:tcBorders>
              <w:top w:val="nil"/>
              <w:left w:val="nil"/>
              <w:bottom w:val="single" w:color="auto" w:sz="4" w:space="0"/>
              <w:right w:val="single" w:color="auto" w:sz="4" w:space="0"/>
            </w:tcBorders>
            <w:noWrap/>
            <w:vAlign w:val="bottom"/>
          </w:tcPr>
          <w:p w14:paraId="5D2579BB">
            <w:pPr>
              <w:suppressAutoHyphens w:val="0"/>
              <w:jc w:val="center"/>
              <w:rPr>
                <w:rFonts w:ascii="Calibri" w:hAnsi="Calibri" w:cs="Calibri"/>
                <w:color w:val="000000"/>
                <w:sz w:val="24"/>
              </w:rPr>
            </w:pPr>
          </w:p>
        </w:tc>
        <w:tc>
          <w:tcPr>
            <w:tcW w:w="1254" w:type="dxa"/>
            <w:tcBorders>
              <w:top w:val="nil"/>
              <w:left w:val="nil"/>
              <w:bottom w:val="single" w:color="auto" w:sz="4" w:space="0"/>
              <w:right w:val="single" w:color="auto" w:sz="4" w:space="0"/>
            </w:tcBorders>
            <w:shd w:val="clear" w:color="FFFFFF" w:fill="FFFFFF"/>
            <w:noWrap/>
            <w:vAlign w:val="center"/>
          </w:tcPr>
          <w:p w14:paraId="2156B9A4">
            <w:pPr>
              <w:suppressAutoHyphens w:val="0"/>
              <w:jc w:val="center"/>
              <w:rPr>
                <w:rFonts w:ascii="Calibri" w:hAnsi="Calibri" w:cs="Calibri"/>
                <w:color w:val="000000"/>
                <w:sz w:val="22"/>
                <w:szCs w:val="22"/>
              </w:rPr>
            </w:pPr>
          </w:p>
        </w:tc>
        <w:tc>
          <w:tcPr>
            <w:tcW w:w="1417" w:type="dxa"/>
            <w:tcBorders>
              <w:top w:val="nil"/>
              <w:left w:val="nil"/>
              <w:bottom w:val="single" w:color="auto" w:sz="4" w:space="0"/>
              <w:right w:val="single" w:color="auto" w:sz="4" w:space="0"/>
            </w:tcBorders>
            <w:shd w:val="clear" w:color="FFFFFF" w:fill="FFFFFF"/>
            <w:noWrap/>
            <w:vAlign w:val="center"/>
          </w:tcPr>
          <w:p w14:paraId="171C9A8E">
            <w:pPr>
              <w:suppressAutoHyphens w:val="0"/>
              <w:jc w:val="center"/>
              <w:rPr>
                <w:rFonts w:ascii="Calibri" w:hAnsi="Calibri" w:cs="Calibri"/>
                <w:color w:val="000000"/>
                <w:sz w:val="22"/>
                <w:szCs w:val="22"/>
              </w:rPr>
            </w:pPr>
          </w:p>
        </w:tc>
        <w:tc>
          <w:tcPr>
            <w:tcW w:w="1148" w:type="dxa"/>
            <w:tcBorders>
              <w:top w:val="nil"/>
              <w:left w:val="nil"/>
              <w:bottom w:val="single" w:color="auto" w:sz="4" w:space="0"/>
              <w:right w:val="single" w:color="auto" w:sz="4" w:space="0"/>
            </w:tcBorders>
            <w:shd w:val="clear" w:color="FFFFFF" w:fill="FFFFFF"/>
            <w:noWrap/>
            <w:vAlign w:val="center"/>
          </w:tcPr>
          <w:p w14:paraId="3F61F920">
            <w:pPr>
              <w:suppressAutoHyphens w:val="0"/>
              <w:jc w:val="center"/>
              <w:rPr>
                <w:rFonts w:ascii="Calibri" w:hAnsi="Calibri" w:cs="Calibri"/>
                <w:color w:val="000000"/>
                <w:sz w:val="22"/>
                <w:szCs w:val="22"/>
              </w:rPr>
            </w:pPr>
          </w:p>
        </w:tc>
      </w:tr>
      <w:tr w14:paraId="35F157AB">
        <w:tblPrEx>
          <w:tblCellMar>
            <w:top w:w="0" w:type="dxa"/>
            <w:left w:w="70" w:type="dxa"/>
            <w:bottom w:w="0" w:type="dxa"/>
            <w:right w:w="70" w:type="dxa"/>
          </w:tblCellMar>
        </w:tblPrEx>
        <w:trPr>
          <w:trHeight w:val="630" w:hRule="atLeast"/>
        </w:trPr>
        <w:tc>
          <w:tcPr>
            <w:tcW w:w="608" w:type="dxa"/>
            <w:tcBorders>
              <w:top w:val="nil"/>
              <w:left w:val="single" w:color="auto" w:sz="8" w:space="0"/>
              <w:bottom w:val="nil"/>
              <w:right w:val="single" w:color="auto" w:sz="4" w:space="0"/>
            </w:tcBorders>
            <w:vAlign w:val="center"/>
          </w:tcPr>
          <w:p w14:paraId="4B79CD8F">
            <w:pPr>
              <w:suppressAutoHyphens w:val="0"/>
              <w:jc w:val="center"/>
              <w:rPr>
                <w:rFonts w:ascii="Calibri" w:hAnsi="Calibri" w:cs="Calibri"/>
                <w:color w:val="000000"/>
                <w:sz w:val="22"/>
                <w:szCs w:val="22"/>
              </w:rPr>
            </w:pPr>
            <w:r>
              <w:rPr>
                <w:rFonts w:ascii="Calibri" w:hAnsi="Calibri" w:cs="Calibri"/>
                <w:color w:val="000000"/>
                <w:sz w:val="22"/>
                <w:szCs w:val="22"/>
              </w:rPr>
              <w:t>3</w:t>
            </w:r>
          </w:p>
        </w:tc>
        <w:tc>
          <w:tcPr>
            <w:tcW w:w="3210" w:type="dxa"/>
            <w:tcBorders>
              <w:top w:val="nil"/>
              <w:left w:val="nil"/>
              <w:bottom w:val="nil"/>
              <w:right w:val="single" w:color="auto" w:sz="4" w:space="0"/>
            </w:tcBorders>
            <w:vAlign w:val="bottom"/>
          </w:tcPr>
          <w:p w14:paraId="1ACFBB3F">
            <w:pPr>
              <w:suppressAutoHyphens w:val="0"/>
              <w:jc w:val="center"/>
              <w:rPr>
                <w:rFonts w:ascii="Calibri" w:hAnsi="Calibri" w:cs="Calibri"/>
                <w:color w:val="000000"/>
                <w:sz w:val="24"/>
              </w:rPr>
            </w:pPr>
          </w:p>
        </w:tc>
        <w:tc>
          <w:tcPr>
            <w:tcW w:w="872" w:type="dxa"/>
            <w:tcBorders>
              <w:top w:val="nil"/>
              <w:left w:val="nil"/>
              <w:bottom w:val="nil"/>
              <w:right w:val="single" w:color="auto" w:sz="4" w:space="0"/>
            </w:tcBorders>
            <w:noWrap/>
            <w:vAlign w:val="bottom"/>
          </w:tcPr>
          <w:p w14:paraId="2E4F20A0">
            <w:pPr>
              <w:suppressAutoHyphens w:val="0"/>
              <w:jc w:val="center"/>
              <w:rPr>
                <w:rFonts w:ascii="Calibri" w:hAnsi="Calibri" w:cs="Calibri"/>
                <w:color w:val="000000"/>
                <w:sz w:val="24"/>
              </w:rPr>
            </w:pPr>
          </w:p>
        </w:tc>
        <w:tc>
          <w:tcPr>
            <w:tcW w:w="1254" w:type="dxa"/>
            <w:tcBorders>
              <w:top w:val="nil"/>
              <w:left w:val="nil"/>
              <w:bottom w:val="nil"/>
              <w:right w:val="single" w:color="auto" w:sz="4" w:space="0"/>
            </w:tcBorders>
            <w:shd w:val="clear" w:color="FFFFFF" w:fill="FFFFFF"/>
            <w:noWrap/>
            <w:vAlign w:val="center"/>
          </w:tcPr>
          <w:p w14:paraId="1548A08B">
            <w:pPr>
              <w:suppressAutoHyphens w:val="0"/>
              <w:jc w:val="center"/>
              <w:rPr>
                <w:rFonts w:ascii="Calibri" w:hAnsi="Calibri" w:cs="Calibri"/>
                <w:color w:val="000000"/>
                <w:sz w:val="22"/>
                <w:szCs w:val="22"/>
              </w:rPr>
            </w:pPr>
          </w:p>
        </w:tc>
        <w:tc>
          <w:tcPr>
            <w:tcW w:w="1417" w:type="dxa"/>
            <w:tcBorders>
              <w:top w:val="nil"/>
              <w:left w:val="nil"/>
              <w:bottom w:val="nil"/>
              <w:right w:val="single" w:color="auto" w:sz="4" w:space="0"/>
            </w:tcBorders>
            <w:shd w:val="clear" w:color="FFFFFF" w:fill="FFFFFF"/>
            <w:noWrap/>
            <w:vAlign w:val="center"/>
          </w:tcPr>
          <w:p w14:paraId="1E43B84F">
            <w:pPr>
              <w:suppressAutoHyphens w:val="0"/>
              <w:jc w:val="center"/>
              <w:rPr>
                <w:rFonts w:ascii="Calibri" w:hAnsi="Calibri" w:cs="Calibri"/>
                <w:color w:val="000000"/>
                <w:sz w:val="22"/>
                <w:szCs w:val="22"/>
              </w:rPr>
            </w:pPr>
          </w:p>
        </w:tc>
        <w:tc>
          <w:tcPr>
            <w:tcW w:w="1148" w:type="dxa"/>
            <w:tcBorders>
              <w:top w:val="nil"/>
              <w:left w:val="nil"/>
              <w:bottom w:val="nil"/>
              <w:right w:val="single" w:color="auto" w:sz="4" w:space="0"/>
            </w:tcBorders>
            <w:shd w:val="clear" w:color="FFFFFF" w:fill="FFFFFF"/>
            <w:noWrap/>
            <w:vAlign w:val="center"/>
          </w:tcPr>
          <w:p w14:paraId="270270F0">
            <w:pPr>
              <w:suppressAutoHyphens w:val="0"/>
              <w:jc w:val="center"/>
              <w:rPr>
                <w:rFonts w:ascii="Calibri" w:hAnsi="Calibri" w:cs="Calibri"/>
                <w:color w:val="000000"/>
                <w:sz w:val="22"/>
                <w:szCs w:val="22"/>
              </w:rPr>
            </w:pPr>
          </w:p>
        </w:tc>
      </w:tr>
      <w:tr w14:paraId="2E502E65">
        <w:tblPrEx>
          <w:tblCellMar>
            <w:top w:w="0" w:type="dxa"/>
            <w:left w:w="70" w:type="dxa"/>
            <w:bottom w:w="0" w:type="dxa"/>
            <w:right w:w="70" w:type="dxa"/>
          </w:tblCellMar>
        </w:tblPrEx>
        <w:trPr>
          <w:trHeight w:val="570" w:hRule="atLeast"/>
        </w:trPr>
        <w:tc>
          <w:tcPr>
            <w:tcW w:w="3818" w:type="dxa"/>
            <w:gridSpan w:val="2"/>
            <w:tcBorders>
              <w:top w:val="single" w:color="auto" w:sz="4" w:space="0"/>
              <w:left w:val="single" w:color="auto" w:sz="8" w:space="0"/>
              <w:bottom w:val="single" w:color="auto" w:sz="8" w:space="0"/>
              <w:right w:val="single" w:color="auto" w:sz="4" w:space="0"/>
            </w:tcBorders>
            <w:shd w:val="clear" w:color="B4C6E7" w:fill="B4C6E7"/>
            <w:vAlign w:val="center"/>
          </w:tcPr>
          <w:p w14:paraId="06BD066E">
            <w:pPr>
              <w:suppressAutoHyphens w:val="0"/>
              <w:jc w:val="center"/>
              <w:rPr>
                <w:rFonts w:ascii="Calibri" w:hAnsi="Calibri" w:cs="Calibri"/>
                <w:b/>
                <w:bCs/>
                <w:color w:val="000000"/>
                <w:sz w:val="22"/>
                <w:szCs w:val="22"/>
              </w:rPr>
            </w:pPr>
            <w:r>
              <w:rPr>
                <w:rFonts w:ascii="Calibri" w:hAnsi="Calibri" w:cs="Calibri"/>
                <w:b/>
                <w:bCs/>
                <w:color w:val="000000"/>
                <w:sz w:val="22"/>
                <w:szCs w:val="22"/>
              </w:rPr>
              <w:t>TOTAL</w:t>
            </w:r>
          </w:p>
        </w:tc>
        <w:tc>
          <w:tcPr>
            <w:tcW w:w="872" w:type="dxa"/>
            <w:tcBorders>
              <w:top w:val="single" w:color="auto" w:sz="4" w:space="0"/>
              <w:left w:val="nil"/>
              <w:bottom w:val="single" w:color="auto" w:sz="8" w:space="0"/>
              <w:right w:val="single" w:color="auto" w:sz="4" w:space="0"/>
            </w:tcBorders>
            <w:shd w:val="clear" w:color="B4C6E7" w:fill="B4C6E7"/>
            <w:vAlign w:val="center"/>
          </w:tcPr>
          <w:p w14:paraId="1CAC4C21">
            <w:pPr>
              <w:suppressAutoHyphens w:val="0"/>
              <w:jc w:val="center"/>
              <w:rPr>
                <w:rFonts w:ascii="Calibri" w:hAnsi="Calibri" w:cs="Calibri"/>
                <w:b/>
                <w:bCs/>
                <w:color w:val="000000"/>
                <w:sz w:val="22"/>
                <w:szCs w:val="22"/>
              </w:rPr>
            </w:pPr>
          </w:p>
        </w:tc>
        <w:tc>
          <w:tcPr>
            <w:tcW w:w="1254" w:type="dxa"/>
            <w:tcBorders>
              <w:top w:val="single" w:color="auto" w:sz="4" w:space="0"/>
              <w:left w:val="nil"/>
              <w:bottom w:val="single" w:color="auto" w:sz="8" w:space="0"/>
              <w:right w:val="single" w:color="auto" w:sz="4" w:space="0"/>
            </w:tcBorders>
            <w:shd w:val="clear" w:color="B4C6E7" w:fill="B4C6E7"/>
            <w:vAlign w:val="center"/>
          </w:tcPr>
          <w:p w14:paraId="7F2C0D11">
            <w:pPr>
              <w:suppressAutoHyphens w:val="0"/>
              <w:jc w:val="center"/>
              <w:rPr>
                <w:rFonts w:ascii="Calibri" w:hAnsi="Calibri" w:cs="Calibri"/>
                <w:b/>
                <w:bCs/>
                <w:color w:val="000000"/>
                <w:sz w:val="22"/>
                <w:szCs w:val="22"/>
              </w:rPr>
            </w:pPr>
            <w:r>
              <w:rPr>
                <w:rFonts w:ascii="Calibri" w:hAnsi="Calibri" w:cs="Calibri"/>
                <w:b/>
                <w:bCs/>
                <w:color w:val="000000"/>
                <w:sz w:val="22"/>
                <w:szCs w:val="22"/>
              </w:rPr>
              <w:t> </w:t>
            </w:r>
          </w:p>
        </w:tc>
        <w:tc>
          <w:tcPr>
            <w:tcW w:w="1417" w:type="dxa"/>
            <w:tcBorders>
              <w:top w:val="single" w:color="auto" w:sz="4" w:space="0"/>
              <w:left w:val="nil"/>
              <w:bottom w:val="single" w:color="auto" w:sz="8" w:space="0"/>
              <w:right w:val="single" w:color="auto" w:sz="4" w:space="0"/>
            </w:tcBorders>
            <w:shd w:val="clear" w:color="B4C6E7" w:fill="B4C6E7"/>
            <w:vAlign w:val="center"/>
          </w:tcPr>
          <w:p w14:paraId="57FE2FF3">
            <w:pPr>
              <w:suppressAutoHyphens w:val="0"/>
              <w:jc w:val="center"/>
              <w:rPr>
                <w:rFonts w:ascii="Calibri" w:hAnsi="Calibri" w:cs="Calibri"/>
                <w:b/>
                <w:bCs/>
                <w:color w:val="000000"/>
                <w:sz w:val="22"/>
                <w:szCs w:val="22"/>
              </w:rPr>
            </w:pPr>
          </w:p>
        </w:tc>
        <w:tc>
          <w:tcPr>
            <w:tcW w:w="1148" w:type="dxa"/>
            <w:tcBorders>
              <w:top w:val="single" w:color="auto" w:sz="4" w:space="0"/>
              <w:left w:val="nil"/>
              <w:bottom w:val="single" w:color="auto" w:sz="8" w:space="0"/>
              <w:right w:val="single" w:color="auto" w:sz="4" w:space="0"/>
            </w:tcBorders>
            <w:shd w:val="clear" w:color="B4C6E7" w:fill="B4C6E7"/>
            <w:vAlign w:val="center"/>
          </w:tcPr>
          <w:p w14:paraId="4D8250F9">
            <w:pPr>
              <w:suppressAutoHyphens w:val="0"/>
              <w:jc w:val="center"/>
              <w:rPr>
                <w:rFonts w:ascii="Calibri" w:hAnsi="Calibri" w:cs="Calibri"/>
                <w:b/>
                <w:bCs/>
                <w:color w:val="000000"/>
                <w:sz w:val="22"/>
                <w:szCs w:val="22"/>
              </w:rPr>
            </w:pPr>
          </w:p>
        </w:tc>
      </w:tr>
    </w:tbl>
    <w:p w14:paraId="459A8852">
      <w:pPr>
        <w:pStyle w:val="99"/>
        <w:numPr>
          <w:ilvl w:val="0"/>
          <w:numId w:val="0"/>
        </w:numPr>
        <w:spacing w:after="288" w:afterLines="120" w:line="312" w:lineRule="auto"/>
        <w:ind w:left="858" w:hanging="432"/>
        <w:rPr>
          <w:rFonts w:asciiTheme="minorHAnsi" w:hAnsiTheme="minorHAnsi" w:cstheme="minorHAnsi"/>
          <w:sz w:val="24"/>
          <w:szCs w:val="24"/>
        </w:rPr>
      </w:pPr>
    </w:p>
    <w:p w14:paraId="448D05EE">
      <w:pPr>
        <w:pStyle w:val="99"/>
        <w:numPr>
          <w:ilvl w:val="1"/>
          <w:numId w:val="8"/>
        </w:numPr>
        <w:spacing w:after="288" w:afterLines="120" w:line="312" w:lineRule="auto"/>
        <w:ind w:left="567" w:hanging="567"/>
        <w:rPr>
          <w:rFonts w:asciiTheme="minorHAnsi" w:hAnsiTheme="minorHAnsi" w:cstheme="minorHAnsi"/>
          <w:sz w:val="24"/>
          <w:szCs w:val="24"/>
          <w:lang w:val="zh-CN"/>
        </w:rPr>
      </w:pPr>
      <w:r>
        <w:rPr>
          <w:rFonts w:asciiTheme="minorHAnsi" w:hAnsiTheme="minorHAnsi" w:cstheme="minorHAnsi"/>
          <w:sz w:val="24"/>
          <w:szCs w:val="24"/>
        </w:rPr>
        <w:t>Vinculam esta contratação, independentemente de transcrição:</w:t>
      </w:r>
    </w:p>
    <w:p w14:paraId="7129622F">
      <w:pPr>
        <w:pStyle w:val="101"/>
        <w:numPr>
          <w:ilvl w:val="2"/>
          <w:numId w:val="8"/>
        </w:numPr>
        <w:spacing w:after="288" w:afterLines="120" w:line="312" w:lineRule="auto"/>
        <w:ind w:left="567" w:hanging="567"/>
        <w:rPr>
          <w:rFonts w:asciiTheme="minorHAnsi" w:hAnsiTheme="minorHAnsi" w:cstheme="minorHAnsi"/>
          <w:color w:val="auto"/>
          <w:sz w:val="24"/>
          <w:szCs w:val="24"/>
          <w:lang w:val="zh-CN"/>
        </w:rPr>
      </w:pPr>
      <w:r>
        <w:rPr>
          <w:rFonts w:asciiTheme="minorHAnsi" w:hAnsiTheme="minorHAnsi" w:cstheme="minorHAnsi"/>
          <w:color w:val="auto"/>
          <w:sz w:val="24"/>
          <w:szCs w:val="24"/>
        </w:rPr>
        <w:t>O Termo de Referência;</w:t>
      </w:r>
    </w:p>
    <w:p w14:paraId="5BA8A666">
      <w:pPr>
        <w:pStyle w:val="101"/>
        <w:numPr>
          <w:ilvl w:val="2"/>
          <w:numId w:val="8"/>
        </w:numPr>
        <w:spacing w:after="288" w:afterLines="120" w:line="312" w:lineRule="auto"/>
        <w:ind w:left="567" w:hanging="567"/>
        <w:rPr>
          <w:rFonts w:asciiTheme="minorHAnsi" w:hAnsiTheme="minorHAnsi" w:cstheme="minorHAnsi"/>
          <w:color w:val="auto"/>
          <w:sz w:val="24"/>
          <w:szCs w:val="24"/>
          <w:lang w:val="zh-CN"/>
        </w:rPr>
      </w:pPr>
      <w:r>
        <w:rPr>
          <w:rFonts w:asciiTheme="minorHAnsi" w:hAnsiTheme="minorHAnsi" w:cstheme="minorHAnsi"/>
          <w:color w:val="auto"/>
          <w:sz w:val="24"/>
          <w:szCs w:val="24"/>
        </w:rPr>
        <w:t>O Edital da Licitação;</w:t>
      </w:r>
    </w:p>
    <w:p w14:paraId="700484AC">
      <w:pPr>
        <w:pStyle w:val="101"/>
        <w:numPr>
          <w:ilvl w:val="2"/>
          <w:numId w:val="8"/>
        </w:numPr>
        <w:spacing w:after="288" w:afterLines="120" w:line="312" w:lineRule="auto"/>
        <w:ind w:left="567" w:hanging="567"/>
        <w:rPr>
          <w:rFonts w:asciiTheme="minorHAnsi" w:hAnsiTheme="minorHAnsi" w:cstheme="minorHAnsi"/>
          <w:color w:val="auto"/>
          <w:sz w:val="24"/>
          <w:szCs w:val="24"/>
          <w:lang w:val="zh-CN"/>
        </w:rPr>
      </w:pPr>
      <w:r>
        <w:rPr>
          <w:rFonts w:asciiTheme="minorHAnsi" w:hAnsiTheme="minorHAnsi" w:cstheme="minorHAnsi"/>
          <w:color w:val="auto"/>
          <w:sz w:val="24"/>
          <w:szCs w:val="24"/>
        </w:rPr>
        <w:t>A Proposta do contratado;</w:t>
      </w:r>
    </w:p>
    <w:p w14:paraId="1FDCACD7">
      <w:pPr>
        <w:pStyle w:val="101"/>
        <w:numPr>
          <w:ilvl w:val="2"/>
          <w:numId w:val="8"/>
        </w:numPr>
        <w:spacing w:after="288" w:afterLines="120" w:line="312" w:lineRule="auto"/>
        <w:ind w:left="567" w:hanging="567"/>
        <w:rPr>
          <w:rFonts w:asciiTheme="minorHAnsi" w:hAnsiTheme="minorHAnsi" w:cstheme="minorHAnsi"/>
          <w:color w:val="auto"/>
          <w:sz w:val="24"/>
          <w:szCs w:val="24"/>
          <w:lang w:val="zh-CN"/>
        </w:rPr>
      </w:pPr>
      <w:r>
        <w:rPr>
          <w:rFonts w:asciiTheme="minorHAnsi" w:hAnsiTheme="minorHAnsi" w:cstheme="minorHAnsi"/>
          <w:color w:val="auto"/>
          <w:sz w:val="24"/>
          <w:szCs w:val="24"/>
        </w:rPr>
        <w:t>Eventuais anexos dos documentos supracitados.</w:t>
      </w:r>
    </w:p>
    <w:p w14:paraId="7D2274F5">
      <w:pPr>
        <w:pStyle w:val="101"/>
        <w:numPr>
          <w:ilvl w:val="0"/>
          <w:numId w:val="8"/>
        </w:numPr>
        <w:spacing w:after="288" w:afterLines="120" w:line="312" w:lineRule="auto"/>
        <w:rPr>
          <w:rFonts w:asciiTheme="minorHAnsi" w:hAnsiTheme="minorHAnsi" w:cstheme="minorHAnsi"/>
          <w:b/>
          <w:bCs/>
          <w:color w:val="auto"/>
          <w:sz w:val="24"/>
          <w:szCs w:val="24"/>
          <w:lang w:val="zh-CN"/>
        </w:rPr>
      </w:pPr>
      <w:r>
        <w:rPr>
          <w:rFonts w:asciiTheme="minorHAnsi" w:hAnsiTheme="minorHAnsi" w:cstheme="minorHAnsi"/>
          <w:b/>
          <w:bCs/>
          <w:color w:val="auto"/>
          <w:sz w:val="24"/>
          <w:szCs w:val="24"/>
        </w:rPr>
        <w:t>CLÁUSULA SEGUNDA – VIGÊNCIA E PRORROGAÇÃO</w:t>
      </w:r>
    </w:p>
    <w:p w14:paraId="2DEDCD6C">
      <w:pPr>
        <w:pStyle w:val="99"/>
        <w:numPr>
          <w:ilvl w:val="1"/>
          <w:numId w:val="8"/>
        </w:numPr>
        <w:spacing w:after="288" w:afterLines="120" w:line="312" w:lineRule="auto"/>
        <w:ind w:left="567" w:hanging="567"/>
        <w:rPr>
          <w:rFonts w:asciiTheme="minorHAnsi" w:hAnsiTheme="minorHAnsi" w:cstheme="minorHAnsi"/>
          <w:sz w:val="24"/>
          <w:szCs w:val="24"/>
        </w:rPr>
      </w:pPr>
      <w:r>
        <w:rPr>
          <w:rFonts w:asciiTheme="minorHAnsi" w:hAnsiTheme="minorHAnsi" w:cstheme="minorHAnsi"/>
          <w:sz w:val="24"/>
          <w:szCs w:val="24"/>
        </w:rPr>
        <w:t xml:space="preserve">O prazo de vigência da contratação é de 12 (doze) meses contados da assinatura das partes, prorrogável sucessivamente por até 10 anos, na forma dos </w:t>
      </w:r>
      <w:r>
        <w:fldChar w:fldCharType="begin"/>
      </w:r>
      <w:r>
        <w:instrText xml:space="preserve"> HYPERLINK "http://www.planalto.gov.br/ccivil_03/_ato2019-2022/2021/lei/L14133.htm" \l "art106" </w:instrText>
      </w:r>
      <w:r>
        <w:fldChar w:fldCharType="separate"/>
      </w:r>
      <w:r>
        <w:rPr>
          <w:rStyle w:val="18"/>
          <w:rFonts w:asciiTheme="minorHAnsi" w:hAnsiTheme="minorHAnsi" w:cstheme="minorHAnsi"/>
          <w:color w:val="auto"/>
          <w:sz w:val="24"/>
          <w:szCs w:val="24"/>
        </w:rPr>
        <w:t>artigos 106 e 107 da Lei n° 14.133, de 2021.</w:t>
      </w:r>
      <w:r>
        <w:rPr>
          <w:rStyle w:val="18"/>
          <w:rFonts w:asciiTheme="minorHAnsi" w:hAnsiTheme="minorHAnsi" w:cstheme="minorHAnsi"/>
          <w:color w:val="auto"/>
          <w:sz w:val="24"/>
          <w:szCs w:val="24"/>
        </w:rPr>
        <w:fldChar w:fldCharType="end"/>
      </w:r>
    </w:p>
    <w:p w14:paraId="41686BCD">
      <w:pPr>
        <w:pStyle w:val="99"/>
        <w:numPr>
          <w:ilvl w:val="1"/>
          <w:numId w:val="8"/>
        </w:numPr>
        <w:ind w:left="0" w:firstLine="0"/>
        <w:rPr>
          <w:rFonts w:asciiTheme="minorHAnsi" w:hAnsiTheme="minorHAnsi" w:cstheme="minorHAnsi"/>
          <w:sz w:val="24"/>
          <w:szCs w:val="24"/>
        </w:rPr>
      </w:pPr>
      <w:r>
        <w:rPr>
          <w:rFonts w:asciiTheme="minorHAnsi" w:hAnsiTheme="minorHAnsi" w:cstheme="minorHAnsi"/>
          <w:sz w:val="24"/>
          <w:szCs w:val="24"/>
        </w:rPr>
        <w:t>A prorrogação de que trata este item é condicionada ao ateste, pela autoridade competente, de que as condições e os preços permanecem vantajosos para a Administração, permitida a negociação com o CONTRATADO, atentando, ainda, para o cumprimento dos seguintes requisitos:</w:t>
      </w:r>
    </w:p>
    <w:p w14:paraId="5DFC63C0">
      <w:pPr>
        <w:pStyle w:val="101"/>
        <w:numPr>
          <w:ilvl w:val="2"/>
          <w:numId w:val="8"/>
        </w:numPr>
        <w:ind w:left="284" w:firstLine="0"/>
        <w:rPr>
          <w:rFonts w:asciiTheme="minorHAnsi" w:hAnsiTheme="minorHAnsi" w:cstheme="minorHAnsi"/>
          <w:color w:val="auto"/>
          <w:sz w:val="24"/>
          <w:szCs w:val="24"/>
        </w:rPr>
      </w:pPr>
      <w:r>
        <w:rPr>
          <w:rFonts w:asciiTheme="minorHAnsi" w:hAnsiTheme="minorHAnsi" w:cstheme="minorHAnsi"/>
          <w:color w:val="auto"/>
          <w:sz w:val="24"/>
          <w:szCs w:val="24"/>
        </w:rPr>
        <w:t>Estar formalmente demonstrado no processo que a forma de prestação dos serviços tem natureza continuada;</w:t>
      </w:r>
    </w:p>
    <w:p w14:paraId="368B9325">
      <w:pPr>
        <w:pStyle w:val="101"/>
        <w:numPr>
          <w:ilvl w:val="2"/>
          <w:numId w:val="8"/>
        </w:numPr>
        <w:ind w:left="284" w:firstLine="0"/>
        <w:rPr>
          <w:rFonts w:asciiTheme="minorHAnsi" w:hAnsiTheme="minorHAnsi" w:cstheme="minorHAnsi"/>
          <w:color w:val="auto"/>
          <w:sz w:val="24"/>
          <w:szCs w:val="24"/>
        </w:rPr>
      </w:pPr>
      <w:r>
        <w:rPr>
          <w:rFonts w:asciiTheme="minorHAnsi" w:hAnsiTheme="minorHAnsi" w:cstheme="minorHAnsi"/>
          <w:color w:val="auto"/>
          <w:sz w:val="24"/>
          <w:szCs w:val="24"/>
        </w:rPr>
        <w:t xml:space="preserve">Seja juntado relatório que discorra sobre a execução do contrato, com informações de que os serviços tenham sido prestados regularmente;  </w:t>
      </w:r>
    </w:p>
    <w:p w14:paraId="2398B67A">
      <w:pPr>
        <w:pStyle w:val="101"/>
        <w:numPr>
          <w:ilvl w:val="2"/>
          <w:numId w:val="8"/>
        </w:numPr>
        <w:ind w:left="284" w:firstLine="0"/>
        <w:rPr>
          <w:rFonts w:asciiTheme="minorHAnsi" w:hAnsiTheme="minorHAnsi" w:cstheme="minorHAnsi"/>
          <w:color w:val="auto"/>
          <w:sz w:val="24"/>
          <w:szCs w:val="24"/>
        </w:rPr>
      </w:pPr>
      <w:r>
        <w:rPr>
          <w:rFonts w:asciiTheme="minorHAnsi" w:hAnsiTheme="minorHAnsi" w:cstheme="minorHAnsi"/>
          <w:color w:val="auto"/>
          <w:sz w:val="24"/>
          <w:szCs w:val="24"/>
        </w:rPr>
        <w:t xml:space="preserve">Seja juntada justificativa e motivo, por escrito, de que a Administração mantém interesse na realização do serviço;  </w:t>
      </w:r>
    </w:p>
    <w:p w14:paraId="349D3D77">
      <w:pPr>
        <w:pStyle w:val="101"/>
        <w:numPr>
          <w:ilvl w:val="2"/>
          <w:numId w:val="8"/>
        </w:numPr>
        <w:ind w:left="284" w:firstLine="0"/>
        <w:rPr>
          <w:rFonts w:asciiTheme="minorHAnsi" w:hAnsiTheme="minorHAnsi" w:cstheme="minorHAnsi"/>
          <w:color w:val="auto"/>
          <w:sz w:val="24"/>
          <w:szCs w:val="24"/>
        </w:rPr>
      </w:pPr>
      <w:r>
        <w:rPr>
          <w:rFonts w:asciiTheme="minorHAnsi" w:hAnsiTheme="minorHAnsi" w:cstheme="minorHAnsi"/>
          <w:color w:val="auto"/>
          <w:sz w:val="24"/>
          <w:szCs w:val="24"/>
        </w:rPr>
        <w:t xml:space="preserve">Haja manifestação expressa do CONTRATADO informando o interesse na prorrogação; </w:t>
      </w:r>
    </w:p>
    <w:p w14:paraId="0F4BBB3A">
      <w:pPr>
        <w:pStyle w:val="101"/>
        <w:numPr>
          <w:ilvl w:val="2"/>
          <w:numId w:val="8"/>
        </w:numPr>
        <w:ind w:left="284" w:firstLine="0"/>
        <w:rPr>
          <w:rFonts w:asciiTheme="minorHAnsi" w:hAnsiTheme="minorHAnsi" w:cstheme="minorHAnsi"/>
          <w:color w:val="auto"/>
          <w:sz w:val="24"/>
          <w:szCs w:val="24"/>
        </w:rPr>
      </w:pPr>
      <w:r>
        <w:rPr>
          <w:rFonts w:asciiTheme="minorHAnsi" w:hAnsiTheme="minorHAnsi" w:cstheme="minorHAnsi"/>
          <w:color w:val="auto"/>
          <w:sz w:val="24"/>
          <w:szCs w:val="24"/>
        </w:rPr>
        <w:t>Seja comprovado que o CONTRATADO mantém as condições iniciais de habilitação; e</w:t>
      </w:r>
    </w:p>
    <w:p w14:paraId="675A4E00">
      <w:pPr>
        <w:pStyle w:val="101"/>
        <w:numPr>
          <w:ilvl w:val="2"/>
          <w:numId w:val="8"/>
        </w:numPr>
        <w:ind w:left="284" w:firstLine="0"/>
        <w:rPr>
          <w:rFonts w:asciiTheme="minorHAnsi" w:hAnsiTheme="minorHAnsi" w:cstheme="minorHAnsi"/>
          <w:color w:val="auto"/>
          <w:sz w:val="24"/>
          <w:szCs w:val="24"/>
        </w:rPr>
      </w:pPr>
      <w:bookmarkStart w:id="0" w:name="_Hlk182221215"/>
      <w:bookmarkStart w:id="1" w:name="_Hlk182221187"/>
      <w:bookmarkStart w:id="2" w:name="_Hlk182221232"/>
      <w:r>
        <w:rPr>
          <w:rFonts w:asciiTheme="minorHAnsi" w:hAnsiTheme="minorHAnsi" w:cstheme="minorHAnsi"/>
          <w:color w:val="auto"/>
          <w:sz w:val="24"/>
          <w:szCs w:val="24"/>
        </w:rPr>
        <w:t>Não haja registro no Cadastro Informativo de créditos não quitados do setor público federal (Cadin)</w:t>
      </w:r>
      <w:bookmarkEnd w:id="0"/>
      <w:r>
        <w:rPr>
          <w:rFonts w:asciiTheme="minorHAnsi" w:hAnsiTheme="minorHAnsi" w:cstheme="minorHAnsi"/>
          <w:color w:val="auto"/>
          <w:sz w:val="24"/>
          <w:szCs w:val="24"/>
        </w:rPr>
        <w:t>.</w:t>
      </w:r>
    </w:p>
    <w:bookmarkEnd w:id="1"/>
    <w:p w14:paraId="0E6F3D1B">
      <w:pPr>
        <w:pStyle w:val="99"/>
        <w:numPr>
          <w:ilvl w:val="1"/>
          <w:numId w:val="8"/>
        </w:numPr>
        <w:ind w:left="0" w:firstLine="0"/>
        <w:rPr>
          <w:rFonts w:asciiTheme="minorHAnsi" w:hAnsiTheme="minorHAnsi" w:cstheme="minorHAnsi"/>
          <w:sz w:val="24"/>
          <w:szCs w:val="24"/>
        </w:rPr>
      </w:pPr>
      <w:r>
        <w:rPr>
          <w:rFonts w:asciiTheme="minorHAnsi" w:hAnsiTheme="minorHAnsi" w:cstheme="minorHAnsi"/>
          <w:sz w:val="24"/>
          <w:szCs w:val="24"/>
        </w:rPr>
        <w:t xml:space="preserve">O CONTRATADO </w:t>
      </w:r>
      <w:bookmarkEnd w:id="2"/>
      <w:r>
        <w:rPr>
          <w:rFonts w:asciiTheme="minorHAnsi" w:hAnsiTheme="minorHAnsi" w:cstheme="minorHAnsi"/>
          <w:sz w:val="24"/>
          <w:szCs w:val="24"/>
        </w:rPr>
        <w:t>não tem direito subjetivo à prorrogação contratual.</w:t>
      </w:r>
    </w:p>
    <w:p w14:paraId="5C87E5E3">
      <w:pPr>
        <w:pStyle w:val="99"/>
        <w:numPr>
          <w:ilvl w:val="1"/>
          <w:numId w:val="8"/>
        </w:numPr>
        <w:ind w:left="0" w:firstLine="0"/>
        <w:rPr>
          <w:rFonts w:asciiTheme="minorHAnsi" w:hAnsiTheme="minorHAnsi" w:cstheme="minorHAnsi"/>
          <w:sz w:val="24"/>
          <w:szCs w:val="24"/>
        </w:rPr>
      </w:pPr>
      <w:r>
        <w:rPr>
          <w:rFonts w:asciiTheme="minorHAnsi" w:hAnsiTheme="minorHAnsi" w:cstheme="minorHAnsi"/>
          <w:sz w:val="24"/>
          <w:szCs w:val="24"/>
        </w:rPr>
        <w:t>A prorrogação de contrato deverá ser promovida mediante celebração de termo aditivo.</w:t>
      </w:r>
    </w:p>
    <w:p w14:paraId="648B0E54">
      <w:pPr>
        <w:pStyle w:val="99"/>
        <w:numPr>
          <w:ilvl w:val="1"/>
          <w:numId w:val="8"/>
        </w:numPr>
        <w:ind w:left="0" w:firstLine="0"/>
        <w:rPr>
          <w:rFonts w:asciiTheme="minorHAnsi" w:hAnsiTheme="minorHAnsi" w:cstheme="minorHAnsi"/>
          <w:sz w:val="24"/>
          <w:szCs w:val="24"/>
        </w:rPr>
      </w:pPr>
      <w:r>
        <w:rPr>
          <w:rFonts w:asciiTheme="minorHAnsi" w:hAnsiTheme="minorHAnsi" w:cstheme="minorHAnsi"/>
          <w:sz w:val="24"/>
          <w:szCs w:val="24"/>
        </w:rPr>
        <w:t>Nas eventuais prorrogações contratuais, os custos não renováveis já pagos ou amortizados ao longo do primeiro período de vigência da contratação deverão ser reduzidos ou eliminados como condição para a renovação.</w:t>
      </w:r>
    </w:p>
    <w:p w14:paraId="45B196B0">
      <w:pPr>
        <w:pStyle w:val="99"/>
        <w:numPr>
          <w:ilvl w:val="1"/>
          <w:numId w:val="8"/>
        </w:numPr>
        <w:ind w:left="0" w:firstLine="0"/>
        <w:rPr>
          <w:rFonts w:asciiTheme="minorHAnsi" w:hAnsiTheme="minorHAnsi" w:cstheme="minorHAnsi"/>
          <w:sz w:val="24"/>
          <w:szCs w:val="24"/>
        </w:rPr>
      </w:pPr>
      <w:r>
        <w:rPr>
          <w:rFonts w:asciiTheme="minorHAnsi" w:hAnsiTheme="minorHAnsi" w:cstheme="minorHAnsi"/>
          <w:sz w:val="24"/>
          <w:szCs w:val="24"/>
        </w:rPr>
        <w:t>O contrato não poderá ser prorrogado quando o CONTRATADO tiver sido penalizado nas sanções de declaração de inidoneidade ou impedimento de licitar e contratar com poder público, observadas as abrangências de aplicação.</w:t>
      </w:r>
    </w:p>
    <w:p w14:paraId="48EEC68A">
      <w:pPr>
        <w:pStyle w:val="99"/>
        <w:numPr>
          <w:ilvl w:val="1"/>
          <w:numId w:val="8"/>
        </w:numPr>
        <w:ind w:left="0" w:firstLine="0"/>
        <w:rPr>
          <w:rFonts w:asciiTheme="minorHAnsi" w:hAnsiTheme="minorHAnsi" w:cstheme="minorHAnsi"/>
          <w:sz w:val="24"/>
          <w:szCs w:val="24"/>
        </w:rPr>
      </w:pPr>
      <w:r>
        <w:rPr>
          <w:rFonts w:asciiTheme="minorHAnsi" w:hAnsiTheme="minorHAnsi" w:cstheme="minorHAnsi"/>
          <w:sz w:val="24"/>
          <w:szCs w:val="24"/>
        </w:rPr>
        <w:t>Sujeitando-se o CONTRATADO ao regime de incidência não-cumulativa de PIS e COFINS, a comprovação das alíquotas médias efetivas de recolhimento deverá ser feita no momento da prorrogação contratual ou da repactuação de preços, a fim de que sejam promovidos os ajustes necessários decorrentes das oscilações dos custos efetivos dessas contribuições.</w:t>
      </w:r>
    </w:p>
    <w:p w14:paraId="42A1093D">
      <w:pPr>
        <w:pStyle w:val="99"/>
        <w:numPr>
          <w:ilvl w:val="0"/>
          <w:numId w:val="0"/>
        </w:numPr>
        <w:ind w:left="567"/>
        <w:rPr>
          <w:rFonts w:asciiTheme="minorHAnsi" w:hAnsiTheme="minorHAnsi" w:cstheme="minorHAnsi"/>
          <w:sz w:val="24"/>
          <w:szCs w:val="24"/>
        </w:rPr>
      </w:pPr>
    </w:p>
    <w:p w14:paraId="2710741E">
      <w:pPr>
        <w:pStyle w:val="99"/>
        <w:numPr>
          <w:ilvl w:val="0"/>
          <w:numId w:val="8"/>
        </w:numPr>
        <w:rPr>
          <w:rFonts w:asciiTheme="minorHAnsi" w:hAnsiTheme="minorHAnsi" w:cstheme="minorHAnsi"/>
          <w:b/>
          <w:bCs/>
          <w:sz w:val="24"/>
          <w:szCs w:val="24"/>
        </w:rPr>
      </w:pPr>
      <w:r>
        <w:rPr>
          <w:rFonts w:asciiTheme="minorHAnsi" w:hAnsiTheme="minorHAnsi" w:cstheme="minorHAnsi"/>
          <w:b/>
          <w:bCs/>
          <w:sz w:val="24"/>
          <w:szCs w:val="24"/>
        </w:rPr>
        <w:t>CLÁUSULA TERCEIRA – MODELOS DE EXECUÇÃO E GESTÃO CONTRATUAIS (</w:t>
      </w:r>
      <w:r>
        <w:fldChar w:fldCharType="begin"/>
      </w:r>
      <w:r>
        <w:instrText xml:space="preserve"> HYPERLINK "http://www.planalto.gov.br/ccivil_03/_ato2019-2022/2021/lei/L14133.htm" \l "art92" </w:instrText>
      </w:r>
      <w:r>
        <w:fldChar w:fldCharType="separate"/>
      </w:r>
      <w:r>
        <w:rPr>
          <w:rStyle w:val="18"/>
          <w:rFonts w:asciiTheme="minorHAnsi" w:hAnsiTheme="minorHAnsi" w:cstheme="minorHAnsi"/>
          <w:b/>
          <w:bCs/>
          <w:color w:val="auto"/>
          <w:sz w:val="24"/>
          <w:szCs w:val="24"/>
        </w:rPr>
        <w:t>art. 92, IV, VII e XVIII)</w:t>
      </w:r>
      <w:r>
        <w:rPr>
          <w:rStyle w:val="18"/>
          <w:rFonts w:asciiTheme="minorHAnsi" w:hAnsiTheme="minorHAnsi" w:cstheme="minorHAnsi"/>
          <w:b/>
          <w:bCs/>
          <w:color w:val="auto"/>
          <w:sz w:val="24"/>
          <w:szCs w:val="24"/>
        </w:rPr>
        <w:fldChar w:fldCharType="end"/>
      </w:r>
    </w:p>
    <w:p w14:paraId="0962CBC1">
      <w:pPr>
        <w:pStyle w:val="99"/>
        <w:numPr>
          <w:ilvl w:val="1"/>
          <w:numId w:val="9"/>
        </w:numPr>
        <w:spacing w:after="288" w:afterLines="120" w:line="312" w:lineRule="auto"/>
        <w:ind w:left="567" w:hanging="567"/>
        <w:rPr>
          <w:rFonts w:asciiTheme="minorHAnsi" w:hAnsiTheme="minorHAnsi" w:cstheme="minorHAnsi"/>
          <w:sz w:val="24"/>
          <w:szCs w:val="24"/>
        </w:rPr>
      </w:pPr>
      <w:r>
        <w:rPr>
          <w:rFonts w:asciiTheme="minorHAnsi" w:hAnsiTheme="minorHAnsi" w:cstheme="minorHAnsi"/>
          <w:sz w:val="24"/>
          <w:szCs w:val="24"/>
        </w:rPr>
        <w:t>O regime de execução contratual, os modelos de gestão e de execução, assim como os prazos e condições de conclusão, entrega, observação e recebimento do objeto constam no Termo de Referência, anexo a este Contrato.</w:t>
      </w:r>
    </w:p>
    <w:p w14:paraId="76BB4F79">
      <w:pPr>
        <w:pStyle w:val="99"/>
        <w:numPr>
          <w:ilvl w:val="0"/>
          <w:numId w:val="9"/>
        </w:numPr>
        <w:spacing w:after="288" w:afterLines="120" w:line="312" w:lineRule="auto"/>
        <w:rPr>
          <w:rFonts w:asciiTheme="minorHAnsi" w:hAnsiTheme="minorHAnsi" w:cstheme="minorHAnsi"/>
          <w:b/>
          <w:bCs/>
          <w:sz w:val="24"/>
          <w:szCs w:val="24"/>
        </w:rPr>
      </w:pPr>
      <w:r>
        <w:rPr>
          <w:rFonts w:asciiTheme="minorHAnsi" w:hAnsiTheme="minorHAnsi" w:cstheme="minorHAnsi"/>
          <w:b/>
          <w:bCs/>
          <w:sz w:val="24"/>
          <w:szCs w:val="24"/>
        </w:rPr>
        <w:t>CLÁUSULA QUARTA – SUBCONTRATAÇÃO</w:t>
      </w:r>
    </w:p>
    <w:p w14:paraId="540BFB89">
      <w:pPr>
        <w:pStyle w:val="99"/>
        <w:numPr>
          <w:ilvl w:val="1"/>
          <w:numId w:val="9"/>
        </w:numPr>
        <w:spacing w:after="288" w:afterLines="120" w:line="312" w:lineRule="auto"/>
        <w:ind w:left="426"/>
        <w:rPr>
          <w:rFonts w:asciiTheme="minorHAnsi" w:hAnsiTheme="minorHAnsi" w:cstheme="minorHAnsi"/>
          <w:b/>
          <w:bCs/>
          <w:sz w:val="24"/>
          <w:szCs w:val="24"/>
        </w:rPr>
      </w:pPr>
      <w:bookmarkStart w:id="3" w:name="_Hlk182220156"/>
      <w:r>
        <w:rPr>
          <w:rFonts w:asciiTheme="minorHAnsi" w:hAnsiTheme="minorHAnsi" w:cstheme="minorHAnsi"/>
          <w:sz w:val="24"/>
          <w:szCs w:val="24"/>
        </w:rPr>
        <w:t>As regras sobre a subcontratação do objeto são aquelas estabelecidas no Termo de Referência, anexo a este Contrato</w:t>
      </w:r>
      <w:bookmarkEnd w:id="3"/>
      <w:r>
        <w:rPr>
          <w:rFonts w:asciiTheme="minorHAnsi" w:hAnsiTheme="minorHAnsi" w:cstheme="minorHAnsi"/>
          <w:sz w:val="24"/>
          <w:szCs w:val="24"/>
        </w:rPr>
        <w:t>.</w:t>
      </w:r>
    </w:p>
    <w:p w14:paraId="48DA5DD2">
      <w:pPr>
        <w:pStyle w:val="482"/>
        <w:numPr>
          <w:ilvl w:val="0"/>
          <w:numId w:val="10"/>
        </w:numPr>
        <w:spacing w:before="120" w:beforeAutospacing="0" w:after="120" w:afterAutospacing="0"/>
        <w:ind w:right="120"/>
        <w:jc w:val="both"/>
        <w:rPr>
          <w:rFonts w:asciiTheme="minorHAnsi" w:hAnsiTheme="minorHAnsi" w:cstheme="minorHAnsi"/>
          <w:b/>
          <w:bCs/>
        </w:rPr>
      </w:pPr>
      <w:r>
        <w:rPr>
          <w:rFonts w:asciiTheme="minorHAnsi" w:hAnsiTheme="minorHAnsi" w:cstheme="minorHAnsi"/>
          <w:b/>
          <w:bCs/>
        </w:rPr>
        <w:t>CLÁUSULA QUINTA - PREÇO</w:t>
      </w:r>
    </w:p>
    <w:p w14:paraId="7C4E1701">
      <w:pPr>
        <w:pStyle w:val="99"/>
        <w:numPr>
          <w:ilvl w:val="1"/>
          <w:numId w:val="10"/>
        </w:numPr>
        <w:spacing w:after="288" w:afterLines="120" w:line="312" w:lineRule="auto"/>
        <w:rPr>
          <w:rFonts w:asciiTheme="minorHAnsi" w:hAnsiTheme="minorHAnsi" w:cstheme="minorHAnsi"/>
          <w:sz w:val="24"/>
          <w:szCs w:val="24"/>
        </w:rPr>
      </w:pPr>
      <w:r>
        <w:rPr>
          <w:rFonts w:asciiTheme="minorHAnsi" w:hAnsiTheme="minorHAnsi" w:cstheme="minorHAnsi"/>
          <w:sz w:val="24"/>
          <w:szCs w:val="24"/>
          <w:lang w:eastAsia="en-US"/>
        </w:rPr>
        <w:t xml:space="preserve">O valor mensal da </w:t>
      </w:r>
      <w:r>
        <w:rPr>
          <w:rFonts w:asciiTheme="minorHAnsi" w:hAnsiTheme="minorHAnsi" w:cstheme="minorHAnsi"/>
          <w:sz w:val="24"/>
          <w:szCs w:val="24"/>
        </w:rPr>
        <w:t>contratação</w:t>
      </w:r>
      <w:r>
        <w:rPr>
          <w:rFonts w:asciiTheme="minorHAnsi" w:hAnsiTheme="minorHAnsi" w:cstheme="minorHAnsi"/>
          <w:sz w:val="24"/>
          <w:szCs w:val="24"/>
          <w:lang w:eastAsia="en-US"/>
        </w:rPr>
        <w:t xml:space="preserve"> é de R$ .......... (.....), perfazendo o valor total de R$ ....... (....).</w:t>
      </w:r>
    </w:p>
    <w:p w14:paraId="5AD579C6">
      <w:pPr>
        <w:pStyle w:val="99"/>
        <w:numPr>
          <w:ilvl w:val="1"/>
          <w:numId w:val="10"/>
        </w:numPr>
        <w:spacing w:after="288" w:afterLines="120" w:line="312" w:lineRule="auto"/>
        <w:ind w:left="567" w:hanging="567"/>
        <w:rPr>
          <w:rFonts w:asciiTheme="minorHAnsi" w:hAnsiTheme="minorHAnsi" w:cstheme="minorHAnsi"/>
          <w:sz w:val="24"/>
          <w:szCs w:val="24"/>
        </w:rPr>
      </w:pPr>
      <w:r>
        <w:rPr>
          <w:rFonts w:asciiTheme="minorHAnsi" w:hAnsiTheme="minorHAnsi" w:cstheme="minorHAnsi"/>
          <w:sz w:val="24"/>
          <w:szCs w:val="24"/>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6989B0D6">
      <w:pPr>
        <w:pStyle w:val="99"/>
        <w:numPr>
          <w:ilvl w:val="1"/>
          <w:numId w:val="10"/>
        </w:numPr>
        <w:spacing w:after="288" w:afterLines="120" w:line="312" w:lineRule="auto"/>
        <w:ind w:left="567" w:hanging="567"/>
        <w:rPr>
          <w:rFonts w:asciiTheme="minorHAnsi" w:hAnsiTheme="minorHAnsi" w:cstheme="minorHAnsi"/>
          <w:sz w:val="24"/>
          <w:szCs w:val="24"/>
        </w:rPr>
      </w:pPr>
      <w:r>
        <w:rPr>
          <w:rFonts w:asciiTheme="minorHAnsi" w:hAnsiTheme="minorHAnsi" w:cstheme="minorHAnsi"/>
          <w:sz w:val="24"/>
          <w:szCs w:val="24"/>
        </w:rPr>
        <w:t>O valor acima é meramente estimativo, de forma que os pagamentos devidos ao contratado dependerão dos quantitativos efetivamente fornecidos.</w:t>
      </w:r>
    </w:p>
    <w:p w14:paraId="7BB62FF6">
      <w:pPr>
        <w:pStyle w:val="99"/>
        <w:numPr>
          <w:ilvl w:val="0"/>
          <w:numId w:val="10"/>
        </w:numPr>
        <w:spacing w:after="288" w:afterLines="120" w:line="312" w:lineRule="auto"/>
        <w:rPr>
          <w:rFonts w:asciiTheme="minorHAnsi" w:hAnsiTheme="minorHAnsi" w:cstheme="minorHAnsi"/>
          <w:b/>
          <w:bCs/>
          <w:sz w:val="24"/>
          <w:szCs w:val="24"/>
        </w:rPr>
      </w:pPr>
      <w:r>
        <w:rPr>
          <w:rFonts w:asciiTheme="minorHAnsi" w:hAnsiTheme="minorHAnsi" w:cstheme="minorHAnsi"/>
          <w:b/>
          <w:bCs/>
          <w:sz w:val="24"/>
          <w:szCs w:val="24"/>
        </w:rPr>
        <w:t>CLÁUSULA SEXTA - PAGAMENTO (</w:t>
      </w:r>
      <w:r>
        <w:fldChar w:fldCharType="begin"/>
      </w:r>
      <w:r>
        <w:instrText xml:space="preserve"> HYPERLINK "http://www.planalto.gov.br/ccivil_03/_ato2019-2022/2021/lei/L14133.htm" \l "art92" </w:instrText>
      </w:r>
      <w:r>
        <w:fldChar w:fldCharType="separate"/>
      </w:r>
      <w:r>
        <w:rPr>
          <w:rStyle w:val="18"/>
          <w:rFonts w:asciiTheme="minorHAnsi" w:hAnsiTheme="minorHAnsi" w:cstheme="minorHAnsi"/>
          <w:b/>
          <w:bCs/>
          <w:color w:val="auto"/>
          <w:sz w:val="24"/>
          <w:szCs w:val="24"/>
        </w:rPr>
        <w:t>art. 92, V e VI</w:t>
      </w:r>
      <w:r>
        <w:rPr>
          <w:rStyle w:val="18"/>
          <w:rFonts w:asciiTheme="minorHAnsi" w:hAnsiTheme="minorHAnsi" w:cstheme="minorHAnsi"/>
          <w:b/>
          <w:bCs/>
          <w:color w:val="auto"/>
          <w:sz w:val="24"/>
          <w:szCs w:val="24"/>
        </w:rPr>
        <w:fldChar w:fldCharType="end"/>
      </w:r>
      <w:r>
        <w:rPr>
          <w:rFonts w:asciiTheme="minorHAnsi" w:hAnsiTheme="minorHAnsi" w:cstheme="minorHAnsi"/>
          <w:b/>
          <w:bCs/>
          <w:sz w:val="24"/>
          <w:szCs w:val="24"/>
        </w:rPr>
        <w:t>)</w:t>
      </w:r>
    </w:p>
    <w:p w14:paraId="37C9831A">
      <w:pPr>
        <w:pStyle w:val="99"/>
        <w:numPr>
          <w:ilvl w:val="1"/>
          <w:numId w:val="10"/>
        </w:numPr>
        <w:ind w:left="567" w:hanging="567"/>
        <w:rPr>
          <w:rFonts w:asciiTheme="minorHAnsi" w:hAnsiTheme="minorHAnsi" w:cstheme="minorHAnsi"/>
          <w:sz w:val="24"/>
          <w:szCs w:val="24"/>
        </w:rPr>
      </w:pPr>
      <w:r>
        <w:rPr>
          <w:rFonts w:asciiTheme="minorHAnsi" w:hAnsiTheme="minorHAnsi" w:cstheme="minorHAnsi"/>
          <w:sz w:val="24"/>
          <w:szCs w:val="24"/>
        </w:rPr>
        <w:t xml:space="preserve">O prazo para pagamento </w:t>
      </w:r>
      <w:r>
        <w:rPr>
          <w:rFonts w:asciiTheme="minorHAnsi" w:hAnsiTheme="minorHAnsi" w:cstheme="minorHAnsi"/>
          <w:sz w:val="24"/>
          <w:szCs w:val="24"/>
          <w:lang w:eastAsia="en-US"/>
        </w:rPr>
        <w:t>ao contratado</w:t>
      </w:r>
      <w:r>
        <w:rPr>
          <w:rFonts w:asciiTheme="minorHAnsi" w:hAnsiTheme="minorHAnsi" w:cstheme="minorHAnsi"/>
          <w:sz w:val="24"/>
          <w:szCs w:val="24"/>
        </w:rPr>
        <w:t xml:space="preserve"> e demais condições a ele referentes, inclusive quanto à utilização da Conta-Depósito Vinculada - bloqueada para movimentação ou do pagamento pelo fato gerador, encontram-se definidos no Termo de Referência, anexo a este Contrato.</w:t>
      </w:r>
    </w:p>
    <w:p w14:paraId="16738B88">
      <w:pPr>
        <w:pStyle w:val="99"/>
        <w:numPr>
          <w:ilvl w:val="0"/>
          <w:numId w:val="0"/>
        </w:numPr>
        <w:ind w:left="567"/>
        <w:rPr>
          <w:rFonts w:asciiTheme="minorHAnsi" w:hAnsiTheme="minorHAnsi" w:cstheme="minorHAnsi"/>
          <w:sz w:val="24"/>
          <w:szCs w:val="24"/>
        </w:rPr>
      </w:pPr>
    </w:p>
    <w:p w14:paraId="14593EFB">
      <w:pPr>
        <w:pStyle w:val="99"/>
        <w:numPr>
          <w:ilvl w:val="0"/>
          <w:numId w:val="10"/>
        </w:numPr>
        <w:rPr>
          <w:rFonts w:asciiTheme="minorHAnsi" w:hAnsiTheme="minorHAnsi" w:cstheme="minorHAnsi"/>
          <w:b/>
          <w:bCs/>
          <w:sz w:val="24"/>
          <w:szCs w:val="24"/>
        </w:rPr>
      </w:pPr>
      <w:r>
        <w:rPr>
          <w:rFonts w:asciiTheme="minorHAnsi" w:hAnsiTheme="minorHAnsi" w:cstheme="minorHAnsi"/>
          <w:b/>
          <w:bCs/>
          <w:sz w:val="24"/>
          <w:szCs w:val="24"/>
        </w:rPr>
        <w:t>CLÁUSULA SÉTIMA - REPACTUAÇÃO DOS PREÇOS CONTRATADOS (</w:t>
      </w:r>
      <w:r>
        <w:fldChar w:fldCharType="begin"/>
      </w:r>
      <w:r>
        <w:instrText xml:space="preserve"> HYPERLINK "http://www.planalto.gov.br/ccivil_03/_ato2019-2022/2021/lei/L14133.htm" \l "art92" </w:instrText>
      </w:r>
      <w:r>
        <w:fldChar w:fldCharType="separate"/>
      </w:r>
      <w:r>
        <w:rPr>
          <w:rStyle w:val="18"/>
          <w:rFonts w:asciiTheme="minorHAnsi" w:hAnsiTheme="minorHAnsi" w:cstheme="minorHAnsi"/>
          <w:b/>
          <w:bCs/>
          <w:color w:val="auto"/>
          <w:sz w:val="24"/>
          <w:szCs w:val="24"/>
        </w:rPr>
        <w:t>art. 92, V e X</w:t>
      </w:r>
      <w:r>
        <w:rPr>
          <w:rStyle w:val="18"/>
          <w:rFonts w:asciiTheme="minorHAnsi" w:hAnsiTheme="minorHAnsi" w:cstheme="minorHAnsi"/>
          <w:b/>
          <w:bCs/>
          <w:color w:val="auto"/>
          <w:sz w:val="24"/>
          <w:szCs w:val="24"/>
        </w:rPr>
        <w:fldChar w:fldCharType="end"/>
      </w:r>
      <w:r>
        <w:rPr>
          <w:rFonts w:asciiTheme="minorHAnsi" w:hAnsiTheme="minorHAnsi" w:cstheme="minorHAnsi"/>
          <w:b/>
          <w:bCs/>
          <w:sz w:val="24"/>
          <w:szCs w:val="24"/>
        </w:rPr>
        <w:t xml:space="preserve">) </w:t>
      </w:r>
    </w:p>
    <w:p w14:paraId="3ED1ED37">
      <w:pPr>
        <w:pStyle w:val="78"/>
        <w:numPr>
          <w:ilvl w:val="0"/>
          <w:numId w:val="4"/>
        </w:numPr>
        <w:suppressAutoHyphens w:val="0"/>
        <w:spacing w:before="100" w:beforeAutospacing="1" w:after="100" w:afterAutospacing="1"/>
        <w:ind w:left="567" w:hanging="567"/>
        <w:contextualSpacing w:val="0"/>
        <w:rPr>
          <w:rFonts w:asciiTheme="minorHAnsi" w:hAnsiTheme="minorHAnsi" w:cstheme="minorHAnsi"/>
          <w:vanish/>
          <w:sz w:val="24"/>
        </w:rPr>
      </w:pPr>
    </w:p>
    <w:p w14:paraId="16861C24">
      <w:pPr>
        <w:pStyle w:val="78"/>
        <w:numPr>
          <w:ilvl w:val="0"/>
          <w:numId w:val="4"/>
        </w:numPr>
        <w:suppressAutoHyphens w:val="0"/>
        <w:spacing w:before="100" w:beforeAutospacing="1" w:after="100" w:afterAutospacing="1"/>
        <w:ind w:left="567" w:hanging="567"/>
        <w:contextualSpacing w:val="0"/>
        <w:rPr>
          <w:rFonts w:asciiTheme="minorHAnsi" w:hAnsiTheme="minorHAnsi" w:cstheme="minorHAnsi"/>
          <w:vanish/>
          <w:sz w:val="24"/>
        </w:rPr>
      </w:pPr>
    </w:p>
    <w:p w14:paraId="31F25DA8">
      <w:pPr>
        <w:pStyle w:val="78"/>
        <w:numPr>
          <w:ilvl w:val="0"/>
          <w:numId w:val="4"/>
        </w:numPr>
        <w:suppressAutoHyphens w:val="0"/>
        <w:spacing w:before="100" w:beforeAutospacing="1" w:after="100" w:afterAutospacing="1"/>
        <w:ind w:left="567" w:hanging="567"/>
        <w:contextualSpacing w:val="0"/>
        <w:rPr>
          <w:rFonts w:asciiTheme="minorHAnsi" w:hAnsiTheme="minorHAnsi" w:cstheme="minorHAnsi"/>
          <w:vanish/>
          <w:sz w:val="24"/>
        </w:rPr>
      </w:pPr>
    </w:p>
    <w:p w14:paraId="39FFC1EF">
      <w:pPr>
        <w:pStyle w:val="78"/>
        <w:numPr>
          <w:ilvl w:val="0"/>
          <w:numId w:val="4"/>
        </w:numPr>
        <w:suppressAutoHyphens w:val="0"/>
        <w:spacing w:before="100" w:beforeAutospacing="1" w:after="100" w:afterAutospacing="1"/>
        <w:ind w:left="567" w:hanging="567"/>
        <w:contextualSpacing w:val="0"/>
        <w:rPr>
          <w:rFonts w:asciiTheme="minorHAnsi" w:hAnsiTheme="minorHAnsi" w:cstheme="minorHAnsi"/>
          <w:vanish/>
          <w:sz w:val="24"/>
        </w:rPr>
      </w:pPr>
    </w:p>
    <w:p w14:paraId="23BFC7BD">
      <w:pPr>
        <w:pStyle w:val="78"/>
        <w:numPr>
          <w:ilvl w:val="0"/>
          <w:numId w:val="4"/>
        </w:numPr>
        <w:suppressAutoHyphens w:val="0"/>
        <w:spacing w:before="100" w:beforeAutospacing="1" w:after="100" w:afterAutospacing="1"/>
        <w:ind w:left="567" w:hanging="567"/>
        <w:contextualSpacing w:val="0"/>
        <w:rPr>
          <w:rFonts w:asciiTheme="minorHAnsi" w:hAnsiTheme="minorHAnsi" w:cstheme="minorHAnsi"/>
          <w:vanish/>
          <w:sz w:val="24"/>
        </w:rPr>
      </w:pPr>
    </w:p>
    <w:p w14:paraId="0F5E764E">
      <w:pPr>
        <w:pStyle w:val="78"/>
        <w:numPr>
          <w:ilvl w:val="0"/>
          <w:numId w:val="4"/>
        </w:numPr>
        <w:suppressAutoHyphens w:val="0"/>
        <w:spacing w:before="100" w:beforeAutospacing="1" w:after="100" w:afterAutospacing="1"/>
        <w:ind w:left="567" w:hanging="567"/>
        <w:contextualSpacing w:val="0"/>
        <w:rPr>
          <w:rFonts w:asciiTheme="minorHAnsi" w:hAnsiTheme="minorHAnsi" w:cstheme="minorHAnsi"/>
          <w:vanish/>
          <w:sz w:val="24"/>
        </w:rPr>
      </w:pPr>
    </w:p>
    <w:p w14:paraId="35ED3D3E">
      <w:pPr>
        <w:pStyle w:val="78"/>
        <w:numPr>
          <w:ilvl w:val="0"/>
          <w:numId w:val="4"/>
        </w:numPr>
        <w:suppressAutoHyphens w:val="0"/>
        <w:spacing w:before="100" w:beforeAutospacing="1" w:after="100" w:afterAutospacing="1"/>
        <w:ind w:left="567" w:hanging="567"/>
        <w:contextualSpacing w:val="0"/>
        <w:rPr>
          <w:rFonts w:asciiTheme="minorHAnsi" w:hAnsiTheme="minorHAnsi" w:cstheme="minorHAnsi"/>
          <w:vanish/>
          <w:sz w:val="24"/>
        </w:rPr>
      </w:pPr>
    </w:p>
    <w:p w14:paraId="6953421F">
      <w:pPr>
        <w:pStyle w:val="78"/>
        <w:keepNext/>
        <w:keepLines/>
        <w:numPr>
          <w:ilvl w:val="0"/>
          <w:numId w:val="10"/>
        </w:numPr>
        <w:tabs>
          <w:tab w:val="left" w:pos="567"/>
        </w:tabs>
        <w:suppressAutoHyphens w:val="0"/>
        <w:spacing w:before="240"/>
        <w:ind w:left="567" w:hanging="567"/>
        <w:contextualSpacing w:val="0"/>
        <w:jc w:val="both"/>
        <w:outlineLvl w:val="0"/>
        <w:rPr>
          <w:rFonts w:asciiTheme="minorHAnsi" w:hAnsiTheme="minorHAnsi" w:eastAsiaTheme="majorEastAsia" w:cstheme="minorHAnsi"/>
          <w:b/>
          <w:bCs/>
          <w:vanish/>
          <w:sz w:val="24"/>
        </w:rPr>
      </w:pPr>
    </w:p>
    <w:p w14:paraId="1FB38F0B">
      <w:pPr>
        <w:pStyle w:val="99"/>
        <w:numPr>
          <w:ilvl w:val="1"/>
          <w:numId w:val="4"/>
        </w:numPr>
        <w:ind w:left="567" w:hanging="567"/>
        <w:rPr>
          <w:rFonts w:eastAsia="Times New Roman" w:asciiTheme="minorHAnsi" w:hAnsiTheme="minorHAnsi" w:cstheme="minorHAnsi"/>
          <w:sz w:val="24"/>
          <w:szCs w:val="24"/>
        </w:rPr>
      </w:pPr>
      <w:r>
        <w:rPr>
          <w:rFonts w:asciiTheme="minorHAnsi" w:hAnsiTheme="minorHAnsi" w:cstheme="minorHAnsi"/>
          <w:sz w:val="24"/>
          <w:szCs w:val="24"/>
        </w:rPr>
        <w:t>As regras acerca da repactuação dos preços contratados são aquelas definidas no Termo de Referência, anexo a este Contrato</w:t>
      </w:r>
      <w:r>
        <w:rPr>
          <w:rFonts w:eastAsia="Times New Roman" w:asciiTheme="minorHAnsi" w:hAnsiTheme="minorHAnsi" w:cstheme="minorHAnsi"/>
          <w:sz w:val="24"/>
          <w:szCs w:val="24"/>
        </w:rPr>
        <w:t xml:space="preserve">. </w:t>
      </w:r>
    </w:p>
    <w:p w14:paraId="207ED06E">
      <w:pPr>
        <w:pStyle w:val="90"/>
        <w:rPr>
          <w:rFonts w:eastAsia="Times New Roman" w:asciiTheme="minorHAnsi" w:hAnsiTheme="minorHAnsi" w:cstheme="minorHAnsi"/>
          <w:sz w:val="24"/>
          <w:szCs w:val="24"/>
        </w:rPr>
      </w:pPr>
      <w:r>
        <w:rPr>
          <w:rFonts w:asciiTheme="minorHAnsi" w:hAnsiTheme="minorHAnsi" w:cstheme="minorHAnsi"/>
          <w:sz w:val="24"/>
          <w:szCs w:val="24"/>
        </w:rPr>
        <w:t xml:space="preserve"> CLÁUSULA OITAVA - OBRIGAÇÕES DO CONTRATANTE </w:t>
      </w:r>
      <w:r>
        <w:fldChar w:fldCharType="begin"/>
      </w:r>
      <w:r>
        <w:instrText xml:space="preserve"> HYPERLINK "http://www.planalto.gov.br/ccivil_03/_ato2019-2022/2021/lei/L14133.htm" \l "art92" </w:instrText>
      </w:r>
      <w:r>
        <w:fldChar w:fldCharType="separate"/>
      </w:r>
      <w:r>
        <w:rPr>
          <w:rStyle w:val="18"/>
          <w:rFonts w:asciiTheme="minorHAnsi" w:hAnsiTheme="minorHAnsi" w:cstheme="minorHAnsi"/>
          <w:color w:val="auto"/>
          <w:sz w:val="24"/>
          <w:szCs w:val="24"/>
        </w:rPr>
        <w:t>(art. 92, X, XI e XIV</w:t>
      </w:r>
      <w:r>
        <w:rPr>
          <w:rStyle w:val="18"/>
          <w:rFonts w:asciiTheme="minorHAnsi" w:hAnsiTheme="minorHAnsi" w:cstheme="minorHAnsi"/>
          <w:color w:val="auto"/>
          <w:sz w:val="24"/>
          <w:szCs w:val="24"/>
        </w:rPr>
        <w:fldChar w:fldCharType="end"/>
      </w:r>
      <w:r>
        <w:rPr>
          <w:rFonts w:asciiTheme="minorHAnsi" w:hAnsiTheme="minorHAnsi" w:cstheme="minorHAnsi"/>
          <w:sz w:val="24"/>
          <w:szCs w:val="24"/>
        </w:rPr>
        <w:t>)</w:t>
      </w:r>
    </w:p>
    <w:p w14:paraId="2ABD4993">
      <w:pPr>
        <w:pStyle w:val="99"/>
        <w:numPr>
          <w:ilvl w:val="1"/>
          <w:numId w:val="4"/>
        </w:numPr>
        <w:rPr>
          <w:rFonts w:asciiTheme="minorHAnsi" w:hAnsiTheme="minorHAnsi" w:cstheme="minorHAnsi"/>
          <w:bCs/>
          <w:sz w:val="24"/>
          <w:szCs w:val="24"/>
        </w:rPr>
      </w:pPr>
      <w:r>
        <w:rPr>
          <w:rFonts w:asciiTheme="minorHAnsi" w:hAnsiTheme="minorHAnsi" w:cstheme="minorHAnsi"/>
          <w:sz w:val="24"/>
          <w:szCs w:val="24"/>
        </w:rPr>
        <w:t>São obrigações do CONTRATANTE:</w:t>
      </w:r>
    </w:p>
    <w:p w14:paraId="3ABC4DF7">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Exigir o cumprimento de todas as obrigações assumidas pelo CONTRATADO, de acordo com o contrato e seus anexos;</w:t>
      </w:r>
    </w:p>
    <w:p w14:paraId="6507D418">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Receber o objeto no prazo e condições estabelecidas no Termo de Referência;</w:t>
      </w:r>
    </w:p>
    <w:p w14:paraId="786094FA">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Notificar o CONTRATADO, por escrito, sobre vícios, defeitos incorreções, imperfeições, falhas ou irregularidades verificadas na execução do objeto contratual, fixando prazo para que seja substituído, reparado ou corrigido, total ou parcialmente, às suas expensas, certificando-se de que as soluções por ele propostas sejam as mais adequadas;</w:t>
      </w:r>
    </w:p>
    <w:p w14:paraId="2C40291E">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Acompanhar e fiscalizar a execução do contrato e o cumprimento das obrigações pelo CONTRATADO;</w:t>
      </w:r>
    </w:p>
    <w:p w14:paraId="347625C3">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Comunicar a empresa para emissão de Nota Fiscal relativa à parcela incontroversa da execução do objeto, para efeito de liquidação e pagamento, quando houver controvérsia sobre a execução do objeto, quanto à dimensão, qualidade e quantidade, conforme o art. 143 da Lei nº 14.133, de 2021;</w:t>
      </w:r>
    </w:p>
    <w:p w14:paraId="339376B8">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Efetuar o pagamento ao CONTRATADO do valor correspondente à execução do objeto, no prazo, forma e condições estabelecidos no presente Contrato e no Termo de Referência;</w:t>
      </w:r>
    </w:p>
    <w:p w14:paraId="3B3E3242">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Aplicar ao CONTRATADO as sanções previstas na lei e neste Contrato;</w:t>
      </w:r>
    </w:p>
    <w:p w14:paraId="5C1AD768">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Não praticar atos de ingerência na administração do CONTRATADO, tais como:</w:t>
      </w:r>
    </w:p>
    <w:p w14:paraId="0CC68AEC">
      <w:pPr>
        <w:pStyle w:val="102"/>
        <w:numPr>
          <w:ilvl w:val="3"/>
          <w:numId w:val="4"/>
        </w:numPr>
        <w:rPr>
          <w:rFonts w:asciiTheme="minorHAnsi" w:hAnsiTheme="minorHAnsi" w:cstheme="minorHAnsi"/>
          <w:sz w:val="24"/>
          <w:szCs w:val="24"/>
        </w:rPr>
      </w:pPr>
      <w:r>
        <w:rPr>
          <w:rFonts w:asciiTheme="minorHAnsi" w:hAnsiTheme="minorHAnsi" w:cstheme="minorHAnsi"/>
          <w:sz w:val="24"/>
          <w:szCs w:val="24"/>
        </w:rPr>
        <w:t>indicar pessoas expressamente nominadas para executar direta ou indiretamente o objeto contratado;</w:t>
      </w:r>
    </w:p>
    <w:p w14:paraId="37CC46EB">
      <w:pPr>
        <w:pStyle w:val="102"/>
        <w:numPr>
          <w:ilvl w:val="3"/>
          <w:numId w:val="4"/>
        </w:numPr>
        <w:rPr>
          <w:rFonts w:asciiTheme="minorHAnsi" w:hAnsiTheme="minorHAnsi" w:cstheme="minorHAnsi"/>
          <w:sz w:val="24"/>
          <w:szCs w:val="24"/>
        </w:rPr>
      </w:pPr>
      <w:r>
        <w:rPr>
          <w:rFonts w:asciiTheme="minorHAnsi" w:hAnsiTheme="minorHAnsi" w:cstheme="minorHAnsi"/>
          <w:sz w:val="24"/>
          <w:szCs w:val="24"/>
        </w:rPr>
        <w:t>fixar salário inferior ao definido em lei ou em ato normativo a ser pago pelo CONTRATADO;</w:t>
      </w:r>
    </w:p>
    <w:p w14:paraId="32C96E47">
      <w:pPr>
        <w:pStyle w:val="102"/>
        <w:numPr>
          <w:ilvl w:val="3"/>
          <w:numId w:val="4"/>
        </w:numPr>
        <w:rPr>
          <w:rFonts w:asciiTheme="minorHAnsi" w:hAnsiTheme="minorHAnsi" w:cstheme="minorHAnsi"/>
          <w:sz w:val="24"/>
          <w:szCs w:val="24"/>
        </w:rPr>
      </w:pPr>
      <w:r>
        <w:rPr>
          <w:rFonts w:asciiTheme="minorHAnsi" w:hAnsiTheme="minorHAnsi" w:cstheme="minorHAnsi"/>
          <w:sz w:val="24"/>
          <w:szCs w:val="24"/>
        </w:rPr>
        <w:t xml:space="preserve"> estabelecer vínculo de subordinação com funcionário do CONTRATADO;</w:t>
      </w:r>
    </w:p>
    <w:p w14:paraId="74986984">
      <w:pPr>
        <w:pStyle w:val="102"/>
        <w:numPr>
          <w:ilvl w:val="3"/>
          <w:numId w:val="4"/>
        </w:numPr>
        <w:rPr>
          <w:rFonts w:asciiTheme="minorHAnsi" w:hAnsiTheme="minorHAnsi" w:cstheme="minorHAnsi"/>
          <w:sz w:val="24"/>
          <w:szCs w:val="24"/>
        </w:rPr>
      </w:pPr>
      <w:r>
        <w:rPr>
          <w:rFonts w:asciiTheme="minorHAnsi" w:hAnsiTheme="minorHAnsi" w:cstheme="minorHAnsi"/>
          <w:sz w:val="24"/>
          <w:szCs w:val="24"/>
        </w:rPr>
        <w:t>definir forma de pagamento mediante exclusivo reembolso dos salários pagos;</w:t>
      </w:r>
    </w:p>
    <w:p w14:paraId="1614D0FC">
      <w:pPr>
        <w:pStyle w:val="102"/>
        <w:numPr>
          <w:ilvl w:val="3"/>
          <w:numId w:val="4"/>
        </w:numPr>
        <w:rPr>
          <w:rFonts w:asciiTheme="minorHAnsi" w:hAnsiTheme="minorHAnsi" w:cstheme="minorHAnsi"/>
          <w:sz w:val="24"/>
          <w:szCs w:val="24"/>
        </w:rPr>
      </w:pPr>
      <w:r>
        <w:rPr>
          <w:rFonts w:asciiTheme="minorHAnsi" w:hAnsiTheme="minorHAnsi" w:cstheme="minorHAnsi"/>
          <w:sz w:val="24"/>
          <w:szCs w:val="24"/>
        </w:rPr>
        <w:t>demandar a funcionário do CONTRATADO a execução de tarefas fora do escopo do objeto da contratação; e</w:t>
      </w:r>
    </w:p>
    <w:p w14:paraId="37A219E8">
      <w:pPr>
        <w:pStyle w:val="102"/>
        <w:numPr>
          <w:ilvl w:val="3"/>
          <w:numId w:val="4"/>
        </w:numPr>
        <w:rPr>
          <w:rFonts w:asciiTheme="minorHAnsi" w:hAnsiTheme="minorHAnsi" w:cstheme="minorHAnsi"/>
          <w:sz w:val="24"/>
          <w:szCs w:val="24"/>
        </w:rPr>
      </w:pPr>
      <w:r>
        <w:rPr>
          <w:rFonts w:asciiTheme="minorHAnsi" w:hAnsiTheme="minorHAnsi" w:cstheme="minorHAnsi"/>
          <w:sz w:val="24"/>
          <w:szCs w:val="24"/>
        </w:rPr>
        <w:t>prever exigências que constituam intervenção indevida da Administração na gestão interna do CONTRATADO.</w:t>
      </w:r>
    </w:p>
    <w:p w14:paraId="60C8A242">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Cientificar o órgão de representação judicial da Advocacia-Geral da União para adoção das medidas cabíveis quando do descumprimento de obrigações pelo CONTRATADO;</w:t>
      </w:r>
    </w:p>
    <w:p w14:paraId="0C05BB09">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52E501D0">
      <w:pPr>
        <w:pStyle w:val="102"/>
        <w:numPr>
          <w:ilvl w:val="3"/>
          <w:numId w:val="4"/>
        </w:numPr>
        <w:rPr>
          <w:rFonts w:asciiTheme="minorHAnsi" w:hAnsiTheme="minorHAnsi" w:cstheme="minorHAnsi"/>
          <w:sz w:val="24"/>
          <w:szCs w:val="24"/>
        </w:rPr>
      </w:pPr>
      <w:bookmarkStart w:id="4" w:name="_Ref128062899"/>
      <w:r>
        <w:rPr>
          <w:rFonts w:asciiTheme="minorHAnsi" w:hAnsiTheme="minorHAnsi" w:cstheme="minorHAnsi"/>
          <w:sz w:val="24"/>
          <w:szCs w:val="24"/>
        </w:rPr>
        <w:t>A Administração terá o prazo de 30 dias, a contar da data do protocolo do requerimento para decidir, admitida a prorrogação motivada, por igual período.</w:t>
      </w:r>
      <w:bookmarkEnd w:id="4"/>
    </w:p>
    <w:p w14:paraId="36837596">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Responder eventuais pedidos de reestabelecimento do equilíbrio econômico-financeiro feitos pelo CONTRATADO no prazo máximo de 30 dias;</w:t>
      </w:r>
    </w:p>
    <w:p w14:paraId="6C42B9FB">
      <w:pPr>
        <w:pStyle w:val="500"/>
        <w:numPr>
          <w:ilvl w:val="2"/>
          <w:numId w:val="4"/>
        </w:numPr>
        <w:rPr>
          <w:rFonts w:asciiTheme="minorHAnsi" w:hAnsiTheme="minorHAnsi" w:cstheme="minorHAnsi"/>
          <w:i w:val="0"/>
          <w:iCs w:val="0"/>
          <w:color w:val="auto"/>
          <w:sz w:val="24"/>
          <w:szCs w:val="24"/>
        </w:rPr>
      </w:pPr>
      <w:bookmarkStart w:id="5" w:name="_Hlk114499841"/>
      <w:bookmarkEnd w:id="5"/>
      <w:r>
        <w:rPr>
          <w:rFonts w:asciiTheme="minorHAnsi" w:hAnsiTheme="minorHAnsi" w:cstheme="minorHAnsi"/>
          <w:i w:val="0"/>
          <w:iCs w:val="0"/>
          <w:color w:val="auto"/>
          <w:sz w:val="24"/>
          <w:szCs w:val="24"/>
        </w:rPr>
        <w:t>Notificar os emitentes das garantias quanto ao início de processo administrativo para apuração de descumprimento de cláusulas contratuais;</w:t>
      </w:r>
    </w:p>
    <w:p w14:paraId="56E5BEC1">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Comunicar o CONTRATADO na hipótese de posterior alteração do projeto pelo CONTRATANTE, no caso do art. 93, §2º, da Lei nº 14.133, de 2021.</w:t>
      </w:r>
    </w:p>
    <w:p w14:paraId="46D3D398">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14:paraId="4769541F">
      <w:pPr>
        <w:pStyle w:val="90"/>
        <w:rPr>
          <w:rFonts w:asciiTheme="minorHAnsi" w:hAnsiTheme="minorHAnsi" w:cstheme="minorHAnsi"/>
          <w:sz w:val="24"/>
          <w:szCs w:val="24"/>
        </w:rPr>
      </w:pPr>
      <w:r>
        <w:rPr>
          <w:rFonts w:asciiTheme="minorHAnsi" w:hAnsiTheme="minorHAnsi" w:cstheme="minorHAnsi"/>
          <w:sz w:val="24"/>
          <w:szCs w:val="24"/>
        </w:rPr>
        <w:t>CLÁUSULA NONA - OBRIGAÇÕES DO CONTRATADO</w:t>
      </w:r>
    </w:p>
    <w:p w14:paraId="2ECD044D">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O CONTRATADO deve cumprir todas as obrigações constantes deste Contrato e de seus anexos, assumindo como exclusivamente seus os riscos e as despesas decorrentes da boa e perfeita execução do objeto, observando, ainda, as obrigações a seguir dispostas:</w:t>
      </w:r>
    </w:p>
    <w:p w14:paraId="0A2ACC0D">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Atender às determinações regulares emitidas pelo fiscal ou gestor do contrato ou autoridade superior e prestar todo esclarecimento ou informação por eles solicitados;</w:t>
      </w:r>
    </w:p>
    <w:p w14:paraId="26E2CC8A">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Reparar, corrigir, remover, reconstruir ou substituir, às suas expensas, no total ou em parte, no prazo fixado pelo fiscal do contrato, os bens e serviços nos quais se verificarem vícios, defeitos ou incorreções resultantes da execução ou dos materiais empregados;</w:t>
      </w:r>
    </w:p>
    <w:p w14:paraId="65CD9E5A">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o valor correspondente aos danos sofridos;</w:t>
      </w:r>
    </w:p>
    <w:p w14:paraId="1C40C2D5">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Quando não for possível a verificação da regularidade no Sistema de Cadastro de Fornecedores – SICAF, o CONTRATADO deverá entregar ao setor responsável pela fiscalização do contrato, até o dia trinta do mês seguinte ao da prestação dos serviços, os seguintes documentos:</w:t>
      </w:r>
    </w:p>
    <w:p w14:paraId="7B7F1A93">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prova de regularidade relativa à Seguridade Social;</w:t>
      </w:r>
    </w:p>
    <w:p w14:paraId="562B7841">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certidão conjunta relativa aos tributos federais e à Dívida Ativa da União;</w:t>
      </w:r>
    </w:p>
    <w:p w14:paraId="5CB14362">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 xml:space="preserve">certidões que comprovem a regularidade perante a Fazenda Municipal ou Distrital do domicílio ou sede do CONTRATADO; </w:t>
      </w:r>
    </w:p>
    <w:p w14:paraId="1772E46A">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Certidão de Regularidade do FGTS – CRF; e</w:t>
      </w:r>
    </w:p>
    <w:p w14:paraId="2DB179DF">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Certidão Negativa de Débitos Trabalhistas – CNDT.</w:t>
      </w:r>
    </w:p>
    <w:p w14:paraId="0C9D1ECE">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Responsabilizar-se pelo cumprimento das obrigações previstas em Acordo, Convenção, Dissídio Coletivo de Trabalho ou equivalentes das categorias abrangidas pelo contrato, por todas as obrigações trabalhistas, sociais, previdenciárias, tributárias, fiscais, comerciais e as demais previstas em legislação específica, cuja inadimplência não transfere a responsabilidade ao CONTRATANTE e não poderá onerar o objeto do contrato;</w:t>
      </w:r>
    </w:p>
    <w:p w14:paraId="02B3808F">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Comunicar ao Fiscal do contrato tempestivamente, observada a urgência da situação, qualquer ocorrência anormal ou acidente que se verifique no local da execução do objeto contratual, não ultrapassando o prazo de 24 (vinte e quatro) horas;</w:t>
      </w:r>
    </w:p>
    <w:p w14:paraId="3B579882">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Paralisar, por determinação do CONTRATANTE, qualquer atividade que não esteja sendo executada de acordo com a boa técnica ou que ponha em risco a segurança de pessoas ou bens de terceiros;</w:t>
      </w:r>
    </w:p>
    <w:p w14:paraId="2A8293AA">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Manter durante toda a vigência do contrato, em compatibilidade com as obrigações assumidas, todas as condições exigidas para habilitação na licitação ou para qualificação na contratação direta;</w:t>
      </w:r>
    </w:p>
    <w:p w14:paraId="6E67A278">
      <w:pPr>
        <w:pStyle w:val="99"/>
        <w:numPr>
          <w:ilvl w:val="1"/>
          <w:numId w:val="4"/>
        </w:numPr>
        <w:rPr>
          <w:rFonts w:asciiTheme="minorHAnsi" w:hAnsiTheme="minorHAnsi" w:cstheme="minorHAnsi"/>
          <w:b/>
          <w:bCs/>
          <w:sz w:val="24"/>
          <w:szCs w:val="24"/>
        </w:rPr>
      </w:pPr>
      <w:r>
        <w:rPr>
          <w:rFonts w:asciiTheme="minorHAnsi" w:hAnsiTheme="minorHAnsi" w:cstheme="minorHAnsi"/>
          <w:sz w:val="24"/>
          <w:szCs w:val="24"/>
        </w:rPr>
        <w:t>Cumprir, durante todo o período de execução do contrato, a reserva de cargos prevista em lei para pessoa com deficiência, para reabilitado da Previdência Social ou para aprendiz, bem como as reservas de cargos previstas na legislação;</w:t>
      </w:r>
    </w:p>
    <w:p w14:paraId="18D0BAE6">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Comprovar a reserva de cargos a que se refere a cláusula acima, no prazo fixado pelo fiscal do contrato, com a indicação dos empregados que preencheram as referidas vagas;</w:t>
      </w:r>
    </w:p>
    <w:p w14:paraId="1A9ED336">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Guardar sigilo sobre todas as informações obtidas em decorrência do cumprimento do contrato;</w:t>
      </w:r>
    </w:p>
    <w:p w14:paraId="5A19874C">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p>
    <w:p w14:paraId="20684FCB">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Cumprir, além dos postulados legais vigentes de âmbito federal, estadual ou municipal, as normas de segurança do CONTRATANTE;</w:t>
      </w:r>
    </w:p>
    <w:p w14:paraId="5CC9E8C6">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Alocar os empregados necessários ao perfeito cumprimento das cláusulas deste contrato, com habilitação e conhecimento adequados;</w:t>
      </w:r>
    </w:p>
    <w:p w14:paraId="48F3DF74">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Prestar os serviços dentro dos parâmetros e rotinas estabelecidos;</w:t>
      </w:r>
    </w:p>
    <w:p w14:paraId="4ED031B7">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Fornecer todos os materiais, equipamentos, ferramentas e utensílios demandados, em quantidade, qualidade e tecnologia adequadas, com a observância às recomendações aceitas pela boa técnica, normas e legislação de regência;</w:t>
      </w:r>
    </w:p>
    <w:p w14:paraId="24102BC0">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Conduzir os trabalhos com estrita observância às normas da legislação pertinente, cumprindo as determinações dos Poderes Públicos, mantendo sempre limpo o local de execução do objeto e nas melhores condições de segurança, higiene e disciplina;</w:t>
      </w:r>
    </w:p>
    <w:p w14:paraId="1B6B184E">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Submeter previamente, por escrito, ao CONTRATANTE, para análise e aprovação, quaisquer mudanças nos métodos executivos que fujam às especificações do memorial descritivo ou instrumento congênere;</w:t>
      </w:r>
    </w:p>
    <w:p w14:paraId="76901A9C">
      <w:pPr>
        <w:pStyle w:val="99"/>
        <w:numPr>
          <w:ilvl w:val="1"/>
          <w:numId w:val="4"/>
        </w:numPr>
        <w:rPr>
          <w:rFonts w:asciiTheme="minorHAnsi" w:hAnsiTheme="minorHAnsi" w:cstheme="minorHAnsi"/>
          <w:sz w:val="24"/>
          <w:szCs w:val="24"/>
        </w:rPr>
      </w:pPr>
      <w:bookmarkStart w:id="6" w:name="_Hlk182221417"/>
      <w:r>
        <w:rPr>
          <w:rFonts w:asciiTheme="minorHAnsi" w:hAnsiTheme="minorHAnsi" w:cstheme="minorHAnsi"/>
          <w:sz w:val="24"/>
          <w:szCs w:val="24"/>
        </w:rPr>
        <w:t>Cumprir as normas de proteção ao trabalho, inclusive aquelas relativas à segurança e à saúde no trabalho;</w:t>
      </w:r>
    </w:p>
    <w:p w14:paraId="1159CE4F">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Não submeter os trabalhadores a condições degradantes de trabalho, jornadas exaustivas, servidão por dívida ou trabalhos forçados;</w:t>
      </w:r>
    </w:p>
    <w:p w14:paraId="3D4C5516">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Não permitir a utilização de qualquer trabalho do menor de dezesseis anos de idade, exceto na condição de aprendiz para os maiores de quatorze anos de idade, observada a legislação pertinente;</w:t>
      </w:r>
    </w:p>
    <w:p w14:paraId="34690329">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Não submeter o menor de dezoito anos de idade à realização de trabalho noturno e em condições perigosas e insalubres e à realização de atividades constantes na Lista de Piores Formas de Trabalho Infantil, aprovada pelo Decreto nº 6.481, de 12 de junho de 2008;</w:t>
      </w:r>
    </w:p>
    <w:p w14:paraId="3BAB1163">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Receber e dar o tratamento adequado a denúncias de discriminação, violência e assédio no ambiente de trabalho;</w:t>
      </w:r>
    </w:p>
    <w:bookmarkEnd w:id="6"/>
    <w:p w14:paraId="2CC6E679">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Manter preposto aceito pela Administração no local da obra ou do serviço para representá-lo na execução do contrato;</w:t>
      </w:r>
    </w:p>
    <w:p w14:paraId="65846BD3">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A indicação ou a manutenção do preposto da empresa poderá ser recusada pelo órgão ou entidade, desde que devidamente justificada, devendo a empresa designar outro para o exercício da atividade.</w:t>
      </w:r>
    </w:p>
    <w:p w14:paraId="24295C83">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Não contratar, durante a vigência do contrato, cônjuge, companheiro ou parente em linha reta, colateral ou por afinidade, até o terceiro grau, de dirigente do CONTRATANTE ou de agente público que tenha desempenhado função na licitação ou que atue na fiscalização ou gestão do contrato, nos termos do artigo 48, parágrafo único, da Lei nº 14.133, de 2021;</w:t>
      </w:r>
    </w:p>
    <w:p w14:paraId="61CEE5C7">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Prestar todo esclarecimento ou informação solicitada pelo CONTRATANTE ou por seus prepostos, garantindo-lhes o acesso, a qualquer tempo, ao local dos trabalhos, bem como aos documentos relativos à execução do contrato;</w:t>
      </w:r>
    </w:p>
    <w:p w14:paraId="5951FB7A">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Promover a guarda, manutenção e vigilância de materiais, ferramentas, e tudo o que for necessário à execução do objeto, durante a vigência do contrato;</w:t>
      </w:r>
    </w:p>
    <w:p w14:paraId="39295EA6">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Assegurar aos seus trabalhadores ambiente de trabalho e instalações em condições adequadas ao cumprimento das normas de saúde, segurança e bem-estar no trabalho;</w:t>
      </w:r>
    </w:p>
    <w:p w14:paraId="0320CC4B">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Fornecer equipamentos de proteção individual (EPI) e equipamentos de proteção coletiva (EPC),quando for o caso;</w:t>
      </w:r>
    </w:p>
    <w:p w14:paraId="1C49FF63">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Garantir o acesso do CONTRATANTE, a qualquer tempo, ao local dos trabalhos, bem como aos documentos relativos à execução do contrato;</w:t>
      </w:r>
    </w:p>
    <w:p w14:paraId="5DD73DE6">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Promover a organização técnica e administrativa dos serviços, de modo a conduzi-los eficaz e eficientemente, de acordo com os documentos e especificações que integram o Termo de Referência, no prazo determinado;</w:t>
      </w:r>
    </w:p>
    <w:p w14:paraId="256E9598">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Instruir seus empregados quanto à necessidade de acatar as normas internas da Administração;</w:t>
      </w:r>
    </w:p>
    <w:p w14:paraId="1E6DB76C">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Instruir seus empregados a respeito das atividades a serem desempenhadas, alertando-os a não executar atividades não abrangidas pelo contrato, devendo o CONTRATADO relatar ao CONTRATANTE toda e qualquer ocorrência neste sentido, a fim de evitar desvio de função;</w:t>
      </w:r>
    </w:p>
    <w:p w14:paraId="72225D7C">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Vedar a utilização, na execução dos serviços, de empregado que seja familiar de agente público ocupante de cargo em comissão ou função de confiança no órgão contratante, nos termos do artigo 7° do Decreto n° 7.203, de 2010;</w:t>
      </w:r>
    </w:p>
    <w:p w14:paraId="2B69412E">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Disponibilizar ao CONTRATANTE os empregados devidamente uniformizados e identificados por meio de crachá, além de provê-los com os Equipamentos de Proteção Individual - EPI, quando for o caso;</w:t>
      </w:r>
    </w:p>
    <w:p w14:paraId="7FF6412C">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Fornecer os uniformes a serem utilizados por seus empregados, conforme disposto no Termo de Referência, sem repassar quaisquer custos a estes;</w:t>
      </w:r>
    </w:p>
    <w:p w14:paraId="252F2F6B">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Apresentar relação mensal dos empregados que expressamente optarem por não receber o vale-transporte;</w:t>
      </w:r>
    </w:p>
    <w:p w14:paraId="1E3AEE38">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Efetuar o pagamento dos salários dos empregados alocados na execução contratual mediante depósito na conta bancária de titularidade do trabalhador, em agência situada na localidade ou região metropolitana em que ocorre a prestação dos serviços, de modo a possibilitar a conferência do pagamento por parte do CONTRATANTE. Em caso de impossibilidade de cumprimento desta disposição, o CONTRATADO deverá apresentar justificativa, a fim de que a Administração analise sua plausibilidade e possa verificar a realização do pagamento.</w:t>
      </w:r>
    </w:p>
    <w:p w14:paraId="55D1A5B8">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Autorizar o CONTRATANTE,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w:t>
      </w:r>
    </w:p>
    <w:p w14:paraId="66CF79B4">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Não permitir que o empregado designado para trabalhar em um turno preste seus serviços no turno imediatamente subsequente;</w:t>
      </w:r>
    </w:p>
    <w:p w14:paraId="407CE3E1">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Realizar o planejamento das férias dos colaboradores terceirizados, desde o início do contrato administrativo, a fim de viabilizar a previsibilidade das férias, estabelecida no inciso I do art. 3º do Decreto n.º 12.174, de 11 de setembro de 2024, e permitir o acompanhamento pela fiscalização do contrato, observando integralmente o disposto na Instrução Normativa Seges/MGI nº 213, de 29 de maio de 2025;</w:t>
      </w:r>
    </w:p>
    <w:p w14:paraId="123F0163">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Desenvolver e implementar políticas institucionais de enfrentamento do assédio e da discriminação em suas relações de trabalho e na sua gestão, observando as diretrizes estabelecidas na Portaria MGI nº 6.719, de 13 de setembro de 2024, e promovendo práticas respeitosas e humanizadas no ambiente laboral;</w:t>
      </w:r>
    </w:p>
    <w:p w14:paraId="1624F3DB">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Implementar ações de formação e capacitação para todas as suas empregadas e empregados sobre prevenção e combate ao assédio moral, sexual e à discriminação, garantindo ambiente de trabalho seguro e respeitoso;</w:t>
      </w:r>
    </w:p>
    <w:p w14:paraId="22ABD793">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Estabelecer canais de denúncia e procedimentos claros para recebimento, apuração e tratamento de casos de assédio e discriminação, assegurando a proteção dos denunciantes contra retaliações;</w:t>
      </w:r>
    </w:p>
    <w:p w14:paraId="3579F307">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Promover a divulgação das políticas de combate ao assédio e discriminação para todos os trabalhadores alocados na execução contratual, mediante campanhas educativas e informativos específicos;</w:t>
      </w:r>
    </w:p>
    <w:p w14:paraId="226D181B">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Apresentar ao CONTRATANTE, quando solicitado, relatórios sobre as medidas adotadas e os resultados alcançados na implementação das políticas de enfrentamento ao assédio e discriminação;</w:t>
      </w:r>
    </w:p>
    <w:p w14:paraId="4E427F00">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Comunicar ao CONTRATANTE, no prazo máximo de 48 (quarenta e oito) horas, qualquer ocorrência de assédio ou discriminação envolvendo trabalhadores alocados na execução contratual, informando as medidas adotadas para apuração e correção;</w:t>
      </w:r>
    </w:p>
    <w:p w14:paraId="680F0FDE">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Garantir que as políticas de combate ao assédio e discriminação sejam extensivas a eventuais subcontratados, quando permitida a subcontratação.</w:t>
      </w:r>
    </w:p>
    <w:p w14:paraId="24E0B4EE">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Atender às solicitações do CONTRATANTE quanto à substituição dos empregados alocados, no prazo fixado pelo fiscal do contrato, nos casos em que ficar constatado descumprimento das obrigações relativas à execução do serviço, conforme descrito neste Termo de Referência;</w:t>
      </w:r>
    </w:p>
    <w:p w14:paraId="5B89DCE9">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Instruir seus empregados, no início da execução contratual, quanto à obtenção das informações de seus interesses junto aos órgãos públicos, relativas ao contrato de trabalho e obrigações a ele inerentes, adotando, entre outras, as seguintes medidas:</w:t>
      </w:r>
    </w:p>
    <w:p w14:paraId="52ECB74D">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Viabilizar o acesso de seus empregados, via internet, por meio de senha própria, aos sistemas da Previdência Social e da Receita do Brasil, com o objetivo de verificar se as suas contribuições previdenciárias foram recolhidas, no prazo máximo de 60 (sessenta) dias, contados do início da prestação dos serviços ou da admissão do empregado;</w:t>
      </w:r>
    </w:p>
    <w:p w14:paraId="5E40EAF3">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Viabilizar a emissão do cartão cidadão pela Caixa Econômica Federal para todos os empregados, no prazo máximo de 60 (sessenta) dias, contados do início da prestação dos serviços ou da admissão do empregado;</w:t>
      </w:r>
    </w:p>
    <w:p w14:paraId="7B824E48">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Oferecer todos os meios necessários aos seus empregados para a obtenção de extratos de recolhimentos de seus direitos sociais, preferencialmente por meio eletrônico, quando disponível.</w:t>
      </w:r>
    </w:p>
    <w:p w14:paraId="51021079">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 xml:space="preserve">Não se beneficiar da condição de optante pelo Simples Nacional, salvo quando se tratar das exceções previstas no § 5º-C do art. 18 da Lei Complementar nº 123, de 14 de dezembro de 2006; </w:t>
      </w:r>
    </w:p>
    <w:p w14:paraId="573ED696">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Comunicar formalmente à Receita Federal a assinatura do contrato de prestação de serviços mediante cessão de mão de obra, para fins de exclusão obrigatória do Simples Nacional, a contar do mês seguinte ao da contratação, conforme previsão do art.17, XII, art. 30, §1º, II, e do art. 31, II, todos da Lei Complementar nº 123/2006, salvo quando se tratar das exceções previstas no § 5º-C do art. 18 do mesmo diploma legal;</w:t>
      </w:r>
    </w:p>
    <w:p w14:paraId="20BB1029">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Para efeito de comprovação da comunicação, o CONTRATADO deverá apresentar cópia do ofício enviado à Receita Federal do Brasil, com comprovante de entrega e recebimento, comunicando a assinatura do contrato de prestação de serviços mediante cessão de mão de obra, até o último dia útil do mês subsequente ao da ocorrência da situação de vedação.</w:t>
      </w:r>
    </w:p>
    <w:p w14:paraId="114297CA">
      <w:pPr>
        <w:pStyle w:val="99"/>
        <w:numPr>
          <w:ilvl w:val="1"/>
          <w:numId w:val="4"/>
        </w:numPr>
        <w:rPr>
          <w:rFonts w:asciiTheme="minorHAnsi" w:hAnsiTheme="minorHAnsi" w:cstheme="minorHAnsi"/>
          <w:sz w:val="24"/>
          <w:szCs w:val="24"/>
        </w:rPr>
      </w:pPr>
      <w:r>
        <w:rPr>
          <w:rFonts w:asciiTheme="minorHAnsi" w:hAnsiTheme="minorHAnsi" w:cstheme="minorHAnsi"/>
          <w:sz w:val="24"/>
          <w:szCs w:val="24"/>
        </w:rPr>
        <w:t>Nos casos em que haja um número mínimo de vinte e cinco colaboradores alocados no contrato, destinar 8% das vagas exclusivamente para mulheres vítimas de violência doméstica;</w:t>
      </w:r>
    </w:p>
    <w:p w14:paraId="2800A46B">
      <w:pPr>
        <w:pStyle w:val="500"/>
        <w:numPr>
          <w:ilvl w:val="2"/>
          <w:numId w:val="4"/>
        </w:numPr>
        <w:rPr>
          <w:rFonts w:asciiTheme="minorHAnsi" w:hAnsiTheme="minorHAnsi" w:cstheme="minorHAnsi"/>
          <w:i w:val="0"/>
          <w:iCs w:val="0"/>
          <w:color w:val="auto"/>
          <w:sz w:val="24"/>
          <w:szCs w:val="24"/>
        </w:rPr>
      </w:pPr>
      <w:r>
        <w:rPr>
          <w:rFonts w:asciiTheme="minorHAnsi" w:hAnsiTheme="minorHAnsi" w:cstheme="minorHAnsi"/>
          <w:i w:val="0"/>
          <w:iCs w:val="0"/>
          <w:color w:val="auto"/>
          <w:sz w:val="24"/>
          <w:szCs w:val="24"/>
        </w:rPr>
        <w:t>As vagas serão destinadas às mulheres indicadas pelas unidades responsáveis pela política pública, signatárias do acordo de adesão de que trata o art. 4º do Decreto nº 11.430, de 2023, vedada a exigência, pelas empresas contratadas e pelos órgãos contratantes, de apresentação, pelas candidatas, de quaisquer outros documentos para ﬁns de comprovação da situação de violência.</w:t>
      </w:r>
    </w:p>
    <w:p w14:paraId="3BB06900">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Sempre que houver um desligamento, o CONTRATADO deverá buscar atender ao percentual mínimo de 8% com a nova contratação.</w:t>
      </w:r>
    </w:p>
    <w:p w14:paraId="79B8ED74">
      <w:pPr>
        <w:pStyle w:val="101"/>
        <w:numPr>
          <w:ilvl w:val="2"/>
          <w:numId w:val="4"/>
        </w:numPr>
        <w:rPr>
          <w:rFonts w:asciiTheme="minorHAnsi" w:hAnsiTheme="minorHAnsi" w:cstheme="minorHAnsi"/>
          <w:color w:val="auto"/>
          <w:sz w:val="24"/>
          <w:szCs w:val="24"/>
        </w:rPr>
      </w:pPr>
      <w:bookmarkStart w:id="7" w:name="_Ref129007260"/>
      <w:r>
        <w:rPr>
          <w:rFonts w:asciiTheme="minorHAnsi" w:hAnsiTheme="minorHAnsi" w:cstheme="minorHAnsi"/>
          <w:color w:val="auto"/>
          <w:sz w:val="24"/>
          <w:szCs w:val="24"/>
        </w:rPr>
        <w:t>Se não houver mulheres elegíveis em número suficiente para preencher as vagas reservadas, a empresa poderá contratar livremente.</w:t>
      </w:r>
      <w:bookmarkEnd w:id="7"/>
    </w:p>
    <w:p w14:paraId="467A6DC8">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Para cálculo do percentual de vagas reservadas serão considerados todos os empregados alocados no contrato, incluindo folguistas e substitutos.</w:t>
      </w:r>
    </w:p>
    <w:p w14:paraId="61D26832">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 xml:space="preserve">O percentual de mão-de-obra de que trata este item deverá ser mantido durante toda a execução contratual, ressalvado o subitem </w:t>
      </w:r>
      <w:r>
        <w:rPr>
          <w:rFonts w:asciiTheme="minorHAnsi" w:hAnsiTheme="minorHAnsi" w:cstheme="minorHAnsi"/>
          <w:color w:val="auto"/>
          <w:sz w:val="24"/>
          <w:szCs w:val="24"/>
        </w:rPr>
        <w:fldChar w:fldCharType="begin"/>
      </w:r>
      <w:r>
        <w:rPr>
          <w:rFonts w:asciiTheme="minorHAnsi" w:hAnsiTheme="minorHAnsi" w:cstheme="minorHAnsi"/>
          <w:color w:val="auto"/>
          <w:sz w:val="24"/>
          <w:szCs w:val="24"/>
        </w:rPr>
        <w:instrText xml:space="preserve"> REF _Ref129007260 \r \h  \* MERGEFORMAT </w:instrText>
      </w:r>
      <w:r>
        <w:rPr>
          <w:rFonts w:asciiTheme="minorHAnsi" w:hAnsiTheme="minorHAnsi" w:cstheme="minorHAnsi"/>
          <w:color w:val="auto"/>
          <w:sz w:val="24"/>
          <w:szCs w:val="24"/>
        </w:rPr>
        <w:fldChar w:fldCharType="separate"/>
      </w:r>
      <w:r>
        <w:rPr>
          <w:rFonts w:asciiTheme="minorHAnsi" w:hAnsiTheme="minorHAnsi" w:cstheme="minorHAnsi"/>
          <w:color w:val="auto"/>
          <w:sz w:val="24"/>
          <w:szCs w:val="24"/>
        </w:rPr>
        <w:t>9.56.3</w:t>
      </w:r>
      <w:r>
        <w:rPr>
          <w:rFonts w:asciiTheme="minorHAnsi" w:hAnsiTheme="minorHAnsi" w:cstheme="minorHAnsi"/>
          <w:color w:val="auto"/>
          <w:sz w:val="24"/>
          <w:szCs w:val="24"/>
        </w:rPr>
        <w:fldChar w:fldCharType="end"/>
      </w:r>
      <w:r>
        <w:rPr>
          <w:rFonts w:asciiTheme="minorHAnsi" w:hAnsiTheme="minorHAnsi" w:cstheme="minorHAnsi"/>
          <w:color w:val="auto"/>
          <w:sz w:val="24"/>
          <w:szCs w:val="24"/>
        </w:rPr>
        <w:t>.</w:t>
      </w:r>
    </w:p>
    <w:p w14:paraId="5FF43E7F">
      <w:pPr>
        <w:pStyle w:val="101"/>
        <w:numPr>
          <w:ilvl w:val="2"/>
          <w:numId w:val="4"/>
        </w:numPr>
        <w:rPr>
          <w:rFonts w:asciiTheme="minorHAnsi" w:hAnsiTheme="minorHAnsi" w:cstheme="minorHAnsi"/>
          <w:color w:val="auto"/>
          <w:sz w:val="24"/>
          <w:szCs w:val="24"/>
        </w:rPr>
      </w:pPr>
      <w:r>
        <w:rPr>
          <w:rFonts w:asciiTheme="minorHAnsi" w:hAnsiTheme="minorHAnsi" w:cstheme="minorHAnsi"/>
          <w:color w:val="auto"/>
          <w:sz w:val="24"/>
          <w:szCs w:val="24"/>
        </w:rPr>
        <w:t>O CONTRATADO deve manter o sigilo da condição de violência doméstica da profissional que será alocada para a prestação do serviço.</w:t>
      </w:r>
    </w:p>
    <w:p w14:paraId="380E8366">
      <w:pPr>
        <w:pStyle w:val="498"/>
        <w:numPr>
          <w:ilvl w:val="1"/>
          <w:numId w:val="4"/>
        </w:numPr>
        <w:rPr>
          <w:rFonts w:eastAsia="Arial Unicode MS" w:asciiTheme="minorHAnsi" w:hAnsiTheme="minorHAnsi" w:cstheme="minorHAnsi"/>
          <w:i w:val="0"/>
          <w:iCs w:val="0"/>
          <w:color w:val="auto"/>
          <w:sz w:val="24"/>
          <w:szCs w:val="24"/>
        </w:rPr>
      </w:pPr>
      <w:r>
        <w:rPr>
          <w:rFonts w:eastAsia="Arial Unicode MS" w:asciiTheme="minorHAnsi" w:hAnsiTheme="minorHAnsi" w:cstheme="minorHAnsi"/>
          <w:i w:val="0"/>
          <w:iCs w:val="0"/>
          <w:color w:val="auto"/>
          <w:sz w:val="24"/>
          <w:szCs w:val="24"/>
        </w:rPr>
        <w:t xml:space="preserve">Manter, durante toda a vigência do contrato, capital social integralizado compatível com o número de empregados, na forma do art. 4º-B da Lei nº 6.019/1974, apresentando, quando solicitada, a respectiva documentação comprobatória, no prazo fixado pela fiscalização contratual. </w:t>
      </w:r>
    </w:p>
    <w:p w14:paraId="6E1AB299">
      <w:pPr>
        <w:pStyle w:val="101"/>
        <w:numPr>
          <w:ilvl w:val="0"/>
          <w:numId w:val="0"/>
        </w:numPr>
        <w:ind w:left="284"/>
        <w:rPr>
          <w:rFonts w:asciiTheme="minorHAnsi" w:hAnsiTheme="minorHAnsi" w:cstheme="minorHAnsi"/>
          <w:color w:val="auto"/>
          <w:sz w:val="24"/>
          <w:szCs w:val="24"/>
        </w:rPr>
      </w:pPr>
    </w:p>
    <w:p w14:paraId="22BCD59B">
      <w:pPr>
        <w:pStyle w:val="90"/>
        <w:rPr>
          <w:rFonts w:asciiTheme="minorHAnsi" w:hAnsiTheme="minorHAnsi" w:cstheme="minorHAnsi"/>
          <w:sz w:val="24"/>
          <w:szCs w:val="24"/>
        </w:rPr>
      </w:pPr>
      <w:r>
        <w:rPr>
          <w:rFonts w:asciiTheme="minorHAnsi" w:hAnsiTheme="minorHAnsi" w:cstheme="minorHAnsi"/>
          <w:sz w:val="24"/>
          <w:szCs w:val="24"/>
        </w:rPr>
        <w:t>CLAÚSULA DÉCIMA - DA COMPENSAÇÃO DA JORNADA DE TRABALHO</w:t>
      </w:r>
    </w:p>
    <w:p w14:paraId="415B5381">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A compensação de jornada dos trabalhadores do CONTRATADO alocados à execução contratual em regime de dedicação exclusiva, quando compatível com a natureza dos serviços prestados, será realizada de acordo com as regras constantes do Decreto n.º 12.174, de 11 de setembro de 2024, da Instrução Normativa SEGES/MGI nº 81, de 12 de setembro de 2024, e do Termo de Referência, anexo a este Contrato.</w:t>
      </w:r>
    </w:p>
    <w:p w14:paraId="679F5E8B">
      <w:pPr>
        <w:pStyle w:val="90"/>
        <w:rPr>
          <w:rFonts w:asciiTheme="minorHAnsi" w:hAnsiTheme="minorHAnsi" w:cstheme="minorHAnsi"/>
          <w:sz w:val="24"/>
          <w:szCs w:val="24"/>
        </w:rPr>
      </w:pPr>
      <w:r>
        <w:rPr>
          <w:rFonts w:asciiTheme="minorHAnsi" w:hAnsiTheme="minorHAnsi" w:cstheme="minorHAnsi"/>
          <w:sz w:val="24"/>
          <w:szCs w:val="24"/>
        </w:rPr>
        <w:t>CLÁUSULA DÉCIMA PRIMEIRA- OBRIGAÇÕES PERTINENTES À LGPD</w:t>
      </w:r>
    </w:p>
    <w:p w14:paraId="67FADCCD">
      <w:pPr>
        <w:pStyle w:val="498"/>
        <w:numPr>
          <w:ilvl w:val="1"/>
          <w:numId w:val="4"/>
        </w:numPr>
        <w:ind w:left="0"/>
        <w:rPr>
          <w:rFonts w:asciiTheme="minorHAnsi" w:hAnsiTheme="minorHAnsi" w:cstheme="minorHAnsi"/>
          <w:i w:val="0"/>
          <w:iCs w:val="0"/>
          <w:color w:val="auto"/>
          <w:sz w:val="24"/>
          <w:szCs w:val="24"/>
        </w:rPr>
      </w:pPr>
      <w:r>
        <w:rPr>
          <w:rFonts w:asciiTheme="minorHAnsi" w:hAnsiTheme="minorHAnsi" w:cstheme="minorHAnsi"/>
          <w:i w:val="0"/>
          <w:iCs w:val="0"/>
          <w:color w:val="auto"/>
          <w:sz w:val="24"/>
          <w:szCs w:val="24"/>
        </w:rPr>
        <w:t>As partes deverão cumprir a Lei nº 13.709, de 2018 (LGPD), quanto a todos os dados pessoais a que tenham acesso em razão do certame ou do contrato administrativo que eventualmente venha a ser firmado, a partir da apresentação da proposta no procedimento de contratação, independentemente de declaração ou de aceitação expressa.</w:t>
      </w:r>
    </w:p>
    <w:p w14:paraId="1DF58A4D">
      <w:pPr>
        <w:pStyle w:val="498"/>
        <w:numPr>
          <w:ilvl w:val="1"/>
          <w:numId w:val="4"/>
        </w:numPr>
        <w:ind w:left="0"/>
        <w:rPr>
          <w:rFonts w:asciiTheme="minorHAnsi" w:hAnsiTheme="minorHAnsi" w:cstheme="minorHAnsi"/>
          <w:i w:val="0"/>
          <w:iCs w:val="0"/>
          <w:color w:val="auto"/>
          <w:sz w:val="24"/>
          <w:szCs w:val="24"/>
        </w:rPr>
      </w:pPr>
      <w:r>
        <w:rPr>
          <w:rFonts w:asciiTheme="minorHAnsi" w:hAnsiTheme="minorHAnsi" w:cstheme="minorHAnsi"/>
          <w:i w:val="0"/>
          <w:iCs w:val="0"/>
          <w:color w:val="auto"/>
          <w:sz w:val="24"/>
          <w:szCs w:val="24"/>
        </w:rPr>
        <w:t>Os dados obtidos somente poderão ser utilizados para as finalidades que justificaram seu acesso e de acordo com a boa-fé e com os princípios do art. 6º da LGPD.</w:t>
      </w:r>
    </w:p>
    <w:p w14:paraId="6FC7800A">
      <w:pPr>
        <w:pStyle w:val="498"/>
        <w:numPr>
          <w:ilvl w:val="1"/>
          <w:numId w:val="4"/>
        </w:numPr>
        <w:ind w:left="0"/>
        <w:rPr>
          <w:rFonts w:asciiTheme="minorHAnsi" w:hAnsiTheme="minorHAnsi" w:cstheme="minorHAnsi"/>
          <w:i w:val="0"/>
          <w:iCs w:val="0"/>
          <w:color w:val="auto"/>
          <w:sz w:val="24"/>
          <w:szCs w:val="24"/>
        </w:rPr>
      </w:pPr>
      <w:r>
        <w:rPr>
          <w:rFonts w:asciiTheme="minorHAnsi" w:hAnsiTheme="minorHAnsi" w:cstheme="minorHAnsi"/>
          <w:i w:val="0"/>
          <w:iCs w:val="0"/>
          <w:color w:val="auto"/>
          <w:sz w:val="24"/>
          <w:szCs w:val="24"/>
        </w:rPr>
        <w:t>É vedado o compartilhamento com terceiros dos dados obtidos fora das hipóteses permitidas em Lei.</w:t>
      </w:r>
    </w:p>
    <w:p w14:paraId="5387F831">
      <w:pPr>
        <w:pStyle w:val="498"/>
        <w:numPr>
          <w:ilvl w:val="1"/>
          <w:numId w:val="4"/>
        </w:numPr>
        <w:ind w:left="0"/>
        <w:rPr>
          <w:rFonts w:asciiTheme="minorHAnsi" w:hAnsiTheme="minorHAnsi" w:cstheme="minorHAnsi"/>
          <w:i w:val="0"/>
          <w:iCs w:val="0"/>
          <w:color w:val="auto"/>
          <w:sz w:val="24"/>
          <w:szCs w:val="24"/>
        </w:rPr>
      </w:pPr>
      <w:r>
        <w:rPr>
          <w:rFonts w:asciiTheme="minorHAnsi" w:hAnsiTheme="minorHAnsi" w:cstheme="minorHAnsi"/>
          <w:i w:val="0"/>
          <w:iCs w:val="0"/>
          <w:color w:val="auto"/>
          <w:sz w:val="24"/>
          <w:szCs w:val="24"/>
        </w:rPr>
        <w:t>A Administração deverá ser informada no prazo de 5 (cinco) dias úteis sobre todos os contratos de suboperação firmados ou que venham a ser celebrados pelo CONTRATADO.</w:t>
      </w:r>
    </w:p>
    <w:p w14:paraId="224953AF">
      <w:pPr>
        <w:pStyle w:val="498"/>
        <w:numPr>
          <w:ilvl w:val="1"/>
          <w:numId w:val="4"/>
        </w:numPr>
        <w:ind w:left="0"/>
        <w:rPr>
          <w:rFonts w:asciiTheme="minorHAnsi" w:hAnsiTheme="minorHAnsi" w:cstheme="minorHAnsi"/>
          <w:i w:val="0"/>
          <w:iCs w:val="0"/>
          <w:color w:val="auto"/>
          <w:sz w:val="24"/>
          <w:szCs w:val="24"/>
        </w:rPr>
      </w:pPr>
      <w:r>
        <w:rPr>
          <w:rFonts w:asciiTheme="minorHAnsi" w:hAnsiTheme="minorHAnsi" w:cstheme="minorHAnsi"/>
          <w:i w:val="0"/>
          <w:iCs w:val="0"/>
          <w:color w:val="auto"/>
          <w:sz w:val="24"/>
          <w:szCs w:val="24"/>
        </w:rPr>
        <w:t xml:space="preserve">Terminado o tratamento dos dados nos termos do art. 15 da LGPD, é dever do CONTRATADO eliminá-los, com exceção das hipóteses do art. 16 da LGPD, incluindo aquelas em que houver necessidade de guarda de documentação para fins de comprovação do cumprimento de obrigações legais ou contratuais e somente enquanto não prescritas essas obrigações. </w:t>
      </w:r>
    </w:p>
    <w:p w14:paraId="721C18EB">
      <w:pPr>
        <w:pStyle w:val="498"/>
        <w:numPr>
          <w:ilvl w:val="1"/>
          <w:numId w:val="4"/>
        </w:numPr>
        <w:ind w:left="0"/>
        <w:rPr>
          <w:rFonts w:asciiTheme="minorHAnsi" w:hAnsiTheme="minorHAnsi" w:cstheme="minorHAnsi"/>
          <w:i w:val="0"/>
          <w:iCs w:val="0"/>
          <w:color w:val="auto"/>
          <w:sz w:val="24"/>
          <w:szCs w:val="24"/>
        </w:rPr>
      </w:pPr>
      <w:r>
        <w:rPr>
          <w:rFonts w:asciiTheme="minorHAnsi" w:hAnsiTheme="minorHAnsi" w:cstheme="minorHAnsi"/>
          <w:i w:val="0"/>
          <w:iCs w:val="0"/>
          <w:color w:val="auto"/>
          <w:sz w:val="24"/>
          <w:szCs w:val="24"/>
        </w:rPr>
        <w:t xml:space="preserve">É dever do CONTRATADO orientar e treinar seus empregados sobre os deveres, requisitos e responsabilidades decorrentes da LGPD. </w:t>
      </w:r>
    </w:p>
    <w:p w14:paraId="3AF4DFFD">
      <w:pPr>
        <w:pStyle w:val="498"/>
        <w:numPr>
          <w:ilvl w:val="1"/>
          <w:numId w:val="4"/>
        </w:numPr>
        <w:ind w:left="0"/>
        <w:rPr>
          <w:rFonts w:asciiTheme="minorHAnsi" w:hAnsiTheme="minorHAnsi" w:cstheme="minorHAnsi"/>
          <w:i w:val="0"/>
          <w:iCs w:val="0"/>
          <w:color w:val="auto"/>
          <w:sz w:val="24"/>
          <w:szCs w:val="24"/>
        </w:rPr>
      </w:pPr>
      <w:r>
        <w:rPr>
          <w:rFonts w:asciiTheme="minorHAnsi" w:hAnsiTheme="minorHAnsi" w:cstheme="minorHAnsi"/>
          <w:i w:val="0"/>
          <w:iCs w:val="0"/>
          <w:color w:val="auto"/>
          <w:sz w:val="24"/>
          <w:szCs w:val="24"/>
        </w:rPr>
        <w:t>O CONTRATADO deverá exigir de SUBOPERADORES e SUBCONTRATADOS o cumprimento dos deveres da presente cláusula, permanecendo integralmente responsável por garantir sua observância.</w:t>
      </w:r>
    </w:p>
    <w:p w14:paraId="5F41C70C">
      <w:pPr>
        <w:pStyle w:val="498"/>
        <w:numPr>
          <w:ilvl w:val="1"/>
          <w:numId w:val="4"/>
        </w:numPr>
        <w:ind w:left="0"/>
        <w:rPr>
          <w:rFonts w:asciiTheme="minorHAnsi" w:hAnsiTheme="minorHAnsi" w:cstheme="minorHAnsi"/>
          <w:i w:val="0"/>
          <w:iCs w:val="0"/>
          <w:color w:val="auto"/>
          <w:sz w:val="24"/>
          <w:szCs w:val="24"/>
        </w:rPr>
      </w:pPr>
      <w:r>
        <w:rPr>
          <w:rFonts w:asciiTheme="minorHAnsi" w:hAnsiTheme="minorHAnsi" w:cstheme="minorHAnsi"/>
          <w:i w:val="0"/>
          <w:iCs w:val="0"/>
          <w:color w:val="auto"/>
          <w:sz w:val="24"/>
          <w:szCs w:val="24"/>
        </w:rPr>
        <w:t xml:space="preserve">O CONTRATANTE poderá realizar diligência para aferir o cumprimento dessa cláusula, devendo o CONTRATADO atender prontamente eventuais pedidos de comprovação formulados. </w:t>
      </w:r>
    </w:p>
    <w:p w14:paraId="797E04E7">
      <w:pPr>
        <w:pStyle w:val="498"/>
        <w:numPr>
          <w:ilvl w:val="1"/>
          <w:numId w:val="4"/>
        </w:numPr>
        <w:ind w:left="0"/>
        <w:rPr>
          <w:rFonts w:asciiTheme="minorHAnsi" w:hAnsiTheme="minorHAnsi" w:cstheme="minorHAnsi"/>
          <w:i w:val="0"/>
          <w:iCs w:val="0"/>
          <w:color w:val="auto"/>
          <w:sz w:val="24"/>
          <w:szCs w:val="24"/>
        </w:rPr>
      </w:pPr>
      <w:r>
        <w:rPr>
          <w:rFonts w:asciiTheme="minorHAnsi" w:hAnsiTheme="minorHAnsi" w:cstheme="minorHAnsi"/>
          <w:i w:val="0"/>
          <w:iCs w:val="0"/>
          <w:color w:val="auto"/>
          <w:sz w:val="24"/>
          <w:szCs w:val="24"/>
        </w:rPr>
        <w:t xml:space="preserve">O CONTRATADO deverá prestar, no prazo fixado pelo CONTRATANTE, prorrogável justificadamente, quaisquer informações acerca dos dados pessoais para cumprimento da LGPD, inclusive quanto a eventual descarte realizado. </w:t>
      </w:r>
    </w:p>
    <w:p w14:paraId="728F012F">
      <w:pPr>
        <w:pStyle w:val="498"/>
        <w:numPr>
          <w:ilvl w:val="1"/>
          <w:numId w:val="4"/>
        </w:numPr>
        <w:ind w:left="0"/>
        <w:rPr>
          <w:rFonts w:asciiTheme="minorHAnsi" w:hAnsiTheme="minorHAnsi" w:cstheme="minorHAnsi"/>
          <w:i w:val="0"/>
          <w:iCs w:val="0"/>
          <w:color w:val="auto"/>
          <w:sz w:val="24"/>
          <w:szCs w:val="24"/>
        </w:rPr>
      </w:pPr>
      <w:r>
        <w:rPr>
          <w:rFonts w:asciiTheme="minorHAnsi" w:hAnsiTheme="minorHAnsi" w:cstheme="minorHAnsi"/>
          <w:i w:val="0"/>
          <w:iCs w:val="0"/>
          <w:color w:val="auto"/>
          <w:sz w:val="24"/>
          <w:szCs w:val="24"/>
        </w:rPr>
        <w:t>Bancos de dados formados a partir de contratos administrativos, notadamente aqueles que se proponham a armazenar dados pessoais, devem ser mantidos em ambiente virtual controlado, com registro individual rastreável de tratamentos realizados (LGPD, art. 37), com cada acesso, data, horário e registro da finalidade, para efeito de responsabilização, em caso de eventuais omissões, desvios ou abusos.</w:t>
      </w:r>
    </w:p>
    <w:p w14:paraId="732D5E3C">
      <w:pPr>
        <w:pStyle w:val="500"/>
        <w:numPr>
          <w:ilvl w:val="2"/>
          <w:numId w:val="4"/>
        </w:numPr>
        <w:ind w:left="284"/>
        <w:rPr>
          <w:rFonts w:asciiTheme="minorHAnsi" w:hAnsiTheme="minorHAnsi" w:cstheme="minorHAnsi"/>
          <w:i w:val="0"/>
          <w:iCs w:val="0"/>
          <w:color w:val="auto"/>
          <w:sz w:val="24"/>
          <w:szCs w:val="24"/>
        </w:rPr>
      </w:pPr>
      <w:r>
        <w:rPr>
          <w:rFonts w:asciiTheme="minorHAnsi" w:hAnsiTheme="minorHAnsi" w:cstheme="minorHAnsi"/>
          <w:i w:val="0"/>
          <w:iCs w:val="0"/>
          <w:color w:val="auto"/>
          <w:sz w:val="24"/>
          <w:szCs w:val="24"/>
        </w:rPr>
        <w:t>Os referidos bancos de dados devem ser desenvolvidos em formato interoperável, a fim de garantir a reutilização desses dados pela Administração nas hipóteses previstas na LGPD.</w:t>
      </w:r>
    </w:p>
    <w:p w14:paraId="2E850EDF">
      <w:pPr>
        <w:pStyle w:val="498"/>
        <w:numPr>
          <w:ilvl w:val="1"/>
          <w:numId w:val="4"/>
        </w:numPr>
        <w:ind w:left="0"/>
        <w:rPr>
          <w:rFonts w:asciiTheme="minorHAnsi" w:hAnsiTheme="minorHAnsi" w:cstheme="minorHAnsi"/>
          <w:i w:val="0"/>
          <w:iCs w:val="0"/>
          <w:color w:val="auto"/>
          <w:sz w:val="24"/>
          <w:szCs w:val="24"/>
        </w:rPr>
      </w:pPr>
      <w:r>
        <w:rPr>
          <w:rFonts w:asciiTheme="minorHAnsi" w:hAnsiTheme="minorHAnsi" w:cstheme="minorHAnsi"/>
          <w:i w:val="0"/>
          <w:iCs w:val="0"/>
          <w:color w:val="auto"/>
          <w:sz w:val="24"/>
          <w:szCs w:val="24"/>
        </w:rPr>
        <w:t>O contrato está sujeito a ser alterado nos procedimentos pertinentes ao tratamento de dados pessoais, quando indicado pela autoridade competente, em especial a ANPD por meio de opiniões técnicas ou recomendações, editadas na forma da LGPD.</w:t>
      </w:r>
    </w:p>
    <w:p w14:paraId="41984A38">
      <w:pPr>
        <w:pStyle w:val="498"/>
        <w:numPr>
          <w:ilvl w:val="1"/>
          <w:numId w:val="4"/>
        </w:numPr>
        <w:ind w:left="0"/>
        <w:rPr>
          <w:rFonts w:asciiTheme="minorHAnsi" w:hAnsiTheme="minorHAnsi" w:cstheme="minorHAnsi"/>
          <w:i w:val="0"/>
          <w:iCs w:val="0"/>
          <w:color w:val="auto"/>
          <w:sz w:val="24"/>
          <w:szCs w:val="24"/>
        </w:rPr>
      </w:pPr>
      <w:r>
        <w:rPr>
          <w:rFonts w:asciiTheme="minorHAnsi" w:hAnsiTheme="minorHAnsi" w:cstheme="minorHAnsi"/>
          <w:i w:val="0"/>
          <w:iCs w:val="0"/>
          <w:color w:val="auto"/>
          <w:sz w:val="24"/>
          <w:szCs w:val="24"/>
        </w:rPr>
        <w:t>Os contratos e convênios de que trata o § 1º do art. 26 da LGPD deverão ser comunicados à autoridade nacional.</w:t>
      </w:r>
    </w:p>
    <w:p w14:paraId="0A640B95">
      <w:pPr>
        <w:pStyle w:val="90"/>
        <w:rPr>
          <w:rFonts w:asciiTheme="minorHAnsi" w:hAnsiTheme="minorHAnsi" w:cstheme="minorHAnsi"/>
          <w:sz w:val="24"/>
          <w:szCs w:val="24"/>
        </w:rPr>
      </w:pPr>
      <w:r>
        <w:rPr>
          <w:rFonts w:asciiTheme="minorHAnsi" w:hAnsiTheme="minorHAnsi" w:cstheme="minorHAnsi"/>
          <w:sz w:val="24"/>
          <w:szCs w:val="24"/>
        </w:rPr>
        <w:t>CLÁUSULA DÉCIMA SEGUNDA – GARANTIA DE EXECUÇÃO</w:t>
      </w:r>
    </w:p>
    <w:p w14:paraId="73096CC1">
      <w:pPr>
        <w:pStyle w:val="498"/>
        <w:numPr>
          <w:ilvl w:val="1"/>
          <w:numId w:val="4"/>
        </w:numPr>
        <w:ind w:left="0"/>
        <w:rPr>
          <w:rFonts w:asciiTheme="minorHAnsi" w:hAnsiTheme="minorHAnsi" w:cstheme="minorHAnsi"/>
          <w:i w:val="0"/>
          <w:iCs w:val="0"/>
          <w:color w:val="auto"/>
          <w:sz w:val="24"/>
          <w:szCs w:val="24"/>
        </w:rPr>
      </w:pPr>
      <w:r>
        <w:rPr>
          <w:rFonts w:asciiTheme="minorHAnsi" w:hAnsiTheme="minorHAnsi" w:cstheme="minorHAnsi"/>
          <w:i w:val="0"/>
          <w:iCs w:val="0"/>
          <w:color w:val="auto"/>
          <w:sz w:val="24"/>
          <w:szCs w:val="24"/>
        </w:rPr>
        <w:t>Será exigida a prestação de garantia na presente contratação, conforme regras constantes do Termo de Referência.</w:t>
      </w:r>
    </w:p>
    <w:p w14:paraId="4B9E2398">
      <w:pPr>
        <w:pStyle w:val="90"/>
        <w:rPr>
          <w:rFonts w:asciiTheme="minorHAnsi" w:hAnsiTheme="minorHAnsi" w:cstheme="minorHAnsi"/>
          <w:sz w:val="24"/>
          <w:szCs w:val="24"/>
        </w:rPr>
      </w:pPr>
      <w:r>
        <w:rPr>
          <w:rFonts w:asciiTheme="minorHAnsi" w:hAnsiTheme="minorHAnsi" w:cstheme="minorHAnsi"/>
          <w:sz w:val="24"/>
          <w:szCs w:val="24"/>
        </w:rPr>
        <w:t>CLÁUSULA DÉCIMA TERCEIRA – INFRAÇÕES E SANÇÕES ADMINISTRATIVAS</w:t>
      </w:r>
    </w:p>
    <w:p w14:paraId="0CC86540">
      <w:pPr>
        <w:pStyle w:val="99"/>
        <w:numPr>
          <w:ilvl w:val="1"/>
          <w:numId w:val="4"/>
        </w:numPr>
        <w:ind w:left="0"/>
        <w:rPr>
          <w:rFonts w:asciiTheme="minorHAnsi" w:hAnsiTheme="minorHAnsi" w:cstheme="minorHAnsi"/>
          <w:sz w:val="24"/>
          <w:szCs w:val="24"/>
        </w:rPr>
      </w:pPr>
      <w:bookmarkStart w:id="8" w:name="_Ref169601460"/>
      <w:bookmarkStart w:id="9" w:name="_Ref169602136"/>
      <w:r>
        <w:rPr>
          <w:rFonts w:asciiTheme="minorHAnsi" w:hAnsiTheme="minorHAnsi" w:cstheme="minorHAnsi"/>
          <w:sz w:val="24"/>
          <w:szCs w:val="24"/>
        </w:rPr>
        <w:t>As regras acerca de infrações e sanções administrativas referentes à execução do contrato são aquelas definidas no Termo de Referência, anexo a este Contrato.</w:t>
      </w:r>
    </w:p>
    <w:bookmarkEnd w:id="8"/>
    <w:bookmarkEnd w:id="9"/>
    <w:p w14:paraId="7EE0F25B">
      <w:pPr>
        <w:pStyle w:val="90"/>
        <w:rPr>
          <w:rFonts w:asciiTheme="minorHAnsi" w:hAnsiTheme="minorHAnsi" w:cstheme="minorHAnsi"/>
          <w:sz w:val="24"/>
          <w:szCs w:val="24"/>
        </w:rPr>
      </w:pPr>
      <w:r>
        <w:rPr>
          <w:rFonts w:asciiTheme="minorHAnsi" w:hAnsiTheme="minorHAnsi" w:cstheme="minorHAnsi"/>
          <w:sz w:val="24"/>
          <w:szCs w:val="24"/>
        </w:rPr>
        <w:t>CLÁUSULA DÉCIMA QUARTA – DA EXTINÇÃO CONTRATUAL</w:t>
      </w:r>
    </w:p>
    <w:p w14:paraId="2B492CC2">
      <w:pPr>
        <w:pStyle w:val="99"/>
        <w:numPr>
          <w:ilvl w:val="1"/>
          <w:numId w:val="4"/>
        </w:numPr>
        <w:spacing w:after="288" w:afterLines="120" w:line="312" w:lineRule="auto"/>
        <w:ind w:left="0"/>
        <w:rPr>
          <w:rFonts w:asciiTheme="minorHAnsi" w:hAnsiTheme="minorHAnsi" w:cstheme="minorHAnsi"/>
          <w:sz w:val="24"/>
          <w:szCs w:val="24"/>
        </w:rPr>
      </w:pPr>
      <w:bookmarkStart w:id="10" w:name="_Hlk191044452"/>
      <w:r>
        <w:rPr>
          <w:rFonts w:asciiTheme="minorHAnsi" w:hAnsiTheme="minorHAnsi" w:cstheme="minorHAnsi"/>
          <w:sz w:val="24"/>
          <w:szCs w:val="24"/>
        </w:rPr>
        <w:t>O contrato será extinto quando vencido o prazo nele estipulado, observado o art. 75, inciso VIII, da Lei n.º 14.133/2021, independentemente de terem sido cumpridas ou não as obrigações de ambas as partes contraentes.</w:t>
      </w:r>
      <w:bookmarkEnd w:id="10"/>
    </w:p>
    <w:p w14:paraId="3146E851">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O contrato poderá ser extinto antes do prazo nele fixado, sem ônus para o CONTRATANTE, mediante justificativa formal de que não dispõe de créditos orçamentários para sua continuidade ou de que o contrato não mais lhe oferece vantagem.</w:t>
      </w:r>
    </w:p>
    <w:p w14:paraId="084B3D1A">
      <w:pPr>
        <w:pStyle w:val="101"/>
        <w:numPr>
          <w:ilvl w:val="2"/>
          <w:numId w:val="4"/>
        </w:numPr>
        <w:ind w:left="284"/>
        <w:rPr>
          <w:rFonts w:asciiTheme="minorHAnsi" w:hAnsiTheme="minorHAnsi" w:cstheme="minorHAnsi"/>
          <w:strike/>
          <w:color w:val="auto"/>
          <w:sz w:val="24"/>
          <w:szCs w:val="24"/>
        </w:rPr>
      </w:pPr>
      <w:r>
        <w:rPr>
          <w:rFonts w:asciiTheme="minorHAnsi" w:hAnsiTheme="minorHAnsi" w:cstheme="minorHAnsi"/>
          <w:color w:val="auto"/>
          <w:sz w:val="24"/>
          <w:szCs w:val="24"/>
        </w:rPr>
        <w:t>Nesse caso, a extinção antecipada ocorrerá na próxima data de aniversário do contrato, garantido um prazo mínimo de dois meses para ciência formal do contratado, devendo ser observada a regra do art. 183 da Lei nº 14.133, de 2021 para a contagem deste prazo.</w:t>
      </w:r>
    </w:p>
    <w:p w14:paraId="4973C179">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O contrato poderá ser extinto com fundamento na ausência de créditos orçamentários ou na perda de vantagem contratual antes da data de aniversário, desde que ocorra com ônus para o CONTRATANTE, conforme previsto no art. 138, §2º, da Lei nº 14.133, de 2021.</w:t>
      </w:r>
    </w:p>
    <w:p w14:paraId="78D20D2E">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O contrato poderá ser extinto antes de cumpridas as obrigações nele estipuladas, ou antes do prazo nele fixado, por algum dos motivos previstos no artigo 137 da Lei nº 14.133, de 2021, bem como amigavelmente, assegurados o contraditório e a ampla defesa.</w:t>
      </w:r>
    </w:p>
    <w:p w14:paraId="2D508FD4">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Nesta hipótese, aplicam-se também os artigos 138 e 139 da mesma Lei.</w:t>
      </w:r>
    </w:p>
    <w:p w14:paraId="06AA8412">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A alteração social ou a modificação da finalidade ou da estrutura da empresa não ensejará a extinção se não restringir sua capacidade de concluir o contrato.</w:t>
      </w:r>
    </w:p>
    <w:p w14:paraId="56996806">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Se a operação implicar mudança da pessoa jurídica contratada, deverá ser formalizado termo aditivo para alteração subjetiva.</w:t>
      </w:r>
    </w:p>
    <w:p w14:paraId="5638A4F1">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O termo de extinção, sempre que possível, será precedido:</w:t>
      </w:r>
    </w:p>
    <w:p w14:paraId="561C8791">
      <w:pPr>
        <w:pStyle w:val="101"/>
        <w:numPr>
          <w:ilvl w:val="2"/>
          <w:numId w:val="4"/>
        </w:numPr>
        <w:ind w:left="284"/>
        <w:rPr>
          <w:rFonts w:asciiTheme="minorHAnsi" w:hAnsiTheme="minorHAnsi" w:cstheme="minorHAnsi"/>
          <w:color w:val="auto"/>
          <w:sz w:val="24"/>
          <w:szCs w:val="24"/>
        </w:rPr>
      </w:pPr>
      <w:r>
        <w:rPr>
          <w:rFonts w:asciiTheme="minorHAnsi" w:hAnsiTheme="minorHAnsi" w:cstheme="minorHAnsi"/>
          <w:color w:val="auto"/>
          <w:sz w:val="24"/>
          <w:szCs w:val="24"/>
        </w:rPr>
        <w:t>Do balanço dos eventos contratuais já cumpridos ou parcialmente cumpridos;</w:t>
      </w:r>
    </w:p>
    <w:p w14:paraId="1F89B399">
      <w:pPr>
        <w:pStyle w:val="101"/>
        <w:numPr>
          <w:ilvl w:val="2"/>
          <w:numId w:val="4"/>
        </w:numPr>
        <w:ind w:left="284"/>
        <w:rPr>
          <w:rFonts w:asciiTheme="minorHAnsi" w:hAnsiTheme="minorHAnsi" w:cstheme="minorHAnsi"/>
          <w:color w:val="auto"/>
          <w:sz w:val="24"/>
          <w:szCs w:val="24"/>
        </w:rPr>
      </w:pPr>
      <w:r>
        <w:rPr>
          <w:rFonts w:asciiTheme="minorHAnsi" w:hAnsiTheme="minorHAnsi" w:cstheme="minorHAnsi"/>
          <w:color w:val="auto"/>
          <w:sz w:val="24"/>
          <w:szCs w:val="24"/>
        </w:rPr>
        <w:t>Da relação dos pagamentos já efetuados e ainda devidos;</w:t>
      </w:r>
    </w:p>
    <w:p w14:paraId="00BBB9F8">
      <w:pPr>
        <w:pStyle w:val="101"/>
        <w:numPr>
          <w:ilvl w:val="2"/>
          <w:numId w:val="4"/>
        </w:numPr>
        <w:ind w:left="284"/>
        <w:rPr>
          <w:rFonts w:asciiTheme="minorHAnsi" w:hAnsiTheme="minorHAnsi" w:cstheme="minorHAnsi"/>
          <w:color w:val="auto"/>
          <w:sz w:val="24"/>
          <w:szCs w:val="24"/>
        </w:rPr>
      </w:pPr>
      <w:r>
        <w:rPr>
          <w:rFonts w:asciiTheme="minorHAnsi" w:hAnsiTheme="minorHAnsi" w:cstheme="minorHAnsi"/>
          <w:color w:val="auto"/>
          <w:sz w:val="24"/>
          <w:szCs w:val="24"/>
        </w:rPr>
        <w:t>Das indenizações e multas.</w:t>
      </w:r>
    </w:p>
    <w:p w14:paraId="3CDA1A36">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A extinção do contrato não configura óbice para o reconhecimento do desequilíbrio econômico-financeiro, hipótese em que será concedida indenização por meio de termo indenizatório.</w:t>
      </w:r>
    </w:p>
    <w:p w14:paraId="162C6F86">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O não pagamento dos salários e das verbas trabalhistas, e o não recolhimento das contribuições sociais, previdenciárias e para com o FGTS poderá dar ensejo à extinção do contrato por ato unilateral e escrito do CONTRATANTE e à aplicação das penalidades cabíveis.</w:t>
      </w:r>
    </w:p>
    <w:p w14:paraId="41BF27D2">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O CONTRATANTE poderá conceder prazo para que o CONTRATADO regularize suas obrigações trabalhistas ou suas condições de habilitação, sob pena de extinção contratual, quando não identificar má-fé ou a incapacidade de correção.</w:t>
      </w:r>
    </w:p>
    <w:p w14:paraId="5D676958">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 xml:space="preserve">Quando da extinção, o fiscal administrativo deverá verificar o pagamento pelo CONTRATADO das verbas rescisórias ou os documentos que comprovem que os empregados serão realocados em outra atividade de prestação de serviços, sem que ocorra a interrupção do contrato de trabalho. </w:t>
      </w:r>
    </w:p>
    <w:p w14:paraId="63414ECD">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Até que o CONTRATADO comprove o disposto no item anterior, o CONTRATANTE reterá:</w:t>
      </w:r>
    </w:p>
    <w:p w14:paraId="5B78F5A6">
      <w:pPr>
        <w:pStyle w:val="101"/>
        <w:numPr>
          <w:ilvl w:val="2"/>
          <w:numId w:val="4"/>
        </w:numPr>
        <w:ind w:left="284"/>
        <w:rPr>
          <w:rFonts w:asciiTheme="minorHAnsi" w:hAnsiTheme="minorHAnsi" w:cstheme="minorHAnsi"/>
          <w:color w:val="auto"/>
          <w:sz w:val="24"/>
          <w:szCs w:val="24"/>
        </w:rPr>
      </w:pPr>
      <w:r>
        <w:rPr>
          <w:rFonts w:asciiTheme="minorHAnsi" w:hAnsiTheme="minorHAnsi" w:cstheme="minorHAnsi"/>
          <w:color w:val="auto"/>
          <w:sz w:val="24"/>
          <w:szCs w:val="24"/>
        </w:rPr>
        <w:t>a garantia contratual - prestada com cobertura para os casos de descumprimento das obrigações de natureza trabalhista e previdenciária, incluídas as verbas rescisórias -, a qual será executada para reembolso dos prejuízos sofridos pela Administração, nos termos da legislação que rege a matéria; e </w:t>
      </w:r>
    </w:p>
    <w:p w14:paraId="4A74BFB7">
      <w:pPr>
        <w:pStyle w:val="101"/>
        <w:numPr>
          <w:ilvl w:val="2"/>
          <w:numId w:val="4"/>
        </w:numPr>
        <w:ind w:left="284"/>
        <w:rPr>
          <w:rFonts w:asciiTheme="minorHAnsi" w:hAnsiTheme="minorHAnsi" w:cstheme="minorHAnsi"/>
          <w:color w:val="auto"/>
          <w:sz w:val="24"/>
          <w:szCs w:val="24"/>
        </w:rPr>
      </w:pPr>
      <w:r>
        <w:rPr>
          <w:rFonts w:asciiTheme="minorHAnsi" w:hAnsiTheme="minorHAnsi" w:cstheme="minorHAnsi"/>
          <w:color w:val="auto"/>
          <w:sz w:val="24"/>
          <w:szCs w:val="24"/>
        </w:rPr>
        <w:t>os valores das Notas fiscais ou Faturas correspondentes em valor proporcional ao inadimplemento, até que a situação seja regularizada.</w:t>
      </w:r>
    </w:p>
    <w:p w14:paraId="7BEBA439">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Na hipótese do subitem anterior, não havendo quitação das obrigações por parte do contratado no prazo de 15 (quinze) dias, fica o CONTRATADO obrigado a emitir as guias de recolhimento de contribuições previdenciárias e do FGTS e entregá-las ao CONTRATANTE, que poderá efetuar o pagamento das obrigações inadimplidas diretamente aos empregados que tenham participado da execução dos serviços objeto do contrato, bem como das contribuições previdenciárias e do FGTS, deduzindo o respectivo valor do pagamento devido ao contratado.</w:t>
      </w:r>
    </w:p>
    <w:p w14:paraId="1A080942">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O CONTRATANTE poderá ainda:</w:t>
      </w:r>
    </w:p>
    <w:p w14:paraId="4157E7D7">
      <w:pPr>
        <w:pStyle w:val="101"/>
        <w:numPr>
          <w:ilvl w:val="2"/>
          <w:numId w:val="4"/>
        </w:numPr>
        <w:ind w:left="284"/>
        <w:rPr>
          <w:rFonts w:asciiTheme="minorHAnsi" w:hAnsiTheme="minorHAnsi" w:cstheme="minorHAnsi"/>
          <w:color w:val="auto"/>
          <w:sz w:val="24"/>
          <w:szCs w:val="24"/>
        </w:rPr>
      </w:pPr>
      <w:r>
        <w:rPr>
          <w:rFonts w:asciiTheme="minorHAnsi" w:hAnsiTheme="minorHAnsi" w:cstheme="minorHAnsi"/>
          <w:color w:val="auto"/>
          <w:sz w:val="24"/>
          <w:szCs w:val="24"/>
        </w:rPr>
        <w:t xml:space="preserve"> nos casos de obrigação de pagamento de multa pelo CONTRATADO, reter a garantia prestada a ser executada, conforme legislação que rege a matéria; e</w:t>
      </w:r>
    </w:p>
    <w:p w14:paraId="64660C27">
      <w:pPr>
        <w:pStyle w:val="101"/>
        <w:numPr>
          <w:ilvl w:val="2"/>
          <w:numId w:val="4"/>
        </w:numPr>
        <w:ind w:left="284"/>
        <w:rPr>
          <w:rFonts w:asciiTheme="minorHAnsi" w:hAnsiTheme="minorHAnsi" w:cstheme="minorHAnsi"/>
          <w:color w:val="auto"/>
          <w:sz w:val="24"/>
          <w:szCs w:val="24"/>
        </w:rPr>
      </w:pPr>
      <w:r>
        <w:rPr>
          <w:rFonts w:asciiTheme="minorHAnsi" w:hAnsiTheme="minorHAnsi" w:cstheme="minorHAnsi"/>
          <w:color w:val="auto"/>
          <w:sz w:val="24"/>
          <w:szCs w:val="24"/>
        </w:rPr>
        <w:t>nos casos em que houver necessidade de ressarcimento de prejuízos causados à Administração, nos termos do inciso IV do art. 139 da Lei n.º 14.133, de 2021, reter os eventuais créditos existentes em favor do CONTRATADO decorrentes do contrato.</w:t>
      </w:r>
    </w:p>
    <w:p w14:paraId="39ED2755">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 xml:space="preserve">O contrato poderá ser extinto caso se constate que o CONTRATADO mantém vínculo de natureza técnica, comercial, econômica, financeira, trabalhista ou civil com dirigente do órgão ou entidade contratante ou com agente público que tenha desempenhado função na licitação ou na contratação direta, ou atue na fiscalização ou na gestão do contrato, ou que deles seja cônjuge, companheiro ou parente em linha reta, colateral ou por afinidade, até o terceiro grau. </w:t>
      </w:r>
    </w:p>
    <w:p w14:paraId="5A0AC8AF">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O contrato poderá ser extinto em caso de alteração da convenção coletiva de trabalho em que se baseia a planilha de custos e formação de preços contratuais, em razão de erro ou fraude no enquadramento sindical de que resulte a necessidade de repactuação ou imposição de ônus financeiro para a Administração Contratante, em cumprimento de decisão judicial.</w:t>
      </w:r>
    </w:p>
    <w:p w14:paraId="6AC1D57C">
      <w:pPr>
        <w:pStyle w:val="90"/>
        <w:rPr>
          <w:rFonts w:asciiTheme="minorHAnsi" w:hAnsiTheme="minorHAnsi" w:cstheme="minorHAnsi"/>
          <w:sz w:val="24"/>
          <w:szCs w:val="24"/>
        </w:rPr>
      </w:pPr>
      <w:r>
        <w:rPr>
          <w:rFonts w:asciiTheme="minorHAnsi" w:hAnsiTheme="minorHAnsi" w:cstheme="minorHAnsi"/>
          <w:sz w:val="24"/>
          <w:szCs w:val="24"/>
        </w:rPr>
        <w:t>CLÁUSULA DÉCIMA QUINTA – ALTERAÇÕES</w:t>
      </w:r>
    </w:p>
    <w:p w14:paraId="2927F62D">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Eventuais alterações contratuais reger-se-ão pela disciplina dos arts. 124 e seguintes da Lei nº 14.133, de 2021.</w:t>
      </w:r>
    </w:p>
    <w:p w14:paraId="7D1BE70C">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O CONTRATADO é obrigado a aceitar, nas mesmas condições contratuais, os acréscimos ou supressões que se fizerem necessários, até o limite de 25% (vinte e cinco por cento) do valor inicial atualizado do contrato.</w:t>
      </w:r>
    </w:p>
    <w:p w14:paraId="327BBB3C">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As supressões resultantes de acordo celebrado entre as partes contratantes poderão exceder o limite de 25% (vinte e cinco por cento) do valor inicial atualizado do contrato.</w:t>
      </w:r>
    </w:p>
    <w:p w14:paraId="4FCABAA6">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w:t>
      </w:r>
    </w:p>
    <w:p w14:paraId="2F674195">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Registros que não caracterizam alteração do contrato podem ser realizados por simples apostila, dispensada a celebração de termo aditivo, na forma do art. 136 da Lei nº 14.133, de 2021.</w:t>
      </w:r>
    </w:p>
    <w:p w14:paraId="274BAB5A">
      <w:pPr>
        <w:pStyle w:val="90"/>
        <w:rPr>
          <w:rFonts w:asciiTheme="minorHAnsi" w:hAnsiTheme="minorHAnsi" w:cstheme="minorHAnsi"/>
          <w:sz w:val="24"/>
          <w:szCs w:val="24"/>
        </w:rPr>
      </w:pPr>
      <w:r>
        <w:rPr>
          <w:rFonts w:asciiTheme="minorHAnsi" w:hAnsiTheme="minorHAnsi" w:cstheme="minorHAnsi"/>
          <w:sz w:val="24"/>
          <w:szCs w:val="24"/>
        </w:rPr>
        <w:t>CLÁUSULA DÉCIMA SEXTA – DOTAÇÃO ORÇAMENTÁRIA</w:t>
      </w:r>
    </w:p>
    <w:p w14:paraId="1CF95458">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As despesas decorrentes da presente contratação correrão à conta de recursos específicos consignados no Orçamento Geral da União deste exercício, na dotação abaixo discriminada:</w:t>
      </w:r>
    </w:p>
    <w:p w14:paraId="242573BC">
      <w:pPr>
        <w:pStyle w:val="78"/>
        <w:numPr>
          <w:ilvl w:val="0"/>
          <w:numId w:val="11"/>
        </w:numPr>
        <w:suppressAutoHyphens w:val="0"/>
        <w:spacing w:before="120" w:after="120"/>
        <w:ind w:left="284" w:firstLine="0"/>
        <w:jc w:val="both"/>
        <w:rPr>
          <w:rFonts w:eastAsia="Arial" w:asciiTheme="minorHAnsi" w:hAnsiTheme="minorHAnsi" w:cstheme="minorHAnsi"/>
          <w:sz w:val="24"/>
        </w:rPr>
      </w:pPr>
      <w:r>
        <w:rPr>
          <w:rFonts w:eastAsia="Arial" w:asciiTheme="minorHAnsi" w:hAnsiTheme="minorHAnsi" w:cstheme="minorHAnsi"/>
          <w:sz w:val="24"/>
        </w:rPr>
        <w:t>Gestão/unidade: [...];</w:t>
      </w:r>
    </w:p>
    <w:p w14:paraId="4BD5BCE0">
      <w:pPr>
        <w:pStyle w:val="78"/>
        <w:numPr>
          <w:ilvl w:val="0"/>
          <w:numId w:val="11"/>
        </w:numPr>
        <w:suppressAutoHyphens w:val="0"/>
        <w:spacing w:before="120" w:after="120"/>
        <w:ind w:left="284" w:firstLine="0"/>
        <w:jc w:val="both"/>
        <w:rPr>
          <w:rFonts w:eastAsia="Arial" w:asciiTheme="minorHAnsi" w:hAnsiTheme="minorHAnsi" w:cstheme="minorHAnsi"/>
          <w:sz w:val="24"/>
        </w:rPr>
      </w:pPr>
      <w:r>
        <w:rPr>
          <w:rFonts w:eastAsia="Arial" w:asciiTheme="minorHAnsi" w:hAnsiTheme="minorHAnsi" w:cstheme="minorHAnsi"/>
          <w:sz w:val="24"/>
        </w:rPr>
        <w:t>Fonte de recursos: [...];</w:t>
      </w:r>
    </w:p>
    <w:p w14:paraId="61BBC573">
      <w:pPr>
        <w:pStyle w:val="78"/>
        <w:numPr>
          <w:ilvl w:val="0"/>
          <w:numId w:val="11"/>
        </w:numPr>
        <w:suppressAutoHyphens w:val="0"/>
        <w:spacing w:before="120" w:after="120"/>
        <w:ind w:left="284" w:firstLine="0"/>
        <w:jc w:val="both"/>
        <w:rPr>
          <w:rFonts w:eastAsia="Arial" w:asciiTheme="minorHAnsi" w:hAnsiTheme="minorHAnsi" w:cstheme="minorHAnsi"/>
          <w:sz w:val="24"/>
        </w:rPr>
      </w:pPr>
      <w:r>
        <w:rPr>
          <w:rFonts w:eastAsia="Arial" w:asciiTheme="minorHAnsi" w:hAnsiTheme="minorHAnsi" w:cstheme="minorHAnsi"/>
          <w:sz w:val="24"/>
        </w:rPr>
        <w:t>Programa de trabalho: [...];</w:t>
      </w:r>
    </w:p>
    <w:p w14:paraId="7B92B214">
      <w:pPr>
        <w:pStyle w:val="78"/>
        <w:numPr>
          <w:ilvl w:val="0"/>
          <w:numId w:val="11"/>
        </w:numPr>
        <w:suppressAutoHyphens w:val="0"/>
        <w:spacing w:before="120" w:after="120"/>
        <w:ind w:left="284" w:firstLine="0"/>
        <w:jc w:val="both"/>
        <w:rPr>
          <w:rFonts w:eastAsia="Arial" w:asciiTheme="minorHAnsi" w:hAnsiTheme="minorHAnsi" w:cstheme="minorHAnsi"/>
          <w:sz w:val="24"/>
        </w:rPr>
      </w:pPr>
      <w:r>
        <w:rPr>
          <w:rFonts w:eastAsia="Arial" w:asciiTheme="minorHAnsi" w:hAnsiTheme="minorHAnsi" w:cstheme="minorHAnsi"/>
          <w:sz w:val="24"/>
        </w:rPr>
        <w:t>Elemento de despesa: [...]; e</w:t>
      </w:r>
    </w:p>
    <w:p w14:paraId="45C69949">
      <w:pPr>
        <w:pStyle w:val="78"/>
        <w:numPr>
          <w:ilvl w:val="0"/>
          <w:numId w:val="11"/>
        </w:numPr>
        <w:suppressAutoHyphens w:val="0"/>
        <w:spacing w:before="120" w:after="120"/>
        <w:ind w:left="284" w:firstLine="0"/>
        <w:jc w:val="both"/>
        <w:rPr>
          <w:rFonts w:eastAsia="MS Mincho" w:asciiTheme="minorHAnsi" w:hAnsiTheme="minorHAnsi" w:cstheme="minorHAnsi"/>
          <w:sz w:val="24"/>
        </w:rPr>
      </w:pPr>
      <w:r>
        <w:rPr>
          <w:rFonts w:eastAsia="Arial" w:asciiTheme="minorHAnsi" w:hAnsiTheme="minorHAnsi" w:cstheme="minorHAnsi"/>
          <w:sz w:val="24"/>
        </w:rPr>
        <w:t>Plano interno: [...]; e</w:t>
      </w:r>
    </w:p>
    <w:p w14:paraId="6EF34E46">
      <w:pPr>
        <w:pStyle w:val="78"/>
        <w:numPr>
          <w:ilvl w:val="0"/>
          <w:numId w:val="11"/>
        </w:numPr>
        <w:suppressAutoHyphens w:val="0"/>
        <w:spacing w:before="120" w:after="120"/>
        <w:ind w:left="284" w:firstLine="0"/>
        <w:jc w:val="both"/>
        <w:rPr>
          <w:rFonts w:eastAsia="MS Mincho" w:asciiTheme="minorHAnsi" w:hAnsiTheme="minorHAnsi" w:cstheme="minorHAnsi"/>
          <w:sz w:val="24"/>
        </w:rPr>
      </w:pPr>
      <w:r>
        <w:rPr>
          <w:rFonts w:eastAsia="Arial" w:asciiTheme="minorHAnsi" w:hAnsiTheme="minorHAnsi" w:cstheme="minorHAnsi"/>
          <w:sz w:val="24"/>
        </w:rPr>
        <w:t>Nota de empenho: [...];</w:t>
      </w:r>
    </w:p>
    <w:p w14:paraId="070EBB95">
      <w:pPr>
        <w:pStyle w:val="498"/>
        <w:numPr>
          <w:ilvl w:val="1"/>
          <w:numId w:val="4"/>
        </w:numPr>
        <w:ind w:left="0"/>
        <w:rPr>
          <w:rFonts w:asciiTheme="minorHAnsi" w:hAnsiTheme="minorHAnsi" w:cstheme="minorHAnsi"/>
          <w:i w:val="0"/>
          <w:iCs w:val="0"/>
          <w:color w:val="auto"/>
          <w:sz w:val="24"/>
          <w:szCs w:val="24"/>
        </w:rPr>
      </w:pPr>
      <w:r>
        <w:rPr>
          <w:rFonts w:asciiTheme="minorHAnsi" w:hAnsiTheme="minorHAnsi" w:cstheme="minorHAnsi"/>
          <w:i w:val="0"/>
          <w:iCs w:val="0"/>
          <w:color w:val="auto"/>
          <w:sz w:val="24"/>
          <w:szCs w:val="24"/>
        </w:rPr>
        <w:t>A dotação relativa aos exercícios financeiros subsequentes será indicada após aprovação da Lei Orçamentária respectiva e liberação dos créditos correspondentes, mediante apostilamento.</w:t>
      </w:r>
    </w:p>
    <w:p w14:paraId="5B3F092F">
      <w:pPr>
        <w:pStyle w:val="90"/>
        <w:rPr>
          <w:rFonts w:asciiTheme="minorHAnsi" w:hAnsiTheme="minorHAnsi" w:cstheme="minorHAnsi"/>
          <w:sz w:val="24"/>
          <w:szCs w:val="24"/>
        </w:rPr>
      </w:pPr>
      <w:r>
        <w:rPr>
          <w:rFonts w:asciiTheme="minorHAnsi" w:hAnsiTheme="minorHAnsi" w:cstheme="minorHAnsi"/>
          <w:sz w:val="24"/>
          <w:szCs w:val="24"/>
        </w:rPr>
        <w:t>CLÁUSULA DÉCIMA SÉTIMA – DOS CASOS OMISSOS</w:t>
      </w:r>
    </w:p>
    <w:p w14:paraId="1C5049E9">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Os casos omissos serão decididos pelo CONTRATANTE, segundo as disposições contidas na Lei nº 14.133, de 2021, e demais normas federais aplicáveis e, subsidiariamente, segundo as disposições contidas na Lei nº 8.078, de 1990 – Código de Defesa do Consumidor – e normas e princípios gerais dos contratos.</w:t>
      </w:r>
    </w:p>
    <w:p w14:paraId="4F303075">
      <w:pPr>
        <w:pStyle w:val="90"/>
        <w:rPr>
          <w:rFonts w:asciiTheme="minorHAnsi" w:hAnsiTheme="minorHAnsi" w:cstheme="minorHAnsi"/>
          <w:sz w:val="24"/>
          <w:szCs w:val="24"/>
        </w:rPr>
      </w:pPr>
      <w:r>
        <w:rPr>
          <w:rFonts w:asciiTheme="minorHAnsi" w:hAnsiTheme="minorHAnsi" w:cstheme="minorHAnsi"/>
          <w:sz w:val="24"/>
          <w:szCs w:val="24"/>
        </w:rPr>
        <w:t>CLÁUSULA DÉCIMA OITAVA – PUBLICAÇÃO</w:t>
      </w:r>
    </w:p>
    <w:p w14:paraId="06BFD6EB">
      <w:pPr>
        <w:pStyle w:val="99"/>
        <w:numPr>
          <w:ilvl w:val="1"/>
          <w:numId w:val="4"/>
        </w:numPr>
        <w:ind w:left="0"/>
        <w:rPr>
          <w:rFonts w:asciiTheme="minorHAnsi" w:hAnsiTheme="minorHAnsi" w:cstheme="minorHAnsi"/>
          <w:sz w:val="24"/>
          <w:szCs w:val="24"/>
        </w:rPr>
      </w:pPr>
      <w:r>
        <w:rPr>
          <w:rFonts w:asciiTheme="minorHAnsi" w:hAnsiTheme="minorHAnsi" w:cstheme="minorHAnsi"/>
          <w:sz w:val="24"/>
          <w:szCs w:val="24"/>
        </w:rPr>
        <w:t>Incumbirá ao CONTRATANTE divulgar o presente instrumento no Portal Nacional de Contratações Públicas (PNCP), na forma prevista no art. 94 da Lei 14.133, de 2021, bem como no respectivo sítio oficial na Internet, em atenção ao art. 91, caput, da Lei n.º 14.133, de 2021, e ao art. 8º, §2º, da Lei n. 12.527, de 2011, c/c art. 7º, §3º, inciso V, do Decreto n. 7.724, de 2012.</w:t>
      </w:r>
    </w:p>
    <w:p w14:paraId="08A4A3C1">
      <w:pPr>
        <w:pStyle w:val="90"/>
        <w:rPr>
          <w:rFonts w:asciiTheme="minorHAnsi" w:hAnsiTheme="minorHAnsi" w:cstheme="minorHAnsi"/>
          <w:sz w:val="24"/>
          <w:szCs w:val="24"/>
        </w:rPr>
      </w:pPr>
      <w:r>
        <w:rPr>
          <w:rFonts w:asciiTheme="minorHAnsi" w:hAnsiTheme="minorHAnsi" w:cstheme="minorHAnsi"/>
          <w:sz w:val="24"/>
          <w:szCs w:val="24"/>
        </w:rPr>
        <w:t>CLÁUSULA DÉCIMA NONA– FORO</w:t>
      </w:r>
    </w:p>
    <w:p w14:paraId="011B23EA">
      <w:pPr>
        <w:pStyle w:val="99"/>
        <w:numPr>
          <w:ilvl w:val="1"/>
          <w:numId w:val="4"/>
        </w:numPr>
        <w:spacing w:after="288" w:afterLines="120" w:line="312" w:lineRule="auto"/>
        <w:rPr>
          <w:rFonts w:asciiTheme="minorHAnsi" w:hAnsiTheme="minorHAnsi" w:cstheme="minorHAnsi"/>
          <w:sz w:val="24"/>
          <w:szCs w:val="24"/>
        </w:rPr>
      </w:pPr>
      <w:r>
        <w:rPr>
          <w:rFonts w:asciiTheme="minorHAnsi" w:hAnsiTheme="minorHAnsi" w:cstheme="minorHAnsi"/>
          <w:sz w:val="24"/>
          <w:szCs w:val="24"/>
        </w:rPr>
        <w:t xml:space="preserve">Fica eleito o Foro da Justiça Federal em Niterói/RJ para dirimir os litígios que decorrerem da execução deste Termo de Contrato que não puderem ser compostos pela conciliação, conforme </w:t>
      </w:r>
      <w:r>
        <w:fldChar w:fldCharType="begin"/>
      </w:r>
      <w:r>
        <w:instrText xml:space="preserve"> HYPERLINK "http://www.planalto.gov.br/ccivil_03/_ato2019-2022/2021/lei/L14133.htm" \l "art92§1" </w:instrText>
      </w:r>
      <w:r>
        <w:fldChar w:fldCharType="separate"/>
      </w:r>
      <w:r>
        <w:rPr>
          <w:rStyle w:val="18"/>
          <w:rFonts w:asciiTheme="minorHAnsi" w:hAnsiTheme="minorHAnsi" w:cstheme="minorHAnsi"/>
          <w:color w:val="auto"/>
          <w:sz w:val="24"/>
          <w:szCs w:val="24"/>
        </w:rPr>
        <w:t>art. 92, §1º, da Lei nº 14.133/21.</w:t>
      </w:r>
      <w:r>
        <w:rPr>
          <w:rStyle w:val="18"/>
          <w:rFonts w:asciiTheme="minorHAnsi" w:hAnsiTheme="minorHAnsi" w:cstheme="minorHAnsi"/>
          <w:color w:val="auto"/>
          <w:sz w:val="24"/>
          <w:szCs w:val="24"/>
        </w:rPr>
        <w:fldChar w:fldCharType="end"/>
      </w:r>
    </w:p>
    <w:p w14:paraId="6EBD887F">
      <w:pPr>
        <w:pStyle w:val="99"/>
        <w:numPr>
          <w:ilvl w:val="0"/>
          <w:numId w:val="0"/>
        </w:numPr>
        <w:spacing w:after="288" w:afterLines="120" w:line="312" w:lineRule="auto"/>
        <w:ind w:hanging="6"/>
        <w:rPr>
          <w:rFonts w:asciiTheme="minorHAnsi" w:hAnsiTheme="minorHAnsi" w:cstheme="minorHAnsi"/>
          <w:sz w:val="24"/>
          <w:szCs w:val="24"/>
        </w:rPr>
      </w:pPr>
      <w:r>
        <w:rPr>
          <w:rFonts w:asciiTheme="minorHAnsi" w:hAnsiTheme="minorHAnsi" w:cstheme="minorHAnsi"/>
          <w:sz w:val="24"/>
          <w:szCs w:val="24"/>
        </w:rPr>
        <w:t>Para firmeza e validade do pactuado, o presente Termo de Contrato foi lavrado em uma via eletrônica que, depois de lido e achado em ordem, vai assinado pelos contraentes e por duas testemunhas.</w:t>
      </w:r>
    </w:p>
    <w:p w14:paraId="0D6BC614">
      <w:pPr>
        <w:spacing w:after="120" w:line="276" w:lineRule="auto"/>
        <w:ind w:left="567" w:right="-15" w:hanging="567"/>
        <w:rPr>
          <w:rFonts w:asciiTheme="minorHAnsi" w:hAnsiTheme="minorHAnsi" w:cstheme="minorHAnsi"/>
          <w:b/>
          <w:bCs/>
          <w:sz w:val="22"/>
          <w:szCs w:val="22"/>
        </w:rPr>
      </w:pPr>
    </w:p>
    <w:sectPr>
      <w:headerReference r:id="rId3" w:type="default"/>
      <w:footerReference r:id="rId4" w:type="default"/>
      <w:pgSz w:w="11906" w:h="16838"/>
      <w:pgMar w:top="1440" w:right="1080" w:bottom="1440" w:left="851" w:header="170" w:footer="709" w:gutter="0"/>
      <w:pgBorders w:offsetFrom="page">
        <w:top w:val="threeDEngrave" w:color="000000" w:themeColor="text1" w:sz="18" w:space="24"/>
        <w:left w:val="threeDEngrave" w:color="000000" w:themeColor="text1" w:sz="18" w:space="24"/>
        <w:bottom w:val="threeDEmboss" w:color="000000" w:themeColor="text1" w:sz="18" w:space="24"/>
        <w:right w:val="threeDEmboss" w:color="000000" w:themeColor="text1" w:sz="18" w:space="24"/>
      </w:pgBorders>
      <w:cols w:space="720" w:num="1"/>
      <w:formProt w:val="0"/>
      <w:docGrid w:linePitch="360" w:charSpace="20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MS Gothic">
    <w:panose1 w:val="020B0609070205080204"/>
    <w:charset w:val="80"/>
    <w:family w:val="modern"/>
    <w:pitch w:val="default"/>
    <w:sig w:usb0="E00002FF" w:usb1="6AC7FDFB" w:usb2="08000012" w:usb3="00000000" w:csb0="4002009F" w:csb1="DFD70000"/>
  </w:font>
  <w:font w:name="Ecofont_Spranq_eco_Sans">
    <w:altName w:val="Calibri"/>
    <w:panose1 w:val="00000000000000000000"/>
    <w:charset w:val="00"/>
    <w:family w:val="swiss"/>
    <w:pitch w:val="default"/>
    <w:sig w:usb0="00000000" w:usb1="00000000" w:usb2="00000000" w:usb3="00000000" w:csb0="00000001" w:csb1="00000000"/>
  </w:font>
  <w:font w:name="Arial Unicode MS">
    <w:altName w:val="Arial"/>
    <w:panose1 w:val="020B0604020202020204"/>
    <w:charset w:val="80"/>
    <w:family w:val="swiss"/>
    <w:pitch w:val="default"/>
    <w:sig w:usb0="00000000" w:usb1="00000000" w:usb2="0000003F" w:usb3="00000000" w:csb0="003F01FF" w:csb1="00000000"/>
  </w:font>
  <w:font w:name="Liberation Sans">
    <w:altName w:val="Arial"/>
    <w:panose1 w:val="00000000000000000000"/>
    <w:charset w:val="00"/>
    <w:family w:val="swiss"/>
    <w:pitch w:val="default"/>
    <w:sig w:usb0="00000000" w:usb1="00000000" w:usb2="00000021" w:usb3="00000000" w:csb0="000001BF" w:csb1="00000000"/>
  </w:font>
  <w:font w:name="Microsoft YaHei">
    <w:panose1 w:val="020B0503020204020204"/>
    <w:charset w:val="86"/>
    <w:family w:val="swiss"/>
    <w:pitch w:val="default"/>
    <w:sig w:usb0="80000287" w:usb1="2ACF3C50" w:usb2="00000016" w:usb3="00000000" w:csb0="0004001F" w:csb1="00000000"/>
  </w:font>
  <w:font w:name="Mangal">
    <w:altName w:val="Segoe Print"/>
    <w:panose1 w:val="00000400000000000000"/>
    <w:charset w:val="00"/>
    <w:family w:val="roman"/>
    <w:pitch w:val="default"/>
    <w:sig w:usb0="00000000" w:usb1="00000000" w:usb2="00000000" w:usb3="00000000" w:csb0="00000001" w:csb1="00000000"/>
  </w:font>
  <w:font w:name="StarSymbol">
    <w:altName w:val="MS Gothic"/>
    <w:panose1 w:val="00000000000000000000"/>
    <w:charset w:val="80"/>
    <w:family w:val="auto"/>
    <w:pitch w:val="default"/>
    <w:sig w:usb0="00000000" w:usb1="00000000" w:usb2="00000000" w:usb3="00000000" w:csb0="00000000" w:csb1="00000000"/>
  </w:font>
  <w:font w:name="OpenSymbol">
    <w:altName w:val="Segoe Print"/>
    <w:panose1 w:val="00000000000000000000"/>
    <w:charset w:val="00"/>
    <w:family w:val="auto"/>
    <w:pitch w:val="default"/>
    <w:sig w:usb0="00000000" w:usb1="00000000" w:usb2="00000000" w:usb3="00000000" w:csb0="00000001" w:csb1="00000000"/>
  </w:font>
  <w:font w:name="Arial Narrow">
    <w:panose1 w:val="020B0606020202030204"/>
    <w:charset w:val="00"/>
    <w:family w:val="swiss"/>
    <w:pitch w:val="default"/>
    <w:sig w:usb0="00000287" w:usb1="00000800" w:usb2="00000000" w:usb3="00000000" w:csb0="2000009F" w:csb1="DFD70000"/>
  </w:font>
  <w:font w:name="Wingdings">
    <w:panose1 w:val="05000000000000000000"/>
    <w:charset w:val="02"/>
    <w:family w:val="auto"/>
    <w:pitch w:val="default"/>
    <w:sig w:usb0="00000000" w:usb1="00000000" w:usb2="00000000" w:usb3="00000000" w:csb0="80000000" w:csb1="00000000"/>
  </w:font>
  <w:font w:name="Verdana">
    <w:panose1 w:val="020B0604030504040204"/>
    <w:charset w:val="00"/>
    <w:family w:val="swiss"/>
    <w:pitch w:val="default"/>
    <w:sig w:usb0="A00006FF" w:usb1="4000205B" w:usb2="00000010" w:usb3="00000000" w:csb0="2000019F" w:csb1="00000000"/>
  </w:font>
  <w:font w:name="Courier">
    <w:altName w:val="Courier New"/>
    <w:panose1 w:val="02070409020205020404"/>
    <w:charset w:val="00"/>
    <w:family w:val="modern"/>
    <w:pitch w:val="default"/>
    <w:sig w:usb0="00000000" w:usb1="00000000" w:usb2="00000000" w:usb3="00000000" w:csb0="00000001" w:csb1="00000000"/>
  </w:font>
  <w:font w:name="CG Times (WN)">
    <w:altName w:val="Times New Roman"/>
    <w:panose1 w:val="00000000000000000000"/>
    <w:charset w:val="00"/>
    <w:family w:val="roman"/>
    <w:pitch w:val="default"/>
    <w:sig w:usb0="00000000" w:usb1="00000000" w:usb2="00000000" w:usb3="00000000" w:csb0="00000000" w:csb1="00000000"/>
  </w:font>
  <w:font w:name="WenQuanYi Micro Hei">
    <w:altName w:val="Segoe Print"/>
    <w:panose1 w:val="00000000000000000000"/>
    <w:charset w:val="00"/>
    <w:family w:val="roman"/>
    <w:pitch w:val="default"/>
    <w:sig w:usb0="00000000" w:usb1="00000000" w:usb2="00000000" w:usb3="00000000" w:csb0="00000000" w:csb1="00000000"/>
  </w:font>
  <w:font w:name="Lohit Hindi">
    <w:altName w:val="Cambria"/>
    <w:panose1 w:val="00000000000000000000"/>
    <w:charset w:val="00"/>
    <w:family w:val="roman"/>
    <w:pitch w:val="default"/>
    <w:sig w:usb0="00000000" w:usb1="00000000" w:usb2="00000000" w:usb3="00000000" w:csb0="00000000" w:csb1="00000000"/>
  </w:font>
  <w:font w:name="Liberation Serif">
    <w:altName w:val="Times New Roman"/>
    <w:panose1 w:val="00000000000000000000"/>
    <w:charset w:val="01"/>
    <w:family w:val="roman"/>
    <w:pitch w:val="default"/>
    <w:sig w:usb0="00000000" w:usb1="00000000" w:usb2="00000021" w:usb3="00000000" w:csb0="000001BF" w:csb1="00000000"/>
  </w:font>
  <w:font w:name="NSimSun">
    <w:panose1 w:val="02010609030101010101"/>
    <w:charset w:val="86"/>
    <w:family w:val="modern"/>
    <w:pitch w:val="default"/>
    <w:sig w:usb0="00000203" w:usb1="288F0000" w:usb2="00000006" w:usb3="00000000" w:csb0="00040001" w:csb1="00000000"/>
  </w:font>
  <w:font w:name="Lucida Sans">
    <w:panose1 w:val="020B0602030504020204"/>
    <w:charset w:val="00"/>
    <w:family w:val="swiss"/>
    <w:pitch w:val="default"/>
    <w:sig w:usb0="00000003" w:usb1="00000000" w:usb2="00000000" w:usb3="00000000" w:csb0="20000001" w:csb1="00000000"/>
  </w:font>
  <w:font w:name="MS Mincho">
    <w:altName w:val="Yu Gothic UI"/>
    <w:panose1 w:val="02020609040205080304"/>
    <w:charset w:val="80"/>
    <w:family w:val="modern"/>
    <w:pitch w:val="default"/>
    <w:sig w:usb0="00000000" w:usb1="00000000" w:usb2="08000012" w:usb3="00000000" w:csb0="0002009F" w:csb1="00000000"/>
  </w:font>
  <w:font w:name="ＭＳ 明朝">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BCB4D">
    <w:pPr>
      <w:pStyle w:val="33"/>
      <w:rPr>
        <w:rFonts w:ascii="Times New Roman" w:hAnsi="Times New Roman" w:cs="Times New Roman"/>
      </w:rPr>
    </w:pPr>
    <w:r>
      <w:rPr>
        <w:rFonts w:ascii="Times New Roman" w:hAnsi="Times New Roman" w:cs="Times New Roman"/>
      </w:rPr>
      <w:t>____________________________________________________________________</w:t>
    </w:r>
  </w:p>
  <w:p w14:paraId="383B2013">
    <w:pPr>
      <w:pStyle w:val="33"/>
      <w:rPr>
        <w:rFonts w:cs="Arial"/>
        <w:sz w:val="14"/>
        <w:szCs w:val="14"/>
      </w:rPr>
    </w:pPr>
    <w:r>
      <w:rPr>
        <w:rFonts w:cs="Arial"/>
        <w:sz w:val="14"/>
        <w:szCs w:val="14"/>
      </w:rPr>
      <w:t>Câmara Nacional de Modelos de Licitações e Contratos da Consultoria-Geral da União</w:t>
    </w:r>
  </w:p>
  <w:p w14:paraId="4F4A4D1F">
    <w:pPr>
      <w:pStyle w:val="33"/>
      <w:rPr>
        <w:rFonts w:cs="Arial"/>
        <w:sz w:val="14"/>
        <w:szCs w:val="14"/>
      </w:rPr>
    </w:pPr>
    <w:r>
      <w:rPr>
        <w:rFonts w:cs="Arial"/>
        <w:sz w:val="14"/>
        <w:szCs w:val="14"/>
      </w:rPr>
      <w:t>Modelo de Termo de Contrato – Licitação e Contratação Direta - Serviços contínuos com regime de dedicação exclusiva de mão de obra - Lei nº 14.133, de 2021</w:t>
    </w:r>
  </w:p>
  <w:p w14:paraId="707D7E64">
    <w:pPr>
      <w:pStyle w:val="33"/>
      <w:rPr>
        <w:rFonts w:cs="Arial"/>
        <w:sz w:val="14"/>
        <w:szCs w:val="14"/>
      </w:rPr>
    </w:pPr>
    <w:r>
      <w:rPr>
        <w:rFonts w:cs="Arial"/>
        <w:sz w:val="14"/>
        <w:szCs w:val="14"/>
      </w:rPr>
      <w:t>Aprovado pela Secretaria de Gestão e Inovação</w:t>
    </w:r>
  </w:p>
  <w:p w14:paraId="1966C442">
    <w:pPr>
      <w:pStyle w:val="33"/>
      <w:rPr>
        <w:sz w:val="14"/>
      </w:rPr>
    </w:pPr>
    <w:r>
      <w:rPr>
        <w:rFonts w:cs="Arial"/>
        <w:sz w:val="14"/>
        <w:szCs w:val="14"/>
      </w:rPr>
      <w:t>Identidade visual pela Secretaria de Gestão e Inovação</w:t>
    </w:r>
  </w:p>
  <w:p w14:paraId="4312F900">
    <w:pPr>
      <w:pStyle w:val="33"/>
      <w:tabs>
        <w:tab w:val="center" w:pos="4819"/>
        <w:tab w:val="left" w:pos="5270"/>
        <w:tab w:val="clear" w:pos="4252"/>
        <w:tab w:val="clear" w:pos="8504"/>
      </w:tabs>
      <w:rPr>
        <w:i/>
      </w:rPr>
    </w:pPr>
    <w:r>
      <w:rPr>
        <w:rFonts w:cs="Arial"/>
        <w:sz w:val="14"/>
        <w:szCs w:val="14"/>
      </w:rPr>
      <w:t>Atualização: DEZ/2025</w:t>
    </w:r>
    <w:r>
      <w:rPr>
        <w:rFonts w:cs="Arial"/>
        <w:sz w:val="14"/>
        <w:szCs w:val="14"/>
      </w:rPr>
      <w:tab/>
    </w:r>
    <w:r>
      <w:rPr>
        <w:rFonts w:cs="Arial"/>
        <w:sz w:val="14"/>
        <w:szCs w:val="14"/>
      </w:rPr>
      <w:tab/>
    </w:r>
    <w:r>
      <w:rPr>
        <w:rFonts w:cs="Arial"/>
        <w:sz w:val="14"/>
        <w:szCs w:val="14"/>
      </w:rPr>
      <w:tab/>
    </w:r>
    <w:r>
      <w:rPr>
        <w:sz w:val="12"/>
        <w:szCs w:val="12"/>
      </w:rPr>
      <w:tab/>
    </w:r>
    <w:r>
      <w:rPr>
        <w:sz w:val="12"/>
        <w:szCs w:val="12"/>
      </w:rPr>
      <w:tab/>
    </w:r>
    <w:r>
      <w:rPr>
        <w:sz w:val="12"/>
        <w:szCs w:val="12"/>
      </w:rPr>
      <w:t xml:space="preserve">       </w:t>
    </w:r>
    <w:r>
      <w:rPr>
        <w:rFonts w:ascii="Verdana" w:hAnsi="Verdana"/>
        <w:sz w:val="16"/>
        <w:szCs w:val="16"/>
      </w:rPr>
      <w:t xml:space="preserve">Pág. </w:t>
    </w:r>
    <w:r>
      <w:rPr>
        <w:rStyle w:val="19"/>
        <w:rFonts w:ascii="Verdana" w:hAnsi="Verdana" w:eastAsia="MS Gothic"/>
        <w:sz w:val="16"/>
        <w:szCs w:val="16"/>
      </w:rPr>
      <w:fldChar w:fldCharType="begin"/>
    </w:r>
    <w:r>
      <w:rPr>
        <w:rStyle w:val="19"/>
        <w:rFonts w:ascii="Verdana" w:hAnsi="Verdana" w:eastAsia="MS Gothic"/>
        <w:sz w:val="16"/>
        <w:szCs w:val="16"/>
      </w:rPr>
      <w:instrText xml:space="preserve"> PAGE </w:instrText>
    </w:r>
    <w:r>
      <w:rPr>
        <w:rStyle w:val="19"/>
        <w:rFonts w:ascii="Verdana" w:hAnsi="Verdana" w:eastAsia="MS Gothic"/>
        <w:sz w:val="16"/>
        <w:szCs w:val="16"/>
      </w:rPr>
      <w:fldChar w:fldCharType="separate"/>
    </w:r>
    <w:r>
      <w:rPr>
        <w:rStyle w:val="19"/>
        <w:rFonts w:ascii="Verdana" w:hAnsi="Verdana" w:eastAsia="MS Gothic"/>
        <w:sz w:val="16"/>
        <w:szCs w:val="16"/>
      </w:rPr>
      <w:t>14</w:t>
    </w:r>
    <w:r>
      <w:rPr>
        <w:rStyle w:val="19"/>
        <w:rFonts w:ascii="Verdana" w:hAnsi="Verdana" w:eastAsia="MS Gothic"/>
        <w:sz w:val="16"/>
        <w:szCs w:val="16"/>
      </w:rPr>
      <w:fldChar w:fldCharType="end"/>
    </w:r>
    <w:r>
      <w:rPr>
        <w:rStyle w:val="19"/>
        <w:rFonts w:ascii="Verdana" w:hAnsi="Verdana" w:eastAsia="MS Gothic"/>
        <w:sz w:val="16"/>
        <w:szCs w:val="16"/>
      </w:rPr>
      <w:t>/</w:t>
    </w:r>
    <w:r>
      <w:rPr>
        <w:rStyle w:val="19"/>
        <w:rFonts w:ascii="Verdana" w:hAnsi="Verdana" w:eastAsia="MS Gothic"/>
        <w:sz w:val="16"/>
        <w:szCs w:val="16"/>
      </w:rPr>
      <w:fldChar w:fldCharType="begin"/>
    </w:r>
    <w:r>
      <w:rPr>
        <w:rStyle w:val="19"/>
        <w:rFonts w:ascii="Verdana" w:hAnsi="Verdana" w:eastAsia="MS Gothic"/>
        <w:sz w:val="16"/>
        <w:szCs w:val="16"/>
      </w:rPr>
      <w:instrText xml:space="preserve"> NUMPAGES </w:instrText>
    </w:r>
    <w:r>
      <w:rPr>
        <w:rStyle w:val="19"/>
        <w:rFonts w:ascii="Verdana" w:hAnsi="Verdana" w:eastAsia="MS Gothic"/>
        <w:sz w:val="16"/>
        <w:szCs w:val="16"/>
      </w:rPr>
      <w:fldChar w:fldCharType="separate"/>
    </w:r>
    <w:r>
      <w:rPr>
        <w:rStyle w:val="19"/>
        <w:rFonts w:ascii="Verdana" w:hAnsi="Verdana" w:eastAsia="MS Gothic"/>
        <w:sz w:val="16"/>
        <w:szCs w:val="16"/>
      </w:rPr>
      <w:t>39</w:t>
    </w:r>
    <w:r>
      <w:rPr>
        <w:rStyle w:val="19"/>
        <w:rFonts w:ascii="Verdana" w:hAnsi="Verdana" w:eastAsia="MS Gothic"/>
        <w:sz w:val="16"/>
        <w:szCs w:val="16"/>
      </w:rPr>
      <w:fldChar w:fldCharType="end"/>
    </w:r>
  </w:p>
  <w:p w14:paraId="49E75F66">
    <w:pPr>
      <w:pStyle w:val="33"/>
      <w:rPr>
        <w:sz w:val="12"/>
        <w:szCs w:val="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Verdana" w:hAnsi="Verdana"/>
        <w:sz w:val="16"/>
        <w:szCs w:val="16"/>
      </w:rPr>
      <w:id w:val="158122748"/>
      <w:docPartObj>
        <w:docPartGallery w:val="AutoText"/>
      </w:docPartObj>
    </w:sdtPr>
    <w:sdtEndPr>
      <w:rPr>
        <w:rFonts w:ascii="Verdana" w:hAnsi="Verdana"/>
        <w:sz w:val="16"/>
        <w:szCs w:val="16"/>
      </w:rPr>
    </w:sdtEndPr>
    <w:sdtContent>
      <w:p w14:paraId="50B272D8">
        <w:pPr>
          <w:pStyle w:val="31"/>
          <w:jc w:val="right"/>
          <w:rPr>
            <w:rFonts w:ascii="Verdana" w:hAnsi="Verdana"/>
            <w:sz w:val="16"/>
            <w:szCs w:val="16"/>
          </w:rPr>
        </w:pPr>
        <w:r>
          <w:rPr>
            <w:rFonts w:ascii="Verdana" w:hAnsi="Verdana"/>
            <w:sz w:val="16"/>
            <w:szCs w:val="16"/>
          </w:rPr>
          <w:pict>
            <v:shape id="PowerPlusWaterMarkObject884354361" o:spid="_x0000_s1025" o:spt="136" type="#_x0000_t136" style="position:absolute;left:0pt;height:204.95pt;width:478.25pt;mso-position-horizontal:center;mso-position-horizontal-relative:margin;mso-position-vertical:center;mso-position-vertical-relative:margin;rotation:20643840f;z-index:-251655168;mso-width-relative:page;mso-height-relative:page;" fillcolor="#C0C0C0" filled="t" stroked="f" coordsize="21600,21600" o:allowincell="f">
              <v:path/>
              <v:fill on="t" opacity="32768f" focussize="0,0"/>
              <v:stroke on="f"/>
              <v:imagedata o:title=""/>
              <o:lock v:ext="edit"/>
              <v:textpath on="t" fitpath="t" trim="f" xscale="f" string="MINUTA" style="font-family:calibri;font-size:1pt;v-text-align:center;"/>
            </v:shape>
          </w:pict>
        </w:r>
      </w:p>
    </w:sdtContent>
  </w:sdt>
  <w:p w14:paraId="68ECA8D3">
    <w:pPr>
      <w:pStyle w:val="31"/>
      <w:jc w:val="right"/>
      <w:rPr>
        <w:rFonts w:ascii="Verdana" w:hAnsi="Verdana"/>
        <w:sz w:val="16"/>
        <w:szCs w:val="16"/>
      </w:rPr>
    </w:pPr>
  </w:p>
  <w:p w14:paraId="09534C64">
    <w:pPr>
      <w:pStyle w:val="31"/>
      <w:jc w:val="right"/>
    </w:pPr>
    <w:r>
      <w:rPr>
        <w:rFonts w:ascii="Verdana" w:hAnsi="Verdana"/>
        <w:sz w:val="16"/>
        <w:szCs w:val="16"/>
      </w:rPr>
      <w:drawing>
        <wp:anchor distT="0" distB="0" distL="114300" distR="114300" simplePos="0" relativeHeight="251660288" behindDoc="0" locked="0" layoutInCell="1" allowOverlap="1">
          <wp:simplePos x="0" y="0"/>
          <wp:positionH relativeFrom="column">
            <wp:posOffset>11430</wp:posOffset>
          </wp:positionH>
          <wp:positionV relativeFrom="paragraph">
            <wp:posOffset>38100</wp:posOffset>
          </wp:positionV>
          <wp:extent cx="685800" cy="370840"/>
          <wp:effectExtent l="0" t="0" r="0" b="0"/>
          <wp:wrapNone/>
          <wp:docPr id="962805294" name="Imagem 962805294" descr="Uma imagem contendo clip-art&#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805294" name="Imagem 962805294" descr="Uma imagem contendo clip-art&#10;&#10;Descrição gerada automaticamente"/>
                  <pic:cNvPicPr>
                    <a:picLocks noChangeAspect="1"/>
                  </pic:cNvPicPr>
                </pic:nvPicPr>
                <pic:blipFill>
                  <a:blip r:embed="rId1"/>
                  <a:stretch>
                    <a:fillRect/>
                  </a:stretch>
                </pic:blipFill>
                <pic:spPr>
                  <a:xfrm>
                    <a:off x="0" y="0"/>
                    <a:ext cx="685800" cy="370840"/>
                  </a:xfrm>
                  <a:prstGeom prst="rect">
                    <a:avLst/>
                  </a:prstGeom>
                </pic:spPr>
              </pic:pic>
            </a:graphicData>
          </a:graphic>
        </wp:anchor>
      </w:drawing>
    </w:r>
    <w:r>
      <w:rPr>
        <w:rFonts w:ascii="Verdana" w:hAnsi="Verdana"/>
        <w:sz w:val="16"/>
        <w:szCs w:val="16"/>
      </w:rPr>
      <w:drawing>
        <wp:anchor distT="0" distB="0" distL="114300" distR="114300" simplePos="0" relativeHeight="251661312" behindDoc="0" locked="0" layoutInCell="1" allowOverlap="1">
          <wp:simplePos x="0" y="0"/>
          <wp:positionH relativeFrom="column">
            <wp:posOffset>5269230</wp:posOffset>
          </wp:positionH>
          <wp:positionV relativeFrom="paragraph">
            <wp:posOffset>69850</wp:posOffset>
          </wp:positionV>
          <wp:extent cx="1120140" cy="383540"/>
          <wp:effectExtent l="0" t="0" r="0" b="0"/>
          <wp:wrapNone/>
          <wp:docPr id="935263345" name="Imagem 935263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263345" name="Imagem 935263345"/>
                  <pic:cNvPicPr>
                    <a:picLocks noChangeAspect="1"/>
                  </pic:cNvPicPr>
                </pic:nvPicPr>
                <pic:blipFill>
                  <a:blip r:embed="rId2"/>
                  <a:stretch>
                    <a:fillRect/>
                  </a:stretch>
                </pic:blipFill>
                <pic:spPr>
                  <a:xfrm>
                    <a:off x="0" y="0"/>
                    <a:ext cx="1120140" cy="383298"/>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930BFB"/>
    <w:multiLevelType w:val="multilevel"/>
    <w:tmpl w:val="0C930BFB"/>
    <w:lvl w:ilvl="0" w:tentative="0">
      <w:start w:val="5"/>
      <w:numFmt w:val="decimal"/>
      <w:lvlText w:val="%1."/>
      <w:lvlJc w:val="left"/>
      <w:pPr>
        <w:ind w:left="360" w:hanging="360"/>
      </w:pPr>
      <w:rPr>
        <w:rFonts w:hint="default"/>
      </w:rPr>
    </w:lvl>
    <w:lvl w:ilvl="1" w:tentative="0">
      <w:start w:val="1"/>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1">
    <w:nsid w:val="1D5C100D"/>
    <w:multiLevelType w:val="multilevel"/>
    <w:tmpl w:val="1D5C100D"/>
    <w:lvl w:ilvl="0" w:tentative="0">
      <w:start w:val="1"/>
      <w:numFmt w:val="decimal"/>
      <w:lvlText w:val="%1."/>
      <w:lvlJc w:val="left"/>
      <w:pPr>
        <w:ind w:left="360" w:hanging="360"/>
      </w:pPr>
      <w:rPr>
        <w:rFonts w:eastAsia="Times New Roman" w:asciiTheme="minorHAnsi" w:hAnsiTheme="minorHAnsi" w:cstheme="minorHAnsi"/>
        <w:b/>
      </w:rPr>
    </w:lvl>
    <w:lvl w:ilvl="1" w:tentative="0">
      <w:start w:val="1"/>
      <w:numFmt w:val="decimal"/>
      <w:lvlText w:val="%1.%2."/>
      <w:lvlJc w:val="left"/>
      <w:pPr>
        <w:ind w:left="4969" w:hanging="432"/>
      </w:pPr>
      <w:rPr>
        <w:b w:val="0"/>
        <w:i w:val="0"/>
        <w:strike w:val="0"/>
        <w:dstrike w:val="0"/>
        <w:color w:val="auto"/>
        <w:sz w:val="22"/>
        <w:szCs w:val="22"/>
        <w:u w:val="none"/>
      </w:rPr>
    </w:lvl>
    <w:lvl w:ilvl="2" w:tentative="0">
      <w:start w:val="1"/>
      <w:numFmt w:val="decimal"/>
      <w:lvlText w:val="%1.%2.%3."/>
      <w:lvlJc w:val="left"/>
      <w:pPr>
        <w:ind w:left="3198" w:hanging="504"/>
      </w:pPr>
      <w:rPr>
        <w:rFonts w:hint="default" w:ascii="Arial" w:hAnsi="Arial" w:cs="Arial"/>
        <w:b w:val="0"/>
        <w:i w:val="0"/>
        <w:strike w:val="0"/>
        <w:dstrike w:val="0"/>
        <w:color w:val="auto"/>
        <w:sz w:val="20"/>
        <w:szCs w:val="20"/>
        <w:u w:val="none"/>
      </w:rPr>
    </w:lvl>
    <w:lvl w:ilvl="3" w:tentative="0">
      <w:start w:val="1"/>
      <w:numFmt w:val="decimal"/>
      <w:lvlText w:val="%1.%2.%3.%4."/>
      <w:lvlJc w:val="left"/>
      <w:pPr>
        <w:ind w:left="2491"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2">
    <w:nsid w:val="1D65737B"/>
    <w:multiLevelType w:val="multilevel"/>
    <w:tmpl w:val="1D65737B"/>
    <w:lvl w:ilvl="0" w:tentative="0">
      <w:start w:val="1"/>
      <w:numFmt w:val="lowerLetter"/>
      <w:pStyle w:val="455"/>
      <w:lvlText w:val="%1)"/>
      <w:lvlJc w:val="left"/>
      <w:pPr>
        <w:tabs>
          <w:tab w:val="left" w:pos="1440"/>
        </w:tabs>
        <w:ind w:left="1440" w:hanging="360"/>
      </w:pPr>
      <w:rPr>
        <w:rFonts w:hint="default"/>
      </w:rPr>
    </w:lvl>
    <w:lvl w:ilvl="1" w:tentative="0">
      <w:start w:val="1"/>
      <w:numFmt w:val="lowerLetter"/>
      <w:lvlText w:val="%2."/>
      <w:lvlJc w:val="left"/>
      <w:pPr>
        <w:tabs>
          <w:tab w:val="left" w:pos="2094"/>
        </w:tabs>
        <w:ind w:left="2094" w:hanging="360"/>
      </w:pPr>
    </w:lvl>
    <w:lvl w:ilvl="2" w:tentative="0">
      <w:start w:val="1"/>
      <w:numFmt w:val="lowerRoman"/>
      <w:lvlText w:val="%3."/>
      <w:lvlJc w:val="right"/>
      <w:pPr>
        <w:tabs>
          <w:tab w:val="left" w:pos="2814"/>
        </w:tabs>
        <w:ind w:left="2814" w:hanging="180"/>
      </w:pPr>
    </w:lvl>
    <w:lvl w:ilvl="3" w:tentative="0">
      <w:start w:val="1"/>
      <w:numFmt w:val="decimal"/>
      <w:lvlText w:val="%4."/>
      <w:lvlJc w:val="left"/>
      <w:pPr>
        <w:tabs>
          <w:tab w:val="left" w:pos="3534"/>
        </w:tabs>
        <w:ind w:left="3534" w:hanging="360"/>
      </w:pPr>
    </w:lvl>
    <w:lvl w:ilvl="4" w:tentative="0">
      <w:start w:val="1"/>
      <w:numFmt w:val="lowerLetter"/>
      <w:lvlText w:val="%5."/>
      <w:lvlJc w:val="left"/>
      <w:pPr>
        <w:tabs>
          <w:tab w:val="left" w:pos="4254"/>
        </w:tabs>
        <w:ind w:left="4254" w:hanging="360"/>
      </w:pPr>
    </w:lvl>
    <w:lvl w:ilvl="5" w:tentative="0">
      <w:start w:val="1"/>
      <w:numFmt w:val="lowerRoman"/>
      <w:lvlText w:val="%6."/>
      <w:lvlJc w:val="right"/>
      <w:pPr>
        <w:tabs>
          <w:tab w:val="left" w:pos="4974"/>
        </w:tabs>
        <w:ind w:left="4974" w:hanging="180"/>
      </w:pPr>
    </w:lvl>
    <w:lvl w:ilvl="6" w:tentative="0">
      <w:start w:val="1"/>
      <w:numFmt w:val="decimal"/>
      <w:lvlText w:val="%7."/>
      <w:lvlJc w:val="left"/>
      <w:pPr>
        <w:tabs>
          <w:tab w:val="left" w:pos="5694"/>
        </w:tabs>
        <w:ind w:left="5694" w:hanging="360"/>
      </w:pPr>
    </w:lvl>
    <w:lvl w:ilvl="7" w:tentative="0">
      <w:start w:val="1"/>
      <w:numFmt w:val="lowerLetter"/>
      <w:lvlText w:val="%8."/>
      <w:lvlJc w:val="left"/>
      <w:pPr>
        <w:tabs>
          <w:tab w:val="left" w:pos="6414"/>
        </w:tabs>
        <w:ind w:left="6414" w:hanging="360"/>
      </w:pPr>
    </w:lvl>
    <w:lvl w:ilvl="8" w:tentative="0">
      <w:start w:val="1"/>
      <w:numFmt w:val="lowerRoman"/>
      <w:lvlText w:val="%9."/>
      <w:lvlJc w:val="right"/>
      <w:pPr>
        <w:tabs>
          <w:tab w:val="left" w:pos="7134"/>
        </w:tabs>
        <w:ind w:left="7134" w:hanging="180"/>
      </w:pPr>
    </w:lvl>
  </w:abstractNum>
  <w:abstractNum w:abstractNumId="3">
    <w:nsid w:val="383E5773"/>
    <w:multiLevelType w:val="multilevel"/>
    <w:tmpl w:val="383E5773"/>
    <w:lvl w:ilvl="0" w:tentative="0">
      <w:start w:val="6"/>
      <w:numFmt w:val="decimal"/>
      <w:pStyle w:val="453"/>
      <w:lvlText w:val="%1."/>
      <w:lvlJc w:val="left"/>
      <w:pPr>
        <w:ind w:left="360" w:hanging="360"/>
      </w:pPr>
      <w:rPr>
        <w:rFonts w:hint="default"/>
      </w:rPr>
    </w:lvl>
    <w:lvl w:ilvl="1" w:tentative="0">
      <w:start w:val="1"/>
      <w:numFmt w:val="decimal"/>
      <w:lvlText w:val="%1.%2."/>
      <w:lvlJc w:val="left"/>
      <w:pPr>
        <w:ind w:left="574" w:hanging="432"/>
      </w:pPr>
      <w:rPr>
        <w:rFonts w:hint="default"/>
        <w:i w:val="0"/>
      </w:rPr>
    </w:lvl>
    <w:lvl w:ilvl="2" w:tentative="0">
      <w:start w:val="14"/>
      <w:numFmt w:val="decimal"/>
      <w:lvlText w:val="%1.%2.%3."/>
      <w:lvlJc w:val="left"/>
      <w:pPr>
        <w:ind w:left="1922" w:hanging="504"/>
      </w:pPr>
      <w:rPr>
        <w:rFonts w:hint="default"/>
      </w:rPr>
    </w:lvl>
    <w:lvl w:ilvl="3" w:tentative="0">
      <w:start w:val="1"/>
      <w:numFmt w:val="decimal"/>
      <w:lvlText w:val="%1.%2..%44.1"/>
      <w:lvlJc w:val="left"/>
      <w:pPr>
        <w:ind w:left="1728" w:hanging="648"/>
      </w:pPr>
      <w:rPr>
        <w:rFonts w:hint="default"/>
        <w:i w:val="0"/>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4">
    <w:nsid w:val="4426205A"/>
    <w:multiLevelType w:val="multilevel"/>
    <w:tmpl w:val="4426205A"/>
    <w:lvl w:ilvl="0" w:tentative="0">
      <w:start w:val="1"/>
      <w:numFmt w:val="decimal"/>
      <w:lvlText w:val="%1."/>
      <w:lvlJc w:val="left"/>
      <w:pPr>
        <w:ind w:left="360" w:hanging="360"/>
      </w:pPr>
      <w:rPr>
        <w:rFonts w:hint="default"/>
      </w:rPr>
    </w:lvl>
    <w:lvl w:ilvl="1" w:tentative="0">
      <w:start w:val="1"/>
      <w:numFmt w:val="decimal"/>
      <w:lvlText w:val="%1.%2."/>
      <w:lvlJc w:val="left"/>
      <w:pPr>
        <w:ind w:left="432" w:hanging="432"/>
      </w:pPr>
      <w:rPr>
        <w:rFonts w:hint="default" w:ascii="Arial" w:hAnsi="Arial"/>
        <w:b w:val="0"/>
        <w:bCs w:val="0"/>
        <w:i w:val="0"/>
        <w:iCs w:val="0"/>
        <w:color w:val="auto"/>
        <w:sz w:val="18"/>
        <w:szCs w:val="18"/>
      </w:rPr>
    </w:lvl>
    <w:lvl w:ilvl="2" w:tentative="0">
      <w:start w:val="1"/>
      <w:numFmt w:val="decimal"/>
      <w:pStyle w:val="4"/>
      <w:lvlText w:val="%1.%2.%3."/>
      <w:lvlJc w:val="left"/>
      <w:pPr>
        <w:ind w:left="1922" w:hanging="504"/>
      </w:pPr>
      <w:rPr>
        <w:rFonts w:hint="default"/>
      </w:rPr>
    </w:lvl>
    <w:lvl w:ilvl="3" w:tentative="0">
      <w:start w:val="1"/>
      <w:numFmt w:val="decimal"/>
      <w:pStyle w:val="5"/>
      <w:lvlText w:val="%1.%2.%3.%4."/>
      <w:lvlJc w:val="left"/>
      <w:pPr>
        <w:ind w:left="284" w:hanging="284"/>
      </w:pPr>
      <w:rPr>
        <w:rFonts w:hint="default"/>
        <w:b w:val="0"/>
        <w:i w:val="0"/>
      </w:rPr>
    </w:lvl>
    <w:lvl w:ilvl="4" w:tentative="0">
      <w:start w:val="1"/>
      <w:numFmt w:val="decimal"/>
      <w:pStyle w:val="6"/>
      <w:lvlText w:val="%1.%2.%3.%4.%5."/>
      <w:lvlJc w:val="left"/>
      <w:pPr>
        <w:ind w:left="2232" w:hanging="792"/>
      </w:pPr>
      <w:rPr>
        <w:rFonts w:hint="default"/>
        <w:b w:val="0"/>
      </w:rPr>
    </w:lvl>
    <w:lvl w:ilvl="5" w:tentative="0">
      <w:start w:val="1"/>
      <w:numFmt w:val="decimal"/>
      <w:pStyle w:val="7"/>
      <w:lvlText w:val="%1.%2.%3.%4.%5.%6."/>
      <w:lvlJc w:val="left"/>
      <w:pPr>
        <w:ind w:left="2736" w:hanging="936"/>
      </w:pPr>
      <w:rPr>
        <w:rFonts w:hint="default"/>
      </w:rPr>
    </w:lvl>
    <w:lvl w:ilvl="6" w:tentative="0">
      <w:start w:val="1"/>
      <w:numFmt w:val="decimal"/>
      <w:pStyle w:val="8"/>
      <w:lvlText w:val="%1.%2.%3.%4.%5.%6.%7."/>
      <w:lvlJc w:val="left"/>
      <w:pPr>
        <w:ind w:left="3240" w:hanging="1080"/>
      </w:pPr>
      <w:rPr>
        <w:rFonts w:hint="default"/>
      </w:rPr>
    </w:lvl>
    <w:lvl w:ilvl="7" w:tentative="0">
      <w:start w:val="1"/>
      <w:numFmt w:val="decimal"/>
      <w:pStyle w:val="9"/>
      <w:lvlText w:val="%1.%2.%3.%4.%5.%6.%7.%8."/>
      <w:lvlJc w:val="left"/>
      <w:pPr>
        <w:ind w:left="3744" w:hanging="1224"/>
      </w:pPr>
      <w:rPr>
        <w:rFonts w:hint="default"/>
      </w:rPr>
    </w:lvl>
    <w:lvl w:ilvl="8" w:tentative="0">
      <w:start w:val="1"/>
      <w:numFmt w:val="decimal"/>
      <w:pStyle w:val="10"/>
      <w:lvlText w:val="%1.%2.%3.%4.%5.%6.%7.%8.%9."/>
      <w:lvlJc w:val="left"/>
      <w:pPr>
        <w:ind w:left="4320" w:hanging="1440"/>
      </w:pPr>
      <w:rPr>
        <w:rFonts w:hint="default"/>
      </w:rPr>
    </w:lvl>
  </w:abstractNum>
  <w:abstractNum w:abstractNumId="5">
    <w:nsid w:val="476708DF"/>
    <w:multiLevelType w:val="multilevel"/>
    <w:tmpl w:val="476708DF"/>
    <w:lvl w:ilvl="0" w:tentative="0">
      <w:start w:val="3"/>
      <w:numFmt w:val="decimal"/>
      <w:lvlText w:val="%1"/>
      <w:lvlJc w:val="left"/>
      <w:pPr>
        <w:ind w:left="360" w:hanging="360"/>
      </w:pPr>
      <w:rPr>
        <w:rFonts w:hint="default"/>
      </w:rPr>
    </w:lvl>
    <w:lvl w:ilvl="1" w:tentative="0">
      <w:start w:val="1"/>
      <w:numFmt w:val="decimal"/>
      <w:lvlText w:val="%1.%2"/>
      <w:lvlJc w:val="left"/>
      <w:pPr>
        <w:ind w:left="4897" w:hanging="360"/>
      </w:pPr>
      <w:rPr>
        <w:rFonts w:hint="default"/>
      </w:rPr>
    </w:lvl>
    <w:lvl w:ilvl="2" w:tentative="0">
      <w:start w:val="1"/>
      <w:numFmt w:val="decimal"/>
      <w:lvlText w:val="%1.%2.%3"/>
      <w:lvlJc w:val="left"/>
      <w:pPr>
        <w:ind w:left="9794" w:hanging="720"/>
      </w:pPr>
      <w:rPr>
        <w:rFonts w:hint="default"/>
      </w:rPr>
    </w:lvl>
    <w:lvl w:ilvl="3" w:tentative="0">
      <w:start w:val="1"/>
      <w:numFmt w:val="decimal"/>
      <w:lvlText w:val="%1.%2.%3.%4"/>
      <w:lvlJc w:val="left"/>
      <w:pPr>
        <w:ind w:left="14331" w:hanging="720"/>
      </w:pPr>
      <w:rPr>
        <w:rFonts w:hint="default"/>
      </w:rPr>
    </w:lvl>
    <w:lvl w:ilvl="4" w:tentative="0">
      <w:start w:val="1"/>
      <w:numFmt w:val="decimal"/>
      <w:lvlText w:val="%1.%2.%3.%4.%5"/>
      <w:lvlJc w:val="left"/>
      <w:pPr>
        <w:ind w:left="19228" w:hanging="1080"/>
      </w:pPr>
      <w:rPr>
        <w:rFonts w:hint="default"/>
      </w:rPr>
    </w:lvl>
    <w:lvl w:ilvl="5" w:tentative="0">
      <w:start w:val="1"/>
      <w:numFmt w:val="decimal"/>
      <w:lvlText w:val="%1.%2.%3.%4.%5.%6"/>
      <w:lvlJc w:val="left"/>
      <w:pPr>
        <w:ind w:left="23765" w:hanging="1080"/>
      </w:pPr>
      <w:rPr>
        <w:rFonts w:hint="default"/>
      </w:rPr>
    </w:lvl>
    <w:lvl w:ilvl="6" w:tentative="0">
      <w:start w:val="1"/>
      <w:numFmt w:val="decimal"/>
      <w:lvlText w:val="%1.%2.%3.%4.%5.%6.%7"/>
      <w:lvlJc w:val="left"/>
      <w:pPr>
        <w:ind w:left="28662" w:hanging="1440"/>
      </w:pPr>
      <w:rPr>
        <w:rFonts w:hint="default"/>
      </w:rPr>
    </w:lvl>
    <w:lvl w:ilvl="7" w:tentative="0">
      <w:start w:val="1"/>
      <w:numFmt w:val="decimal"/>
      <w:lvlText w:val="%1.%2.%3.%4.%5.%6.%7.%8"/>
      <w:lvlJc w:val="left"/>
      <w:pPr>
        <w:ind w:left="-32337" w:hanging="1440"/>
      </w:pPr>
      <w:rPr>
        <w:rFonts w:hint="default"/>
      </w:rPr>
    </w:lvl>
    <w:lvl w:ilvl="8" w:tentative="0">
      <w:start w:val="1"/>
      <w:numFmt w:val="decimal"/>
      <w:lvlText w:val="%1.%2.%3.%4.%5.%6.%7.%8.%9"/>
      <w:lvlJc w:val="left"/>
      <w:pPr>
        <w:ind w:left="-27440" w:hanging="1800"/>
      </w:pPr>
      <w:rPr>
        <w:rFonts w:hint="default"/>
      </w:rPr>
    </w:lvl>
  </w:abstractNum>
  <w:abstractNum w:abstractNumId="6">
    <w:nsid w:val="497F4F9B"/>
    <w:multiLevelType w:val="multilevel"/>
    <w:tmpl w:val="497F4F9B"/>
    <w:lvl w:ilvl="0" w:tentative="0">
      <w:start w:val="1"/>
      <w:numFmt w:val="upperRoman"/>
      <w:lvlText w:val="%1)"/>
      <w:lvlJc w:val="left"/>
      <w:pPr>
        <w:ind w:left="2136" w:hanging="720"/>
      </w:pPr>
      <w:rPr>
        <w:rFonts w:hint="default"/>
      </w:rPr>
    </w:lvl>
    <w:lvl w:ilvl="1" w:tentative="0">
      <w:start w:val="1"/>
      <w:numFmt w:val="lowerLetter"/>
      <w:lvlText w:val="%2."/>
      <w:lvlJc w:val="left"/>
      <w:pPr>
        <w:ind w:left="2496" w:hanging="360"/>
      </w:pPr>
    </w:lvl>
    <w:lvl w:ilvl="2" w:tentative="0">
      <w:start w:val="1"/>
      <w:numFmt w:val="lowerRoman"/>
      <w:lvlText w:val="%3."/>
      <w:lvlJc w:val="right"/>
      <w:pPr>
        <w:ind w:left="3216" w:hanging="180"/>
      </w:pPr>
    </w:lvl>
    <w:lvl w:ilvl="3" w:tentative="0">
      <w:start w:val="1"/>
      <w:numFmt w:val="decimal"/>
      <w:lvlText w:val="%4."/>
      <w:lvlJc w:val="left"/>
      <w:pPr>
        <w:ind w:left="3936" w:hanging="360"/>
      </w:pPr>
    </w:lvl>
    <w:lvl w:ilvl="4" w:tentative="0">
      <w:start w:val="1"/>
      <w:numFmt w:val="lowerLetter"/>
      <w:lvlText w:val="%5."/>
      <w:lvlJc w:val="left"/>
      <w:pPr>
        <w:ind w:left="4656" w:hanging="360"/>
      </w:pPr>
    </w:lvl>
    <w:lvl w:ilvl="5" w:tentative="0">
      <w:start w:val="1"/>
      <w:numFmt w:val="lowerRoman"/>
      <w:lvlText w:val="%6."/>
      <w:lvlJc w:val="right"/>
      <w:pPr>
        <w:ind w:left="5376" w:hanging="180"/>
      </w:pPr>
    </w:lvl>
    <w:lvl w:ilvl="6" w:tentative="0">
      <w:start w:val="1"/>
      <w:numFmt w:val="decimal"/>
      <w:lvlText w:val="%7."/>
      <w:lvlJc w:val="left"/>
      <w:pPr>
        <w:ind w:left="6096" w:hanging="360"/>
      </w:pPr>
    </w:lvl>
    <w:lvl w:ilvl="7" w:tentative="0">
      <w:start w:val="1"/>
      <w:numFmt w:val="lowerLetter"/>
      <w:lvlText w:val="%8."/>
      <w:lvlJc w:val="left"/>
      <w:pPr>
        <w:ind w:left="6816" w:hanging="360"/>
      </w:pPr>
    </w:lvl>
    <w:lvl w:ilvl="8" w:tentative="0">
      <w:start w:val="1"/>
      <w:numFmt w:val="lowerRoman"/>
      <w:lvlText w:val="%9."/>
      <w:lvlJc w:val="right"/>
      <w:pPr>
        <w:ind w:left="7536" w:hanging="180"/>
      </w:pPr>
    </w:lvl>
  </w:abstractNum>
  <w:abstractNum w:abstractNumId="7">
    <w:nsid w:val="58C70088"/>
    <w:multiLevelType w:val="multilevel"/>
    <w:tmpl w:val="58C70088"/>
    <w:lvl w:ilvl="0" w:tentative="0">
      <w:start w:val="1"/>
      <w:numFmt w:val="decimal"/>
      <w:pStyle w:val="100"/>
      <w:lvlText w:val="%1."/>
      <w:lvlJc w:val="left"/>
      <w:pPr>
        <w:ind w:left="502" w:hanging="360"/>
      </w:pPr>
      <w:rPr>
        <w:b/>
        <w:i w:val="0"/>
        <w:strike w:val="0"/>
        <w:dstrike w:val="0"/>
        <w:u w:val="none"/>
      </w:rPr>
    </w:lvl>
    <w:lvl w:ilvl="1" w:tentative="0">
      <w:start w:val="1"/>
      <w:numFmt w:val="decimal"/>
      <w:pStyle w:val="99"/>
      <w:lvlText w:val="%1.%2."/>
      <w:lvlJc w:val="left"/>
      <w:pPr>
        <w:ind w:left="858" w:hanging="432"/>
      </w:pPr>
      <w:rPr>
        <w:b w:val="0"/>
        <w:strike w:val="0"/>
        <w:dstrike w:val="0"/>
        <w:u w:val="none"/>
      </w:rPr>
    </w:lvl>
    <w:lvl w:ilvl="2" w:tentative="0">
      <w:start w:val="1"/>
      <w:numFmt w:val="decimal"/>
      <w:pStyle w:val="101"/>
      <w:lvlText w:val="%1.%2.%3."/>
      <w:lvlJc w:val="left"/>
      <w:pPr>
        <w:ind w:left="1224" w:hanging="504"/>
      </w:pPr>
      <w:rPr>
        <w:i w:val="0"/>
        <w:strike w:val="0"/>
        <w:dstrike w:val="0"/>
        <w:u w:val="none"/>
      </w:rPr>
    </w:lvl>
    <w:lvl w:ilvl="3" w:tentative="0">
      <w:start w:val="1"/>
      <w:numFmt w:val="decimal"/>
      <w:pStyle w:val="102"/>
      <w:lvlText w:val="%1.%2.%3.%4."/>
      <w:lvlJc w:val="left"/>
      <w:pPr>
        <w:ind w:left="1728" w:hanging="648"/>
      </w:pPr>
    </w:lvl>
    <w:lvl w:ilvl="4" w:tentative="0">
      <w:start w:val="1"/>
      <w:numFmt w:val="decimal"/>
      <w:pStyle w:val="103"/>
      <w:lvlText w:val="%1.%2.%3.%4.%5."/>
      <w:lvlJc w:val="left"/>
      <w:pPr>
        <w:ind w:left="4053"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8">
    <w:nsid w:val="5AA704D6"/>
    <w:multiLevelType w:val="multilevel"/>
    <w:tmpl w:val="5AA704D6"/>
    <w:lvl w:ilvl="0" w:tentative="0">
      <w:start w:val="1"/>
      <w:numFmt w:val="bullet"/>
      <w:pStyle w:val="27"/>
      <w:lvlText w:val=""/>
      <w:lvlJc w:val="left"/>
      <w:pPr>
        <w:tabs>
          <w:tab w:val="left" w:pos="1492"/>
        </w:tabs>
        <w:ind w:left="1492" w:hanging="360"/>
      </w:pPr>
      <w:rPr>
        <w:rFonts w:hint="default" w:ascii="Symbol" w:hAnsi="Symbol" w:cs="Symbol"/>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9">
    <w:nsid w:val="5F4C4004"/>
    <w:multiLevelType w:val="multilevel"/>
    <w:tmpl w:val="5F4C4004"/>
    <w:lvl w:ilvl="0" w:tentative="0">
      <w:start w:val="1"/>
      <w:numFmt w:val="decimal"/>
      <w:pStyle w:val="64"/>
      <w:lvlText w:val="%1."/>
      <w:lvlJc w:val="left"/>
      <w:pPr>
        <w:ind w:left="360" w:hanging="360"/>
      </w:pPr>
    </w:lvl>
    <w:lvl w:ilvl="1" w:tentative="0">
      <w:start w:val="1"/>
      <w:numFmt w:val="decimal"/>
      <w:lvlText w:val="%1.%2."/>
      <w:lvlJc w:val="left"/>
      <w:pPr>
        <w:ind w:left="1283" w:hanging="432"/>
      </w:pPr>
      <w:rPr>
        <w:i w:val="0"/>
      </w:rPr>
    </w:lvl>
    <w:lvl w:ilvl="2" w:tentative="0">
      <w:start w:val="1"/>
      <w:numFmt w:val="decimal"/>
      <w:lvlText w:val="%1.%2.%3."/>
      <w:lvlJc w:val="left"/>
      <w:pPr>
        <w:ind w:left="1922" w:hanging="504"/>
      </w:pPr>
    </w:lvl>
    <w:lvl w:ilvl="3" w:tentative="0">
      <w:start w:val="1"/>
      <w:numFmt w:val="decimal"/>
      <w:lvlText w:val="%1.%2.%3.%4."/>
      <w:lvlJc w:val="left"/>
      <w:pPr>
        <w:ind w:left="1728" w:hanging="648"/>
      </w:pPr>
      <w:rPr>
        <w:i w:val="0"/>
      </w:r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10">
    <w:nsid w:val="61DD361E"/>
    <w:multiLevelType w:val="multilevel"/>
    <w:tmpl w:val="61DD361E"/>
    <w:lvl w:ilvl="0" w:tentative="0">
      <w:start w:val="1"/>
      <w:numFmt w:val="decimal"/>
      <w:pStyle w:val="90"/>
      <w:suff w:val="space"/>
      <w:lvlText w:val="%1."/>
      <w:lvlJc w:val="left"/>
      <w:pPr>
        <w:ind w:left="0" w:firstLine="0"/>
      </w:pPr>
      <w:rPr>
        <w:b/>
        <w:bCs/>
        <w:i w:val="0"/>
      </w:rPr>
    </w:lvl>
    <w:lvl w:ilvl="1" w:tentative="0">
      <w:start w:val="1"/>
      <w:numFmt w:val="decimal"/>
      <w:suff w:val="space"/>
      <w:lvlText w:val="%1.%2."/>
      <w:lvlJc w:val="left"/>
      <w:pPr>
        <w:ind w:left="284" w:firstLine="0"/>
      </w:pPr>
      <w:rPr>
        <w:b w:val="0"/>
        <w:i w:val="0"/>
        <w:color w:val="auto"/>
      </w:rPr>
    </w:lvl>
    <w:lvl w:ilvl="2" w:tentative="0">
      <w:start w:val="1"/>
      <w:numFmt w:val="decimal"/>
      <w:suff w:val="space"/>
      <w:lvlText w:val="%1.%2.%3."/>
      <w:lvlJc w:val="left"/>
      <w:pPr>
        <w:ind w:left="568" w:firstLine="0"/>
      </w:pPr>
      <w:rPr>
        <w:b w:val="0"/>
        <w:i w:val="0"/>
        <w:strike w:val="0"/>
      </w:rPr>
    </w:lvl>
    <w:lvl w:ilvl="3" w:tentative="0">
      <w:start w:val="1"/>
      <w:numFmt w:val="decimal"/>
      <w:suff w:val="space"/>
      <w:lvlText w:val="%1.%2.%3.%4."/>
      <w:lvlJc w:val="left"/>
      <w:pPr>
        <w:ind w:left="851" w:firstLine="0"/>
      </w:pPr>
      <w:rPr>
        <w:b/>
        <w:i w:val="0"/>
      </w:rPr>
    </w:lvl>
    <w:lvl w:ilvl="4" w:tentative="0">
      <w:start w:val="1"/>
      <w:numFmt w:val="decimal"/>
      <w:suff w:val="space"/>
      <w:lvlText w:val="%1.%2.%3.%4.%5."/>
      <w:lvlJc w:val="left"/>
      <w:pPr>
        <w:ind w:left="1134" w:firstLine="0"/>
      </w:pPr>
      <w:rPr>
        <w:b/>
        <w:i w:val="0"/>
      </w:rPr>
    </w:lvl>
    <w:lvl w:ilvl="5" w:tentative="0">
      <w:start w:val="1"/>
      <w:numFmt w:val="decimal"/>
      <w:lvlText w:val="%1.%2.%3.%4.%5.%6."/>
      <w:lvlJc w:val="left"/>
      <w:pPr>
        <w:tabs>
          <w:tab w:val="left" w:pos="2880"/>
        </w:tabs>
        <w:ind w:left="2736" w:hanging="936"/>
      </w:pPr>
    </w:lvl>
    <w:lvl w:ilvl="6" w:tentative="0">
      <w:start w:val="1"/>
      <w:numFmt w:val="decimal"/>
      <w:lvlText w:val="%1.%2.%3.%4.%5.%6.%7."/>
      <w:lvlJc w:val="left"/>
      <w:pPr>
        <w:tabs>
          <w:tab w:val="left" w:pos="3600"/>
        </w:tabs>
        <w:ind w:left="3240" w:hanging="1080"/>
      </w:pPr>
    </w:lvl>
    <w:lvl w:ilvl="7" w:tentative="0">
      <w:start w:val="1"/>
      <w:numFmt w:val="decimal"/>
      <w:lvlText w:val="%1.%2.%3.%4.%5.%6.%7.%8."/>
      <w:lvlJc w:val="left"/>
      <w:pPr>
        <w:tabs>
          <w:tab w:val="left" w:pos="3960"/>
        </w:tabs>
        <w:ind w:left="3744" w:hanging="1224"/>
      </w:pPr>
    </w:lvl>
    <w:lvl w:ilvl="8" w:tentative="0">
      <w:start w:val="1"/>
      <w:numFmt w:val="decimal"/>
      <w:lvlText w:val="%1.%2.%3.%4.%5.%6.%7.%8.%9."/>
      <w:lvlJc w:val="left"/>
      <w:pPr>
        <w:tabs>
          <w:tab w:val="left" w:pos="4680"/>
        </w:tabs>
        <w:ind w:left="4320" w:hanging="1440"/>
      </w:pPr>
    </w:lvl>
  </w:abstractNum>
  <w:num w:numId="1">
    <w:abstractNumId w:val="4"/>
  </w:num>
  <w:num w:numId="2">
    <w:abstractNumId w:val="8"/>
  </w:num>
  <w:num w:numId="3">
    <w:abstractNumId w:val="9"/>
  </w:num>
  <w:num w:numId="4">
    <w:abstractNumId w:val="10"/>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
  </w:num>
  <w:num w:numId="8">
    <w:abstractNumId w:val="1"/>
  </w:num>
  <w:num w:numId="9">
    <w:abstractNumId w:val="5"/>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08"/>
  <w:hyphenationZone w:val="425"/>
  <w:characterSpacingControl w:val="doNotCompress"/>
  <w:hdrShapeDefaults>
    <o:shapelayout v:ext="edit">
      <o:idmap v:ext="edit" data="1"/>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787"/>
    <w:rsid w:val="00002D2A"/>
    <w:rsid w:val="00003966"/>
    <w:rsid w:val="0001159C"/>
    <w:rsid w:val="00022E4A"/>
    <w:rsid w:val="00025406"/>
    <w:rsid w:val="00040D39"/>
    <w:rsid w:val="000425AB"/>
    <w:rsid w:val="00054A82"/>
    <w:rsid w:val="00064935"/>
    <w:rsid w:val="00073A80"/>
    <w:rsid w:val="00086ED2"/>
    <w:rsid w:val="00092471"/>
    <w:rsid w:val="000A58EF"/>
    <w:rsid w:val="000A5C63"/>
    <w:rsid w:val="000A62C8"/>
    <w:rsid w:val="000B5CD5"/>
    <w:rsid w:val="000C6B29"/>
    <w:rsid w:val="000D0B49"/>
    <w:rsid w:val="000D13E3"/>
    <w:rsid w:val="000D1838"/>
    <w:rsid w:val="000D556E"/>
    <w:rsid w:val="000D62E0"/>
    <w:rsid w:val="000E001A"/>
    <w:rsid w:val="000E0BB9"/>
    <w:rsid w:val="000F0145"/>
    <w:rsid w:val="0010119F"/>
    <w:rsid w:val="00104571"/>
    <w:rsid w:val="00122A72"/>
    <w:rsid w:val="00123A6B"/>
    <w:rsid w:val="00131CC6"/>
    <w:rsid w:val="00135BEF"/>
    <w:rsid w:val="0014109B"/>
    <w:rsid w:val="0015027F"/>
    <w:rsid w:val="001571D0"/>
    <w:rsid w:val="00163819"/>
    <w:rsid w:val="0018615A"/>
    <w:rsid w:val="001877DC"/>
    <w:rsid w:val="00191B50"/>
    <w:rsid w:val="00194CFD"/>
    <w:rsid w:val="00195787"/>
    <w:rsid w:val="001A6554"/>
    <w:rsid w:val="001B3F02"/>
    <w:rsid w:val="001C5C08"/>
    <w:rsid w:val="001C723F"/>
    <w:rsid w:val="002030EC"/>
    <w:rsid w:val="00210941"/>
    <w:rsid w:val="002154ED"/>
    <w:rsid w:val="00225216"/>
    <w:rsid w:val="00230969"/>
    <w:rsid w:val="00230E72"/>
    <w:rsid w:val="002318EE"/>
    <w:rsid w:val="00242E92"/>
    <w:rsid w:val="002444B6"/>
    <w:rsid w:val="00252014"/>
    <w:rsid w:val="00252EE9"/>
    <w:rsid w:val="0025380C"/>
    <w:rsid w:val="00254F46"/>
    <w:rsid w:val="00266078"/>
    <w:rsid w:val="00275798"/>
    <w:rsid w:val="0027641D"/>
    <w:rsid w:val="002A29F6"/>
    <w:rsid w:val="002A48AB"/>
    <w:rsid w:val="002A62F2"/>
    <w:rsid w:val="002A7D32"/>
    <w:rsid w:val="002B7158"/>
    <w:rsid w:val="002B7D60"/>
    <w:rsid w:val="002D35D6"/>
    <w:rsid w:val="002D7E78"/>
    <w:rsid w:val="002E1D12"/>
    <w:rsid w:val="002E549D"/>
    <w:rsid w:val="002E7AB5"/>
    <w:rsid w:val="002F4D24"/>
    <w:rsid w:val="002F756A"/>
    <w:rsid w:val="00304D62"/>
    <w:rsid w:val="00312FEA"/>
    <w:rsid w:val="00313761"/>
    <w:rsid w:val="00313785"/>
    <w:rsid w:val="00315638"/>
    <w:rsid w:val="00317E71"/>
    <w:rsid w:val="0032139D"/>
    <w:rsid w:val="00324EDF"/>
    <w:rsid w:val="00335697"/>
    <w:rsid w:val="003369A6"/>
    <w:rsid w:val="00337554"/>
    <w:rsid w:val="00345DC9"/>
    <w:rsid w:val="00351C39"/>
    <w:rsid w:val="003570DA"/>
    <w:rsid w:val="003804AE"/>
    <w:rsid w:val="00380B37"/>
    <w:rsid w:val="00394D5F"/>
    <w:rsid w:val="003A2662"/>
    <w:rsid w:val="003A4456"/>
    <w:rsid w:val="003A5295"/>
    <w:rsid w:val="003B11E3"/>
    <w:rsid w:val="003B787E"/>
    <w:rsid w:val="003D2CA2"/>
    <w:rsid w:val="003D4A95"/>
    <w:rsid w:val="003D5227"/>
    <w:rsid w:val="003E4D83"/>
    <w:rsid w:val="003F1825"/>
    <w:rsid w:val="003F4DBD"/>
    <w:rsid w:val="003F500E"/>
    <w:rsid w:val="00400E90"/>
    <w:rsid w:val="004038E9"/>
    <w:rsid w:val="00403A10"/>
    <w:rsid w:val="004063C2"/>
    <w:rsid w:val="00414A38"/>
    <w:rsid w:val="00416633"/>
    <w:rsid w:val="004174E3"/>
    <w:rsid w:val="00422FE7"/>
    <w:rsid w:val="004251A4"/>
    <w:rsid w:val="0043170D"/>
    <w:rsid w:val="00434F64"/>
    <w:rsid w:val="0044315D"/>
    <w:rsid w:val="0044702E"/>
    <w:rsid w:val="00447B63"/>
    <w:rsid w:val="00447BEF"/>
    <w:rsid w:val="00450266"/>
    <w:rsid w:val="004629C6"/>
    <w:rsid w:val="004651B4"/>
    <w:rsid w:val="00470A8D"/>
    <w:rsid w:val="004720B9"/>
    <w:rsid w:val="0047729E"/>
    <w:rsid w:val="00477A20"/>
    <w:rsid w:val="00482E6D"/>
    <w:rsid w:val="004871F1"/>
    <w:rsid w:val="0048745B"/>
    <w:rsid w:val="00487AEC"/>
    <w:rsid w:val="004922A2"/>
    <w:rsid w:val="00492F98"/>
    <w:rsid w:val="00494F0A"/>
    <w:rsid w:val="00497259"/>
    <w:rsid w:val="004A1A69"/>
    <w:rsid w:val="004A40F3"/>
    <w:rsid w:val="004B5C84"/>
    <w:rsid w:val="004C0C19"/>
    <w:rsid w:val="004C1C27"/>
    <w:rsid w:val="004E1CA4"/>
    <w:rsid w:val="004E712D"/>
    <w:rsid w:val="005006DB"/>
    <w:rsid w:val="00513C95"/>
    <w:rsid w:val="005156AC"/>
    <w:rsid w:val="005262A8"/>
    <w:rsid w:val="00543A19"/>
    <w:rsid w:val="00546ADF"/>
    <w:rsid w:val="00552B81"/>
    <w:rsid w:val="00553758"/>
    <w:rsid w:val="00557F87"/>
    <w:rsid w:val="00561155"/>
    <w:rsid w:val="005807EC"/>
    <w:rsid w:val="0058089D"/>
    <w:rsid w:val="005853CE"/>
    <w:rsid w:val="005A0B33"/>
    <w:rsid w:val="005A0C7A"/>
    <w:rsid w:val="005A51E8"/>
    <w:rsid w:val="005B345F"/>
    <w:rsid w:val="005B3CB4"/>
    <w:rsid w:val="005C41B6"/>
    <w:rsid w:val="005D7737"/>
    <w:rsid w:val="005F39EB"/>
    <w:rsid w:val="005F6D6E"/>
    <w:rsid w:val="00602349"/>
    <w:rsid w:val="0061397F"/>
    <w:rsid w:val="006146CF"/>
    <w:rsid w:val="006151BA"/>
    <w:rsid w:val="00617698"/>
    <w:rsid w:val="006314E9"/>
    <w:rsid w:val="00640955"/>
    <w:rsid w:val="00642767"/>
    <w:rsid w:val="00645265"/>
    <w:rsid w:val="006466E1"/>
    <w:rsid w:val="0064716A"/>
    <w:rsid w:val="00647DA8"/>
    <w:rsid w:val="006506AE"/>
    <w:rsid w:val="00656E9A"/>
    <w:rsid w:val="00661793"/>
    <w:rsid w:val="00662103"/>
    <w:rsid w:val="00667772"/>
    <w:rsid w:val="006723C3"/>
    <w:rsid w:val="006757D3"/>
    <w:rsid w:val="0069429E"/>
    <w:rsid w:val="00697869"/>
    <w:rsid w:val="006A50FF"/>
    <w:rsid w:val="006C27E6"/>
    <w:rsid w:val="006D546C"/>
    <w:rsid w:val="006E2B79"/>
    <w:rsid w:val="006E3D66"/>
    <w:rsid w:val="006E4496"/>
    <w:rsid w:val="006E7396"/>
    <w:rsid w:val="006F29AD"/>
    <w:rsid w:val="0070435E"/>
    <w:rsid w:val="00711ECE"/>
    <w:rsid w:val="00712E04"/>
    <w:rsid w:val="00720609"/>
    <w:rsid w:val="0072557C"/>
    <w:rsid w:val="007312B8"/>
    <w:rsid w:val="0074359C"/>
    <w:rsid w:val="007464EA"/>
    <w:rsid w:val="00747EBB"/>
    <w:rsid w:val="00750831"/>
    <w:rsid w:val="007535D5"/>
    <w:rsid w:val="00754691"/>
    <w:rsid w:val="00772F28"/>
    <w:rsid w:val="00780E4D"/>
    <w:rsid w:val="00782642"/>
    <w:rsid w:val="007856B1"/>
    <w:rsid w:val="007861D9"/>
    <w:rsid w:val="00792C4F"/>
    <w:rsid w:val="00792EFD"/>
    <w:rsid w:val="00793F13"/>
    <w:rsid w:val="00796214"/>
    <w:rsid w:val="007A512D"/>
    <w:rsid w:val="007B50C0"/>
    <w:rsid w:val="007C0405"/>
    <w:rsid w:val="007D1562"/>
    <w:rsid w:val="007D4F40"/>
    <w:rsid w:val="007D5648"/>
    <w:rsid w:val="007D77AE"/>
    <w:rsid w:val="007E4F4D"/>
    <w:rsid w:val="007E50AD"/>
    <w:rsid w:val="00800F2B"/>
    <w:rsid w:val="008034B1"/>
    <w:rsid w:val="008065EE"/>
    <w:rsid w:val="008078B0"/>
    <w:rsid w:val="00814931"/>
    <w:rsid w:val="008154F5"/>
    <w:rsid w:val="008227EC"/>
    <w:rsid w:val="00824928"/>
    <w:rsid w:val="008540D8"/>
    <w:rsid w:val="008566DD"/>
    <w:rsid w:val="00892576"/>
    <w:rsid w:val="0089665C"/>
    <w:rsid w:val="008A5078"/>
    <w:rsid w:val="008C23FF"/>
    <w:rsid w:val="008C54E4"/>
    <w:rsid w:val="008C63D1"/>
    <w:rsid w:val="008C6744"/>
    <w:rsid w:val="008E166E"/>
    <w:rsid w:val="008F3BD8"/>
    <w:rsid w:val="0090037C"/>
    <w:rsid w:val="00912689"/>
    <w:rsid w:val="009271C3"/>
    <w:rsid w:val="009350A3"/>
    <w:rsid w:val="00937A6A"/>
    <w:rsid w:val="00940753"/>
    <w:rsid w:val="00946A34"/>
    <w:rsid w:val="009502A0"/>
    <w:rsid w:val="00951247"/>
    <w:rsid w:val="00973203"/>
    <w:rsid w:val="009937E6"/>
    <w:rsid w:val="009A4E8F"/>
    <w:rsid w:val="009A60CB"/>
    <w:rsid w:val="009C1A02"/>
    <w:rsid w:val="009C5D35"/>
    <w:rsid w:val="009E113C"/>
    <w:rsid w:val="009F2EB2"/>
    <w:rsid w:val="00A05241"/>
    <w:rsid w:val="00A21E8F"/>
    <w:rsid w:val="00A30A28"/>
    <w:rsid w:val="00A33729"/>
    <w:rsid w:val="00A45504"/>
    <w:rsid w:val="00A738FA"/>
    <w:rsid w:val="00A74E08"/>
    <w:rsid w:val="00A85110"/>
    <w:rsid w:val="00A87093"/>
    <w:rsid w:val="00A93E08"/>
    <w:rsid w:val="00A942C3"/>
    <w:rsid w:val="00AB336E"/>
    <w:rsid w:val="00AB700F"/>
    <w:rsid w:val="00AB75E0"/>
    <w:rsid w:val="00AC3B53"/>
    <w:rsid w:val="00AD321A"/>
    <w:rsid w:val="00AE0A71"/>
    <w:rsid w:val="00AF32BC"/>
    <w:rsid w:val="00AF3581"/>
    <w:rsid w:val="00AF781E"/>
    <w:rsid w:val="00AF7DA7"/>
    <w:rsid w:val="00B02D48"/>
    <w:rsid w:val="00B15476"/>
    <w:rsid w:val="00B17DC6"/>
    <w:rsid w:val="00B525B8"/>
    <w:rsid w:val="00B5307C"/>
    <w:rsid w:val="00B54C7E"/>
    <w:rsid w:val="00B558E1"/>
    <w:rsid w:val="00B66F19"/>
    <w:rsid w:val="00B67441"/>
    <w:rsid w:val="00B72EE9"/>
    <w:rsid w:val="00B82EC1"/>
    <w:rsid w:val="00B8510A"/>
    <w:rsid w:val="00B85C8F"/>
    <w:rsid w:val="00B90BA6"/>
    <w:rsid w:val="00B9643D"/>
    <w:rsid w:val="00BB0870"/>
    <w:rsid w:val="00BB1363"/>
    <w:rsid w:val="00BB2C3E"/>
    <w:rsid w:val="00BB598F"/>
    <w:rsid w:val="00BC4F69"/>
    <w:rsid w:val="00BE2F47"/>
    <w:rsid w:val="00BE53BB"/>
    <w:rsid w:val="00BE591B"/>
    <w:rsid w:val="00BF0117"/>
    <w:rsid w:val="00BF319D"/>
    <w:rsid w:val="00BF4761"/>
    <w:rsid w:val="00BF4830"/>
    <w:rsid w:val="00C01D97"/>
    <w:rsid w:val="00C0241D"/>
    <w:rsid w:val="00C107EE"/>
    <w:rsid w:val="00C11C38"/>
    <w:rsid w:val="00C154AA"/>
    <w:rsid w:val="00C1654F"/>
    <w:rsid w:val="00C2046E"/>
    <w:rsid w:val="00C30204"/>
    <w:rsid w:val="00C4187E"/>
    <w:rsid w:val="00C433C3"/>
    <w:rsid w:val="00C44CC3"/>
    <w:rsid w:val="00C45096"/>
    <w:rsid w:val="00C50DCE"/>
    <w:rsid w:val="00C5395D"/>
    <w:rsid w:val="00C63DD4"/>
    <w:rsid w:val="00C754FF"/>
    <w:rsid w:val="00C7600F"/>
    <w:rsid w:val="00C804D0"/>
    <w:rsid w:val="00C9098A"/>
    <w:rsid w:val="00CA1C08"/>
    <w:rsid w:val="00CB041E"/>
    <w:rsid w:val="00CB5F48"/>
    <w:rsid w:val="00CC4794"/>
    <w:rsid w:val="00CD2701"/>
    <w:rsid w:val="00CD3A73"/>
    <w:rsid w:val="00CE00C9"/>
    <w:rsid w:val="00CE1A91"/>
    <w:rsid w:val="00CE4C58"/>
    <w:rsid w:val="00CE53E5"/>
    <w:rsid w:val="00CE7B83"/>
    <w:rsid w:val="00D03194"/>
    <w:rsid w:val="00D0795F"/>
    <w:rsid w:val="00D11FB6"/>
    <w:rsid w:val="00D15CE1"/>
    <w:rsid w:val="00D166E7"/>
    <w:rsid w:val="00D20659"/>
    <w:rsid w:val="00D24004"/>
    <w:rsid w:val="00D40051"/>
    <w:rsid w:val="00D43BAF"/>
    <w:rsid w:val="00D43DBF"/>
    <w:rsid w:val="00D4570A"/>
    <w:rsid w:val="00D52F83"/>
    <w:rsid w:val="00D53B81"/>
    <w:rsid w:val="00D62B23"/>
    <w:rsid w:val="00D72CFE"/>
    <w:rsid w:val="00D734D3"/>
    <w:rsid w:val="00D7605E"/>
    <w:rsid w:val="00D803DA"/>
    <w:rsid w:val="00D809A0"/>
    <w:rsid w:val="00D83B02"/>
    <w:rsid w:val="00D901EE"/>
    <w:rsid w:val="00D902D6"/>
    <w:rsid w:val="00D945C1"/>
    <w:rsid w:val="00DB435A"/>
    <w:rsid w:val="00DB6F67"/>
    <w:rsid w:val="00DC6924"/>
    <w:rsid w:val="00DD25C9"/>
    <w:rsid w:val="00DE596B"/>
    <w:rsid w:val="00DF5E89"/>
    <w:rsid w:val="00E03B99"/>
    <w:rsid w:val="00E1163C"/>
    <w:rsid w:val="00E23909"/>
    <w:rsid w:val="00E31561"/>
    <w:rsid w:val="00E33B68"/>
    <w:rsid w:val="00E43629"/>
    <w:rsid w:val="00E44B0C"/>
    <w:rsid w:val="00E52524"/>
    <w:rsid w:val="00E578A6"/>
    <w:rsid w:val="00E67DCF"/>
    <w:rsid w:val="00E726A9"/>
    <w:rsid w:val="00EA06C5"/>
    <w:rsid w:val="00EB556D"/>
    <w:rsid w:val="00EB6AF5"/>
    <w:rsid w:val="00EB7F69"/>
    <w:rsid w:val="00ED4EB4"/>
    <w:rsid w:val="00ED7983"/>
    <w:rsid w:val="00EF1AF4"/>
    <w:rsid w:val="00F12161"/>
    <w:rsid w:val="00F12A88"/>
    <w:rsid w:val="00F147BA"/>
    <w:rsid w:val="00F16FA0"/>
    <w:rsid w:val="00F233BA"/>
    <w:rsid w:val="00F35B8E"/>
    <w:rsid w:val="00F43482"/>
    <w:rsid w:val="00F4673F"/>
    <w:rsid w:val="00F51B33"/>
    <w:rsid w:val="00F559A1"/>
    <w:rsid w:val="00F6478A"/>
    <w:rsid w:val="00F672BD"/>
    <w:rsid w:val="00F67610"/>
    <w:rsid w:val="00F713B3"/>
    <w:rsid w:val="00F74382"/>
    <w:rsid w:val="00F7797B"/>
    <w:rsid w:val="00F840C2"/>
    <w:rsid w:val="00F9267B"/>
    <w:rsid w:val="00FA11BA"/>
    <w:rsid w:val="00FA37D5"/>
    <w:rsid w:val="00FA404A"/>
    <w:rsid w:val="00FA6B1D"/>
    <w:rsid w:val="00FC1C20"/>
    <w:rsid w:val="00FC2D21"/>
    <w:rsid w:val="00FC4618"/>
    <w:rsid w:val="00FD242D"/>
    <w:rsid w:val="00FE7935"/>
    <w:rsid w:val="00FF0F10"/>
    <w:rsid w:val="00FF6C7B"/>
    <w:rsid w:val="02AD6271"/>
  </w:rsids>
  <m:mathPr>
    <m:mathFont m:val="Cambria Math"/>
    <m:brkBin m:val="before"/>
    <m:brkBinSub m:val="--"/>
    <m:smallFrac m:val="0"/>
    <m:dispDef/>
    <m:lMargin m:val="0"/>
    <m:rMargin m:val="0"/>
    <m:defJc m:val="centerGroup"/>
    <m:wrapIndent m:val="1440"/>
    <m:intLim m:val="subSup"/>
    <m:naryLim m:val="undOvr"/>
  </m:mathPr>
  <w:doNotAutoCompressPictures/>
  <w:themeFontLang w:val="pt-BR"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nhideWhenUsed="0" w:uiPriority="0" w:semiHidden="0" w:name="heading 4"/>
    <w:lsdException w:qFormat="1" w:unhideWhenUsed="0" w:uiPriority="0" w:semiHidden="0" w:name="heading 5"/>
    <w:lsdException w:qFormat="1" w:unhideWhenUsed="0" w:uiPriority="9"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99" w:semiHidden="0" w:name="annotation text"/>
    <w:lsdException w:qFormat="1" w:uiPriority="99" w:semiHidden="0" w:name="header"/>
    <w:lsdException w:qFormat="1"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nhideWhenUsed="0" w:uiPriority="0" w:semiHidden="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qFormat="1" w:unhideWhenUsed="0" w:uiPriority="0" w:semiHidden="0" w:name="List Bullet 5"/>
    <w:lsdException w:uiPriority="0" w:name="List Number 2"/>
    <w:lsdException w:uiPriority="0" w:name="List Number 3"/>
    <w:lsdException w:uiPriority="0" w:name="List Number 4"/>
    <w:lsdException w:uiPriority="0" w:name="List Number 5"/>
    <w:lsdException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nhideWhenUsed="0" w:uiPriority="0" w:semiHidden="0" w:name="Body Text 2"/>
    <w:lsdException w:uiPriority="0" w:name="Body Text 3"/>
    <w:lsdException w:qFormat="1" w:unhideWhenUsed="0" w:uiPriority="0" w:semiHidden="0" w:name="Body Text Indent 2"/>
    <w:lsdException w:uiPriority="0" w:semiHidden="0" w:name="Body Text Indent 3"/>
    <w:lsdException w:qFormat="1" w:unhideWhenUsed="0" w:uiPriority="0" w:semiHidden="0" w:name="Block Text"/>
    <w:lsdException w:qFormat="1" w:uiPriority="0"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99" w:name="HTML Preformatted"/>
    <w:lsdException w:uiPriority="0" w:name="HTML Sample"/>
    <w:lsdException w:uiPriority="0" w:name="HTML Typewriter"/>
    <w:lsdException w:uiPriority="0" w:name="HTML Variable"/>
    <w:lsdException w:qFormat="1" w:uiPriority="99" w:name="Normal Table"/>
    <w:lsdException w:qFormat="1" w:uiPriority="99"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iPriority="39" w:semiHidden="0" w:name="Table Grid"/>
    <w:lsdException w:uiPriority="0" w:name="Table Theme"/>
    <w:lsdException w:qFormat="1" w:unhideWhenUsed="0" w:uiPriority="67" w:name="Placeholder Text"/>
    <w:lsdException w:qFormat="1" w:unhideWhenUsed="0" w:uiPriority="34" w:semiHidden="0" w:name="List Paragraph"/>
    <w:lsdException w:qFormat="1" w:unhideWhenUsed="0" w:uiPriority="0" w:semiHidden="0" w:name="Quote"/>
  </w:latentStyles>
  <w:style w:type="paragraph" w:default="1" w:styleId="1">
    <w:name w:val="Normal"/>
    <w:qFormat/>
    <w:uiPriority w:val="0"/>
    <w:pPr>
      <w:suppressAutoHyphens/>
    </w:pPr>
    <w:rPr>
      <w:rFonts w:ascii="Arial" w:hAnsi="Arial" w:eastAsia="Times New Roman" w:cs="Tahoma"/>
      <w:szCs w:val="24"/>
      <w:lang w:val="pt-BR" w:eastAsia="pt-BR" w:bidi="ar-SA"/>
    </w:rPr>
  </w:style>
  <w:style w:type="paragraph" w:styleId="2">
    <w:name w:val="heading 1"/>
    <w:basedOn w:val="1"/>
    <w:next w:val="1"/>
    <w:link w:val="42"/>
    <w:qFormat/>
    <w:uiPriority w:val="9"/>
    <w:pPr>
      <w:keepNext/>
      <w:keepLines/>
      <w:spacing w:before="240"/>
      <w:outlineLvl w:val="0"/>
    </w:pPr>
    <w:rPr>
      <w:rFonts w:ascii="Cambria" w:hAnsi="Cambria" w:eastAsia="MS Gothic" w:cs="Times New Roman"/>
      <w:color w:val="365F91"/>
      <w:sz w:val="32"/>
      <w:szCs w:val="32"/>
    </w:rPr>
  </w:style>
  <w:style w:type="paragraph" w:styleId="3">
    <w:name w:val="heading 2"/>
    <w:basedOn w:val="1"/>
    <w:next w:val="1"/>
    <w:link w:val="43"/>
    <w:qFormat/>
    <w:uiPriority w:val="0"/>
    <w:pPr>
      <w:keepNext/>
      <w:tabs>
        <w:tab w:val="left" w:pos="1701"/>
      </w:tabs>
      <w:ind w:right="-1"/>
      <w:jc w:val="center"/>
      <w:outlineLvl w:val="1"/>
    </w:pPr>
    <w:rPr>
      <w:rFonts w:ascii="Times New Roman" w:hAnsi="Times New Roman" w:cs="Times New Roman"/>
      <w:b/>
      <w:color w:val="000000"/>
      <w:sz w:val="24"/>
      <w:szCs w:val="20"/>
    </w:rPr>
  </w:style>
  <w:style w:type="paragraph" w:styleId="4">
    <w:name w:val="heading 3"/>
    <w:basedOn w:val="1"/>
    <w:next w:val="1"/>
    <w:link w:val="44"/>
    <w:qFormat/>
    <w:uiPriority w:val="9"/>
    <w:pPr>
      <w:keepNext/>
      <w:numPr>
        <w:ilvl w:val="2"/>
        <w:numId w:val="1"/>
      </w:numPr>
      <w:spacing w:before="240" w:after="60"/>
      <w:outlineLvl w:val="2"/>
    </w:pPr>
    <w:rPr>
      <w:rFonts w:ascii="Times New Roman" w:hAnsi="Times New Roman" w:cs="Times New Roman"/>
      <w:b/>
      <w:sz w:val="24"/>
      <w:szCs w:val="20"/>
      <w:lang w:eastAsia="zh-CN"/>
    </w:rPr>
  </w:style>
  <w:style w:type="paragraph" w:styleId="5">
    <w:name w:val="heading 4"/>
    <w:basedOn w:val="1"/>
    <w:next w:val="1"/>
    <w:link w:val="45"/>
    <w:qFormat/>
    <w:uiPriority w:val="0"/>
    <w:pPr>
      <w:keepNext/>
      <w:numPr>
        <w:ilvl w:val="3"/>
        <w:numId w:val="1"/>
      </w:numPr>
      <w:spacing w:before="240" w:after="60"/>
      <w:outlineLvl w:val="3"/>
    </w:pPr>
    <w:rPr>
      <w:rFonts w:ascii="Times New Roman" w:hAnsi="Times New Roman" w:cs="Times New Roman"/>
      <w:b/>
      <w:i/>
      <w:sz w:val="24"/>
      <w:szCs w:val="20"/>
      <w:lang w:eastAsia="zh-CN"/>
    </w:rPr>
  </w:style>
  <w:style w:type="paragraph" w:styleId="6">
    <w:name w:val="heading 5"/>
    <w:basedOn w:val="1"/>
    <w:next w:val="1"/>
    <w:link w:val="46"/>
    <w:qFormat/>
    <w:uiPriority w:val="0"/>
    <w:pPr>
      <w:numPr>
        <w:ilvl w:val="4"/>
        <w:numId w:val="1"/>
      </w:numPr>
      <w:spacing w:before="240" w:after="60"/>
      <w:outlineLvl w:val="4"/>
    </w:pPr>
    <w:rPr>
      <w:rFonts w:cs="Arial"/>
      <w:sz w:val="22"/>
      <w:szCs w:val="20"/>
      <w:lang w:eastAsia="zh-CN"/>
    </w:rPr>
  </w:style>
  <w:style w:type="paragraph" w:styleId="7">
    <w:name w:val="heading 6"/>
    <w:basedOn w:val="1"/>
    <w:next w:val="1"/>
    <w:link w:val="47"/>
    <w:qFormat/>
    <w:uiPriority w:val="9"/>
    <w:pPr>
      <w:numPr>
        <w:ilvl w:val="5"/>
        <w:numId w:val="1"/>
      </w:numPr>
      <w:spacing w:before="240" w:after="60"/>
      <w:outlineLvl w:val="5"/>
    </w:pPr>
    <w:rPr>
      <w:rFonts w:cs="Arial"/>
      <w:i/>
      <w:sz w:val="22"/>
      <w:szCs w:val="20"/>
      <w:lang w:eastAsia="zh-CN"/>
    </w:rPr>
  </w:style>
  <w:style w:type="paragraph" w:styleId="8">
    <w:name w:val="heading 7"/>
    <w:basedOn w:val="1"/>
    <w:next w:val="1"/>
    <w:link w:val="48"/>
    <w:qFormat/>
    <w:uiPriority w:val="0"/>
    <w:pPr>
      <w:numPr>
        <w:ilvl w:val="6"/>
        <w:numId w:val="1"/>
      </w:numPr>
      <w:spacing w:before="240" w:after="60"/>
      <w:outlineLvl w:val="6"/>
    </w:pPr>
    <w:rPr>
      <w:rFonts w:cs="Arial"/>
      <w:szCs w:val="20"/>
      <w:lang w:eastAsia="zh-CN"/>
    </w:rPr>
  </w:style>
  <w:style w:type="paragraph" w:styleId="9">
    <w:name w:val="heading 8"/>
    <w:basedOn w:val="1"/>
    <w:next w:val="1"/>
    <w:link w:val="49"/>
    <w:qFormat/>
    <w:uiPriority w:val="0"/>
    <w:pPr>
      <w:numPr>
        <w:ilvl w:val="7"/>
        <w:numId w:val="1"/>
      </w:numPr>
      <w:spacing w:before="240" w:after="60"/>
      <w:outlineLvl w:val="7"/>
    </w:pPr>
    <w:rPr>
      <w:rFonts w:cs="Arial"/>
      <w:i/>
      <w:szCs w:val="20"/>
      <w:lang w:eastAsia="zh-CN"/>
    </w:rPr>
  </w:style>
  <w:style w:type="paragraph" w:styleId="10">
    <w:name w:val="heading 9"/>
    <w:basedOn w:val="1"/>
    <w:next w:val="1"/>
    <w:link w:val="50"/>
    <w:qFormat/>
    <w:uiPriority w:val="0"/>
    <w:pPr>
      <w:numPr>
        <w:ilvl w:val="8"/>
        <w:numId w:val="1"/>
      </w:numPr>
      <w:spacing w:before="240" w:after="60"/>
      <w:outlineLvl w:val="8"/>
    </w:pPr>
    <w:rPr>
      <w:rFonts w:cs="Arial"/>
      <w:i/>
      <w:sz w:val="18"/>
      <w:szCs w:val="20"/>
      <w:lang w:eastAsia="zh-CN"/>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Strong"/>
    <w:basedOn w:val="11"/>
    <w:qFormat/>
    <w:uiPriority w:val="22"/>
    <w:rPr>
      <w:b/>
      <w:bCs/>
    </w:rPr>
  </w:style>
  <w:style w:type="character" w:styleId="14">
    <w:name w:val="annotation reference"/>
    <w:basedOn w:val="11"/>
    <w:unhideWhenUsed/>
    <w:qFormat/>
    <w:uiPriority w:val="99"/>
    <w:rPr>
      <w:sz w:val="16"/>
      <w:szCs w:val="16"/>
    </w:rPr>
  </w:style>
  <w:style w:type="character" w:styleId="15">
    <w:name w:val="FollowedHyperlink"/>
    <w:qFormat/>
    <w:uiPriority w:val="99"/>
    <w:rPr>
      <w:color w:val="800080"/>
      <w:u w:val="single"/>
    </w:rPr>
  </w:style>
  <w:style w:type="character" w:styleId="16">
    <w:name w:val="Emphasis"/>
    <w:basedOn w:val="11"/>
    <w:qFormat/>
    <w:uiPriority w:val="20"/>
    <w:rPr>
      <w:i/>
      <w:iCs/>
    </w:rPr>
  </w:style>
  <w:style w:type="character" w:styleId="17">
    <w:name w:val="footnote reference"/>
    <w:basedOn w:val="11"/>
    <w:semiHidden/>
    <w:unhideWhenUsed/>
    <w:uiPriority w:val="0"/>
    <w:rPr>
      <w:vertAlign w:val="superscript"/>
    </w:rPr>
  </w:style>
  <w:style w:type="character" w:styleId="18">
    <w:name w:val="Hyperlink"/>
    <w:basedOn w:val="11"/>
    <w:unhideWhenUsed/>
    <w:qFormat/>
    <w:uiPriority w:val="0"/>
    <w:rPr>
      <w:color w:val="0000FF" w:themeColor="hyperlink"/>
      <w:u w:val="single"/>
      <w14:textFill>
        <w14:solidFill>
          <w14:schemeClr w14:val="hlink"/>
        </w14:solidFill>
      </w14:textFill>
    </w:rPr>
  </w:style>
  <w:style w:type="character" w:styleId="19">
    <w:name w:val="page number"/>
    <w:qFormat/>
    <w:uiPriority w:val="0"/>
  </w:style>
  <w:style w:type="paragraph" w:styleId="20">
    <w:name w:val="List"/>
    <w:basedOn w:val="21"/>
    <w:uiPriority w:val="0"/>
    <w:rPr>
      <w:rFonts w:cs="Mangal"/>
    </w:rPr>
  </w:style>
  <w:style w:type="paragraph" w:customStyle="1" w:styleId="21">
    <w:name w:val="Corpo do texto"/>
    <w:basedOn w:val="1"/>
    <w:uiPriority w:val="0"/>
    <w:pPr>
      <w:spacing w:after="140" w:line="288" w:lineRule="auto"/>
    </w:pPr>
  </w:style>
  <w:style w:type="paragraph" w:styleId="22">
    <w:name w:val="Body Text"/>
    <w:basedOn w:val="1"/>
    <w:link w:val="85"/>
    <w:qFormat/>
    <w:uiPriority w:val="99"/>
    <w:pPr>
      <w:suppressAutoHyphens w:val="0"/>
      <w:spacing w:after="120"/>
    </w:pPr>
    <w:rPr>
      <w:rFonts w:ascii="Times New Roman" w:hAnsi="Times New Roman" w:cs="Times New Roman"/>
      <w:sz w:val="24"/>
    </w:rPr>
  </w:style>
  <w:style w:type="paragraph" w:styleId="23">
    <w:name w:val="Block Text"/>
    <w:basedOn w:val="1"/>
    <w:qFormat/>
    <w:uiPriority w:val="0"/>
    <w:pPr>
      <w:suppressAutoHyphens w:val="0"/>
      <w:ind w:left="567" w:right="284" w:hanging="567"/>
      <w:jc w:val="both"/>
    </w:pPr>
    <w:rPr>
      <w:rFonts w:ascii="Times New Roman" w:hAnsi="Times New Roman" w:cs="Times New Roman"/>
      <w:b/>
      <w:sz w:val="24"/>
      <w:szCs w:val="20"/>
    </w:rPr>
  </w:style>
  <w:style w:type="paragraph" w:styleId="24">
    <w:name w:val="annotation text"/>
    <w:basedOn w:val="1"/>
    <w:link w:val="58"/>
    <w:unhideWhenUsed/>
    <w:qFormat/>
    <w:uiPriority w:val="99"/>
    <w:rPr>
      <w:szCs w:val="20"/>
    </w:rPr>
  </w:style>
  <w:style w:type="paragraph" w:styleId="25">
    <w:name w:val="Body Text Indent 2"/>
    <w:basedOn w:val="1"/>
    <w:link w:val="65"/>
    <w:qFormat/>
    <w:uiPriority w:val="0"/>
    <w:pPr>
      <w:spacing w:after="120" w:line="480" w:lineRule="auto"/>
      <w:ind w:left="283"/>
    </w:pPr>
    <w:rPr>
      <w:rFonts w:ascii="Times New Roman" w:hAnsi="Times New Roman" w:cs="Times New Roman"/>
      <w:sz w:val="24"/>
    </w:rPr>
  </w:style>
  <w:style w:type="paragraph" w:styleId="26">
    <w:name w:val="Title"/>
    <w:basedOn w:val="1"/>
    <w:next w:val="21"/>
    <w:link w:val="507"/>
    <w:uiPriority w:val="0"/>
    <w:pPr>
      <w:keepNext/>
      <w:spacing w:before="240" w:after="120"/>
    </w:pPr>
    <w:rPr>
      <w:rFonts w:ascii="Liberation Sans" w:hAnsi="Liberation Sans" w:eastAsia="Microsoft YaHei" w:cs="Mangal"/>
      <w:sz w:val="28"/>
      <w:szCs w:val="28"/>
    </w:rPr>
  </w:style>
  <w:style w:type="paragraph" w:styleId="27">
    <w:name w:val="List Bullet 5"/>
    <w:basedOn w:val="1"/>
    <w:qFormat/>
    <w:uiPriority w:val="0"/>
    <w:pPr>
      <w:numPr>
        <w:ilvl w:val="0"/>
        <w:numId w:val="2"/>
      </w:numPr>
      <w:contextualSpacing/>
    </w:pPr>
  </w:style>
  <w:style w:type="paragraph" w:styleId="28">
    <w:name w:val="Normal (Web)"/>
    <w:basedOn w:val="1"/>
    <w:qFormat/>
    <w:uiPriority w:val="99"/>
    <w:pPr>
      <w:spacing w:after="280"/>
    </w:pPr>
    <w:rPr>
      <w:rFonts w:ascii="Times New Roman" w:hAnsi="Times New Roman" w:cs="Times New Roman"/>
    </w:rPr>
  </w:style>
  <w:style w:type="paragraph" w:styleId="29">
    <w:name w:val="HTML Preformatted"/>
    <w:basedOn w:val="1"/>
    <w:link w:val="484"/>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Cs w:val="20"/>
    </w:rPr>
  </w:style>
  <w:style w:type="paragraph" w:styleId="30">
    <w:name w:val="Body Text 2"/>
    <w:basedOn w:val="1"/>
    <w:link w:val="476"/>
    <w:uiPriority w:val="0"/>
    <w:pPr>
      <w:suppressAutoHyphens w:val="0"/>
      <w:spacing w:after="120" w:line="480" w:lineRule="auto"/>
    </w:pPr>
    <w:rPr>
      <w:rFonts w:ascii="Times New Roman" w:hAnsi="Times New Roman" w:cs="Times New Roman"/>
      <w:szCs w:val="20"/>
    </w:rPr>
  </w:style>
  <w:style w:type="paragraph" w:styleId="31">
    <w:name w:val="header"/>
    <w:basedOn w:val="1"/>
    <w:link w:val="61"/>
    <w:unhideWhenUsed/>
    <w:qFormat/>
    <w:uiPriority w:val="99"/>
    <w:pPr>
      <w:tabs>
        <w:tab w:val="center" w:pos="4252"/>
        <w:tab w:val="right" w:pos="8504"/>
      </w:tabs>
    </w:pPr>
  </w:style>
  <w:style w:type="paragraph" w:styleId="32">
    <w:name w:val="annotation subject"/>
    <w:basedOn w:val="24"/>
    <w:link w:val="59"/>
    <w:semiHidden/>
    <w:unhideWhenUsed/>
    <w:qFormat/>
    <w:uiPriority w:val="99"/>
    <w:rPr>
      <w:b/>
      <w:bCs/>
    </w:rPr>
  </w:style>
  <w:style w:type="paragraph" w:styleId="33">
    <w:name w:val="footer"/>
    <w:basedOn w:val="1"/>
    <w:link w:val="62"/>
    <w:unhideWhenUsed/>
    <w:qFormat/>
    <w:uiPriority w:val="99"/>
    <w:pPr>
      <w:tabs>
        <w:tab w:val="center" w:pos="4252"/>
        <w:tab w:val="right" w:pos="8504"/>
      </w:tabs>
    </w:pPr>
  </w:style>
  <w:style w:type="paragraph" w:styleId="34">
    <w:name w:val="caption"/>
    <w:basedOn w:val="1"/>
    <w:qFormat/>
    <w:uiPriority w:val="0"/>
    <w:pPr>
      <w:suppressLineNumbers/>
      <w:spacing w:before="120" w:after="120"/>
    </w:pPr>
    <w:rPr>
      <w:rFonts w:cs="Mangal"/>
      <w:i/>
      <w:iCs/>
      <w:sz w:val="24"/>
    </w:rPr>
  </w:style>
  <w:style w:type="paragraph" w:styleId="35">
    <w:name w:val="Body Text Indent 3"/>
    <w:basedOn w:val="1"/>
    <w:link w:val="477"/>
    <w:unhideWhenUsed/>
    <w:uiPriority w:val="0"/>
    <w:pPr>
      <w:suppressAutoHyphens w:val="0"/>
      <w:spacing w:after="120"/>
      <w:ind w:left="283"/>
    </w:pPr>
    <w:rPr>
      <w:sz w:val="16"/>
      <w:szCs w:val="16"/>
    </w:rPr>
  </w:style>
  <w:style w:type="paragraph" w:styleId="36">
    <w:name w:val="Balloon Text"/>
    <w:basedOn w:val="1"/>
    <w:link w:val="51"/>
    <w:qFormat/>
    <w:uiPriority w:val="99"/>
    <w:rPr>
      <w:rFonts w:ascii="Tahoma" w:hAnsi="Tahoma" w:cs="Times New Roman"/>
      <w:sz w:val="16"/>
      <w:szCs w:val="16"/>
    </w:rPr>
  </w:style>
  <w:style w:type="paragraph" w:styleId="37">
    <w:name w:val="Subtitle"/>
    <w:basedOn w:val="38"/>
    <w:next w:val="22"/>
    <w:link w:val="473"/>
    <w:qFormat/>
    <w:uiPriority w:val="0"/>
    <w:pPr>
      <w:spacing w:before="60"/>
      <w:jc w:val="center"/>
    </w:pPr>
    <w:rPr>
      <w:sz w:val="36"/>
      <w:szCs w:val="36"/>
    </w:rPr>
  </w:style>
  <w:style w:type="paragraph" w:customStyle="1" w:styleId="38">
    <w:name w:val="Título2"/>
    <w:basedOn w:val="1"/>
    <w:next w:val="22"/>
    <w:qFormat/>
    <w:uiPriority w:val="0"/>
    <w:pPr>
      <w:keepNext/>
      <w:spacing w:before="240" w:after="120"/>
    </w:pPr>
    <w:rPr>
      <w:rFonts w:ascii="Liberation Sans" w:hAnsi="Liberation Sans" w:eastAsia="Microsoft YaHei" w:cs="Mangal"/>
      <w:sz w:val="28"/>
      <w:szCs w:val="28"/>
      <w:lang w:eastAsia="zh-CN"/>
    </w:rPr>
  </w:style>
  <w:style w:type="paragraph" w:styleId="39">
    <w:name w:val="footnote text"/>
    <w:basedOn w:val="1"/>
    <w:link w:val="481"/>
    <w:semiHidden/>
    <w:unhideWhenUsed/>
    <w:uiPriority w:val="0"/>
    <w:rPr>
      <w:szCs w:val="20"/>
    </w:rPr>
  </w:style>
  <w:style w:type="paragraph" w:styleId="40">
    <w:name w:val="Body Text Indent"/>
    <w:basedOn w:val="1"/>
    <w:link w:val="437"/>
    <w:qFormat/>
    <w:uiPriority w:val="0"/>
    <w:pPr>
      <w:spacing w:line="360" w:lineRule="auto"/>
      <w:ind w:left="360"/>
      <w:jc w:val="both"/>
    </w:pPr>
    <w:rPr>
      <w:rFonts w:ascii="Times New Roman" w:hAnsi="Times New Roman" w:cs="Times New Roman"/>
      <w:sz w:val="24"/>
      <w:szCs w:val="20"/>
      <w:lang w:eastAsia="zh-CN"/>
    </w:rPr>
  </w:style>
  <w:style w:type="table" w:styleId="41">
    <w:name w:val="Table Grid"/>
    <w:basedOn w:val="12"/>
    <w:unhideWhenUsed/>
    <w:qFormat/>
    <w:uiPriority w:val="39"/>
    <w:rPr>
      <w:rFonts w:asciiTheme="minorHAnsi" w:hAnsiTheme="minorHAnsi" w:eastAsiaTheme="minorHAnsi" w:cstheme="minorBid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2">
    <w:name w:val="Título 1 Char"/>
    <w:basedOn w:val="11"/>
    <w:link w:val="2"/>
    <w:qFormat/>
    <w:uiPriority w:val="9"/>
    <w:rPr>
      <w:rFonts w:ascii="Cambria" w:hAnsi="Cambria" w:eastAsia="MS Gothic" w:cs="Times New Roman"/>
      <w:color w:val="365F91"/>
      <w:sz w:val="32"/>
      <w:szCs w:val="32"/>
    </w:rPr>
  </w:style>
  <w:style w:type="character" w:customStyle="1" w:styleId="43">
    <w:name w:val="Título 2 Char"/>
    <w:link w:val="3"/>
    <w:qFormat/>
    <w:uiPriority w:val="0"/>
    <w:rPr>
      <w:b/>
      <w:color w:val="000000"/>
      <w:sz w:val="24"/>
    </w:rPr>
  </w:style>
  <w:style w:type="character" w:customStyle="1" w:styleId="44">
    <w:name w:val="Título 3 Char"/>
    <w:basedOn w:val="11"/>
    <w:link w:val="4"/>
    <w:qFormat/>
    <w:uiPriority w:val="9"/>
    <w:rPr>
      <w:b/>
      <w:sz w:val="24"/>
      <w:lang w:eastAsia="zh-CN"/>
    </w:rPr>
  </w:style>
  <w:style w:type="character" w:customStyle="1" w:styleId="45">
    <w:name w:val="Título 4 Char"/>
    <w:basedOn w:val="11"/>
    <w:link w:val="5"/>
    <w:qFormat/>
    <w:uiPriority w:val="0"/>
    <w:rPr>
      <w:b/>
      <w:i/>
      <w:sz w:val="24"/>
      <w:lang w:eastAsia="zh-CN"/>
    </w:rPr>
  </w:style>
  <w:style w:type="character" w:customStyle="1" w:styleId="46">
    <w:name w:val="Título 5 Char"/>
    <w:basedOn w:val="11"/>
    <w:link w:val="6"/>
    <w:qFormat/>
    <w:uiPriority w:val="0"/>
    <w:rPr>
      <w:rFonts w:ascii="Arial" w:hAnsi="Arial" w:cs="Arial"/>
      <w:sz w:val="22"/>
      <w:lang w:eastAsia="zh-CN"/>
    </w:rPr>
  </w:style>
  <w:style w:type="character" w:customStyle="1" w:styleId="47">
    <w:name w:val="Título 6 Char"/>
    <w:basedOn w:val="11"/>
    <w:link w:val="7"/>
    <w:qFormat/>
    <w:uiPriority w:val="9"/>
    <w:rPr>
      <w:rFonts w:ascii="Arial" w:hAnsi="Arial" w:cs="Arial"/>
      <w:i/>
      <w:sz w:val="22"/>
      <w:lang w:eastAsia="zh-CN"/>
    </w:rPr>
  </w:style>
  <w:style w:type="character" w:customStyle="1" w:styleId="48">
    <w:name w:val="Título 7 Char"/>
    <w:basedOn w:val="11"/>
    <w:link w:val="8"/>
    <w:qFormat/>
    <w:uiPriority w:val="0"/>
    <w:rPr>
      <w:rFonts w:ascii="Arial" w:hAnsi="Arial" w:cs="Arial"/>
      <w:lang w:eastAsia="zh-CN"/>
    </w:rPr>
  </w:style>
  <w:style w:type="character" w:customStyle="1" w:styleId="49">
    <w:name w:val="Título 8 Char"/>
    <w:basedOn w:val="11"/>
    <w:link w:val="9"/>
    <w:qFormat/>
    <w:uiPriority w:val="0"/>
    <w:rPr>
      <w:rFonts w:ascii="Arial" w:hAnsi="Arial" w:cs="Arial"/>
      <w:i/>
      <w:lang w:eastAsia="zh-CN"/>
    </w:rPr>
  </w:style>
  <w:style w:type="character" w:customStyle="1" w:styleId="50">
    <w:name w:val="Título 9 Char"/>
    <w:basedOn w:val="11"/>
    <w:link w:val="10"/>
    <w:qFormat/>
    <w:uiPriority w:val="0"/>
    <w:rPr>
      <w:rFonts w:ascii="Arial" w:hAnsi="Arial" w:cs="Arial"/>
      <w:i/>
      <w:sz w:val="18"/>
      <w:lang w:eastAsia="zh-CN"/>
    </w:rPr>
  </w:style>
  <w:style w:type="character" w:customStyle="1" w:styleId="51">
    <w:name w:val="Texto de balão Char"/>
    <w:link w:val="36"/>
    <w:qFormat/>
    <w:uiPriority w:val="99"/>
    <w:rPr>
      <w:rFonts w:ascii="Tahoma" w:hAnsi="Tahoma" w:cs="Tahoma"/>
      <w:sz w:val="16"/>
      <w:szCs w:val="16"/>
    </w:rPr>
  </w:style>
  <w:style w:type="character" w:customStyle="1" w:styleId="52">
    <w:name w:val="normal__char1"/>
    <w:qFormat/>
    <w:uiPriority w:val="0"/>
    <w:rPr>
      <w:rFonts w:ascii="Arial" w:hAnsi="Arial" w:cs="Arial"/>
      <w:sz w:val="24"/>
      <w:szCs w:val="24"/>
      <w:u w:val="none"/>
    </w:rPr>
  </w:style>
  <w:style w:type="character" w:customStyle="1" w:styleId="53">
    <w:name w:val="apple-style-span"/>
    <w:basedOn w:val="11"/>
    <w:qFormat/>
    <w:uiPriority w:val="0"/>
  </w:style>
  <w:style w:type="character" w:customStyle="1" w:styleId="54">
    <w:name w:val="Link da Internet"/>
    <w:qFormat/>
    <w:uiPriority w:val="99"/>
    <w:rPr>
      <w:color w:val="000080"/>
      <w:u w:val="single"/>
    </w:rPr>
  </w:style>
  <w:style w:type="character" w:customStyle="1" w:styleId="55">
    <w:name w:val="Citação Char"/>
    <w:link w:val="56"/>
    <w:qFormat/>
    <w:uiPriority w:val="0"/>
    <w:rPr>
      <w:rFonts w:ascii="Ecofont_Spranq_eco_Sans" w:hAnsi="Ecofont_Spranq_eco_Sans" w:eastAsia="Calibri" w:cs="Tahoma"/>
      <w:i/>
      <w:iCs/>
      <w:color w:val="000000"/>
      <w:szCs w:val="24"/>
      <w:shd w:val="clear" w:color="auto" w:fill="FFFFCC"/>
      <w:lang w:eastAsia="en-US"/>
    </w:rPr>
  </w:style>
  <w:style w:type="paragraph" w:styleId="56">
    <w:name w:val="Quote"/>
    <w:basedOn w:val="1"/>
    <w:next w:val="1"/>
    <w:link w:val="55"/>
    <w:qFormat/>
    <w:uiPriority w:val="0"/>
    <w:pPr>
      <w:pBdr>
        <w:top w:val="single" w:color="1F497D" w:sz="4" w:space="1"/>
        <w:left w:val="single" w:color="1F497D" w:sz="4" w:space="4"/>
        <w:bottom w:val="single" w:color="1F497D" w:sz="4" w:space="1"/>
        <w:right w:val="single" w:color="1F497D" w:sz="4" w:space="4"/>
      </w:pBdr>
      <w:shd w:val="clear" w:color="auto" w:fill="FFFFCC"/>
      <w:spacing w:before="120"/>
      <w:jc w:val="both"/>
    </w:pPr>
    <w:rPr>
      <w:rFonts w:ascii="Ecofont_Spranq_eco_Sans" w:hAnsi="Ecofont_Spranq_eco_Sans" w:eastAsia="Calibri" w:cs="Times New Roman"/>
      <w:i/>
      <w:iCs/>
      <w:color w:val="000000"/>
      <w:lang w:eastAsia="en-US"/>
    </w:rPr>
  </w:style>
  <w:style w:type="character" w:customStyle="1" w:styleId="57">
    <w:name w:val="citação 2 Char"/>
    <w:basedOn w:val="55"/>
    <w:qFormat/>
    <w:uiPriority w:val="0"/>
    <w:rPr>
      <w:rFonts w:ascii="Ecofont_Spranq_eco_Sans" w:hAnsi="Ecofont_Spranq_eco_Sans" w:eastAsia="Calibri" w:cs="Tahoma"/>
      <w:color w:val="000000"/>
      <w:szCs w:val="24"/>
      <w:shd w:val="clear" w:color="auto" w:fill="FFFFCC"/>
      <w:lang w:eastAsia="en-US"/>
    </w:rPr>
  </w:style>
  <w:style w:type="character" w:customStyle="1" w:styleId="58">
    <w:name w:val="Texto de comentário Char"/>
    <w:basedOn w:val="11"/>
    <w:link w:val="24"/>
    <w:qFormat/>
    <w:uiPriority w:val="99"/>
    <w:rPr>
      <w:rFonts w:ascii="Ecofont_Spranq_eco_Sans" w:hAnsi="Ecofont_Spranq_eco_Sans" w:cs="Tahoma"/>
    </w:rPr>
  </w:style>
  <w:style w:type="character" w:customStyle="1" w:styleId="59">
    <w:name w:val="Assunto do comentário Char"/>
    <w:basedOn w:val="58"/>
    <w:link w:val="32"/>
    <w:semiHidden/>
    <w:qFormat/>
    <w:uiPriority w:val="99"/>
    <w:rPr>
      <w:rFonts w:ascii="Ecofont_Spranq_eco_Sans" w:hAnsi="Ecofont_Spranq_eco_Sans" w:cs="Tahoma"/>
      <w:b/>
      <w:bCs/>
    </w:rPr>
  </w:style>
  <w:style w:type="character" w:styleId="60">
    <w:name w:val="Placeholder Text"/>
    <w:basedOn w:val="11"/>
    <w:semiHidden/>
    <w:qFormat/>
    <w:uiPriority w:val="67"/>
    <w:rPr>
      <w:color w:val="808080"/>
    </w:rPr>
  </w:style>
  <w:style w:type="character" w:customStyle="1" w:styleId="61">
    <w:name w:val="Cabeçalho Char"/>
    <w:basedOn w:val="11"/>
    <w:link w:val="31"/>
    <w:qFormat/>
    <w:uiPriority w:val="99"/>
    <w:rPr>
      <w:rFonts w:ascii="Ecofont_Spranq_eco_Sans" w:hAnsi="Ecofont_Spranq_eco_Sans" w:cs="Tahoma"/>
      <w:sz w:val="24"/>
      <w:szCs w:val="24"/>
    </w:rPr>
  </w:style>
  <w:style w:type="character" w:customStyle="1" w:styleId="62">
    <w:name w:val="Rodapé Char"/>
    <w:basedOn w:val="11"/>
    <w:link w:val="33"/>
    <w:qFormat/>
    <w:uiPriority w:val="99"/>
    <w:rPr>
      <w:rFonts w:ascii="Ecofont_Spranq_eco_Sans" w:hAnsi="Ecofont_Spranq_eco_Sans" w:cs="Tahoma"/>
      <w:sz w:val="24"/>
      <w:szCs w:val="24"/>
    </w:rPr>
  </w:style>
  <w:style w:type="character" w:customStyle="1" w:styleId="63">
    <w:name w:val="Nivel1 Char"/>
    <w:basedOn w:val="42"/>
    <w:link w:val="64"/>
    <w:qFormat/>
    <w:uiPriority w:val="0"/>
    <w:rPr>
      <w:rFonts w:ascii="Arial" w:hAnsi="Arial" w:eastAsia="MS Gothic" w:cs="Times New Roman"/>
      <w:b/>
      <w:color w:val="000000"/>
      <w:sz w:val="32"/>
      <w:szCs w:val="32"/>
    </w:rPr>
  </w:style>
  <w:style w:type="paragraph" w:customStyle="1" w:styleId="64">
    <w:name w:val="Nivel1"/>
    <w:basedOn w:val="2"/>
    <w:link w:val="63"/>
    <w:qFormat/>
    <w:uiPriority w:val="0"/>
    <w:pPr>
      <w:numPr>
        <w:ilvl w:val="0"/>
        <w:numId w:val="3"/>
      </w:numPr>
      <w:spacing w:before="480" w:line="276" w:lineRule="auto"/>
      <w:jc w:val="both"/>
    </w:pPr>
    <w:rPr>
      <w:rFonts w:ascii="Arial" w:hAnsi="Arial"/>
      <w:b/>
      <w:color w:val="000000"/>
      <w:sz w:val="20"/>
      <w:szCs w:val="20"/>
    </w:rPr>
  </w:style>
  <w:style w:type="character" w:customStyle="1" w:styleId="65">
    <w:name w:val="Recuo de corpo de texto 2 Char"/>
    <w:basedOn w:val="11"/>
    <w:link w:val="25"/>
    <w:qFormat/>
    <w:uiPriority w:val="0"/>
    <w:rPr>
      <w:sz w:val="24"/>
      <w:szCs w:val="24"/>
    </w:rPr>
  </w:style>
  <w:style w:type="character" w:customStyle="1" w:styleId="66">
    <w:name w:val="ListLabel 1"/>
    <w:qFormat/>
    <w:uiPriority w:val="0"/>
  </w:style>
  <w:style w:type="character" w:customStyle="1" w:styleId="67">
    <w:name w:val="ListLabel 2"/>
    <w:qFormat/>
    <w:uiPriority w:val="0"/>
    <w:rPr>
      <w:rFonts w:eastAsia="Arial Unicode MS"/>
    </w:rPr>
  </w:style>
  <w:style w:type="character" w:customStyle="1" w:styleId="68">
    <w:name w:val="ListLabel 3"/>
    <w:qFormat/>
    <w:uiPriority w:val="0"/>
    <w:rPr>
      <w:rFonts w:cs="Arial"/>
      <w:i/>
      <w:color w:val="FF0000"/>
    </w:rPr>
  </w:style>
  <w:style w:type="character" w:customStyle="1" w:styleId="69">
    <w:name w:val="ListLabel 4"/>
    <w:uiPriority w:val="0"/>
    <w:rPr>
      <w:color w:val="0000FF"/>
    </w:rPr>
  </w:style>
  <w:style w:type="character" w:customStyle="1" w:styleId="70">
    <w:name w:val="ListLabel 5"/>
    <w:uiPriority w:val="0"/>
  </w:style>
  <w:style w:type="character" w:customStyle="1" w:styleId="71">
    <w:name w:val="ListLabel 6"/>
    <w:uiPriority w:val="0"/>
    <w:rPr>
      <w:b/>
    </w:rPr>
  </w:style>
  <w:style w:type="character" w:customStyle="1" w:styleId="72">
    <w:name w:val="ListLabel 7"/>
    <w:uiPriority w:val="0"/>
    <w:rPr>
      <w:b/>
      <w:color w:val="00000A"/>
    </w:rPr>
  </w:style>
  <w:style w:type="character" w:customStyle="1" w:styleId="73">
    <w:name w:val="ListLabel 8"/>
    <w:uiPriority w:val="0"/>
    <w:rPr>
      <w:color w:val="00000A"/>
    </w:rPr>
  </w:style>
  <w:style w:type="character" w:customStyle="1" w:styleId="74">
    <w:name w:val="ListLabel 9"/>
    <w:uiPriority w:val="0"/>
    <w:rPr>
      <w:i/>
    </w:rPr>
  </w:style>
  <w:style w:type="character" w:customStyle="1" w:styleId="75">
    <w:name w:val="ListLabel 10"/>
    <w:qFormat/>
    <w:uiPriority w:val="0"/>
    <w:rPr>
      <w:b/>
    </w:rPr>
  </w:style>
  <w:style w:type="character" w:customStyle="1" w:styleId="76">
    <w:name w:val="ListLabel 11"/>
    <w:qFormat/>
    <w:uiPriority w:val="0"/>
    <w:rPr>
      <w:sz w:val="18"/>
      <w:szCs w:val="18"/>
    </w:rPr>
  </w:style>
  <w:style w:type="paragraph" w:customStyle="1" w:styleId="77">
    <w:name w:val="Índice"/>
    <w:basedOn w:val="1"/>
    <w:qFormat/>
    <w:uiPriority w:val="0"/>
    <w:pPr>
      <w:suppressLineNumbers/>
    </w:pPr>
    <w:rPr>
      <w:rFonts w:cs="Mangal"/>
    </w:rPr>
  </w:style>
  <w:style w:type="paragraph" w:styleId="78">
    <w:name w:val="List Paragraph"/>
    <w:basedOn w:val="1"/>
    <w:link w:val="79"/>
    <w:qFormat/>
    <w:uiPriority w:val="34"/>
    <w:pPr>
      <w:ind w:left="720"/>
      <w:contextualSpacing/>
    </w:pPr>
  </w:style>
  <w:style w:type="character" w:customStyle="1" w:styleId="79">
    <w:name w:val="Parágrafo da Lista Char"/>
    <w:link w:val="78"/>
    <w:locked/>
    <w:uiPriority w:val="34"/>
    <w:rPr>
      <w:rFonts w:ascii="Arial" w:hAnsi="Arial" w:cs="Tahoma"/>
      <w:szCs w:val="24"/>
    </w:rPr>
  </w:style>
  <w:style w:type="paragraph" w:customStyle="1" w:styleId="80">
    <w:name w:val="Nível 2"/>
    <w:basedOn w:val="1"/>
    <w:next w:val="1"/>
    <w:uiPriority w:val="0"/>
    <w:pPr>
      <w:spacing w:after="120"/>
      <w:jc w:val="both"/>
    </w:pPr>
    <w:rPr>
      <w:rFonts w:cs="Times New Roman"/>
      <w:b/>
      <w:szCs w:val="20"/>
    </w:rPr>
  </w:style>
  <w:style w:type="paragraph" w:customStyle="1" w:styleId="81">
    <w:name w:val="citação 2"/>
    <w:basedOn w:val="56"/>
    <w:qFormat/>
    <w:uiPriority w:val="0"/>
    <w:rPr>
      <w:szCs w:val="20"/>
    </w:rPr>
  </w:style>
  <w:style w:type="paragraph" w:customStyle="1" w:styleId="82">
    <w:name w:val="Revision"/>
    <w:semiHidden/>
    <w:uiPriority w:val="99"/>
    <w:pPr>
      <w:suppressAutoHyphens/>
    </w:pPr>
    <w:rPr>
      <w:rFonts w:ascii="Arial" w:hAnsi="Arial" w:eastAsia="Times New Roman" w:cs="Tahoma"/>
      <w:szCs w:val="24"/>
      <w:lang w:val="pt-BR" w:eastAsia="pt-BR" w:bidi="ar-SA"/>
    </w:rPr>
  </w:style>
  <w:style w:type="paragraph" w:customStyle="1" w:styleId="83">
    <w:name w:val="Parágrafo da Lista1"/>
    <w:basedOn w:val="1"/>
    <w:qFormat/>
    <w:uiPriority w:val="0"/>
    <w:pPr>
      <w:suppressAutoHyphens w:val="0"/>
      <w:ind w:left="720"/>
    </w:pPr>
    <w:rPr>
      <w:rFonts w:ascii="Ecofont_Spranq_eco_Sans" w:hAnsi="Ecofont_Spranq_eco_Sans" w:cs="Ecofont_Spranq_eco_Sans"/>
      <w:sz w:val="24"/>
    </w:rPr>
  </w:style>
  <w:style w:type="paragraph" w:customStyle="1" w:styleId="84">
    <w:name w:val="WW-Padrão"/>
    <w:qFormat/>
    <w:uiPriority w:val="0"/>
    <w:pPr>
      <w:suppressAutoHyphens/>
    </w:pPr>
    <w:rPr>
      <w:rFonts w:ascii="Times New Roman" w:hAnsi="Times New Roman" w:eastAsia="Times New Roman" w:cs="Times New Roman"/>
      <w:sz w:val="24"/>
      <w:lang w:val="pt-BR" w:eastAsia="ar-SA" w:bidi="ar-SA"/>
    </w:rPr>
  </w:style>
  <w:style w:type="character" w:customStyle="1" w:styleId="85">
    <w:name w:val="Corpo de texto Char"/>
    <w:basedOn w:val="11"/>
    <w:link w:val="22"/>
    <w:qFormat/>
    <w:uiPriority w:val="99"/>
    <w:rPr>
      <w:sz w:val="24"/>
      <w:szCs w:val="24"/>
    </w:rPr>
  </w:style>
  <w:style w:type="paragraph" w:customStyle="1" w:styleId="86">
    <w:name w:val="western"/>
    <w:basedOn w:val="1"/>
    <w:qFormat/>
    <w:uiPriority w:val="0"/>
    <w:pPr>
      <w:suppressAutoHyphens w:val="0"/>
      <w:spacing w:before="100" w:beforeAutospacing="1" w:after="119"/>
    </w:pPr>
    <w:rPr>
      <w:rFonts w:ascii="Times New Roman" w:hAnsi="Times New Roman" w:cs="Times New Roman"/>
      <w:sz w:val="24"/>
    </w:rPr>
  </w:style>
  <w:style w:type="paragraph" w:customStyle="1" w:styleId="87">
    <w:name w:val="Corpo de texto 21"/>
    <w:basedOn w:val="1"/>
    <w:qFormat/>
    <w:uiPriority w:val="0"/>
    <w:pPr>
      <w:ind w:right="-148"/>
      <w:jc w:val="both"/>
    </w:pPr>
    <w:rPr>
      <w:rFonts w:cs="Times New Roman"/>
      <w:sz w:val="24"/>
      <w:szCs w:val="20"/>
      <w:lang w:eastAsia="ar-SA"/>
    </w:rPr>
  </w:style>
  <w:style w:type="paragraph" w:customStyle="1" w:styleId="88">
    <w:name w:val="Título 1 do Rosinaldo"/>
    <w:basedOn w:val="1"/>
    <w:qFormat/>
    <w:uiPriority w:val="0"/>
    <w:pPr>
      <w:tabs>
        <w:tab w:val="left" w:pos="360"/>
      </w:tabs>
      <w:suppressAutoHyphens w:val="0"/>
      <w:ind w:left="360" w:hanging="360"/>
      <w:jc w:val="both"/>
    </w:pPr>
    <w:rPr>
      <w:rFonts w:cs="Times New Roman"/>
      <w:sz w:val="24"/>
      <w:szCs w:val="20"/>
    </w:rPr>
  </w:style>
  <w:style w:type="character" w:customStyle="1" w:styleId="89">
    <w:name w:val="Menção Pendente1"/>
    <w:basedOn w:val="11"/>
    <w:semiHidden/>
    <w:unhideWhenUsed/>
    <w:qFormat/>
    <w:uiPriority w:val="99"/>
    <w:rPr>
      <w:color w:val="605E5C"/>
      <w:shd w:val="clear" w:color="auto" w:fill="E1DFDD"/>
    </w:rPr>
  </w:style>
  <w:style w:type="paragraph" w:customStyle="1" w:styleId="90">
    <w:name w:val="Nivel_01"/>
    <w:basedOn w:val="2"/>
    <w:qFormat/>
    <w:uiPriority w:val="0"/>
    <w:pPr>
      <w:numPr>
        <w:ilvl w:val="0"/>
        <w:numId w:val="4"/>
      </w:numPr>
      <w:tabs>
        <w:tab w:val="left" w:pos="360"/>
        <w:tab w:val="left" w:pos="567"/>
      </w:tabs>
      <w:suppressAutoHyphens w:val="0"/>
      <w:jc w:val="both"/>
    </w:pPr>
    <w:rPr>
      <w:rFonts w:ascii="Ecofont_Spranq_eco_Sans" w:hAnsi="Ecofont_Spranq_eco_Sans" w:eastAsiaTheme="majorEastAsia"/>
      <w:b/>
      <w:bCs/>
      <w:color w:val="auto"/>
      <w:sz w:val="20"/>
      <w:szCs w:val="20"/>
    </w:rPr>
  </w:style>
  <w:style w:type="character" w:customStyle="1" w:styleId="91">
    <w:name w:val="Grade Colorida - Ênfase 1 Char"/>
    <w:link w:val="92"/>
    <w:qFormat/>
    <w:uiPriority w:val="29"/>
    <w:rPr>
      <w:rFonts w:ascii="Ecofont_Spranq_eco_Sans" w:hAnsi="Ecofont_Spranq_eco_Sans" w:eastAsia="Calibri" w:cs="Ecofont_Spranq_eco_Sans"/>
      <w:i/>
      <w:iCs/>
      <w:color w:val="000000"/>
      <w:szCs w:val="24"/>
      <w:shd w:val="clear" w:color="auto" w:fill="FFFFCC"/>
    </w:rPr>
  </w:style>
  <w:style w:type="paragraph" w:customStyle="1" w:styleId="92">
    <w:name w:val="Grade Colorida - Ênfase 11"/>
    <w:basedOn w:val="1"/>
    <w:next w:val="1"/>
    <w:link w:val="91"/>
    <w:qFormat/>
    <w:uiPriority w:val="29"/>
    <w:pPr>
      <w:pBdr>
        <w:top w:val="single" w:color="1F497D" w:sz="4" w:space="1"/>
        <w:left w:val="single" w:color="1F497D" w:sz="4" w:space="4"/>
        <w:bottom w:val="single" w:color="1F497D" w:sz="4" w:space="1"/>
        <w:right w:val="single" w:color="1F497D" w:sz="4" w:space="4"/>
      </w:pBdr>
      <w:shd w:val="clear" w:color="auto" w:fill="FFFFCC"/>
      <w:suppressAutoHyphens w:val="0"/>
      <w:spacing w:before="120"/>
      <w:jc w:val="both"/>
    </w:pPr>
    <w:rPr>
      <w:rFonts w:ascii="Ecofont_Spranq_eco_Sans" w:hAnsi="Ecofont_Spranq_eco_Sans" w:eastAsia="Calibri" w:cs="Ecofont_Spranq_eco_Sans"/>
      <w:i/>
      <w:iCs/>
      <w:color w:val="000000"/>
    </w:rPr>
  </w:style>
  <w:style w:type="paragraph" w:customStyle="1" w:styleId="93">
    <w:name w:val="Nivel_01_Titulo"/>
    <w:basedOn w:val="2"/>
    <w:next w:val="1"/>
    <w:link w:val="94"/>
    <w:qFormat/>
    <w:uiPriority w:val="0"/>
    <w:pPr>
      <w:tabs>
        <w:tab w:val="left" w:pos="360"/>
        <w:tab w:val="left" w:pos="567"/>
      </w:tabs>
      <w:suppressAutoHyphens w:val="0"/>
      <w:jc w:val="both"/>
    </w:pPr>
    <w:rPr>
      <w:rFonts w:ascii="Arial" w:hAnsi="Arial" w:eastAsiaTheme="majorEastAsia"/>
      <w:b/>
      <w:bCs/>
      <w:color w:val="auto"/>
      <w:sz w:val="20"/>
      <w:szCs w:val="20"/>
    </w:rPr>
  </w:style>
  <w:style w:type="character" w:customStyle="1" w:styleId="94">
    <w:name w:val="Nivel_01_Titulo Char"/>
    <w:basedOn w:val="11"/>
    <w:link w:val="93"/>
    <w:qFormat/>
    <w:locked/>
    <w:uiPriority w:val="0"/>
    <w:rPr>
      <w:rFonts w:ascii="Arial" w:hAnsi="Arial" w:eastAsiaTheme="majorEastAsia"/>
      <w:b/>
      <w:bCs/>
    </w:rPr>
  </w:style>
  <w:style w:type="paragraph" w:customStyle="1" w:styleId="95">
    <w:name w:val="Sombreamento Médio 1 - Ênfase 31"/>
    <w:basedOn w:val="1"/>
    <w:next w:val="1"/>
    <w:link w:val="486"/>
    <w:qFormat/>
    <w:uiPriority w:val="0"/>
    <w:pPr>
      <w:pBdr>
        <w:top w:val="single" w:color="000080" w:sz="4" w:space="1"/>
        <w:left w:val="single" w:color="000080" w:sz="4" w:space="4"/>
        <w:bottom w:val="single" w:color="000080" w:sz="4" w:space="1"/>
        <w:right w:val="single" w:color="000080" w:sz="4" w:space="4"/>
      </w:pBdr>
      <w:shd w:val="clear" w:color="auto" w:fill="FFFFCC"/>
      <w:spacing w:before="120"/>
      <w:jc w:val="both"/>
    </w:pPr>
    <w:rPr>
      <w:rFonts w:ascii="Ecofont_Spranq_eco_Sans" w:hAnsi="Ecofont_Spranq_eco_Sans" w:eastAsia="Calibri"/>
      <w:i/>
      <w:iCs/>
      <w:color w:val="000000"/>
      <w:lang w:eastAsia="zh-CN"/>
    </w:rPr>
  </w:style>
  <w:style w:type="paragraph" w:customStyle="1" w:styleId="96">
    <w:name w:val="Citação1"/>
    <w:basedOn w:val="1"/>
    <w:next w:val="1"/>
    <w:link w:val="97"/>
    <w:qFormat/>
    <w:uiPriority w:val="0"/>
    <w:pPr>
      <w:pBdr>
        <w:top w:val="single" w:color="1F497D" w:sz="4" w:space="1"/>
        <w:left w:val="single" w:color="1F497D" w:sz="4" w:space="4"/>
        <w:bottom w:val="single" w:color="1F497D" w:sz="4" w:space="1"/>
        <w:right w:val="single" w:color="1F497D" w:sz="4" w:space="4"/>
      </w:pBdr>
      <w:shd w:val="clear" w:color="auto" w:fill="FFFFCC"/>
      <w:suppressAutoHyphens w:val="0"/>
      <w:spacing w:before="120"/>
      <w:jc w:val="both"/>
    </w:pPr>
    <w:rPr>
      <w:rFonts w:ascii="Ecofont_Spranq_eco_Sans" w:hAnsi="Ecofont_Spranq_eco_Sans" w:cs="Ecofont_Spranq_eco_Sans"/>
      <w:i/>
      <w:iCs/>
      <w:color w:val="000000"/>
      <w:sz w:val="24"/>
      <w:shd w:val="clear" w:color="auto" w:fill="FFFFCC"/>
      <w:lang w:eastAsia="en-US"/>
    </w:rPr>
  </w:style>
  <w:style w:type="character" w:customStyle="1" w:styleId="97">
    <w:name w:val="Quote Char"/>
    <w:link w:val="96"/>
    <w:qFormat/>
    <w:uiPriority w:val="0"/>
    <w:rPr>
      <w:rFonts w:ascii="Ecofont_Spranq_eco_Sans" w:hAnsi="Ecofont_Spranq_eco_Sans" w:cs="Ecofont_Spranq_eco_Sans"/>
      <w:i/>
      <w:iCs/>
      <w:color w:val="000000"/>
      <w:sz w:val="24"/>
      <w:szCs w:val="24"/>
      <w:shd w:val="clear" w:color="auto" w:fill="FFFFCC"/>
      <w:lang w:eastAsia="en-US"/>
    </w:rPr>
  </w:style>
  <w:style w:type="character" w:customStyle="1" w:styleId="98">
    <w:name w:val="Nivel 2 Char"/>
    <w:basedOn w:val="11"/>
    <w:link w:val="99"/>
    <w:qFormat/>
    <w:locked/>
    <w:uiPriority w:val="0"/>
    <w:rPr>
      <w:rFonts w:ascii="Ecofont_Spranq_eco_Sans" w:hAnsi="Ecofont_Spranq_eco_Sans" w:eastAsia="Arial Unicode MS"/>
    </w:rPr>
  </w:style>
  <w:style w:type="paragraph" w:customStyle="1" w:styleId="99">
    <w:name w:val="Nivel 2"/>
    <w:link w:val="98"/>
    <w:qFormat/>
    <w:uiPriority w:val="0"/>
    <w:pPr>
      <w:numPr>
        <w:ilvl w:val="1"/>
        <w:numId w:val="5"/>
      </w:numPr>
      <w:spacing w:before="120" w:after="120" w:line="276" w:lineRule="auto"/>
      <w:jc w:val="both"/>
    </w:pPr>
    <w:rPr>
      <w:rFonts w:ascii="Ecofont_Spranq_eco_Sans" w:hAnsi="Ecofont_Spranq_eco_Sans" w:eastAsia="Arial Unicode MS" w:cs="Times New Roman"/>
      <w:lang w:val="pt-BR" w:eastAsia="pt-BR" w:bidi="ar-SA"/>
    </w:rPr>
  </w:style>
  <w:style w:type="paragraph" w:customStyle="1" w:styleId="100">
    <w:name w:val="Nivel 1"/>
    <w:basedOn w:val="99"/>
    <w:next w:val="99"/>
    <w:qFormat/>
    <w:uiPriority w:val="0"/>
    <w:pPr>
      <w:numPr>
        <w:ilvl w:val="0"/>
      </w:numPr>
      <w:tabs>
        <w:tab w:val="left" w:pos="360"/>
      </w:tabs>
      <w:ind w:left="720" w:hanging="432"/>
    </w:pPr>
    <w:rPr>
      <w:rFonts w:cs="Arial"/>
      <w:b/>
    </w:rPr>
  </w:style>
  <w:style w:type="paragraph" w:customStyle="1" w:styleId="101">
    <w:name w:val="Nivel 3"/>
    <w:basedOn w:val="99"/>
    <w:link w:val="493"/>
    <w:qFormat/>
    <w:uiPriority w:val="0"/>
    <w:pPr>
      <w:numPr>
        <w:ilvl w:val="2"/>
      </w:numPr>
      <w:tabs>
        <w:tab w:val="left" w:pos="360"/>
      </w:tabs>
      <w:ind w:left="2160" w:hanging="180"/>
    </w:pPr>
    <w:rPr>
      <w:rFonts w:cs="Arial"/>
      <w:color w:val="000000"/>
    </w:rPr>
  </w:style>
  <w:style w:type="paragraph" w:customStyle="1" w:styleId="102">
    <w:name w:val="Nivel 4"/>
    <w:basedOn w:val="101"/>
    <w:link w:val="494"/>
    <w:qFormat/>
    <w:uiPriority w:val="0"/>
    <w:pPr>
      <w:numPr>
        <w:ilvl w:val="3"/>
      </w:numPr>
      <w:ind w:left="2880" w:hanging="360"/>
    </w:pPr>
    <w:rPr>
      <w:color w:val="auto"/>
    </w:rPr>
  </w:style>
  <w:style w:type="paragraph" w:customStyle="1" w:styleId="103">
    <w:name w:val="Nivel 5"/>
    <w:basedOn w:val="102"/>
    <w:qFormat/>
    <w:uiPriority w:val="0"/>
    <w:pPr>
      <w:numPr>
        <w:ilvl w:val="4"/>
      </w:numPr>
      <w:ind w:left="3600" w:hanging="360"/>
    </w:pPr>
  </w:style>
  <w:style w:type="character" w:customStyle="1" w:styleId="104">
    <w:name w:val="Menção Pendente2"/>
    <w:basedOn w:val="11"/>
    <w:semiHidden/>
    <w:unhideWhenUsed/>
    <w:uiPriority w:val="99"/>
    <w:rPr>
      <w:color w:val="605E5C"/>
      <w:shd w:val="clear" w:color="auto" w:fill="E1DFDD"/>
    </w:rPr>
  </w:style>
  <w:style w:type="character" w:customStyle="1" w:styleId="105">
    <w:name w:val="WW8Num1z0"/>
    <w:qFormat/>
    <w:uiPriority w:val="0"/>
    <w:rPr>
      <w:rFonts w:ascii="Symbol" w:hAnsi="Symbol" w:cs="Symbol"/>
    </w:rPr>
  </w:style>
  <w:style w:type="character" w:customStyle="1" w:styleId="106">
    <w:name w:val="WW8Num1z1"/>
    <w:uiPriority w:val="0"/>
  </w:style>
  <w:style w:type="character" w:customStyle="1" w:styleId="107">
    <w:name w:val="WW8Num1z2"/>
    <w:qFormat/>
    <w:uiPriority w:val="0"/>
  </w:style>
  <w:style w:type="character" w:customStyle="1" w:styleId="108">
    <w:name w:val="WW8Num1z3"/>
    <w:uiPriority w:val="0"/>
  </w:style>
  <w:style w:type="character" w:customStyle="1" w:styleId="109">
    <w:name w:val="WW8Num1z4"/>
    <w:uiPriority w:val="0"/>
  </w:style>
  <w:style w:type="character" w:customStyle="1" w:styleId="110">
    <w:name w:val="WW8Num1z5"/>
    <w:uiPriority w:val="0"/>
  </w:style>
  <w:style w:type="character" w:customStyle="1" w:styleId="111">
    <w:name w:val="WW8Num1z6"/>
    <w:qFormat/>
    <w:uiPriority w:val="0"/>
  </w:style>
  <w:style w:type="character" w:customStyle="1" w:styleId="112">
    <w:name w:val="WW8Num1z7"/>
    <w:uiPriority w:val="0"/>
  </w:style>
  <w:style w:type="character" w:customStyle="1" w:styleId="113">
    <w:name w:val="WW8Num1z8"/>
    <w:uiPriority w:val="0"/>
  </w:style>
  <w:style w:type="character" w:customStyle="1" w:styleId="114">
    <w:name w:val="WW8Num2z0"/>
    <w:uiPriority w:val="0"/>
    <w:rPr>
      <w:rFonts w:ascii="Symbol" w:hAnsi="Symbol" w:cs="Symbol"/>
    </w:rPr>
  </w:style>
  <w:style w:type="character" w:customStyle="1" w:styleId="115">
    <w:name w:val="WW8Num3z0"/>
    <w:uiPriority w:val="0"/>
    <w:rPr>
      <w:rFonts w:ascii="Symbol" w:hAnsi="Symbol" w:cs="StarSymbol"/>
      <w:color w:val="0000FF"/>
      <w:sz w:val="18"/>
      <w:szCs w:val="18"/>
    </w:rPr>
  </w:style>
  <w:style w:type="character" w:customStyle="1" w:styleId="116">
    <w:name w:val="WW8Num3z1"/>
    <w:uiPriority w:val="0"/>
    <w:rPr>
      <w:rFonts w:ascii="OpenSymbol" w:hAnsi="OpenSymbol" w:cs="Courier New"/>
    </w:rPr>
  </w:style>
  <w:style w:type="character" w:customStyle="1" w:styleId="117">
    <w:name w:val="WW8Num3z2"/>
    <w:uiPriority w:val="0"/>
  </w:style>
  <w:style w:type="character" w:customStyle="1" w:styleId="118">
    <w:name w:val="WW8Num3z3"/>
    <w:uiPriority w:val="0"/>
  </w:style>
  <w:style w:type="character" w:customStyle="1" w:styleId="119">
    <w:name w:val="WW8Num3z4"/>
    <w:uiPriority w:val="0"/>
  </w:style>
  <w:style w:type="character" w:customStyle="1" w:styleId="120">
    <w:name w:val="WW8Num3z5"/>
    <w:uiPriority w:val="0"/>
  </w:style>
  <w:style w:type="character" w:customStyle="1" w:styleId="121">
    <w:name w:val="WW8Num3z6"/>
    <w:uiPriority w:val="0"/>
  </w:style>
  <w:style w:type="character" w:customStyle="1" w:styleId="122">
    <w:name w:val="WW8Num3z7"/>
    <w:uiPriority w:val="0"/>
  </w:style>
  <w:style w:type="character" w:customStyle="1" w:styleId="123">
    <w:name w:val="WW8Num3z8"/>
    <w:uiPriority w:val="0"/>
  </w:style>
  <w:style w:type="character" w:customStyle="1" w:styleId="124">
    <w:name w:val="WW8Num4z0"/>
    <w:qFormat/>
    <w:uiPriority w:val="0"/>
    <w:rPr>
      <w:rFonts w:ascii="Symbol" w:hAnsi="Symbol" w:cs="Arial Narrow"/>
      <w:b/>
      <w:sz w:val="18"/>
      <w:szCs w:val="18"/>
    </w:rPr>
  </w:style>
  <w:style w:type="character" w:customStyle="1" w:styleId="125">
    <w:name w:val="WW8Num4z1"/>
    <w:qFormat/>
    <w:uiPriority w:val="0"/>
    <w:rPr>
      <w:rFonts w:ascii="OpenSymbol" w:hAnsi="OpenSymbol" w:cs="OpenSymbol"/>
    </w:rPr>
  </w:style>
  <w:style w:type="character" w:customStyle="1" w:styleId="126">
    <w:name w:val="WW8Num5z0"/>
    <w:uiPriority w:val="0"/>
    <w:rPr>
      <w:rFonts w:cs="Arial"/>
      <w:b/>
    </w:rPr>
  </w:style>
  <w:style w:type="character" w:customStyle="1" w:styleId="127">
    <w:name w:val="WW8Num5z1"/>
    <w:qFormat/>
    <w:uiPriority w:val="0"/>
  </w:style>
  <w:style w:type="character" w:customStyle="1" w:styleId="128">
    <w:name w:val="WW8Num5z2"/>
    <w:uiPriority w:val="0"/>
  </w:style>
  <w:style w:type="character" w:customStyle="1" w:styleId="129">
    <w:name w:val="WW8Num5z3"/>
    <w:uiPriority w:val="0"/>
  </w:style>
  <w:style w:type="character" w:customStyle="1" w:styleId="130">
    <w:name w:val="WW8Num5z4"/>
    <w:uiPriority w:val="0"/>
  </w:style>
  <w:style w:type="character" w:customStyle="1" w:styleId="131">
    <w:name w:val="WW8Num5z5"/>
    <w:uiPriority w:val="0"/>
    <w:rPr>
      <w:b/>
      <w:sz w:val="20"/>
      <w:szCs w:val="20"/>
    </w:rPr>
  </w:style>
  <w:style w:type="character" w:customStyle="1" w:styleId="132">
    <w:name w:val="WW8Num5z6"/>
    <w:uiPriority w:val="0"/>
  </w:style>
  <w:style w:type="character" w:customStyle="1" w:styleId="133">
    <w:name w:val="WW8Num5z7"/>
    <w:qFormat/>
    <w:uiPriority w:val="0"/>
  </w:style>
  <w:style w:type="character" w:customStyle="1" w:styleId="134">
    <w:name w:val="WW8Num5z8"/>
    <w:uiPriority w:val="0"/>
  </w:style>
  <w:style w:type="character" w:customStyle="1" w:styleId="135">
    <w:name w:val="WW8Num6z0"/>
    <w:uiPriority w:val="0"/>
    <w:rPr>
      <w:rFonts w:ascii="Symbol" w:hAnsi="Symbol" w:cs="Symbol"/>
      <w:sz w:val="18"/>
      <w:szCs w:val="18"/>
    </w:rPr>
  </w:style>
  <w:style w:type="character" w:customStyle="1" w:styleId="136">
    <w:name w:val="WW8Num7z0"/>
    <w:qFormat/>
    <w:uiPriority w:val="0"/>
    <w:rPr>
      <w:rFonts w:ascii="Symbol" w:hAnsi="Symbol" w:cs="Arial Narrow"/>
    </w:rPr>
  </w:style>
  <w:style w:type="character" w:customStyle="1" w:styleId="137">
    <w:name w:val="WW8Num8z0"/>
    <w:uiPriority w:val="0"/>
    <w:rPr>
      <w:rFonts w:ascii="Symbol" w:hAnsi="Symbol" w:cs="Symbol"/>
    </w:rPr>
  </w:style>
  <w:style w:type="character" w:customStyle="1" w:styleId="138">
    <w:name w:val="WW8Num9z0"/>
    <w:qFormat/>
    <w:uiPriority w:val="0"/>
    <w:rPr>
      <w:rFonts w:ascii="Symbol" w:hAnsi="Symbol" w:cs="Symbol"/>
      <w:color w:val="auto"/>
      <w:sz w:val="18"/>
      <w:szCs w:val="18"/>
    </w:rPr>
  </w:style>
  <w:style w:type="character" w:customStyle="1" w:styleId="139">
    <w:name w:val="WW8Num10z0"/>
    <w:qFormat/>
    <w:uiPriority w:val="0"/>
    <w:rPr>
      <w:rFonts w:ascii="Symbol" w:hAnsi="Symbol" w:cs="Symbol"/>
      <w:color w:val="auto"/>
      <w:sz w:val="18"/>
      <w:szCs w:val="18"/>
    </w:rPr>
  </w:style>
  <w:style w:type="character" w:customStyle="1" w:styleId="140">
    <w:name w:val="WW8Num11z0"/>
    <w:qFormat/>
    <w:uiPriority w:val="0"/>
    <w:rPr>
      <w:rFonts w:ascii="Symbol" w:hAnsi="Symbol" w:cs="Arial"/>
      <w:b/>
      <w:sz w:val="20"/>
      <w:szCs w:val="20"/>
    </w:rPr>
  </w:style>
  <w:style w:type="character" w:customStyle="1" w:styleId="141">
    <w:name w:val="WW8Num12z0"/>
    <w:qFormat/>
    <w:uiPriority w:val="0"/>
    <w:rPr>
      <w:rFonts w:ascii="Symbol" w:hAnsi="Symbol" w:cs="Arial Narrow"/>
      <w:b/>
      <w:sz w:val="20"/>
      <w:szCs w:val="20"/>
    </w:rPr>
  </w:style>
  <w:style w:type="character" w:customStyle="1" w:styleId="142">
    <w:name w:val="WW8Num13z0"/>
    <w:qFormat/>
    <w:uiPriority w:val="0"/>
    <w:rPr>
      <w:rFonts w:cs="Arial Narrow"/>
    </w:rPr>
  </w:style>
  <w:style w:type="character" w:customStyle="1" w:styleId="143">
    <w:name w:val="WW8Num13z1"/>
    <w:qFormat/>
    <w:uiPriority w:val="0"/>
    <w:rPr>
      <w:b/>
    </w:rPr>
  </w:style>
  <w:style w:type="character" w:customStyle="1" w:styleId="144">
    <w:name w:val="WW8Num13z2"/>
    <w:qFormat/>
    <w:uiPriority w:val="0"/>
  </w:style>
  <w:style w:type="character" w:customStyle="1" w:styleId="145">
    <w:name w:val="WW8Num13z3"/>
    <w:qFormat/>
    <w:uiPriority w:val="0"/>
  </w:style>
  <w:style w:type="character" w:customStyle="1" w:styleId="146">
    <w:name w:val="WW8Num13z4"/>
    <w:qFormat/>
    <w:uiPriority w:val="0"/>
  </w:style>
  <w:style w:type="character" w:customStyle="1" w:styleId="147">
    <w:name w:val="WW8Num13z5"/>
    <w:qFormat/>
    <w:uiPriority w:val="0"/>
  </w:style>
  <w:style w:type="character" w:customStyle="1" w:styleId="148">
    <w:name w:val="WW8Num13z6"/>
    <w:qFormat/>
    <w:uiPriority w:val="0"/>
  </w:style>
  <w:style w:type="character" w:customStyle="1" w:styleId="149">
    <w:name w:val="WW8Num13z7"/>
    <w:qFormat/>
    <w:uiPriority w:val="0"/>
  </w:style>
  <w:style w:type="character" w:customStyle="1" w:styleId="150">
    <w:name w:val="WW8Num13z8"/>
    <w:qFormat/>
    <w:uiPriority w:val="0"/>
  </w:style>
  <w:style w:type="character" w:customStyle="1" w:styleId="151">
    <w:name w:val="WW8Num14z0"/>
    <w:qFormat/>
    <w:uiPriority w:val="0"/>
    <w:rPr>
      <w:rFonts w:cs="Arial Narrow"/>
      <w:sz w:val="20"/>
      <w:szCs w:val="20"/>
    </w:rPr>
  </w:style>
  <w:style w:type="character" w:customStyle="1" w:styleId="152">
    <w:name w:val="WW8Num14z1"/>
    <w:qFormat/>
    <w:uiPriority w:val="0"/>
  </w:style>
  <w:style w:type="character" w:customStyle="1" w:styleId="153">
    <w:name w:val="WW8Num14z2"/>
    <w:qFormat/>
    <w:uiPriority w:val="0"/>
  </w:style>
  <w:style w:type="character" w:customStyle="1" w:styleId="154">
    <w:name w:val="WW8Num14z3"/>
    <w:qFormat/>
    <w:uiPriority w:val="0"/>
  </w:style>
  <w:style w:type="character" w:customStyle="1" w:styleId="155">
    <w:name w:val="WW8Num14z4"/>
    <w:qFormat/>
    <w:uiPriority w:val="0"/>
  </w:style>
  <w:style w:type="character" w:customStyle="1" w:styleId="156">
    <w:name w:val="WW8Num14z5"/>
    <w:qFormat/>
    <w:uiPriority w:val="0"/>
  </w:style>
  <w:style w:type="character" w:customStyle="1" w:styleId="157">
    <w:name w:val="WW8Num14z6"/>
    <w:qFormat/>
    <w:uiPriority w:val="0"/>
  </w:style>
  <w:style w:type="character" w:customStyle="1" w:styleId="158">
    <w:name w:val="WW8Num14z7"/>
    <w:qFormat/>
    <w:uiPriority w:val="0"/>
  </w:style>
  <w:style w:type="character" w:customStyle="1" w:styleId="159">
    <w:name w:val="WW8Num14z8"/>
    <w:uiPriority w:val="0"/>
  </w:style>
  <w:style w:type="character" w:customStyle="1" w:styleId="160">
    <w:name w:val="WW8Num15z0"/>
    <w:qFormat/>
    <w:uiPriority w:val="0"/>
    <w:rPr>
      <w:rFonts w:ascii="Arial Narrow" w:hAnsi="Arial Narrow" w:cs="Arial Narrow"/>
      <w:b/>
      <w:sz w:val="18"/>
      <w:szCs w:val="18"/>
    </w:rPr>
  </w:style>
  <w:style w:type="character" w:customStyle="1" w:styleId="161">
    <w:name w:val="WW8Num15z1"/>
    <w:uiPriority w:val="0"/>
    <w:rPr>
      <w:rFonts w:ascii="Courier New" w:hAnsi="Courier New" w:cs="Courier New"/>
    </w:rPr>
  </w:style>
  <w:style w:type="character" w:customStyle="1" w:styleId="162">
    <w:name w:val="WW8Num15z2"/>
    <w:uiPriority w:val="0"/>
    <w:rPr>
      <w:rFonts w:ascii="Wingdings" w:hAnsi="Wingdings" w:cs="Wingdings"/>
    </w:rPr>
  </w:style>
  <w:style w:type="character" w:customStyle="1" w:styleId="163">
    <w:name w:val="WW8Num15z3"/>
    <w:qFormat/>
    <w:uiPriority w:val="0"/>
  </w:style>
  <w:style w:type="character" w:customStyle="1" w:styleId="164">
    <w:name w:val="WW8Num15z4"/>
    <w:qFormat/>
    <w:uiPriority w:val="0"/>
  </w:style>
  <w:style w:type="character" w:customStyle="1" w:styleId="165">
    <w:name w:val="WW8Num15z5"/>
    <w:uiPriority w:val="0"/>
  </w:style>
  <w:style w:type="character" w:customStyle="1" w:styleId="166">
    <w:name w:val="WW8Num15z6"/>
    <w:uiPriority w:val="0"/>
  </w:style>
  <w:style w:type="character" w:customStyle="1" w:styleId="167">
    <w:name w:val="WW8Num15z7"/>
    <w:qFormat/>
    <w:uiPriority w:val="0"/>
  </w:style>
  <w:style w:type="character" w:customStyle="1" w:styleId="168">
    <w:name w:val="WW8Num15z8"/>
    <w:uiPriority w:val="0"/>
  </w:style>
  <w:style w:type="character" w:customStyle="1" w:styleId="169">
    <w:name w:val="WW8Num16z0"/>
    <w:qFormat/>
    <w:uiPriority w:val="0"/>
    <w:rPr>
      <w:rFonts w:ascii="Symbol" w:hAnsi="Symbol" w:cs="Symbol"/>
      <w:color w:val="auto"/>
      <w:sz w:val="18"/>
      <w:szCs w:val="18"/>
    </w:rPr>
  </w:style>
  <w:style w:type="character" w:customStyle="1" w:styleId="170">
    <w:name w:val="WW8Num17z0"/>
    <w:uiPriority w:val="0"/>
    <w:rPr>
      <w:rFonts w:ascii="Symbol" w:hAnsi="Symbol" w:cs="Arial"/>
      <w:sz w:val="20"/>
      <w:szCs w:val="20"/>
    </w:rPr>
  </w:style>
  <w:style w:type="character" w:customStyle="1" w:styleId="171">
    <w:name w:val="WW8Num17z1"/>
    <w:qFormat/>
    <w:uiPriority w:val="0"/>
    <w:rPr>
      <w:rFonts w:ascii="OpenSymbol" w:hAnsi="OpenSymbol" w:cs="OpenSymbol"/>
    </w:rPr>
  </w:style>
  <w:style w:type="character" w:customStyle="1" w:styleId="172">
    <w:name w:val="WW8Num18z0"/>
    <w:uiPriority w:val="0"/>
    <w:rPr>
      <w:rFonts w:hint="default" w:ascii="Arial Narrow" w:hAnsi="Arial Narrow" w:eastAsia="Arial Narrow" w:cs="Arial Narrow"/>
      <w:b/>
    </w:rPr>
  </w:style>
  <w:style w:type="character" w:customStyle="1" w:styleId="173">
    <w:name w:val="WW8Num19z0"/>
    <w:qFormat/>
    <w:uiPriority w:val="0"/>
    <w:rPr>
      <w:rFonts w:hint="default" w:ascii="Symbol" w:hAnsi="Symbol" w:cs="Symbol"/>
    </w:rPr>
  </w:style>
  <w:style w:type="character" w:customStyle="1" w:styleId="174">
    <w:name w:val="WW8Num20z0"/>
    <w:uiPriority w:val="0"/>
    <w:rPr>
      <w:rFonts w:hint="default" w:ascii="Arial Narrow" w:hAnsi="Arial Narrow" w:cs="Arial Narrow"/>
    </w:rPr>
  </w:style>
  <w:style w:type="character" w:customStyle="1" w:styleId="175">
    <w:name w:val="WW8Num21z0"/>
    <w:qFormat/>
    <w:uiPriority w:val="0"/>
    <w:rPr>
      <w:rFonts w:hint="default" w:ascii="Arial Narrow" w:hAnsi="Arial Narrow" w:cs="Arial Narrow"/>
      <w:b/>
      <w:sz w:val="20"/>
      <w:szCs w:val="20"/>
    </w:rPr>
  </w:style>
  <w:style w:type="character" w:customStyle="1" w:styleId="176">
    <w:name w:val="Fonte parág. padrão4"/>
    <w:uiPriority w:val="0"/>
  </w:style>
  <w:style w:type="character" w:customStyle="1" w:styleId="177">
    <w:name w:val="WW8Num8z1"/>
    <w:qFormat/>
    <w:uiPriority w:val="0"/>
    <w:rPr>
      <w:rFonts w:ascii="Wingdings" w:hAnsi="Wingdings" w:cs="Courier New"/>
    </w:rPr>
  </w:style>
  <w:style w:type="character" w:customStyle="1" w:styleId="178">
    <w:name w:val="WW8Num8z3"/>
    <w:qFormat/>
    <w:uiPriority w:val="0"/>
  </w:style>
  <w:style w:type="character" w:customStyle="1" w:styleId="179">
    <w:name w:val="WW8Num8z4"/>
    <w:uiPriority w:val="0"/>
  </w:style>
  <w:style w:type="character" w:customStyle="1" w:styleId="180">
    <w:name w:val="WW8Num8z7"/>
    <w:qFormat/>
    <w:uiPriority w:val="0"/>
    <w:rPr>
      <w:rFonts w:ascii="Courier New" w:hAnsi="Courier New" w:cs="Courier New"/>
    </w:rPr>
  </w:style>
  <w:style w:type="character" w:customStyle="1" w:styleId="181">
    <w:name w:val="WW8Num9z1"/>
    <w:uiPriority w:val="0"/>
  </w:style>
  <w:style w:type="character" w:customStyle="1" w:styleId="182">
    <w:name w:val="WW8Num9z2"/>
    <w:qFormat/>
    <w:uiPriority w:val="0"/>
  </w:style>
  <w:style w:type="character" w:customStyle="1" w:styleId="183">
    <w:name w:val="WW8Num9z3"/>
    <w:uiPriority w:val="0"/>
  </w:style>
  <w:style w:type="character" w:customStyle="1" w:styleId="184">
    <w:name w:val="WW8Num9z4"/>
    <w:uiPriority w:val="0"/>
  </w:style>
  <w:style w:type="character" w:customStyle="1" w:styleId="185">
    <w:name w:val="WW8Num9z5"/>
    <w:uiPriority w:val="0"/>
  </w:style>
  <w:style w:type="character" w:customStyle="1" w:styleId="186">
    <w:name w:val="WW8Num9z6"/>
    <w:qFormat/>
    <w:uiPriority w:val="0"/>
  </w:style>
  <w:style w:type="character" w:customStyle="1" w:styleId="187">
    <w:name w:val="WW8Num9z7"/>
    <w:uiPriority w:val="0"/>
  </w:style>
  <w:style w:type="character" w:customStyle="1" w:styleId="188">
    <w:name w:val="WW8Num9z8"/>
    <w:qFormat/>
    <w:uiPriority w:val="0"/>
  </w:style>
  <w:style w:type="character" w:customStyle="1" w:styleId="189">
    <w:name w:val="WW8Num16z1"/>
    <w:uiPriority w:val="0"/>
    <w:rPr>
      <w:b/>
    </w:rPr>
  </w:style>
  <w:style w:type="character" w:customStyle="1" w:styleId="190">
    <w:name w:val="WW8Num16z2"/>
    <w:uiPriority w:val="0"/>
  </w:style>
  <w:style w:type="character" w:customStyle="1" w:styleId="191">
    <w:name w:val="WW8Num16z3"/>
    <w:qFormat/>
    <w:uiPriority w:val="0"/>
  </w:style>
  <w:style w:type="character" w:customStyle="1" w:styleId="192">
    <w:name w:val="WW8Num16z4"/>
    <w:qFormat/>
    <w:uiPriority w:val="0"/>
  </w:style>
  <w:style w:type="character" w:customStyle="1" w:styleId="193">
    <w:name w:val="WW8Num16z5"/>
    <w:uiPriority w:val="0"/>
  </w:style>
  <w:style w:type="character" w:customStyle="1" w:styleId="194">
    <w:name w:val="WW8Num16z6"/>
    <w:uiPriority w:val="0"/>
  </w:style>
  <w:style w:type="character" w:customStyle="1" w:styleId="195">
    <w:name w:val="WW8Num16z7"/>
    <w:qFormat/>
    <w:uiPriority w:val="0"/>
  </w:style>
  <w:style w:type="character" w:customStyle="1" w:styleId="196">
    <w:name w:val="WW8Num16z8"/>
    <w:uiPriority w:val="0"/>
  </w:style>
  <w:style w:type="character" w:customStyle="1" w:styleId="197">
    <w:name w:val="WW8Num17z2"/>
    <w:uiPriority w:val="0"/>
  </w:style>
  <w:style w:type="character" w:customStyle="1" w:styleId="198">
    <w:name w:val="WW8Num17z3"/>
    <w:uiPriority w:val="0"/>
  </w:style>
  <w:style w:type="character" w:customStyle="1" w:styleId="199">
    <w:name w:val="WW8Num17z4"/>
    <w:uiPriority w:val="0"/>
  </w:style>
  <w:style w:type="character" w:customStyle="1" w:styleId="200">
    <w:name w:val="WW8Num17z5"/>
    <w:uiPriority w:val="0"/>
  </w:style>
  <w:style w:type="character" w:customStyle="1" w:styleId="201">
    <w:name w:val="WW8Num17z6"/>
    <w:uiPriority w:val="0"/>
  </w:style>
  <w:style w:type="character" w:customStyle="1" w:styleId="202">
    <w:name w:val="WW8Num17z7"/>
    <w:uiPriority w:val="0"/>
  </w:style>
  <w:style w:type="character" w:customStyle="1" w:styleId="203">
    <w:name w:val="WW8Num17z8"/>
    <w:qFormat/>
    <w:uiPriority w:val="0"/>
  </w:style>
  <w:style w:type="character" w:customStyle="1" w:styleId="204">
    <w:name w:val="WW8Num19z1"/>
    <w:uiPriority w:val="0"/>
    <w:rPr>
      <w:rFonts w:ascii="Courier New" w:hAnsi="Courier New" w:cs="Courier New"/>
    </w:rPr>
  </w:style>
  <w:style w:type="character" w:customStyle="1" w:styleId="205">
    <w:name w:val="WW8Num19z2"/>
    <w:uiPriority w:val="0"/>
    <w:rPr>
      <w:rFonts w:ascii="Wingdings" w:hAnsi="Wingdings" w:cs="Wingdings"/>
    </w:rPr>
  </w:style>
  <w:style w:type="character" w:customStyle="1" w:styleId="206">
    <w:name w:val="WW8Num19z3"/>
    <w:uiPriority w:val="0"/>
  </w:style>
  <w:style w:type="character" w:customStyle="1" w:styleId="207">
    <w:name w:val="WW8Num19z4"/>
    <w:uiPriority w:val="0"/>
  </w:style>
  <w:style w:type="character" w:customStyle="1" w:styleId="208">
    <w:name w:val="WW8Num19z5"/>
    <w:uiPriority w:val="0"/>
  </w:style>
  <w:style w:type="character" w:customStyle="1" w:styleId="209">
    <w:name w:val="WW8Num19z6"/>
    <w:uiPriority w:val="0"/>
  </w:style>
  <w:style w:type="character" w:customStyle="1" w:styleId="210">
    <w:name w:val="WW8Num19z7"/>
    <w:uiPriority w:val="0"/>
  </w:style>
  <w:style w:type="character" w:customStyle="1" w:styleId="211">
    <w:name w:val="WW8Num19z8"/>
    <w:uiPriority w:val="0"/>
  </w:style>
  <w:style w:type="character" w:customStyle="1" w:styleId="212">
    <w:name w:val="WW8Num21z1"/>
    <w:uiPriority w:val="0"/>
    <w:rPr>
      <w:rFonts w:ascii="OpenSymbol" w:hAnsi="OpenSymbol" w:cs="OpenSymbol"/>
    </w:rPr>
  </w:style>
  <w:style w:type="character" w:customStyle="1" w:styleId="213">
    <w:name w:val="WW8Num22z0"/>
    <w:uiPriority w:val="0"/>
    <w:rPr>
      <w:rFonts w:hint="default" w:ascii="Arial Narrow" w:hAnsi="Arial Narrow" w:cs="Arial Narrow"/>
    </w:rPr>
  </w:style>
  <w:style w:type="character" w:customStyle="1" w:styleId="214">
    <w:name w:val="WW8Num22z1"/>
    <w:uiPriority w:val="0"/>
  </w:style>
  <w:style w:type="character" w:customStyle="1" w:styleId="215">
    <w:name w:val="WW8Num22z2"/>
    <w:uiPriority w:val="0"/>
  </w:style>
  <w:style w:type="character" w:customStyle="1" w:styleId="216">
    <w:name w:val="WW8Num22z3"/>
    <w:uiPriority w:val="0"/>
  </w:style>
  <w:style w:type="character" w:customStyle="1" w:styleId="217">
    <w:name w:val="WW8Num22z4"/>
    <w:uiPriority w:val="0"/>
  </w:style>
  <w:style w:type="character" w:customStyle="1" w:styleId="218">
    <w:name w:val="WW8Num22z5"/>
    <w:uiPriority w:val="0"/>
  </w:style>
  <w:style w:type="character" w:customStyle="1" w:styleId="219">
    <w:name w:val="WW8Num22z6"/>
    <w:qFormat/>
    <w:uiPriority w:val="0"/>
  </w:style>
  <w:style w:type="character" w:customStyle="1" w:styleId="220">
    <w:name w:val="WW8Num22z7"/>
    <w:qFormat/>
    <w:uiPriority w:val="0"/>
  </w:style>
  <w:style w:type="character" w:customStyle="1" w:styleId="221">
    <w:name w:val="WW8Num22z8"/>
    <w:uiPriority w:val="0"/>
  </w:style>
  <w:style w:type="character" w:customStyle="1" w:styleId="222">
    <w:name w:val="WW8Num23z0"/>
    <w:qFormat/>
    <w:uiPriority w:val="0"/>
    <w:rPr>
      <w:rFonts w:hint="default" w:eastAsia="Times New Roman"/>
    </w:rPr>
  </w:style>
  <w:style w:type="character" w:customStyle="1" w:styleId="223">
    <w:name w:val="WW8Num23z1"/>
    <w:qFormat/>
    <w:uiPriority w:val="0"/>
  </w:style>
  <w:style w:type="character" w:customStyle="1" w:styleId="224">
    <w:name w:val="WW8Num23z2"/>
    <w:uiPriority w:val="0"/>
  </w:style>
  <w:style w:type="character" w:customStyle="1" w:styleId="225">
    <w:name w:val="WW8Num23z3"/>
    <w:qFormat/>
    <w:uiPriority w:val="0"/>
  </w:style>
  <w:style w:type="character" w:customStyle="1" w:styleId="226">
    <w:name w:val="WW8Num23z4"/>
    <w:qFormat/>
    <w:uiPriority w:val="0"/>
  </w:style>
  <w:style w:type="character" w:customStyle="1" w:styleId="227">
    <w:name w:val="WW8Num23z5"/>
    <w:qFormat/>
    <w:uiPriority w:val="0"/>
  </w:style>
  <w:style w:type="character" w:customStyle="1" w:styleId="228">
    <w:name w:val="WW8Num23z6"/>
    <w:uiPriority w:val="0"/>
  </w:style>
  <w:style w:type="character" w:customStyle="1" w:styleId="229">
    <w:name w:val="WW8Num23z7"/>
    <w:qFormat/>
    <w:uiPriority w:val="0"/>
  </w:style>
  <w:style w:type="character" w:customStyle="1" w:styleId="230">
    <w:name w:val="WW8Num23z8"/>
    <w:qFormat/>
    <w:uiPriority w:val="0"/>
  </w:style>
  <w:style w:type="character" w:customStyle="1" w:styleId="231">
    <w:name w:val="WW8Num24z0"/>
    <w:qFormat/>
    <w:uiPriority w:val="0"/>
    <w:rPr>
      <w:rFonts w:hint="default" w:ascii="Arial Narrow" w:hAnsi="Arial Narrow" w:eastAsia="Arial Narrow" w:cs="Arial Narrow"/>
      <w:b/>
    </w:rPr>
  </w:style>
  <w:style w:type="character" w:customStyle="1" w:styleId="232">
    <w:name w:val="WW8Num24z1"/>
    <w:uiPriority w:val="0"/>
  </w:style>
  <w:style w:type="character" w:customStyle="1" w:styleId="233">
    <w:name w:val="WW8Num24z2"/>
    <w:qFormat/>
    <w:uiPriority w:val="0"/>
  </w:style>
  <w:style w:type="character" w:customStyle="1" w:styleId="234">
    <w:name w:val="WW8Num24z3"/>
    <w:uiPriority w:val="0"/>
  </w:style>
  <w:style w:type="character" w:customStyle="1" w:styleId="235">
    <w:name w:val="WW8Num24z4"/>
    <w:qFormat/>
    <w:uiPriority w:val="0"/>
  </w:style>
  <w:style w:type="character" w:customStyle="1" w:styleId="236">
    <w:name w:val="WW8Num24z5"/>
    <w:uiPriority w:val="0"/>
  </w:style>
  <w:style w:type="character" w:customStyle="1" w:styleId="237">
    <w:name w:val="WW8Num24z6"/>
    <w:uiPriority w:val="0"/>
  </w:style>
  <w:style w:type="character" w:customStyle="1" w:styleId="238">
    <w:name w:val="WW8Num24z7"/>
    <w:qFormat/>
    <w:uiPriority w:val="0"/>
  </w:style>
  <w:style w:type="character" w:customStyle="1" w:styleId="239">
    <w:name w:val="WW8Num24z8"/>
    <w:uiPriority w:val="0"/>
  </w:style>
  <w:style w:type="character" w:customStyle="1" w:styleId="240">
    <w:name w:val="WW8Num25z0"/>
    <w:uiPriority w:val="0"/>
    <w:rPr>
      <w:rFonts w:hint="default" w:ascii="Symbol" w:hAnsi="Symbol" w:cs="Symbol"/>
    </w:rPr>
  </w:style>
  <w:style w:type="character" w:customStyle="1" w:styleId="241">
    <w:name w:val="WW8Num25z1"/>
    <w:uiPriority w:val="0"/>
    <w:rPr>
      <w:rFonts w:hint="default" w:ascii="Courier New" w:hAnsi="Courier New" w:cs="Courier New"/>
    </w:rPr>
  </w:style>
  <w:style w:type="character" w:customStyle="1" w:styleId="242">
    <w:name w:val="WW8Num25z2"/>
    <w:qFormat/>
    <w:uiPriority w:val="0"/>
    <w:rPr>
      <w:rFonts w:hint="default" w:ascii="Wingdings" w:hAnsi="Wingdings" w:cs="Wingdings"/>
    </w:rPr>
  </w:style>
  <w:style w:type="character" w:customStyle="1" w:styleId="243">
    <w:name w:val="WW8Num26z0"/>
    <w:uiPriority w:val="0"/>
    <w:rPr>
      <w:rFonts w:hint="default" w:ascii="Arial Narrow" w:hAnsi="Arial Narrow" w:cs="Arial Narrow"/>
    </w:rPr>
  </w:style>
  <w:style w:type="character" w:customStyle="1" w:styleId="244">
    <w:name w:val="WW8Num26z1"/>
    <w:uiPriority w:val="0"/>
  </w:style>
  <w:style w:type="character" w:customStyle="1" w:styleId="245">
    <w:name w:val="WW8Num26z2"/>
    <w:qFormat/>
    <w:uiPriority w:val="0"/>
  </w:style>
  <w:style w:type="character" w:customStyle="1" w:styleId="246">
    <w:name w:val="WW8Num26z3"/>
    <w:uiPriority w:val="0"/>
  </w:style>
  <w:style w:type="character" w:customStyle="1" w:styleId="247">
    <w:name w:val="WW8Num26z4"/>
    <w:qFormat/>
    <w:uiPriority w:val="0"/>
  </w:style>
  <w:style w:type="character" w:customStyle="1" w:styleId="248">
    <w:name w:val="WW8Num26z5"/>
    <w:uiPriority w:val="0"/>
  </w:style>
  <w:style w:type="character" w:customStyle="1" w:styleId="249">
    <w:name w:val="WW8Num26z6"/>
    <w:uiPriority w:val="0"/>
  </w:style>
  <w:style w:type="character" w:customStyle="1" w:styleId="250">
    <w:name w:val="WW8Num26z7"/>
    <w:qFormat/>
    <w:uiPriority w:val="0"/>
  </w:style>
  <w:style w:type="character" w:customStyle="1" w:styleId="251">
    <w:name w:val="WW8Num26z8"/>
    <w:qFormat/>
    <w:uiPriority w:val="0"/>
  </w:style>
  <w:style w:type="character" w:customStyle="1" w:styleId="252">
    <w:name w:val="WW8Num27z0"/>
    <w:qFormat/>
    <w:uiPriority w:val="0"/>
    <w:rPr>
      <w:rFonts w:hint="default" w:ascii="Arial Narrow" w:hAnsi="Arial Narrow" w:cs="Arial Narrow"/>
      <w:b/>
      <w:sz w:val="20"/>
      <w:szCs w:val="20"/>
    </w:rPr>
  </w:style>
  <w:style w:type="character" w:customStyle="1" w:styleId="253">
    <w:name w:val="WW8Num27z1"/>
    <w:uiPriority w:val="0"/>
  </w:style>
  <w:style w:type="character" w:customStyle="1" w:styleId="254">
    <w:name w:val="WW8Num27z2"/>
    <w:qFormat/>
    <w:uiPriority w:val="0"/>
  </w:style>
  <w:style w:type="character" w:customStyle="1" w:styleId="255">
    <w:name w:val="WW8Num27z3"/>
    <w:uiPriority w:val="0"/>
  </w:style>
  <w:style w:type="character" w:customStyle="1" w:styleId="256">
    <w:name w:val="WW8Num27z4"/>
    <w:qFormat/>
    <w:uiPriority w:val="0"/>
  </w:style>
  <w:style w:type="character" w:customStyle="1" w:styleId="257">
    <w:name w:val="WW8Num27z5"/>
    <w:uiPriority w:val="0"/>
  </w:style>
  <w:style w:type="character" w:customStyle="1" w:styleId="258">
    <w:name w:val="WW8Num27z6"/>
    <w:uiPriority w:val="0"/>
  </w:style>
  <w:style w:type="character" w:customStyle="1" w:styleId="259">
    <w:name w:val="WW8Num27z7"/>
    <w:uiPriority w:val="0"/>
  </w:style>
  <w:style w:type="character" w:customStyle="1" w:styleId="260">
    <w:name w:val="WW8Num27z8"/>
    <w:uiPriority w:val="0"/>
  </w:style>
  <w:style w:type="character" w:customStyle="1" w:styleId="261">
    <w:name w:val="Fonte parág. padrão3"/>
    <w:qFormat/>
    <w:uiPriority w:val="0"/>
  </w:style>
  <w:style w:type="character" w:customStyle="1" w:styleId="262">
    <w:name w:val="Fonte parág. padrão2"/>
    <w:uiPriority w:val="0"/>
  </w:style>
  <w:style w:type="character" w:customStyle="1" w:styleId="263">
    <w:name w:val="WW8Num6z1"/>
    <w:qFormat/>
    <w:uiPriority w:val="0"/>
    <w:rPr>
      <w:rFonts w:ascii="Courier New" w:hAnsi="Courier New" w:cs="Courier New"/>
    </w:rPr>
  </w:style>
  <w:style w:type="character" w:customStyle="1" w:styleId="264">
    <w:name w:val="WW8Num6z2"/>
    <w:qFormat/>
    <w:uiPriority w:val="0"/>
    <w:rPr>
      <w:rFonts w:ascii="Wingdings" w:hAnsi="Wingdings" w:cs="Wingdings"/>
    </w:rPr>
  </w:style>
  <w:style w:type="character" w:customStyle="1" w:styleId="265">
    <w:name w:val="WW8Num6z3"/>
    <w:uiPriority w:val="0"/>
  </w:style>
  <w:style w:type="character" w:customStyle="1" w:styleId="266">
    <w:name w:val="WW8Num6z4"/>
    <w:uiPriority w:val="0"/>
  </w:style>
  <w:style w:type="character" w:customStyle="1" w:styleId="267">
    <w:name w:val="WW8Num6z5"/>
    <w:uiPriority w:val="0"/>
  </w:style>
  <w:style w:type="character" w:customStyle="1" w:styleId="268">
    <w:name w:val="WW8Num6z6"/>
    <w:uiPriority w:val="0"/>
  </w:style>
  <w:style w:type="character" w:customStyle="1" w:styleId="269">
    <w:name w:val="WW8Num6z7"/>
    <w:uiPriority w:val="0"/>
  </w:style>
  <w:style w:type="character" w:customStyle="1" w:styleId="270">
    <w:name w:val="WW8Num6z8"/>
    <w:qFormat/>
    <w:uiPriority w:val="0"/>
  </w:style>
  <w:style w:type="character" w:customStyle="1" w:styleId="271">
    <w:name w:val="WW8Num10z1"/>
    <w:qFormat/>
    <w:uiPriority w:val="0"/>
    <w:rPr>
      <w:rFonts w:ascii="Wingdings" w:hAnsi="Wingdings" w:cs="Wingdings"/>
    </w:rPr>
  </w:style>
  <w:style w:type="character" w:customStyle="1" w:styleId="272">
    <w:name w:val="WW8Num10z2"/>
    <w:uiPriority w:val="0"/>
    <w:rPr>
      <w:b/>
    </w:rPr>
  </w:style>
  <w:style w:type="character" w:customStyle="1" w:styleId="273">
    <w:name w:val="WW8Num18z1"/>
    <w:qFormat/>
    <w:uiPriority w:val="0"/>
    <w:rPr>
      <w:rFonts w:ascii="Courier New" w:hAnsi="Courier New" w:cs="Courier New"/>
    </w:rPr>
  </w:style>
  <w:style w:type="character" w:customStyle="1" w:styleId="274">
    <w:name w:val="WW8Num18z2"/>
    <w:qFormat/>
    <w:uiPriority w:val="0"/>
    <w:rPr>
      <w:rFonts w:ascii="Wingdings" w:hAnsi="Wingdings" w:cs="Wingdings"/>
    </w:rPr>
  </w:style>
  <w:style w:type="character" w:customStyle="1" w:styleId="275">
    <w:name w:val="WW8Num18z3"/>
    <w:qFormat/>
    <w:uiPriority w:val="0"/>
  </w:style>
  <w:style w:type="character" w:customStyle="1" w:styleId="276">
    <w:name w:val="WW8Num18z4"/>
    <w:qFormat/>
    <w:uiPriority w:val="0"/>
  </w:style>
  <w:style w:type="character" w:customStyle="1" w:styleId="277">
    <w:name w:val="WW8Num18z5"/>
    <w:uiPriority w:val="0"/>
  </w:style>
  <w:style w:type="character" w:customStyle="1" w:styleId="278">
    <w:name w:val="WW8Num18z6"/>
    <w:uiPriority w:val="0"/>
  </w:style>
  <w:style w:type="character" w:customStyle="1" w:styleId="279">
    <w:name w:val="WW8Num18z7"/>
    <w:uiPriority w:val="0"/>
  </w:style>
  <w:style w:type="character" w:customStyle="1" w:styleId="280">
    <w:name w:val="WW8Num18z8"/>
    <w:uiPriority w:val="0"/>
  </w:style>
  <w:style w:type="character" w:customStyle="1" w:styleId="281">
    <w:name w:val="WW8Num20z1"/>
    <w:qFormat/>
    <w:uiPriority w:val="0"/>
    <w:rPr>
      <w:rFonts w:ascii="Courier New" w:hAnsi="Courier New" w:cs="Courier New"/>
    </w:rPr>
  </w:style>
  <w:style w:type="character" w:customStyle="1" w:styleId="282">
    <w:name w:val="WW8Num20z2"/>
    <w:qFormat/>
    <w:uiPriority w:val="0"/>
    <w:rPr>
      <w:rFonts w:ascii="Wingdings" w:hAnsi="Wingdings" w:cs="Wingdings"/>
    </w:rPr>
  </w:style>
  <w:style w:type="character" w:customStyle="1" w:styleId="283">
    <w:name w:val="WW8Num20z3"/>
    <w:qFormat/>
    <w:uiPriority w:val="0"/>
  </w:style>
  <w:style w:type="character" w:customStyle="1" w:styleId="284">
    <w:name w:val="WW8Num20z4"/>
    <w:uiPriority w:val="0"/>
  </w:style>
  <w:style w:type="character" w:customStyle="1" w:styleId="285">
    <w:name w:val="WW8Num20z5"/>
    <w:qFormat/>
    <w:uiPriority w:val="0"/>
  </w:style>
  <w:style w:type="character" w:customStyle="1" w:styleId="286">
    <w:name w:val="WW8Num20z6"/>
    <w:uiPriority w:val="0"/>
  </w:style>
  <w:style w:type="character" w:customStyle="1" w:styleId="287">
    <w:name w:val="WW8Num20z7"/>
    <w:qFormat/>
    <w:uiPriority w:val="0"/>
  </w:style>
  <w:style w:type="character" w:customStyle="1" w:styleId="288">
    <w:name w:val="WW8Num20z8"/>
    <w:qFormat/>
    <w:uiPriority w:val="0"/>
  </w:style>
  <w:style w:type="character" w:customStyle="1" w:styleId="289">
    <w:name w:val="WW8Num7z1"/>
    <w:uiPriority w:val="0"/>
  </w:style>
  <w:style w:type="character" w:customStyle="1" w:styleId="290">
    <w:name w:val="WW8Num7z2"/>
    <w:uiPriority w:val="0"/>
    <w:rPr>
      <w:rFonts w:ascii="Arial Narrow" w:hAnsi="Arial Narrow" w:cs="Arial Narrow"/>
      <w:b/>
      <w:sz w:val="18"/>
      <w:szCs w:val="18"/>
    </w:rPr>
  </w:style>
  <w:style w:type="character" w:customStyle="1" w:styleId="291">
    <w:name w:val="WW8Num7z3"/>
    <w:uiPriority w:val="0"/>
  </w:style>
  <w:style w:type="character" w:customStyle="1" w:styleId="292">
    <w:name w:val="WW8Num7z4"/>
    <w:qFormat/>
    <w:uiPriority w:val="0"/>
  </w:style>
  <w:style w:type="character" w:customStyle="1" w:styleId="293">
    <w:name w:val="WW8Num7z5"/>
    <w:qFormat/>
    <w:uiPriority w:val="0"/>
  </w:style>
  <w:style w:type="character" w:customStyle="1" w:styleId="294">
    <w:name w:val="WW8Num7z6"/>
    <w:uiPriority w:val="0"/>
  </w:style>
  <w:style w:type="character" w:customStyle="1" w:styleId="295">
    <w:name w:val="WW8Num7z7"/>
    <w:qFormat/>
    <w:uiPriority w:val="0"/>
  </w:style>
  <w:style w:type="character" w:customStyle="1" w:styleId="296">
    <w:name w:val="WW8Num7z8"/>
    <w:qFormat/>
    <w:uiPriority w:val="0"/>
  </w:style>
  <w:style w:type="character" w:customStyle="1" w:styleId="297">
    <w:name w:val="WW8Num10z3"/>
    <w:qFormat/>
    <w:uiPriority w:val="0"/>
    <w:rPr>
      <w:rFonts w:ascii="Arial Narrow" w:hAnsi="Arial Narrow" w:cs="Arial Narrow"/>
      <w:b/>
      <w:sz w:val="20"/>
      <w:szCs w:val="20"/>
    </w:rPr>
  </w:style>
  <w:style w:type="character" w:customStyle="1" w:styleId="298">
    <w:name w:val="WW8Num10z4"/>
    <w:uiPriority w:val="0"/>
  </w:style>
  <w:style w:type="character" w:customStyle="1" w:styleId="299">
    <w:name w:val="WW8Num10z7"/>
    <w:uiPriority w:val="0"/>
    <w:rPr>
      <w:rFonts w:ascii="Courier New" w:hAnsi="Courier New" w:cs="Courier New"/>
    </w:rPr>
  </w:style>
  <w:style w:type="character" w:customStyle="1" w:styleId="300">
    <w:name w:val="WW8Num11z1"/>
    <w:uiPriority w:val="0"/>
    <w:rPr>
      <w:sz w:val="20"/>
      <w:szCs w:val="20"/>
    </w:rPr>
  </w:style>
  <w:style w:type="character" w:customStyle="1" w:styleId="301">
    <w:name w:val="WW8Num11z2"/>
    <w:qFormat/>
    <w:uiPriority w:val="0"/>
    <w:rPr>
      <w:b/>
    </w:rPr>
  </w:style>
  <w:style w:type="character" w:customStyle="1" w:styleId="302">
    <w:name w:val="WW8Num2z1"/>
    <w:uiPriority w:val="0"/>
  </w:style>
  <w:style w:type="character" w:customStyle="1" w:styleId="303">
    <w:name w:val="WW8Num2z2"/>
    <w:uiPriority w:val="0"/>
  </w:style>
  <w:style w:type="character" w:customStyle="1" w:styleId="304">
    <w:name w:val="WW8Num2z3"/>
    <w:qFormat/>
    <w:uiPriority w:val="0"/>
  </w:style>
  <w:style w:type="character" w:customStyle="1" w:styleId="305">
    <w:name w:val="WW8Num2z4"/>
    <w:uiPriority w:val="0"/>
  </w:style>
  <w:style w:type="character" w:customStyle="1" w:styleId="306">
    <w:name w:val="WW8Num2z5"/>
    <w:qFormat/>
    <w:uiPriority w:val="0"/>
  </w:style>
  <w:style w:type="character" w:customStyle="1" w:styleId="307">
    <w:name w:val="WW8Num2z6"/>
    <w:uiPriority w:val="0"/>
  </w:style>
  <w:style w:type="character" w:customStyle="1" w:styleId="308">
    <w:name w:val="WW8Num2z7"/>
    <w:qFormat/>
    <w:uiPriority w:val="0"/>
  </w:style>
  <w:style w:type="character" w:customStyle="1" w:styleId="309">
    <w:name w:val="WW8Num2z8"/>
    <w:qFormat/>
    <w:uiPriority w:val="0"/>
  </w:style>
  <w:style w:type="character" w:customStyle="1" w:styleId="310">
    <w:name w:val="WW8Num4z2"/>
    <w:qFormat/>
    <w:uiPriority w:val="0"/>
  </w:style>
  <w:style w:type="character" w:customStyle="1" w:styleId="311">
    <w:name w:val="WW8Num4z3"/>
    <w:uiPriority w:val="0"/>
  </w:style>
  <w:style w:type="character" w:customStyle="1" w:styleId="312">
    <w:name w:val="WW8Num4z4"/>
    <w:uiPriority w:val="0"/>
  </w:style>
  <w:style w:type="character" w:customStyle="1" w:styleId="313">
    <w:name w:val="WW8Num4z5"/>
    <w:uiPriority w:val="0"/>
    <w:rPr>
      <w:b/>
      <w:sz w:val="20"/>
      <w:szCs w:val="20"/>
    </w:rPr>
  </w:style>
  <w:style w:type="character" w:customStyle="1" w:styleId="314">
    <w:name w:val="WW8Num4z6"/>
    <w:uiPriority w:val="0"/>
  </w:style>
  <w:style w:type="character" w:customStyle="1" w:styleId="315">
    <w:name w:val="WW8Num4z7"/>
    <w:uiPriority w:val="0"/>
  </w:style>
  <w:style w:type="character" w:customStyle="1" w:styleId="316">
    <w:name w:val="WW8Num4z8"/>
    <w:qFormat/>
    <w:uiPriority w:val="0"/>
  </w:style>
  <w:style w:type="character" w:customStyle="1" w:styleId="317">
    <w:name w:val="WW8Num8z2"/>
    <w:uiPriority w:val="0"/>
    <w:rPr>
      <w:rFonts w:ascii="Wingdings" w:hAnsi="Wingdings" w:cs="Wingdings"/>
    </w:rPr>
  </w:style>
  <w:style w:type="character" w:customStyle="1" w:styleId="318">
    <w:name w:val="WW8Num12z1"/>
    <w:uiPriority w:val="0"/>
  </w:style>
  <w:style w:type="character" w:customStyle="1" w:styleId="319">
    <w:name w:val="WW8Num12z2"/>
    <w:uiPriority w:val="0"/>
  </w:style>
  <w:style w:type="character" w:customStyle="1" w:styleId="320">
    <w:name w:val="WW8Num12z3"/>
    <w:qFormat/>
    <w:uiPriority w:val="0"/>
  </w:style>
  <w:style w:type="character" w:customStyle="1" w:styleId="321">
    <w:name w:val="WW8Num12z4"/>
    <w:uiPriority w:val="0"/>
  </w:style>
  <w:style w:type="character" w:customStyle="1" w:styleId="322">
    <w:name w:val="WW8Num12z5"/>
    <w:qFormat/>
    <w:uiPriority w:val="0"/>
  </w:style>
  <w:style w:type="character" w:customStyle="1" w:styleId="323">
    <w:name w:val="WW8Num12z6"/>
    <w:qFormat/>
    <w:uiPriority w:val="0"/>
  </w:style>
  <w:style w:type="character" w:customStyle="1" w:styleId="324">
    <w:name w:val="WW8Num12z7"/>
    <w:uiPriority w:val="0"/>
  </w:style>
  <w:style w:type="character" w:customStyle="1" w:styleId="325">
    <w:name w:val="WW8Num12z8"/>
    <w:qFormat/>
    <w:uiPriority w:val="0"/>
  </w:style>
  <w:style w:type="character" w:customStyle="1" w:styleId="326">
    <w:name w:val="WW8Num21z2"/>
    <w:qFormat/>
    <w:uiPriority w:val="0"/>
    <w:rPr>
      <w:b/>
    </w:rPr>
  </w:style>
  <w:style w:type="character" w:customStyle="1" w:styleId="327">
    <w:name w:val="WW8Num21z3"/>
    <w:qFormat/>
    <w:uiPriority w:val="0"/>
  </w:style>
  <w:style w:type="character" w:customStyle="1" w:styleId="328">
    <w:name w:val="WW8Num21z4"/>
    <w:uiPriority w:val="0"/>
  </w:style>
  <w:style w:type="character" w:customStyle="1" w:styleId="329">
    <w:name w:val="WW8Num21z5"/>
    <w:uiPriority w:val="0"/>
  </w:style>
  <w:style w:type="character" w:customStyle="1" w:styleId="330">
    <w:name w:val="WW8Num21z6"/>
    <w:uiPriority w:val="0"/>
  </w:style>
  <w:style w:type="character" w:customStyle="1" w:styleId="331">
    <w:name w:val="WW8Num21z7"/>
    <w:uiPriority w:val="0"/>
  </w:style>
  <w:style w:type="character" w:customStyle="1" w:styleId="332">
    <w:name w:val="WW8Num21z8"/>
    <w:uiPriority w:val="0"/>
  </w:style>
  <w:style w:type="character" w:customStyle="1" w:styleId="333">
    <w:name w:val="WW8Num25z3"/>
    <w:uiPriority w:val="0"/>
  </w:style>
  <w:style w:type="character" w:customStyle="1" w:styleId="334">
    <w:name w:val="WW8Num25z4"/>
    <w:qFormat/>
    <w:uiPriority w:val="0"/>
  </w:style>
  <w:style w:type="character" w:customStyle="1" w:styleId="335">
    <w:name w:val="WW8Num25z5"/>
    <w:uiPriority w:val="0"/>
  </w:style>
  <w:style w:type="character" w:customStyle="1" w:styleId="336">
    <w:name w:val="WW8Num25z6"/>
    <w:uiPriority w:val="0"/>
  </w:style>
  <w:style w:type="character" w:customStyle="1" w:styleId="337">
    <w:name w:val="WW8Num25z7"/>
    <w:qFormat/>
    <w:uiPriority w:val="0"/>
  </w:style>
  <w:style w:type="character" w:customStyle="1" w:styleId="338">
    <w:name w:val="WW8Num25z8"/>
    <w:uiPriority w:val="0"/>
  </w:style>
  <w:style w:type="character" w:customStyle="1" w:styleId="339">
    <w:name w:val="WW8Num28z0"/>
    <w:uiPriority w:val="0"/>
    <w:rPr>
      <w:rFonts w:ascii="Arial Narrow" w:hAnsi="Arial Narrow" w:cs="Arial"/>
      <w:b/>
      <w:sz w:val="18"/>
      <w:szCs w:val="18"/>
    </w:rPr>
  </w:style>
  <w:style w:type="character" w:customStyle="1" w:styleId="340">
    <w:name w:val="WW8Num29z0"/>
    <w:qFormat/>
    <w:uiPriority w:val="0"/>
  </w:style>
  <w:style w:type="character" w:customStyle="1" w:styleId="341">
    <w:name w:val="WW8Num29z1"/>
    <w:uiPriority w:val="0"/>
  </w:style>
  <w:style w:type="character" w:customStyle="1" w:styleId="342">
    <w:name w:val="WW8Num29z2"/>
    <w:uiPriority w:val="0"/>
  </w:style>
  <w:style w:type="character" w:customStyle="1" w:styleId="343">
    <w:name w:val="WW8Num29z3"/>
    <w:uiPriority w:val="0"/>
  </w:style>
  <w:style w:type="character" w:customStyle="1" w:styleId="344">
    <w:name w:val="WW8Num29z4"/>
    <w:uiPriority w:val="0"/>
  </w:style>
  <w:style w:type="character" w:customStyle="1" w:styleId="345">
    <w:name w:val="WW8Num29z5"/>
    <w:qFormat/>
    <w:uiPriority w:val="0"/>
  </w:style>
  <w:style w:type="character" w:customStyle="1" w:styleId="346">
    <w:name w:val="WW8Num29z6"/>
    <w:qFormat/>
    <w:uiPriority w:val="0"/>
  </w:style>
  <w:style w:type="character" w:customStyle="1" w:styleId="347">
    <w:name w:val="WW8Num29z7"/>
    <w:qFormat/>
    <w:uiPriority w:val="0"/>
  </w:style>
  <w:style w:type="character" w:customStyle="1" w:styleId="348">
    <w:name w:val="WW8Num29z8"/>
    <w:qFormat/>
    <w:uiPriority w:val="0"/>
  </w:style>
  <w:style w:type="character" w:customStyle="1" w:styleId="349">
    <w:name w:val="WW8Num30z0"/>
    <w:qFormat/>
    <w:uiPriority w:val="0"/>
    <w:rPr>
      <w:b/>
    </w:rPr>
  </w:style>
  <w:style w:type="character" w:customStyle="1" w:styleId="350">
    <w:name w:val="WW8Num30z1"/>
    <w:qFormat/>
    <w:uiPriority w:val="0"/>
  </w:style>
  <w:style w:type="character" w:customStyle="1" w:styleId="351">
    <w:name w:val="WW8Num30z2"/>
    <w:qFormat/>
    <w:uiPriority w:val="0"/>
  </w:style>
  <w:style w:type="character" w:customStyle="1" w:styleId="352">
    <w:name w:val="WW8Num30z3"/>
    <w:qFormat/>
    <w:uiPriority w:val="0"/>
  </w:style>
  <w:style w:type="character" w:customStyle="1" w:styleId="353">
    <w:name w:val="WW8Num30z4"/>
    <w:qFormat/>
    <w:uiPriority w:val="0"/>
  </w:style>
  <w:style w:type="character" w:customStyle="1" w:styleId="354">
    <w:name w:val="WW8Num30z5"/>
    <w:qFormat/>
    <w:uiPriority w:val="0"/>
  </w:style>
  <w:style w:type="character" w:customStyle="1" w:styleId="355">
    <w:name w:val="WW8Num30z6"/>
    <w:qFormat/>
    <w:uiPriority w:val="0"/>
  </w:style>
  <w:style w:type="character" w:customStyle="1" w:styleId="356">
    <w:name w:val="WW8Num30z7"/>
    <w:qFormat/>
    <w:uiPriority w:val="0"/>
  </w:style>
  <w:style w:type="character" w:customStyle="1" w:styleId="357">
    <w:name w:val="WW8Num30z8"/>
    <w:qFormat/>
    <w:uiPriority w:val="0"/>
  </w:style>
  <w:style w:type="character" w:customStyle="1" w:styleId="358">
    <w:name w:val="WW8Num31z0"/>
    <w:qFormat/>
    <w:uiPriority w:val="0"/>
  </w:style>
  <w:style w:type="character" w:customStyle="1" w:styleId="359">
    <w:name w:val="WW8Num31z1"/>
    <w:qFormat/>
    <w:uiPriority w:val="0"/>
  </w:style>
  <w:style w:type="character" w:customStyle="1" w:styleId="360">
    <w:name w:val="WW8Num31z2"/>
    <w:qFormat/>
    <w:uiPriority w:val="0"/>
  </w:style>
  <w:style w:type="character" w:customStyle="1" w:styleId="361">
    <w:name w:val="WW8Num31z3"/>
    <w:qFormat/>
    <w:uiPriority w:val="0"/>
  </w:style>
  <w:style w:type="character" w:customStyle="1" w:styleId="362">
    <w:name w:val="WW8Num31z4"/>
    <w:qFormat/>
    <w:uiPriority w:val="0"/>
  </w:style>
  <w:style w:type="character" w:customStyle="1" w:styleId="363">
    <w:name w:val="WW8Num31z5"/>
    <w:qFormat/>
    <w:uiPriority w:val="0"/>
  </w:style>
  <w:style w:type="character" w:customStyle="1" w:styleId="364">
    <w:name w:val="WW8Num31z6"/>
    <w:qFormat/>
    <w:uiPriority w:val="0"/>
  </w:style>
  <w:style w:type="character" w:customStyle="1" w:styleId="365">
    <w:name w:val="WW8Num31z7"/>
    <w:qFormat/>
    <w:uiPriority w:val="0"/>
  </w:style>
  <w:style w:type="character" w:customStyle="1" w:styleId="366">
    <w:name w:val="WW8Num31z8"/>
    <w:qFormat/>
    <w:uiPriority w:val="0"/>
  </w:style>
  <w:style w:type="character" w:customStyle="1" w:styleId="367">
    <w:name w:val="WW8Num32z0"/>
    <w:qFormat/>
    <w:uiPriority w:val="0"/>
  </w:style>
  <w:style w:type="character" w:customStyle="1" w:styleId="368">
    <w:name w:val="WW8Num32z1"/>
    <w:qFormat/>
    <w:uiPriority w:val="0"/>
  </w:style>
  <w:style w:type="character" w:customStyle="1" w:styleId="369">
    <w:name w:val="WW8Num32z2"/>
    <w:qFormat/>
    <w:uiPriority w:val="0"/>
  </w:style>
  <w:style w:type="character" w:customStyle="1" w:styleId="370">
    <w:name w:val="WW8Num32z3"/>
    <w:qFormat/>
    <w:uiPriority w:val="0"/>
  </w:style>
  <w:style w:type="character" w:customStyle="1" w:styleId="371">
    <w:name w:val="WW8Num32z4"/>
    <w:qFormat/>
    <w:uiPriority w:val="0"/>
  </w:style>
  <w:style w:type="character" w:customStyle="1" w:styleId="372">
    <w:name w:val="WW8Num32z5"/>
    <w:qFormat/>
    <w:uiPriority w:val="0"/>
  </w:style>
  <w:style w:type="character" w:customStyle="1" w:styleId="373">
    <w:name w:val="WW8Num32z6"/>
    <w:qFormat/>
    <w:uiPriority w:val="0"/>
  </w:style>
  <w:style w:type="character" w:customStyle="1" w:styleId="374">
    <w:name w:val="WW8Num32z7"/>
    <w:qFormat/>
    <w:uiPriority w:val="0"/>
  </w:style>
  <w:style w:type="character" w:customStyle="1" w:styleId="375">
    <w:name w:val="WW8Num32z8"/>
    <w:qFormat/>
    <w:uiPriority w:val="0"/>
  </w:style>
  <w:style w:type="character" w:customStyle="1" w:styleId="376">
    <w:name w:val="WW8Num33z0"/>
    <w:qFormat/>
    <w:uiPriority w:val="0"/>
    <w:rPr>
      <w:rFonts w:ascii="Arial Narrow" w:hAnsi="Arial Narrow" w:cs="Arial"/>
      <w:b/>
      <w:sz w:val="20"/>
      <w:szCs w:val="20"/>
    </w:rPr>
  </w:style>
  <w:style w:type="character" w:customStyle="1" w:styleId="377">
    <w:name w:val="WW8Num33z1"/>
    <w:qFormat/>
    <w:uiPriority w:val="0"/>
  </w:style>
  <w:style w:type="character" w:customStyle="1" w:styleId="378">
    <w:name w:val="WW8Num33z2"/>
    <w:qFormat/>
    <w:uiPriority w:val="0"/>
  </w:style>
  <w:style w:type="character" w:customStyle="1" w:styleId="379">
    <w:name w:val="WW8Num33z3"/>
    <w:qFormat/>
    <w:uiPriority w:val="0"/>
  </w:style>
  <w:style w:type="character" w:customStyle="1" w:styleId="380">
    <w:name w:val="WW8Num33z4"/>
    <w:qFormat/>
    <w:uiPriority w:val="0"/>
  </w:style>
  <w:style w:type="character" w:customStyle="1" w:styleId="381">
    <w:name w:val="WW8Num33z5"/>
    <w:qFormat/>
    <w:uiPriority w:val="0"/>
  </w:style>
  <w:style w:type="character" w:customStyle="1" w:styleId="382">
    <w:name w:val="WW8Num33z6"/>
    <w:qFormat/>
    <w:uiPriority w:val="0"/>
  </w:style>
  <w:style w:type="character" w:customStyle="1" w:styleId="383">
    <w:name w:val="WW8Num33z7"/>
    <w:qFormat/>
    <w:uiPriority w:val="0"/>
  </w:style>
  <w:style w:type="character" w:customStyle="1" w:styleId="384">
    <w:name w:val="WW8Num33z8"/>
    <w:qFormat/>
    <w:uiPriority w:val="0"/>
  </w:style>
  <w:style w:type="character" w:customStyle="1" w:styleId="385">
    <w:name w:val="WW8Num34z0"/>
    <w:qFormat/>
    <w:uiPriority w:val="0"/>
    <w:rPr>
      <w:sz w:val="24"/>
      <w:szCs w:val="24"/>
    </w:rPr>
  </w:style>
  <w:style w:type="character" w:customStyle="1" w:styleId="386">
    <w:name w:val="WW8Num34z1"/>
    <w:qFormat/>
    <w:uiPriority w:val="0"/>
  </w:style>
  <w:style w:type="character" w:customStyle="1" w:styleId="387">
    <w:name w:val="WW8Num34z2"/>
    <w:qFormat/>
    <w:uiPriority w:val="0"/>
  </w:style>
  <w:style w:type="character" w:customStyle="1" w:styleId="388">
    <w:name w:val="WW8Num34z3"/>
    <w:qFormat/>
    <w:uiPriority w:val="0"/>
  </w:style>
  <w:style w:type="character" w:customStyle="1" w:styleId="389">
    <w:name w:val="WW8Num34z4"/>
    <w:qFormat/>
    <w:uiPriority w:val="0"/>
  </w:style>
  <w:style w:type="character" w:customStyle="1" w:styleId="390">
    <w:name w:val="WW8Num34z5"/>
    <w:qFormat/>
    <w:uiPriority w:val="0"/>
  </w:style>
  <w:style w:type="character" w:customStyle="1" w:styleId="391">
    <w:name w:val="WW8Num34z6"/>
    <w:qFormat/>
    <w:uiPriority w:val="0"/>
  </w:style>
  <w:style w:type="character" w:customStyle="1" w:styleId="392">
    <w:name w:val="WW8Num34z7"/>
    <w:qFormat/>
    <w:uiPriority w:val="0"/>
  </w:style>
  <w:style w:type="character" w:customStyle="1" w:styleId="393">
    <w:name w:val="WW8Num34z8"/>
    <w:qFormat/>
    <w:uiPriority w:val="0"/>
  </w:style>
  <w:style w:type="character" w:customStyle="1" w:styleId="394">
    <w:name w:val="WW8Num35z0"/>
    <w:qFormat/>
    <w:uiPriority w:val="0"/>
    <w:rPr>
      <w:rFonts w:ascii="Arial Narrow" w:hAnsi="Arial Narrow" w:cs="Arial"/>
      <w:b/>
      <w:sz w:val="18"/>
      <w:szCs w:val="18"/>
    </w:rPr>
  </w:style>
  <w:style w:type="character" w:customStyle="1" w:styleId="395">
    <w:name w:val="WW8Num36z0"/>
    <w:qFormat/>
    <w:uiPriority w:val="0"/>
    <w:rPr>
      <w:rFonts w:ascii="Arial Narrow" w:hAnsi="Arial Narrow" w:cs="Arial Narrow"/>
      <w:b/>
      <w:sz w:val="20"/>
      <w:szCs w:val="20"/>
    </w:rPr>
  </w:style>
  <w:style w:type="character" w:customStyle="1" w:styleId="396">
    <w:name w:val="WW8Num36z1"/>
    <w:qFormat/>
    <w:uiPriority w:val="0"/>
    <w:rPr>
      <w:rFonts w:ascii="Symbol" w:hAnsi="Symbol" w:cs="Symbol"/>
      <w:b/>
      <w:sz w:val="20"/>
      <w:szCs w:val="20"/>
    </w:rPr>
  </w:style>
  <w:style w:type="character" w:customStyle="1" w:styleId="397">
    <w:name w:val="WW8Num36z2"/>
    <w:qFormat/>
    <w:uiPriority w:val="0"/>
    <w:rPr>
      <w:rFonts w:ascii="Wingdings" w:hAnsi="Wingdings" w:cs="Wingdings"/>
      <w:b/>
      <w:sz w:val="20"/>
      <w:szCs w:val="20"/>
    </w:rPr>
  </w:style>
  <w:style w:type="character" w:customStyle="1" w:styleId="398">
    <w:name w:val="WW8Num36z5"/>
    <w:qFormat/>
    <w:uiPriority w:val="0"/>
  </w:style>
  <w:style w:type="character" w:customStyle="1" w:styleId="399">
    <w:name w:val="WW8Num36z6"/>
    <w:qFormat/>
    <w:uiPriority w:val="0"/>
  </w:style>
  <w:style w:type="character" w:customStyle="1" w:styleId="400">
    <w:name w:val="WW8Num36z7"/>
    <w:qFormat/>
    <w:uiPriority w:val="0"/>
  </w:style>
  <w:style w:type="character" w:customStyle="1" w:styleId="401">
    <w:name w:val="WW8Num36z8"/>
    <w:qFormat/>
    <w:uiPriority w:val="0"/>
  </w:style>
  <w:style w:type="character" w:customStyle="1" w:styleId="402">
    <w:name w:val="WW8Num37z0"/>
    <w:qFormat/>
    <w:uiPriority w:val="0"/>
    <w:rPr>
      <w:rFonts w:ascii="Symbol" w:hAnsi="Symbol" w:cs="Symbol"/>
      <w:color w:val="0000FF"/>
      <w:sz w:val="18"/>
      <w:szCs w:val="18"/>
    </w:rPr>
  </w:style>
  <w:style w:type="character" w:customStyle="1" w:styleId="403">
    <w:name w:val="WW8Num37z1"/>
    <w:qFormat/>
    <w:uiPriority w:val="0"/>
    <w:rPr>
      <w:rFonts w:ascii="Courier New" w:hAnsi="Courier New" w:cs="Courier New"/>
    </w:rPr>
  </w:style>
  <w:style w:type="character" w:customStyle="1" w:styleId="404">
    <w:name w:val="WW8Num37z2"/>
    <w:qFormat/>
    <w:uiPriority w:val="0"/>
    <w:rPr>
      <w:rFonts w:ascii="Wingdings" w:hAnsi="Wingdings" w:cs="Wingdings"/>
    </w:rPr>
  </w:style>
  <w:style w:type="character" w:customStyle="1" w:styleId="405">
    <w:name w:val="Fonte parág. padrão1"/>
    <w:qFormat/>
    <w:uiPriority w:val="0"/>
  </w:style>
  <w:style w:type="character" w:customStyle="1" w:styleId="406">
    <w:name w:val="Char Char19"/>
    <w:qFormat/>
    <w:uiPriority w:val="0"/>
    <w:rPr>
      <w:rFonts w:ascii="Arial" w:hAnsi="Arial" w:cs="Arial"/>
      <w:b/>
      <w:kern w:val="2"/>
      <w:sz w:val="28"/>
      <w:lang w:val="pt-BR" w:bidi="ar-SA"/>
    </w:rPr>
  </w:style>
  <w:style w:type="character" w:customStyle="1" w:styleId="407">
    <w:name w:val="Char Char18"/>
    <w:qFormat/>
    <w:uiPriority w:val="0"/>
    <w:rPr>
      <w:rFonts w:ascii="Arial" w:hAnsi="Arial" w:cs="Arial"/>
      <w:b/>
      <w:i/>
      <w:sz w:val="24"/>
      <w:lang w:val="pt-BR" w:bidi="ar-SA"/>
    </w:rPr>
  </w:style>
  <w:style w:type="character" w:customStyle="1" w:styleId="408">
    <w:name w:val="Char Char17"/>
    <w:qFormat/>
    <w:uiPriority w:val="0"/>
    <w:rPr>
      <w:b/>
      <w:sz w:val="24"/>
      <w:lang w:val="pt-BR" w:bidi="ar-SA"/>
    </w:rPr>
  </w:style>
  <w:style w:type="character" w:customStyle="1" w:styleId="409">
    <w:name w:val="Char Char16"/>
    <w:qFormat/>
    <w:uiPriority w:val="0"/>
    <w:rPr>
      <w:b/>
      <w:i/>
      <w:sz w:val="24"/>
      <w:lang w:val="pt-BR" w:bidi="ar-SA"/>
    </w:rPr>
  </w:style>
  <w:style w:type="character" w:customStyle="1" w:styleId="410">
    <w:name w:val="Char Char15"/>
    <w:qFormat/>
    <w:uiPriority w:val="0"/>
    <w:rPr>
      <w:rFonts w:ascii="Arial" w:hAnsi="Arial" w:cs="Arial"/>
      <w:sz w:val="22"/>
      <w:lang w:val="pt-BR" w:bidi="ar-SA"/>
    </w:rPr>
  </w:style>
  <w:style w:type="character" w:customStyle="1" w:styleId="411">
    <w:name w:val="Char Char14"/>
    <w:qFormat/>
    <w:uiPriority w:val="0"/>
    <w:rPr>
      <w:rFonts w:ascii="Arial" w:hAnsi="Arial" w:cs="Arial"/>
      <w:i/>
      <w:sz w:val="22"/>
      <w:lang w:val="pt-BR" w:bidi="ar-SA"/>
    </w:rPr>
  </w:style>
  <w:style w:type="character" w:customStyle="1" w:styleId="412">
    <w:name w:val="Char Char13"/>
    <w:qFormat/>
    <w:uiPriority w:val="0"/>
    <w:rPr>
      <w:rFonts w:ascii="Arial" w:hAnsi="Arial" w:cs="Arial"/>
      <w:lang w:val="pt-BR" w:bidi="ar-SA"/>
    </w:rPr>
  </w:style>
  <w:style w:type="character" w:customStyle="1" w:styleId="413">
    <w:name w:val="Char Char12"/>
    <w:qFormat/>
    <w:uiPriority w:val="0"/>
    <w:rPr>
      <w:rFonts w:ascii="Arial" w:hAnsi="Arial" w:cs="Arial"/>
      <w:i/>
      <w:lang w:val="pt-BR" w:bidi="ar-SA"/>
    </w:rPr>
  </w:style>
  <w:style w:type="character" w:customStyle="1" w:styleId="414">
    <w:name w:val="Char Char11"/>
    <w:qFormat/>
    <w:uiPriority w:val="0"/>
    <w:rPr>
      <w:rFonts w:ascii="Arial" w:hAnsi="Arial" w:cs="Arial"/>
      <w:i/>
      <w:sz w:val="18"/>
      <w:lang w:val="pt-BR" w:bidi="ar-SA"/>
    </w:rPr>
  </w:style>
  <w:style w:type="character" w:customStyle="1" w:styleId="415">
    <w:name w:val="Char Char10"/>
    <w:qFormat/>
    <w:uiPriority w:val="0"/>
    <w:rPr>
      <w:rFonts w:ascii="Arial" w:hAnsi="Arial" w:eastAsia="Times New Roman" w:cs="Times New Roman"/>
      <w:sz w:val="24"/>
      <w:szCs w:val="20"/>
    </w:rPr>
  </w:style>
  <w:style w:type="character" w:customStyle="1" w:styleId="416">
    <w:name w:val="Char Char9"/>
    <w:qFormat/>
    <w:uiPriority w:val="0"/>
    <w:rPr>
      <w:rFonts w:ascii="Times New Roman" w:hAnsi="Times New Roman" w:eastAsia="Times New Roman" w:cs="Times New Roman"/>
      <w:sz w:val="20"/>
      <w:szCs w:val="20"/>
    </w:rPr>
  </w:style>
  <w:style w:type="character" w:customStyle="1" w:styleId="417">
    <w:name w:val="Char Char8"/>
    <w:qFormat/>
    <w:uiPriority w:val="0"/>
    <w:rPr>
      <w:rFonts w:ascii="Times New Roman" w:hAnsi="Times New Roman" w:eastAsia="Times New Roman" w:cs="Times New Roman"/>
      <w:sz w:val="20"/>
      <w:szCs w:val="20"/>
    </w:rPr>
  </w:style>
  <w:style w:type="character" w:customStyle="1" w:styleId="418">
    <w:name w:val="Char Char7"/>
    <w:qFormat/>
    <w:uiPriority w:val="0"/>
    <w:rPr>
      <w:rFonts w:ascii="Times New Roman" w:hAnsi="Times New Roman" w:eastAsia="Times New Roman" w:cs="Times New Roman"/>
      <w:sz w:val="20"/>
      <w:szCs w:val="20"/>
    </w:rPr>
  </w:style>
  <w:style w:type="character" w:customStyle="1" w:styleId="419">
    <w:name w:val="Char Char6"/>
    <w:qFormat/>
    <w:uiPriority w:val="0"/>
    <w:rPr>
      <w:rFonts w:ascii="Times New Roman" w:hAnsi="Times New Roman" w:eastAsia="Times New Roman" w:cs="Times New Roman"/>
      <w:sz w:val="24"/>
      <w:szCs w:val="20"/>
    </w:rPr>
  </w:style>
  <w:style w:type="character" w:customStyle="1" w:styleId="420">
    <w:name w:val="Char Char5"/>
    <w:qFormat/>
    <w:uiPriority w:val="0"/>
    <w:rPr>
      <w:rFonts w:ascii="Times New Roman" w:hAnsi="Times New Roman" w:eastAsia="Times New Roman" w:cs="Times New Roman"/>
      <w:sz w:val="20"/>
      <w:szCs w:val="20"/>
    </w:rPr>
  </w:style>
  <w:style w:type="character" w:customStyle="1" w:styleId="421">
    <w:name w:val="Char Char4"/>
    <w:qFormat/>
    <w:uiPriority w:val="0"/>
    <w:rPr>
      <w:rFonts w:ascii="Times New Roman" w:hAnsi="Times New Roman" w:eastAsia="Times New Roman" w:cs="Times New Roman"/>
      <w:b/>
      <w:bCs/>
      <w:sz w:val="20"/>
      <w:szCs w:val="20"/>
    </w:rPr>
  </w:style>
  <w:style w:type="character" w:customStyle="1" w:styleId="422">
    <w:name w:val="Char Char3"/>
    <w:qFormat/>
    <w:uiPriority w:val="0"/>
    <w:rPr>
      <w:rFonts w:ascii="Times New Roman" w:hAnsi="Times New Roman" w:eastAsia="Times New Roman" w:cs="Times New Roman"/>
      <w:b/>
      <w:szCs w:val="20"/>
    </w:rPr>
  </w:style>
  <w:style w:type="character" w:customStyle="1" w:styleId="423">
    <w:name w:val="Char Char2"/>
    <w:qFormat/>
    <w:uiPriority w:val="0"/>
    <w:rPr>
      <w:rFonts w:ascii="Times New Roman" w:hAnsi="Times New Roman" w:eastAsia="Times New Roman" w:cs="Times New Roman"/>
      <w:sz w:val="20"/>
      <w:szCs w:val="20"/>
    </w:rPr>
  </w:style>
  <w:style w:type="character" w:customStyle="1" w:styleId="424">
    <w:name w:val="Char Char1"/>
    <w:qFormat/>
    <w:uiPriority w:val="0"/>
    <w:rPr>
      <w:rFonts w:ascii="Arial" w:hAnsi="Arial" w:eastAsia="Times New Roman" w:cs="Times New Roman"/>
      <w:sz w:val="24"/>
      <w:szCs w:val="20"/>
    </w:rPr>
  </w:style>
  <w:style w:type="character" w:customStyle="1" w:styleId="425">
    <w:name w:val="tx1"/>
    <w:qFormat/>
    <w:uiPriority w:val="0"/>
    <w:rPr>
      <w:rFonts w:ascii="Verdana" w:hAnsi="Verdana" w:cs="Verdana"/>
      <w:color w:val="000000"/>
      <w:sz w:val="16"/>
      <w:szCs w:val="16"/>
      <w:u w:val="none"/>
    </w:rPr>
  </w:style>
  <w:style w:type="character" w:customStyle="1" w:styleId="426">
    <w:name w:val="tituloitens"/>
    <w:basedOn w:val="405"/>
    <w:qFormat/>
    <w:uiPriority w:val="0"/>
  </w:style>
  <w:style w:type="character" w:customStyle="1" w:styleId="427">
    <w:name w:val="Char Char"/>
    <w:qFormat/>
    <w:uiPriority w:val="0"/>
    <w:rPr>
      <w:rFonts w:ascii="Courier New" w:hAnsi="Courier New" w:eastAsia="Times New Roman" w:cs="Courier New"/>
      <w:sz w:val="20"/>
      <w:szCs w:val="20"/>
    </w:rPr>
  </w:style>
  <w:style w:type="character" w:customStyle="1" w:styleId="428">
    <w:name w:val="Marcas"/>
    <w:qFormat/>
    <w:uiPriority w:val="0"/>
    <w:rPr>
      <w:rFonts w:ascii="OpenSymbol" w:hAnsi="OpenSymbol" w:eastAsia="OpenSymbol" w:cs="OpenSymbol"/>
    </w:rPr>
  </w:style>
  <w:style w:type="character" w:customStyle="1" w:styleId="429">
    <w:name w:val="Símbolos de numeração"/>
    <w:qFormat/>
    <w:uiPriority w:val="0"/>
  </w:style>
  <w:style w:type="paragraph" w:customStyle="1" w:styleId="430">
    <w:name w:val="Título4"/>
    <w:basedOn w:val="431"/>
    <w:next w:val="22"/>
    <w:qFormat/>
    <w:uiPriority w:val="0"/>
  </w:style>
  <w:style w:type="paragraph" w:customStyle="1" w:styleId="431">
    <w:name w:val="Título3"/>
    <w:basedOn w:val="38"/>
    <w:next w:val="22"/>
    <w:qFormat/>
    <w:uiPriority w:val="0"/>
    <w:pPr>
      <w:jc w:val="center"/>
    </w:pPr>
    <w:rPr>
      <w:b/>
      <w:bCs/>
      <w:sz w:val="56"/>
      <w:szCs w:val="56"/>
    </w:rPr>
  </w:style>
  <w:style w:type="paragraph" w:customStyle="1" w:styleId="432">
    <w:name w:val="Título1"/>
    <w:basedOn w:val="1"/>
    <w:next w:val="22"/>
    <w:qFormat/>
    <w:uiPriority w:val="0"/>
    <w:pPr>
      <w:keepNext/>
      <w:spacing w:before="240" w:after="120"/>
    </w:pPr>
    <w:rPr>
      <w:rFonts w:eastAsia="Microsoft YaHei" w:cs="Mangal"/>
      <w:sz w:val="28"/>
      <w:szCs w:val="28"/>
      <w:lang w:eastAsia="zh-CN"/>
    </w:rPr>
  </w:style>
  <w:style w:type="paragraph" w:customStyle="1" w:styleId="433">
    <w:name w:val="Com marcadores 21"/>
    <w:basedOn w:val="1"/>
    <w:qFormat/>
    <w:uiPriority w:val="0"/>
    <w:pPr>
      <w:ind w:left="566" w:hanging="283"/>
    </w:pPr>
    <w:rPr>
      <w:rFonts w:ascii="Times New Roman" w:hAnsi="Times New Roman" w:cs="Times New Roman"/>
      <w:szCs w:val="20"/>
      <w:lang w:eastAsia="zh-CN"/>
    </w:rPr>
  </w:style>
  <w:style w:type="paragraph" w:customStyle="1" w:styleId="434">
    <w:name w:val="Cabeçalho da mensagem1"/>
    <w:basedOn w:val="1"/>
    <w:qFormat/>
    <w:uiPriority w:val="0"/>
    <w:pPr>
      <w:ind w:left="1134" w:hanging="1134"/>
    </w:pPr>
    <w:rPr>
      <w:rFonts w:cs="Arial"/>
      <w:sz w:val="24"/>
      <w:szCs w:val="20"/>
      <w:lang w:eastAsia="zh-CN"/>
    </w:rPr>
  </w:style>
  <w:style w:type="paragraph" w:customStyle="1" w:styleId="435">
    <w:name w:val="Corpo de texto 22"/>
    <w:basedOn w:val="1"/>
    <w:qFormat/>
    <w:uiPriority w:val="0"/>
    <w:pPr>
      <w:spacing w:after="120"/>
      <w:ind w:left="283"/>
    </w:pPr>
    <w:rPr>
      <w:rFonts w:ascii="Times New Roman" w:hAnsi="Times New Roman" w:cs="Times New Roman"/>
      <w:szCs w:val="20"/>
      <w:lang w:eastAsia="zh-CN"/>
    </w:rPr>
  </w:style>
  <w:style w:type="paragraph" w:customStyle="1" w:styleId="436">
    <w:name w:val="Corpo de texto 31"/>
    <w:basedOn w:val="435"/>
    <w:qFormat/>
    <w:uiPriority w:val="0"/>
  </w:style>
  <w:style w:type="character" w:customStyle="1" w:styleId="437">
    <w:name w:val="Recuo de corpo de texto Char"/>
    <w:basedOn w:val="11"/>
    <w:link w:val="40"/>
    <w:qFormat/>
    <w:uiPriority w:val="0"/>
    <w:rPr>
      <w:sz w:val="24"/>
      <w:lang w:eastAsia="zh-CN"/>
    </w:rPr>
  </w:style>
  <w:style w:type="paragraph" w:customStyle="1" w:styleId="438">
    <w:name w:val="Recuo de corpo de texto 21"/>
    <w:basedOn w:val="1"/>
    <w:qFormat/>
    <w:uiPriority w:val="0"/>
    <w:pPr>
      <w:ind w:firstLine="709"/>
      <w:jc w:val="both"/>
    </w:pPr>
    <w:rPr>
      <w:rFonts w:ascii="Times New Roman" w:hAnsi="Times New Roman" w:cs="Times New Roman"/>
      <w:szCs w:val="20"/>
      <w:lang w:eastAsia="zh-CN"/>
    </w:rPr>
  </w:style>
  <w:style w:type="paragraph" w:customStyle="1" w:styleId="439">
    <w:name w:val="Corpo de texto 311"/>
    <w:basedOn w:val="1"/>
    <w:qFormat/>
    <w:uiPriority w:val="0"/>
    <w:pPr>
      <w:jc w:val="both"/>
    </w:pPr>
    <w:rPr>
      <w:rFonts w:ascii="Times New Roman" w:hAnsi="Times New Roman" w:cs="Times New Roman"/>
      <w:b/>
      <w:sz w:val="22"/>
      <w:szCs w:val="20"/>
      <w:lang w:eastAsia="zh-CN"/>
    </w:rPr>
  </w:style>
  <w:style w:type="paragraph" w:customStyle="1" w:styleId="440">
    <w:name w:val="Body Text 21"/>
    <w:basedOn w:val="1"/>
    <w:qFormat/>
    <w:uiPriority w:val="0"/>
    <w:pPr>
      <w:jc w:val="both"/>
    </w:pPr>
    <w:rPr>
      <w:rFonts w:ascii="Times New Roman" w:hAnsi="Times New Roman" w:cs="Times New Roman"/>
      <w:sz w:val="24"/>
      <w:szCs w:val="20"/>
      <w:lang w:eastAsia="zh-CN"/>
    </w:rPr>
  </w:style>
  <w:style w:type="paragraph" w:customStyle="1" w:styleId="441">
    <w:name w:val="Recuo de corpo de texto 32"/>
    <w:basedOn w:val="1"/>
    <w:qFormat/>
    <w:uiPriority w:val="0"/>
    <w:pPr>
      <w:tabs>
        <w:tab w:val="left" w:pos="5814"/>
      </w:tabs>
      <w:spacing w:after="120"/>
      <w:ind w:left="567"/>
      <w:jc w:val="both"/>
    </w:pPr>
    <w:rPr>
      <w:rFonts w:ascii="Times New Roman" w:hAnsi="Times New Roman" w:cs="Times New Roman"/>
      <w:szCs w:val="20"/>
      <w:lang w:eastAsia="zh-CN"/>
    </w:rPr>
  </w:style>
  <w:style w:type="paragraph" w:customStyle="1" w:styleId="442">
    <w:name w:val="Saudação1"/>
    <w:basedOn w:val="1"/>
    <w:qFormat/>
    <w:uiPriority w:val="0"/>
    <w:pPr>
      <w:jc w:val="both"/>
    </w:pPr>
    <w:rPr>
      <w:rFonts w:cs="Arial"/>
      <w:sz w:val="24"/>
      <w:szCs w:val="20"/>
      <w:lang w:eastAsia="zh-CN"/>
    </w:rPr>
  </w:style>
  <w:style w:type="paragraph" w:customStyle="1" w:styleId="443">
    <w:name w:val="Blockquote"/>
    <w:basedOn w:val="1"/>
    <w:qFormat/>
    <w:uiPriority w:val="0"/>
    <w:pPr>
      <w:widowControl w:val="0"/>
      <w:spacing w:before="100" w:after="100"/>
      <w:ind w:left="360" w:right="360"/>
    </w:pPr>
    <w:rPr>
      <w:rFonts w:ascii="Times New Roman" w:hAnsi="Times New Roman" w:cs="Times New Roman"/>
      <w:sz w:val="24"/>
      <w:szCs w:val="20"/>
      <w:lang w:eastAsia="zh-CN"/>
    </w:rPr>
  </w:style>
  <w:style w:type="paragraph" w:customStyle="1" w:styleId="444">
    <w:name w:val="tex3"/>
    <w:basedOn w:val="1"/>
    <w:qFormat/>
    <w:uiPriority w:val="0"/>
    <w:pPr>
      <w:spacing w:before="280" w:after="280"/>
      <w:jc w:val="both"/>
    </w:pPr>
    <w:rPr>
      <w:rFonts w:ascii="Verdana" w:hAnsi="Verdana" w:cs="Verdana"/>
      <w:color w:val="000000"/>
      <w:sz w:val="18"/>
      <w:szCs w:val="18"/>
      <w:lang w:eastAsia="zh-CN"/>
    </w:rPr>
  </w:style>
  <w:style w:type="paragraph" w:customStyle="1" w:styleId="445">
    <w:name w:val="tex3b"/>
    <w:basedOn w:val="1"/>
    <w:qFormat/>
    <w:uiPriority w:val="0"/>
    <w:pPr>
      <w:spacing w:before="280" w:after="280"/>
    </w:pPr>
    <w:rPr>
      <w:rFonts w:ascii="Verdana" w:hAnsi="Verdana" w:cs="Verdana"/>
      <w:b/>
      <w:bCs/>
      <w:color w:val="000000"/>
      <w:sz w:val="18"/>
      <w:szCs w:val="18"/>
      <w:lang w:eastAsia="zh-CN"/>
    </w:rPr>
  </w:style>
  <w:style w:type="paragraph" w:customStyle="1" w:styleId="446">
    <w:name w:val="WW-Corpo de texto 21"/>
    <w:basedOn w:val="1"/>
    <w:qFormat/>
    <w:uiPriority w:val="0"/>
    <w:pPr>
      <w:widowControl w:val="0"/>
      <w:tabs>
        <w:tab w:val="left" w:pos="1701"/>
      </w:tabs>
      <w:spacing w:before="283"/>
      <w:jc w:val="both"/>
    </w:pPr>
    <w:rPr>
      <w:rFonts w:cs="Arial"/>
      <w:sz w:val="22"/>
      <w:szCs w:val="20"/>
      <w:lang w:eastAsia="zh-CN"/>
    </w:rPr>
  </w:style>
  <w:style w:type="paragraph" w:customStyle="1" w:styleId="447">
    <w:name w:val="xl52"/>
    <w:basedOn w:val="1"/>
    <w:qFormat/>
    <w:uiPriority w:val="0"/>
    <w:pPr>
      <w:pBdr>
        <w:top w:val="none" w:color="000000" w:sz="0" w:space="0"/>
        <w:left w:val="single" w:color="000000" w:sz="4" w:space="0"/>
        <w:bottom w:val="single" w:color="000000" w:sz="4" w:space="0"/>
        <w:right w:val="single" w:color="000000" w:sz="4" w:space="0"/>
      </w:pBdr>
      <w:spacing w:before="280" w:after="280"/>
      <w:textAlignment w:val="top"/>
    </w:pPr>
    <w:rPr>
      <w:rFonts w:ascii="Times New Roman" w:hAnsi="Times New Roman" w:cs="Times New Roman"/>
      <w:b/>
      <w:bCs/>
      <w:sz w:val="24"/>
      <w:lang w:eastAsia="zh-CN"/>
    </w:rPr>
  </w:style>
  <w:style w:type="paragraph" w:customStyle="1" w:styleId="448">
    <w:name w:val="Estilo1"/>
    <w:basedOn w:val="1"/>
    <w:qFormat/>
    <w:uiPriority w:val="0"/>
    <w:pPr>
      <w:jc w:val="both"/>
    </w:pPr>
    <w:rPr>
      <w:rFonts w:ascii="Verdana" w:hAnsi="Verdana" w:cs="Verdana"/>
      <w:sz w:val="16"/>
      <w:szCs w:val="20"/>
      <w:lang w:eastAsia="zh-CN"/>
    </w:rPr>
  </w:style>
  <w:style w:type="paragraph" w:customStyle="1" w:styleId="449">
    <w:name w:val="Texto sem Formatação1"/>
    <w:basedOn w:val="1"/>
    <w:qFormat/>
    <w:uiPriority w:val="0"/>
    <w:rPr>
      <w:rFonts w:ascii="Courier New" w:hAnsi="Courier New" w:cs="Courier New"/>
      <w:szCs w:val="20"/>
      <w:lang w:eastAsia="zh-CN"/>
    </w:rPr>
  </w:style>
  <w:style w:type="paragraph" w:customStyle="1" w:styleId="450">
    <w:name w:val="Com marcadores1"/>
    <w:basedOn w:val="1"/>
    <w:qFormat/>
    <w:uiPriority w:val="0"/>
    <w:pPr>
      <w:tabs>
        <w:tab w:val="left" w:pos="1492"/>
      </w:tabs>
      <w:ind w:left="1492" w:hanging="360"/>
    </w:pPr>
    <w:rPr>
      <w:rFonts w:ascii="Times New Roman" w:hAnsi="Times New Roman" w:cs="Times New Roman"/>
      <w:szCs w:val="20"/>
      <w:lang w:eastAsia="zh-CN"/>
    </w:rPr>
  </w:style>
  <w:style w:type="paragraph" w:customStyle="1" w:styleId="451">
    <w:name w:val="Corpo"/>
    <w:qFormat/>
    <w:uiPriority w:val="0"/>
    <w:pPr>
      <w:suppressAutoHyphens/>
    </w:pPr>
    <w:rPr>
      <w:rFonts w:ascii="Courier" w:hAnsi="Courier" w:eastAsia="Times New Roman" w:cs="Courier"/>
      <w:color w:val="000000"/>
      <w:sz w:val="24"/>
      <w:lang w:val="pt-BR" w:eastAsia="zh-CN" w:bidi="ar-SA"/>
    </w:rPr>
  </w:style>
  <w:style w:type="paragraph" w:customStyle="1" w:styleId="452">
    <w:name w:val="subtaror x"/>
    <w:basedOn w:val="1"/>
    <w:qFormat/>
    <w:uiPriority w:val="0"/>
    <w:pPr>
      <w:tabs>
        <w:tab w:val="decimal" w:pos="0"/>
      </w:tabs>
      <w:autoSpaceDE w:val="0"/>
      <w:spacing w:before="60"/>
      <w:jc w:val="both"/>
    </w:pPr>
    <w:rPr>
      <w:rFonts w:cs="Arial"/>
      <w:sz w:val="22"/>
      <w:szCs w:val="20"/>
      <w:lang w:eastAsia="zh-CN"/>
    </w:rPr>
  </w:style>
  <w:style w:type="paragraph" w:customStyle="1" w:styleId="453">
    <w:name w:val="SalisNumeroEsquerdaArial11"/>
    <w:qFormat/>
    <w:uiPriority w:val="0"/>
    <w:pPr>
      <w:numPr>
        <w:ilvl w:val="0"/>
        <w:numId w:val="6"/>
      </w:numPr>
      <w:suppressAutoHyphens/>
      <w:spacing w:after="120"/>
      <w:jc w:val="both"/>
    </w:pPr>
    <w:rPr>
      <w:rFonts w:ascii="Arial" w:hAnsi="Arial" w:eastAsia="Times New Roman" w:cs="Arial"/>
      <w:sz w:val="22"/>
      <w:lang w:val="pt-BR" w:eastAsia="zh-CN" w:bidi="ar-SA"/>
    </w:rPr>
  </w:style>
  <w:style w:type="paragraph" w:customStyle="1" w:styleId="454">
    <w:name w:val="reservado3"/>
    <w:basedOn w:val="1"/>
    <w:qFormat/>
    <w:uiPriority w:val="0"/>
    <w:pPr>
      <w:tabs>
        <w:tab w:val="left" w:pos="9000"/>
        <w:tab w:val="right" w:pos="9360"/>
      </w:tabs>
      <w:jc w:val="both"/>
    </w:pPr>
    <w:rPr>
      <w:rFonts w:cs="Arial"/>
      <w:sz w:val="24"/>
      <w:szCs w:val="20"/>
      <w:lang w:val="en-US" w:eastAsia="zh-CN"/>
    </w:rPr>
  </w:style>
  <w:style w:type="paragraph" w:customStyle="1" w:styleId="455">
    <w:name w:val="SalisAlineaArial11"/>
    <w:qFormat/>
    <w:uiPriority w:val="0"/>
    <w:pPr>
      <w:numPr>
        <w:ilvl w:val="0"/>
        <w:numId w:val="7"/>
      </w:numPr>
      <w:tabs>
        <w:tab w:val="left" w:pos="454"/>
        <w:tab w:val="left" w:pos="1134"/>
      </w:tabs>
      <w:suppressAutoHyphens/>
      <w:spacing w:after="120"/>
      <w:jc w:val="both"/>
    </w:pPr>
    <w:rPr>
      <w:rFonts w:ascii="Arial" w:hAnsi="Arial" w:eastAsia="Times New Roman" w:cs="Arial"/>
      <w:sz w:val="22"/>
      <w:lang w:val="pt-BR" w:eastAsia="zh-CN" w:bidi="ar-SA"/>
    </w:rPr>
  </w:style>
  <w:style w:type="paragraph" w:customStyle="1" w:styleId="456">
    <w:name w:val="SalisAlineaIndent1Arial11"/>
    <w:qFormat/>
    <w:uiPriority w:val="0"/>
    <w:pPr>
      <w:tabs>
        <w:tab w:val="left" w:pos="360"/>
      </w:tabs>
      <w:suppressAutoHyphens/>
      <w:ind w:left="567"/>
      <w:jc w:val="both"/>
    </w:pPr>
    <w:rPr>
      <w:rFonts w:ascii="Arial" w:hAnsi="Arial" w:eastAsia="Times New Roman" w:cs="Arial"/>
      <w:sz w:val="22"/>
      <w:lang w:val="pt-BR" w:eastAsia="zh-CN" w:bidi="ar-SA"/>
    </w:rPr>
  </w:style>
  <w:style w:type="paragraph" w:customStyle="1" w:styleId="457">
    <w:name w:val="Estilo2"/>
    <w:basedOn w:val="1"/>
    <w:qFormat/>
    <w:uiPriority w:val="0"/>
    <w:pPr>
      <w:autoSpaceDE w:val="0"/>
      <w:ind w:left="2694" w:hanging="284"/>
      <w:jc w:val="both"/>
    </w:pPr>
    <w:rPr>
      <w:rFonts w:cs="Arial"/>
      <w:sz w:val="24"/>
      <w:lang w:eastAsia="zh-CN"/>
    </w:rPr>
  </w:style>
  <w:style w:type="paragraph" w:customStyle="1" w:styleId="458">
    <w:name w:val="Intro"/>
    <w:basedOn w:val="1"/>
    <w:qFormat/>
    <w:uiPriority w:val="0"/>
    <w:pPr>
      <w:spacing w:after="360"/>
      <w:ind w:firstLine="1418"/>
      <w:jc w:val="both"/>
    </w:pPr>
    <w:rPr>
      <w:rFonts w:cs="Arial"/>
      <w:sz w:val="22"/>
      <w:szCs w:val="20"/>
      <w:lang w:eastAsia="zh-CN"/>
    </w:rPr>
  </w:style>
  <w:style w:type="paragraph" w:customStyle="1" w:styleId="459">
    <w:name w:val="Texto em bloco1"/>
    <w:basedOn w:val="1"/>
    <w:qFormat/>
    <w:uiPriority w:val="0"/>
    <w:pPr>
      <w:ind w:left="-709" w:right="-567"/>
      <w:jc w:val="both"/>
    </w:pPr>
    <w:rPr>
      <w:rFonts w:cs="Arial"/>
      <w:sz w:val="24"/>
      <w:szCs w:val="20"/>
      <w:lang w:eastAsia="zh-CN"/>
    </w:rPr>
  </w:style>
  <w:style w:type="paragraph" w:customStyle="1" w:styleId="460">
    <w:name w:val="Corpo de texto1"/>
    <w:qFormat/>
    <w:uiPriority w:val="0"/>
    <w:pPr>
      <w:suppressAutoHyphens/>
    </w:pPr>
    <w:rPr>
      <w:rFonts w:ascii="CG Times (WN)" w:hAnsi="CG Times (WN)" w:eastAsia="Times New Roman" w:cs="CG Times (WN)"/>
      <w:color w:val="000000"/>
      <w:sz w:val="24"/>
      <w:lang w:val="en-US" w:eastAsia="zh-CN" w:bidi="ar-SA"/>
    </w:rPr>
  </w:style>
  <w:style w:type="paragraph" w:customStyle="1" w:styleId="461">
    <w:name w:val="SalisQuadroReceitaNegritoArial11"/>
    <w:qFormat/>
    <w:uiPriority w:val="0"/>
    <w:pPr>
      <w:suppressAutoHyphens/>
      <w:spacing w:after="40"/>
    </w:pPr>
    <w:rPr>
      <w:rFonts w:ascii="Arial" w:hAnsi="Arial" w:eastAsia="Times New Roman" w:cs="Arial"/>
      <w:b/>
      <w:sz w:val="22"/>
      <w:lang w:val="pt-BR" w:eastAsia="zh-CN" w:bidi="ar-SA"/>
    </w:rPr>
  </w:style>
  <w:style w:type="paragraph" w:customStyle="1" w:styleId="462">
    <w:name w:val="SalisTituloCentralizNegrArial11"/>
    <w:qFormat/>
    <w:uiPriority w:val="0"/>
    <w:pPr>
      <w:widowControl w:val="0"/>
      <w:suppressAutoHyphens/>
      <w:jc w:val="center"/>
    </w:pPr>
    <w:rPr>
      <w:rFonts w:ascii="Arial" w:hAnsi="Arial" w:eastAsia="Times New Roman" w:cs="Arial"/>
      <w:b/>
      <w:bCs/>
      <w:sz w:val="22"/>
      <w:lang w:val="pt-BR" w:eastAsia="zh-CN" w:bidi="ar-SA"/>
    </w:rPr>
  </w:style>
  <w:style w:type="paragraph" w:customStyle="1" w:styleId="463">
    <w:name w:val="Recuo de corpo de texto 31"/>
    <w:basedOn w:val="1"/>
    <w:qFormat/>
    <w:uiPriority w:val="0"/>
    <w:pPr>
      <w:spacing w:after="120"/>
      <w:ind w:left="283"/>
    </w:pPr>
    <w:rPr>
      <w:rFonts w:ascii="Times New Roman" w:hAnsi="Times New Roman" w:cs="Times New Roman"/>
      <w:sz w:val="16"/>
      <w:szCs w:val="16"/>
      <w:lang w:eastAsia="zh-CN"/>
    </w:rPr>
  </w:style>
  <w:style w:type="paragraph" w:customStyle="1" w:styleId="464">
    <w:name w:val="Table Contents"/>
    <w:basedOn w:val="1"/>
    <w:qFormat/>
    <w:uiPriority w:val="0"/>
    <w:pPr>
      <w:suppressLineNumbers/>
    </w:pPr>
    <w:rPr>
      <w:rFonts w:ascii="Times New Roman" w:hAnsi="Times New Roman" w:cs="Times New Roman"/>
      <w:sz w:val="24"/>
      <w:lang w:eastAsia="zh-CN"/>
    </w:rPr>
  </w:style>
  <w:style w:type="paragraph" w:customStyle="1" w:styleId="465">
    <w:name w:val="Table Heading"/>
    <w:basedOn w:val="464"/>
    <w:qFormat/>
    <w:uiPriority w:val="0"/>
    <w:pPr>
      <w:jc w:val="center"/>
    </w:pPr>
    <w:rPr>
      <w:b/>
      <w:bCs/>
    </w:rPr>
  </w:style>
  <w:style w:type="paragraph" w:customStyle="1" w:styleId="466">
    <w:name w:val="Conteúdo da tabela"/>
    <w:basedOn w:val="1"/>
    <w:qFormat/>
    <w:uiPriority w:val="0"/>
    <w:pPr>
      <w:suppressLineNumbers/>
    </w:pPr>
    <w:rPr>
      <w:rFonts w:ascii="Times New Roman" w:hAnsi="Times New Roman" w:cs="Times New Roman"/>
      <w:szCs w:val="20"/>
      <w:lang w:eastAsia="zh-CN"/>
    </w:rPr>
  </w:style>
  <w:style w:type="paragraph" w:customStyle="1" w:styleId="467">
    <w:name w:val="Título de tabela"/>
    <w:basedOn w:val="466"/>
    <w:qFormat/>
    <w:uiPriority w:val="0"/>
    <w:pPr>
      <w:jc w:val="center"/>
    </w:pPr>
    <w:rPr>
      <w:b/>
      <w:bCs/>
    </w:rPr>
  </w:style>
  <w:style w:type="paragraph" w:customStyle="1" w:styleId="468">
    <w:name w:val="Conteúdo do quadro"/>
    <w:basedOn w:val="1"/>
    <w:qFormat/>
    <w:uiPriority w:val="0"/>
    <w:rPr>
      <w:rFonts w:ascii="Times New Roman" w:hAnsi="Times New Roman" w:cs="Times New Roman"/>
      <w:szCs w:val="20"/>
      <w:lang w:eastAsia="zh-CN"/>
    </w:rPr>
  </w:style>
  <w:style w:type="paragraph" w:customStyle="1" w:styleId="469">
    <w:name w:val="Texto em bloco2"/>
    <w:basedOn w:val="1"/>
    <w:uiPriority w:val="0"/>
    <w:pPr>
      <w:suppressAutoHyphens w:val="0"/>
      <w:ind w:left="851" w:right="902" w:hanging="851"/>
      <w:jc w:val="both"/>
    </w:pPr>
    <w:rPr>
      <w:rFonts w:ascii="Times New Roman" w:hAnsi="Times New Roman" w:cs="Times New Roman"/>
      <w:sz w:val="22"/>
      <w:szCs w:val="22"/>
      <w:lang w:val="en-US" w:eastAsia="zh-CN"/>
    </w:rPr>
  </w:style>
  <w:style w:type="paragraph" w:customStyle="1" w:styleId="470">
    <w:name w:val="LO-normal"/>
    <w:qFormat/>
    <w:uiPriority w:val="0"/>
    <w:pPr>
      <w:pBdr>
        <w:top w:val="none" w:color="000000" w:sz="0" w:space="0"/>
        <w:left w:val="none" w:color="000000" w:sz="0" w:space="0"/>
        <w:bottom w:val="none" w:color="000000" w:sz="0" w:space="0"/>
        <w:right w:val="none" w:color="000000" w:sz="0" w:space="0"/>
      </w:pBdr>
      <w:suppressAutoHyphens/>
      <w:spacing w:line="276" w:lineRule="auto"/>
    </w:pPr>
    <w:rPr>
      <w:rFonts w:ascii="Arial" w:hAnsi="Arial" w:eastAsia="Arial" w:cs="Arial"/>
      <w:color w:val="000000"/>
      <w:sz w:val="22"/>
      <w:szCs w:val="22"/>
      <w:lang w:val="pt-BR" w:eastAsia="zh-CN" w:bidi="ar-SA"/>
    </w:rPr>
  </w:style>
  <w:style w:type="paragraph" w:customStyle="1" w:styleId="471">
    <w:name w:val="Standard"/>
    <w:uiPriority w:val="0"/>
    <w:pPr>
      <w:widowControl w:val="0"/>
      <w:suppressAutoHyphens/>
      <w:textAlignment w:val="baseline"/>
    </w:pPr>
    <w:rPr>
      <w:rFonts w:ascii="Times New Roman" w:hAnsi="Times New Roman" w:eastAsia="SimSun" w:cs="Times New Roman"/>
      <w:kern w:val="2"/>
      <w:sz w:val="24"/>
      <w:szCs w:val="24"/>
      <w:lang w:val="pt-BR" w:eastAsia="zh-CN" w:bidi="hi-IN"/>
    </w:rPr>
  </w:style>
  <w:style w:type="paragraph" w:customStyle="1" w:styleId="472">
    <w:name w:val="Citações"/>
    <w:basedOn w:val="1"/>
    <w:uiPriority w:val="0"/>
    <w:pPr>
      <w:spacing w:after="283"/>
      <w:ind w:left="567" w:right="567"/>
    </w:pPr>
    <w:rPr>
      <w:rFonts w:ascii="Times New Roman" w:hAnsi="Times New Roman" w:cs="Times New Roman"/>
      <w:szCs w:val="20"/>
      <w:lang w:eastAsia="zh-CN"/>
    </w:rPr>
  </w:style>
  <w:style w:type="character" w:customStyle="1" w:styleId="473">
    <w:name w:val="Subtítulo Char"/>
    <w:basedOn w:val="11"/>
    <w:link w:val="37"/>
    <w:uiPriority w:val="0"/>
    <w:rPr>
      <w:rFonts w:ascii="Liberation Sans" w:hAnsi="Liberation Sans" w:eastAsia="Microsoft YaHei" w:cs="Mangal"/>
      <w:sz w:val="36"/>
      <w:szCs w:val="36"/>
      <w:lang w:eastAsia="zh-CN"/>
    </w:rPr>
  </w:style>
  <w:style w:type="paragraph" w:customStyle="1" w:styleId="474">
    <w:name w:val="Recuo de corpo de texto 22"/>
    <w:basedOn w:val="1"/>
    <w:uiPriority w:val="0"/>
    <w:pPr>
      <w:spacing w:after="120" w:line="480" w:lineRule="auto"/>
      <w:ind w:left="283"/>
    </w:pPr>
    <w:rPr>
      <w:rFonts w:ascii="Times New Roman" w:hAnsi="Times New Roman" w:cs="Times New Roman"/>
      <w:szCs w:val="20"/>
      <w:lang w:eastAsia="zh-CN"/>
    </w:rPr>
  </w:style>
  <w:style w:type="paragraph" w:customStyle="1" w:styleId="475">
    <w:name w:val="Table Paragraph"/>
    <w:basedOn w:val="1"/>
    <w:qFormat/>
    <w:uiPriority w:val="1"/>
    <w:pPr>
      <w:widowControl w:val="0"/>
      <w:suppressAutoHyphens w:val="0"/>
      <w:autoSpaceDE w:val="0"/>
      <w:autoSpaceDN w:val="0"/>
      <w:ind w:left="103"/>
    </w:pPr>
    <w:rPr>
      <w:rFonts w:ascii="Times New Roman" w:hAnsi="Times New Roman" w:cs="Times New Roman"/>
      <w:sz w:val="22"/>
      <w:szCs w:val="22"/>
      <w:lang w:val="en-US" w:eastAsia="en-US"/>
    </w:rPr>
  </w:style>
  <w:style w:type="character" w:customStyle="1" w:styleId="476">
    <w:name w:val="Corpo de texto 2 Char"/>
    <w:basedOn w:val="11"/>
    <w:link w:val="30"/>
    <w:uiPriority w:val="0"/>
  </w:style>
  <w:style w:type="character" w:customStyle="1" w:styleId="477">
    <w:name w:val="Recuo de corpo de texto 3 Char"/>
    <w:basedOn w:val="11"/>
    <w:link w:val="35"/>
    <w:uiPriority w:val="0"/>
    <w:rPr>
      <w:rFonts w:ascii="Arial" w:hAnsi="Arial" w:cs="Tahoma"/>
      <w:sz w:val="16"/>
      <w:szCs w:val="16"/>
    </w:rPr>
  </w:style>
  <w:style w:type="paragraph" w:customStyle="1" w:styleId="478">
    <w:name w:val="textojustificadorecuoprimeiralinha"/>
    <w:basedOn w:val="1"/>
    <w:uiPriority w:val="0"/>
    <w:pPr>
      <w:suppressAutoHyphens w:val="0"/>
      <w:spacing w:before="100" w:beforeAutospacing="1" w:after="100" w:afterAutospacing="1"/>
    </w:pPr>
    <w:rPr>
      <w:rFonts w:ascii="Times New Roman" w:hAnsi="Times New Roman" w:cs="Times New Roman"/>
      <w:sz w:val="24"/>
    </w:rPr>
  </w:style>
  <w:style w:type="paragraph" w:customStyle="1" w:styleId="479">
    <w:name w:val="dou-paragraph"/>
    <w:basedOn w:val="1"/>
    <w:uiPriority w:val="0"/>
    <w:pPr>
      <w:suppressAutoHyphens w:val="0"/>
      <w:spacing w:before="100" w:beforeAutospacing="1" w:after="100" w:afterAutospacing="1"/>
    </w:pPr>
    <w:rPr>
      <w:rFonts w:ascii="Times New Roman" w:hAnsi="Times New Roman" w:cs="Times New Roman"/>
      <w:sz w:val="24"/>
    </w:rPr>
  </w:style>
  <w:style w:type="character" w:customStyle="1" w:styleId="480">
    <w:name w:val="Unresolved Mention"/>
    <w:basedOn w:val="11"/>
    <w:semiHidden/>
    <w:unhideWhenUsed/>
    <w:uiPriority w:val="99"/>
    <w:rPr>
      <w:color w:val="605E5C"/>
      <w:shd w:val="clear" w:color="auto" w:fill="E1DFDD"/>
    </w:rPr>
  </w:style>
  <w:style w:type="character" w:customStyle="1" w:styleId="481">
    <w:name w:val="Texto de nota de rodapé Char"/>
    <w:basedOn w:val="11"/>
    <w:link w:val="39"/>
    <w:semiHidden/>
    <w:uiPriority w:val="0"/>
    <w:rPr>
      <w:rFonts w:ascii="Arial" w:hAnsi="Arial" w:cs="Tahoma"/>
    </w:rPr>
  </w:style>
  <w:style w:type="paragraph" w:customStyle="1" w:styleId="482">
    <w:name w:val="texto_justificado"/>
    <w:basedOn w:val="1"/>
    <w:uiPriority w:val="0"/>
    <w:pPr>
      <w:suppressAutoHyphens w:val="0"/>
      <w:spacing w:before="100" w:beforeAutospacing="1" w:after="100" w:afterAutospacing="1"/>
    </w:pPr>
    <w:rPr>
      <w:rFonts w:ascii="Times New Roman" w:hAnsi="Times New Roman" w:cs="Times New Roman"/>
      <w:sz w:val="24"/>
    </w:rPr>
  </w:style>
  <w:style w:type="paragraph" w:customStyle="1" w:styleId="483">
    <w:name w:val="Default"/>
    <w:qFormat/>
    <w:uiPriority w:val="0"/>
    <w:rPr>
      <w:rFonts w:ascii="Arial" w:hAnsi="Arial" w:eastAsia="Times New Roman" w:cs="Arial"/>
      <w:color w:val="000000"/>
      <w:sz w:val="24"/>
      <w:szCs w:val="24"/>
      <w:lang w:val="pt-BR" w:eastAsia="pt-BR" w:bidi="ar-SA"/>
    </w:rPr>
  </w:style>
  <w:style w:type="character" w:customStyle="1" w:styleId="484">
    <w:name w:val="Pré-formatação HTML Char"/>
    <w:basedOn w:val="11"/>
    <w:link w:val="29"/>
    <w:semiHidden/>
    <w:uiPriority w:val="99"/>
    <w:rPr>
      <w:rFonts w:ascii="Courier New" w:hAnsi="Courier New" w:cs="Courier New"/>
    </w:rPr>
  </w:style>
  <w:style w:type="table" w:customStyle="1" w:styleId="485">
    <w:name w:val="Grid Table 4 Accent 1"/>
    <w:basedOn w:val="12"/>
    <w:uiPriority w:val="49"/>
    <w:rPr>
      <w:rFonts w:asciiTheme="minorHAnsi" w:hAnsiTheme="minorHAnsi" w:eastAsiaTheme="minorEastAsia" w:cstheme="minorBidi"/>
      <w:sz w:val="22"/>
      <w:szCs w:val="22"/>
    </w:rPr>
    <w:tblPr>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color w:val="FFFFFF" w:themeColor="background1"/>
        <w14:textFill>
          <w14:solidFill>
            <w14:schemeClr w14:val="bg1"/>
          </w14:solidFill>
        </w14:textFill>
      </w:r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insideV w:val="nil"/>
        </w:tcBorders>
        <w:shd w:val="clear" w:color="auto" w:fill="4F81BD" w:themeFill="accent1"/>
      </w:tcPr>
    </w:tblStylePr>
    <w:tblStylePr w:type="lastRow">
      <w:rPr>
        <w:b/>
        <w:bCs/>
      </w:rPr>
      <w:tcPr>
        <w:tcBorders>
          <w:top w:val="double" w:color="4F81BD" w:themeColor="accent1" w:sz="4" w:space="0"/>
        </w:tcBorders>
      </w:tcPr>
    </w:tblStylePr>
    <w:tblStylePr w:type="firstCol">
      <w:rPr>
        <w:b/>
        <w:bCs/>
      </w:rPr>
    </w:tblStylePr>
    <w:tblStylePr w:type="lastCol">
      <w:rPr>
        <w:b/>
        <w:bCs/>
      </w:rPr>
    </w:tblStylePr>
    <w:tblStylePr w:type="band1Vert">
      <w:tcPr>
        <w:shd w:val="clear" w:color="auto" w:fill="DBE5F1" w:themeFill="accent1" w:themeFillTint="33"/>
      </w:tcPr>
    </w:tblStylePr>
    <w:tblStylePr w:type="band1Horz">
      <w:tcPr>
        <w:shd w:val="clear" w:color="auto" w:fill="DBE5F1" w:themeFill="accent1" w:themeFillTint="33"/>
      </w:tcPr>
    </w:tblStylePr>
  </w:style>
  <w:style w:type="character" w:customStyle="1" w:styleId="486">
    <w:name w:val="Sombreamento Médio 1 - Ênfase 3 Char"/>
    <w:link w:val="95"/>
    <w:uiPriority w:val="29"/>
    <w:rPr>
      <w:rFonts w:ascii="Ecofont_Spranq_eco_Sans" w:hAnsi="Ecofont_Spranq_eco_Sans" w:eastAsia="Calibri" w:cs="Tahoma"/>
      <w:i/>
      <w:iCs/>
      <w:color w:val="000000"/>
      <w:szCs w:val="24"/>
      <w:shd w:val="clear" w:color="auto" w:fill="FFFFCC"/>
      <w:lang w:eastAsia="zh-CN"/>
    </w:rPr>
  </w:style>
  <w:style w:type="paragraph" w:customStyle="1" w:styleId="487">
    <w:name w:val="Lista Colorida - Ênfase 11"/>
    <w:basedOn w:val="1"/>
    <w:uiPriority w:val="34"/>
    <w:pPr>
      <w:tabs>
        <w:tab w:val="left" w:pos="567"/>
        <w:tab w:val="left" w:pos="1134"/>
        <w:tab w:val="left" w:pos="1701"/>
        <w:tab w:val="left" w:pos="2268"/>
        <w:tab w:val="left" w:pos="2835"/>
      </w:tabs>
      <w:suppressAutoHyphens w:val="0"/>
      <w:spacing w:before="120" w:after="120" w:line="276" w:lineRule="auto"/>
      <w:ind w:left="720"/>
      <w:contextualSpacing/>
      <w:jc w:val="both"/>
    </w:pPr>
    <w:rPr>
      <w:rFonts w:ascii="Ecofont_Spranq_eco_Sans" w:hAnsi="Ecofont_Spranq_eco_Sans" w:eastAsia="Calibri" w:cs="Times New Roman"/>
      <w:szCs w:val="22"/>
      <w:lang w:eastAsia="en-US"/>
    </w:rPr>
  </w:style>
  <w:style w:type="paragraph" w:customStyle="1" w:styleId="488">
    <w:name w:val="Sombreamento Médio 1 - Ênfase 310"/>
    <w:basedOn w:val="1"/>
    <w:next w:val="1"/>
    <w:uiPriority w:val="0"/>
    <w:pPr>
      <w:pBdr>
        <w:top w:val="single" w:color="000080" w:sz="4" w:space="1"/>
        <w:left w:val="single" w:color="000080" w:sz="4" w:space="4"/>
        <w:bottom w:val="single" w:color="000080" w:sz="4" w:space="1"/>
        <w:right w:val="single" w:color="000080" w:sz="4" w:space="4"/>
      </w:pBdr>
      <w:shd w:val="clear" w:color="auto" w:fill="FFFFCC"/>
      <w:spacing w:before="120"/>
      <w:jc w:val="both"/>
    </w:pPr>
    <w:rPr>
      <w:rFonts w:ascii="Ecofont_Spranq_eco_Sans" w:hAnsi="Ecofont_Spranq_eco_Sans" w:eastAsia="Calibri"/>
      <w:i/>
      <w:iCs/>
      <w:color w:val="000000"/>
      <w:lang w:eastAsia="zh-CN"/>
    </w:rPr>
  </w:style>
  <w:style w:type="character" w:customStyle="1" w:styleId="489">
    <w:name w:val="Grade Média 2 - Ênfase 2 Char"/>
    <w:link w:val="490"/>
    <w:locked/>
    <w:uiPriority w:val="29"/>
    <w:rPr>
      <w:rFonts w:ascii="Ecofont_Spranq_eco_Sans" w:hAnsi="Ecofont_Spranq_eco_Sans" w:eastAsia="Calibri" w:cs="Tahoma"/>
      <w:i/>
      <w:iCs/>
      <w:color w:val="000000"/>
      <w:szCs w:val="24"/>
      <w:shd w:val="clear" w:color="auto" w:fill="FFFFCC"/>
      <w:lang w:eastAsia="en-US"/>
    </w:rPr>
  </w:style>
  <w:style w:type="paragraph" w:customStyle="1" w:styleId="490">
    <w:name w:val="Grade Média 2 - Ênfase 21"/>
    <w:basedOn w:val="1"/>
    <w:next w:val="1"/>
    <w:link w:val="489"/>
    <w:qFormat/>
    <w:uiPriority w:val="29"/>
    <w:pPr>
      <w:pBdr>
        <w:top w:val="single" w:color="1F497D" w:sz="4" w:space="1"/>
        <w:left w:val="single" w:color="1F497D" w:sz="4" w:space="4"/>
        <w:bottom w:val="single" w:color="1F497D" w:sz="4" w:space="1"/>
        <w:right w:val="single" w:color="1F497D" w:sz="4" w:space="4"/>
      </w:pBdr>
      <w:shd w:val="clear" w:color="auto" w:fill="FFFFCC"/>
      <w:suppressAutoHyphens w:val="0"/>
      <w:spacing w:before="120"/>
      <w:jc w:val="both"/>
    </w:pPr>
    <w:rPr>
      <w:rFonts w:ascii="Ecofont_Spranq_eco_Sans" w:hAnsi="Ecofont_Spranq_eco_Sans" w:eastAsia="Calibri"/>
      <w:i/>
      <w:iCs/>
      <w:color w:val="000000"/>
      <w:lang w:eastAsia="en-US"/>
    </w:rPr>
  </w:style>
  <w:style w:type="character" w:customStyle="1" w:styleId="491">
    <w:name w:val="Nivel 01 Char"/>
    <w:basedOn w:val="11"/>
    <w:link w:val="492"/>
    <w:locked/>
    <w:uiPriority w:val="0"/>
    <w:rPr>
      <w:rFonts w:ascii="Arial" w:hAnsi="Arial" w:cs="Arial" w:eastAsiaTheme="majorEastAsia"/>
      <w:b/>
      <w:bCs/>
    </w:rPr>
  </w:style>
  <w:style w:type="paragraph" w:customStyle="1" w:styleId="492">
    <w:name w:val="Nivel 01"/>
    <w:basedOn w:val="2"/>
    <w:next w:val="1"/>
    <w:link w:val="491"/>
    <w:qFormat/>
    <w:uiPriority w:val="0"/>
    <w:pPr>
      <w:tabs>
        <w:tab w:val="left" w:pos="567"/>
      </w:tabs>
      <w:suppressAutoHyphens w:val="0"/>
      <w:ind w:left="360" w:hanging="360"/>
      <w:jc w:val="both"/>
    </w:pPr>
    <w:rPr>
      <w:rFonts w:ascii="Arial" w:hAnsi="Arial" w:cs="Arial" w:eastAsiaTheme="majorEastAsia"/>
      <w:b/>
      <w:bCs/>
      <w:color w:val="auto"/>
      <w:sz w:val="20"/>
      <w:szCs w:val="20"/>
    </w:rPr>
  </w:style>
  <w:style w:type="character" w:customStyle="1" w:styleId="493">
    <w:name w:val="Nivel 3 Char"/>
    <w:basedOn w:val="11"/>
    <w:link w:val="101"/>
    <w:locked/>
    <w:uiPriority w:val="0"/>
    <w:rPr>
      <w:rFonts w:ascii="Ecofont_Spranq_eco_Sans" w:hAnsi="Ecofont_Spranq_eco_Sans" w:eastAsia="Arial Unicode MS" w:cs="Arial"/>
      <w:color w:val="000000"/>
    </w:rPr>
  </w:style>
  <w:style w:type="character" w:customStyle="1" w:styleId="494">
    <w:name w:val="Nivel 4 Char"/>
    <w:basedOn w:val="11"/>
    <w:link w:val="102"/>
    <w:locked/>
    <w:uiPriority w:val="0"/>
    <w:rPr>
      <w:rFonts w:ascii="Ecofont_Spranq_eco_Sans" w:hAnsi="Ecofont_Spranq_eco_Sans" w:eastAsia="Arial Unicode MS" w:cs="Arial"/>
    </w:rPr>
  </w:style>
  <w:style w:type="character" w:customStyle="1" w:styleId="495">
    <w:name w:val="ou Char"/>
    <w:basedOn w:val="79"/>
    <w:link w:val="496"/>
    <w:locked/>
    <w:uiPriority w:val="0"/>
    <w:rPr>
      <w:rFonts w:ascii="Arial" w:hAnsi="Arial" w:cs="Arial" w:eastAsiaTheme="minorHAnsi"/>
      <w:b/>
      <w:bCs/>
      <w:i/>
      <w:iCs/>
      <w:color w:val="FF0000"/>
      <w:sz w:val="24"/>
      <w:szCs w:val="24"/>
      <w:u w:val="single"/>
    </w:rPr>
  </w:style>
  <w:style w:type="paragraph" w:customStyle="1" w:styleId="496">
    <w:name w:val="ou"/>
    <w:basedOn w:val="78"/>
    <w:link w:val="495"/>
    <w:qFormat/>
    <w:uiPriority w:val="0"/>
    <w:pPr>
      <w:suppressAutoHyphens w:val="0"/>
      <w:spacing w:before="60" w:after="60" w:line="256" w:lineRule="auto"/>
      <w:ind w:left="0"/>
      <w:contextualSpacing w:val="0"/>
      <w:jc w:val="center"/>
    </w:pPr>
    <w:rPr>
      <w:rFonts w:cs="Arial" w:eastAsiaTheme="minorHAnsi"/>
      <w:b/>
      <w:bCs/>
      <w:i/>
      <w:iCs/>
      <w:color w:val="FF0000"/>
      <w:sz w:val="24"/>
      <w:u w:val="single"/>
    </w:rPr>
  </w:style>
  <w:style w:type="character" w:customStyle="1" w:styleId="497">
    <w:name w:val="Nível 2 -Red Char"/>
    <w:basedOn w:val="98"/>
    <w:link w:val="498"/>
    <w:locked/>
    <w:uiPriority w:val="0"/>
    <w:rPr>
      <w:rFonts w:ascii="Arial" w:hAnsi="Arial" w:eastAsia="Arial Unicode MS" w:cs="Arial"/>
      <w:i/>
      <w:iCs/>
      <w:color w:val="FF0000"/>
    </w:rPr>
  </w:style>
  <w:style w:type="paragraph" w:customStyle="1" w:styleId="498">
    <w:name w:val="Nível 2 -Red"/>
    <w:basedOn w:val="99"/>
    <w:link w:val="497"/>
    <w:qFormat/>
    <w:uiPriority w:val="0"/>
    <w:pPr>
      <w:ind w:left="4969"/>
    </w:pPr>
    <w:rPr>
      <w:rFonts w:ascii="Arial" w:hAnsi="Arial" w:eastAsia="Times New Roman" w:cs="Arial"/>
      <w:i/>
      <w:iCs/>
      <w:color w:val="FF0000"/>
    </w:rPr>
  </w:style>
  <w:style w:type="character" w:customStyle="1" w:styleId="499">
    <w:name w:val="Nível 3-R Char"/>
    <w:basedOn w:val="493"/>
    <w:link w:val="500"/>
    <w:locked/>
    <w:uiPriority w:val="0"/>
    <w:rPr>
      <w:rFonts w:ascii="Ecofont_Spranq_eco_Sans" w:hAnsi="Ecofont_Spranq_eco_Sans" w:eastAsia="Arial Unicode MS" w:cs="Arial"/>
      <w:i/>
      <w:iCs/>
      <w:color w:val="FF0000"/>
    </w:rPr>
  </w:style>
  <w:style w:type="paragraph" w:customStyle="1" w:styleId="500">
    <w:name w:val="Nível 3-R"/>
    <w:basedOn w:val="101"/>
    <w:link w:val="499"/>
    <w:qFormat/>
    <w:uiPriority w:val="0"/>
    <w:pPr>
      <w:tabs>
        <w:tab w:val="clear" w:pos="360"/>
      </w:tabs>
      <w:ind w:left="425" w:firstLine="0"/>
    </w:pPr>
    <w:rPr>
      <w:i/>
      <w:iCs/>
      <w:color w:val="FF0000"/>
    </w:rPr>
  </w:style>
  <w:style w:type="character" w:customStyle="1" w:styleId="501">
    <w:name w:val="Nível 4-R Char"/>
    <w:basedOn w:val="494"/>
    <w:link w:val="502"/>
    <w:locked/>
    <w:uiPriority w:val="0"/>
    <w:rPr>
      <w:rFonts w:ascii="Ecofont_Spranq_eco_Sans" w:hAnsi="Ecofont_Spranq_eco_Sans" w:eastAsia="Arial Unicode MS" w:cs="Arial"/>
      <w:i/>
      <w:iCs/>
      <w:color w:val="FF0000"/>
    </w:rPr>
  </w:style>
  <w:style w:type="paragraph" w:customStyle="1" w:styleId="502">
    <w:name w:val="Nível 4-R"/>
    <w:basedOn w:val="102"/>
    <w:link w:val="501"/>
    <w:qFormat/>
    <w:uiPriority w:val="0"/>
    <w:pPr>
      <w:tabs>
        <w:tab w:val="clear" w:pos="360"/>
      </w:tabs>
      <w:ind w:left="2491" w:hanging="648"/>
    </w:pPr>
    <w:rPr>
      <w:i/>
      <w:iCs/>
      <w:color w:val="FF0000"/>
    </w:rPr>
  </w:style>
  <w:style w:type="character" w:customStyle="1" w:styleId="503">
    <w:name w:val="Preâmbulo Char"/>
    <w:basedOn w:val="11"/>
    <w:link w:val="504"/>
    <w:locked/>
    <w:uiPriority w:val="0"/>
    <w:rPr>
      <w:rFonts w:ascii="Arial" w:hAnsi="Arial" w:eastAsia="Arial" w:cs="Arial"/>
      <w:bCs/>
    </w:rPr>
  </w:style>
  <w:style w:type="paragraph" w:customStyle="1" w:styleId="504">
    <w:name w:val="Preâmbulo"/>
    <w:basedOn w:val="1"/>
    <w:link w:val="503"/>
    <w:qFormat/>
    <w:uiPriority w:val="0"/>
    <w:pPr>
      <w:suppressAutoHyphens w:val="0"/>
      <w:spacing w:before="480" w:after="120" w:line="360" w:lineRule="auto"/>
      <w:ind w:left="4253" w:right="-17"/>
      <w:jc w:val="both"/>
    </w:pPr>
    <w:rPr>
      <w:rFonts w:eastAsia="Arial" w:cs="Arial"/>
      <w:bCs/>
      <w:szCs w:val="20"/>
    </w:rPr>
  </w:style>
  <w:style w:type="paragraph" w:customStyle="1" w:styleId="505">
    <w:name w:val="Nota explicativa"/>
    <w:basedOn w:val="56"/>
    <w:link w:val="506"/>
    <w:qFormat/>
    <w:uiPriority w:val="0"/>
    <w:pPr>
      <w:suppressAutoHyphens w:val="0"/>
    </w:pPr>
    <w:rPr>
      <w:rFonts w:ascii="Arial" w:hAnsi="Arial" w:cs="Tahoma"/>
    </w:rPr>
  </w:style>
  <w:style w:type="character" w:customStyle="1" w:styleId="506">
    <w:name w:val="Nota explicativa Char"/>
    <w:basedOn w:val="55"/>
    <w:link w:val="505"/>
    <w:uiPriority w:val="0"/>
    <w:rPr>
      <w:rFonts w:ascii="Arial" w:hAnsi="Arial" w:eastAsia="Calibri" w:cs="Tahoma"/>
      <w:color w:val="000000"/>
      <w:szCs w:val="24"/>
      <w:shd w:val="clear" w:color="auto" w:fill="FFFFCC"/>
      <w:lang w:eastAsia="en-US"/>
    </w:rPr>
  </w:style>
  <w:style w:type="character" w:customStyle="1" w:styleId="507">
    <w:name w:val="Título Char"/>
    <w:basedOn w:val="11"/>
    <w:link w:val="26"/>
    <w:uiPriority w:val="0"/>
    <w:rPr>
      <w:rFonts w:ascii="Liberation Sans" w:hAnsi="Liberation Sans" w:eastAsia="Microsoft YaHei" w:cs="Mangal"/>
      <w:sz w:val="28"/>
      <w:szCs w:val="28"/>
    </w:rPr>
  </w:style>
  <w:style w:type="paragraph" w:customStyle="1" w:styleId="508">
    <w:name w:val="PADRÃO"/>
    <w:qFormat/>
    <w:uiPriority w:val="0"/>
    <w:pPr>
      <w:keepNext/>
      <w:widowControl w:val="0"/>
      <w:shd w:val="clear" w:color="auto" w:fill="FFFFFF"/>
      <w:spacing w:before="119" w:after="119" w:line="276" w:lineRule="auto"/>
      <w:ind w:firstLine="567"/>
      <w:jc w:val="both"/>
      <w:textAlignment w:val="baseline"/>
    </w:pPr>
    <w:rPr>
      <w:rFonts w:ascii="Ecofont_Spranq_eco_Sans" w:hAnsi="Ecofont_Spranq_eco_Sans" w:eastAsia="WenQuanYi Micro Hei" w:cs="Lohit Hindi"/>
      <w:szCs w:val="24"/>
      <w:lang w:val="pt-BR" w:eastAsia="zh-CN" w:bidi="hi-IN"/>
    </w:rPr>
  </w:style>
  <w:style w:type="paragraph" w:customStyle="1" w:styleId="509">
    <w:name w:val="paragraph"/>
    <w:basedOn w:val="1"/>
    <w:uiPriority w:val="0"/>
    <w:pPr>
      <w:suppressAutoHyphens w:val="0"/>
      <w:spacing w:before="100" w:beforeAutospacing="1" w:after="100" w:afterAutospacing="1"/>
    </w:pPr>
    <w:rPr>
      <w:rFonts w:ascii="Times New Roman" w:hAnsi="Times New Roman" w:cs="Times New Roman"/>
      <w:sz w:val="24"/>
    </w:rPr>
  </w:style>
  <w:style w:type="character" w:customStyle="1" w:styleId="510">
    <w:name w:val="normaltextrun"/>
    <w:basedOn w:val="11"/>
    <w:uiPriority w:val="0"/>
  </w:style>
  <w:style w:type="character" w:customStyle="1" w:styleId="511">
    <w:name w:val="eop"/>
    <w:basedOn w:val="11"/>
    <w:uiPriority w:val="0"/>
  </w:style>
  <w:style w:type="character" w:customStyle="1" w:styleId="512">
    <w:name w:val="spellingerror"/>
    <w:basedOn w:val="11"/>
    <w:uiPriority w:val="0"/>
  </w:style>
  <w:style w:type="paragraph" w:customStyle="1" w:styleId="513">
    <w:name w:val="textbody"/>
    <w:basedOn w:val="1"/>
    <w:uiPriority w:val="0"/>
    <w:pPr>
      <w:suppressAutoHyphens w:val="0"/>
      <w:spacing w:before="100" w:beforeAutospacing="1" w:after="100" w:afterAutospacing="1"/>
    </w:pPr>
    <w:rPr>
      <w:rFonts w:ascii="Times New Roman" w:hAnsi="Times New Roman" w:cs="Times New Roman"/>
      <w:sz w:val="24"/>
    </w:rPr>
  </w:style>
  <w:style w:type="paragraph" w:customStyle="1" w:styleId="514">
    <w:name w:val="em_0020ementa"/>
    <w:basedOn w:val="1"/>
    <w:uiPriority w:val="0"/>
    <w:pPr>
      <w:suppressAutoHyphens w:val="0"/>
      <w:ind w:left="4160"/>
      <w:jc w:val="both"/>
    </w:pPr>
    <w:rPr>
      <w:rFonts w:ascii="Times New Roman" w:hAnsi="Times New Roman" w:cs="Times New Roman"/>
      <w:sz w:val="28"/>
      <w:szCs w:val="28"/>
    </w:rPr>
  </w:style>
  <w:style w:type="character" w:customStyle="1" w:styleId="515">
    <w:name w:val="cp_0020corpodespacho__char1"/>
    <w:uiPriority w:val="0"/>
    <w:rPr>
      <w:rFonts w:hint="default" w:ascii="Times New Roman" w:hAnsi="Times New Roman" w:cs="Times New Roman"/>
      <w:sz w:val="26"/>
      <w:szCs w:val="26"/>
      <w:u w:val="none"/>
    </w:rPr>
  </w:style>
  <w:style w:type="character" w:customStyle="1" w:styleId="516">
    <w:name w:val="em_0020ementa__char1"/>
    <w:uiPriority w:val="0"/>
    <w:rPr>
      <w:rFonts w:hint="default" w:ascii="Times New Roman" w:hAnsi="Times New Roman" w:cs="Times New Roman"/>
      <w:sz w:val="28"/>
      <w:szCs w:val="28"/>
      <w:u w:val="none"/>
    </w:rPr>
  </w:style>
  <w:style w:type="character" w:customStyle="1" w:styleId="517">
    <w:name w:val="Manoel"/>
    <w:uiPriority w:val="0"/>
    <w:rPr>
      <w:rFonts w:ascii="Arial" w:hAnsi="Arial" w:cs="Arial"/>
      <w:color w:val="7030A0"/>
      <w:sz w:val="20"/>
    </w:rPr>
  </w:style>
  <w:style w:type="character" w:customStyle="1" w:styleId="518">
    <w:name w:val="ListLabel 12"/>
    <w:uiPriority w:val="0"/>
    <w:rPr>
      <w:b/>
    </w:rPr>
  </w:style>
  <w:style w:type="paragraph" w:customStyle="1" w:styleId="519">
    <w:name w:val="texto1"/>
    <w:basedOn w:val="1"/>
    <w:uiPriority w:val="0"/>
    <w:pPr>
      <w:suppressAutoHyphens w:val="0"/>
      <w:spacing w:before="100" w:beforeAutospacing="1" w:after="100" w:afterAutospacing="1"/>
    </w:pPr>
    <w:rPr>
      <w:rFonts w:ascii="Times New Roman" w:hAnsi="Times New Roman" w:cs="Times New Roman"/>
      <w:sz w:val="24"/>
    </w:rPr>
  </w:style>
  <w:style w:type="paragraph" w:customStyle="1" w:styleId="520">
    <w:name w:val="x_western"/>
    <w:basedOn w:val="1"/>
    <w:uiPriority w:val="0"/>
    <w:pPr>
      <w:suppressAutoHyphens w:val="0"/>
      <w:spacing w:before="100" w:beforeAutospacing="1" w:after="100" w:afterAutospacing="1"/>
    </w:pPr>
    <w:rPr>
      <w:rFonts w:ascii="Times New Roman" w:hAnsi="Times New Roman" w:cs="Times New Roman"/>
      <w:sz w:val="24"/>
    </w:rPr>
  </w:style>
  <w:style w:type="paragraph" w:customStyle="1" w:styleId="521">
    <w:name w:val="TCU - Ac - item 9 - §§_0"/>
    <w:basedOn w:val="1"/>
    <w:uiPriority w:val="0"/>
    <w:pPr>
      <w:suppressAutoHyphens w:val="0"/>
      <w:ind w:firstLine="1134"/>
      <w:jc w:val="both"/>
    </w:pPr>
    <w:rPr>
      <w:rFonts w:ascii="Times New Roman" w:hAnsi="Times New Roman" w:cs="Times New Roman"/>
      <w:sz w:val="24"/>
      <w:szCs w:val="22"/>
      <w:lang w:eastAsia="en-US"/>
    </w:rPr>
  </w:style>
  <w:style w:type="paragraph" w:customStyle="1" w:styleId="522">
    <w:name w:val="Normal_1"/>
    <w:uiPriority w:val="0"/>
    <w:rPr>
      <w:rFonts w:ascii="Times New Roman" w:hAnsi="Times New Roman" w:eastAsia="Times New Roman" w:cs="Times New Roman"/>
      <w:sz w:val="24"/>
      <w:szCs w:val="22"/>
      <w:lang w:val="pt-BR" w:eastAsia="en-US" w:bidi="ar-SA"/>
    </w:rPr>
  </w:style>
  <w:style w:type="paragraph" w:customStyle="1" w:styleId="523">
    <w:name w:val="tcu_-__ac_-_item_9_-_1ª_linha"/>
    <w:basedOn w:val="1"/>
    <w:uiPriority w:val="0"/>
    <w:pPr>
      <w:suppressAutoHyphens w:val="0"/>
      <w:spacing w:before="100" w:beforeAutospacing="1" w:after="100" w:afterAutospacing="1"/>
    </w:pPr>
    <w:rPr>
      <w:rFonts w:ascii="Times New Roman" w:hAnsi="Times New Roman" w:cs="Times New Roman"/>
      <w:sz w:val="24"/>
    </w:rPr>
  </w:style>
  <w:style w:type="paragraph" w:customStyle="1" w:styleId="524">
    <w:name w:val="texto_justificado_recuo_primeira_linha"/>
    <w:basedOn w:val="1"/>
    <w:uiPriority w:val="0"/>
    <w:pPr>
      <w:suppressAutoHyphens w:val="0"/>
      <w:spacing w:before="100" w:beforeAutospacing="1" w:after="100" w:afterAutospacing="1"/>
    </w:pPr>
    <w:rPr>
      <w:rFonts w:ascii="Times New Roman" w:hAnsi="Times New Roman" w:cs="Times New Roman"/>
      <w:sz w:val="24"/>
    </w:rPr>
  </w:style>
  <w:style w:type="character" w:customStyle="1" w:styleId="525">
    <w:name w:val="highlight"/>
    <w:basedOn w:val="11"/>
    <w:uiPriority w:val="0"/>
  </w:style>
  <w:style w:type="paragraph" w:customStyle="1" w:styleId="526">
    <w:name w:val="Nível 2 Opcional"/>
    <w:basedOn w:val="99"/>
    <w:link w:val="528"/>
    <w:uiPriority w:val="0"/>
    <w:pPr>
      <w:numPr>
        <w:ilvl w:val="0"/>
        <w:numId w:val="0"/>
      </w:numPr>
      <w:ind w:left="432" w:hanging="432"/>
    </w:pPr>
    <w:rPr>
      <w:rFonts w:ascii="Arial" w:hAnsi="Arial" w:eastAsia="Times New Roman" w:cs="Arial"/>
      <w:i/>
      <w:color w:val="FF0000"/>
    </w:rPr>
  </w:style>
  <w:style w:type="paragraph" w:customStyle="1" w:styleId="527">
    <w:name w:val="Nível 3 Opcional"/>
    <w:basedOn w:val="101"/>
    <w:link w:val="529"/>
    <w:uiPriority w:val="0"/>
    <w:pPr>
      <w:numPr>
        <w:ilvl w:val="0"/>
        <w:numId w:val="0"/>
      </w:numPr>
      <w:ind w:left="1072" w:hanging="504"/>
    </w:pPr>
    <w:rPr>
      <w:rFonts w:ascii="Arial" w:hAnsi="Arial" w:eastAsia="Times New Roman"/>
      <w:i/>
      <w:iCs/>
      <w:color w:val="FF0000"/>
    </w:rPr>
  </w:style>
  <w:style w:type="character" w:customStyle="1" w:styleId="528">
    <w:name w:val="Nível 2 Opcional Char"/>
    <w:basedOn w:val="11"/>
    <w:link w:val="526"/>
    <w:uiPriority w:val="0"/>
    <w:rPr>
      <w:rFonts w:ascii="Arial" w:hAnsi="Arial" w:cs="Arial"/>
      <w:i/>
      <w:color w:val="FF0000"/>
    </w:rPr>
  </w:style>
  <w:style w:type="character" w:customStyle="1" w:styleId="529">
    <w:name w:val="Nível 3 Opcional Char"/>
    <w:basedOn w:val="11"/>
    <w:link w:val="527"/>
    <w:uiPriority w:val="0"/>
    <w:rPr>
      <w:rFonts w:ascii="Arial" w:hAnsi="Arial" w:cs="Arial"/>
      <w:i/>
      <w:iCs/>
      <w:color w:val="FF0000"/>
    </w:rPr>
  </w:style>
  <w:style w:type="paragraph" w:customStyle="1" w:styleId="530">
    <w:name w:val="corpo"/>
    <w:basedOn w:val="1"/>
    <w:uiPriority w:val="0"/>
    <w:pPr>
      <w:suppressAutoHyphens w:val="0"/>
      <w:spacing w:before="100" w:beforeAutospacing="1" w:after="100" w:afterAutospacing="1"/>
    </w:pPr>
    <w:rPr>
      <w:rFonts w:ascii="Times New Roman" w:hAnsi="Times New Roman" w:cs="Times New Roman"/>
      <w:sz w:val="24"/>
    </w:rPr>
  </w:style>
  <w:style w:type="paragraph" w:customStyle="1" w:styleId="531">
    <w:name w:val="item_nivel2"/>
    <w:basedOn w:val="1"/>
    <w:uiPriority w:val="0"/>
    <w:pPr>
      <w:suppressAutoHyphens w:val="0"/>
      <w:spacing w:before="100" w:beforeAutospacing="1" w:after="100" w:afterAutospacing="1"/>
    </w:pPr>
    <w:rPr>
      <w:rFonts w:ascii="Times New Roman" w:hAnsi="Times New Roman" w:cs="Times New Roman"/>
      <w:sz w:val="24"/>
    </w:rPr>
  </w:style>
  <w:style w:type="paragraph" w:customStyle="1" w:styleId="532">
    <w:name w:val="item_nivel1"/>
    <w:basedOn w:val="1"/>
    <w:uiPriority w:val="0"/>
    <w:pPr>
      <w:suppressAutoHyphens w:val="0"/>
      <w:spacing w:before="100" w:beforeAutospacing="1" w:after="100" w:afterAutospacing="1"/>
    </w:pPr>
    <w:rPr>
      <w:rFonts w:ascii="Times New Roman" w:hAnsi="Times New Roman" w:cs="Times New Roman"/>
      <w:sz w:val="24"/>
    </w:rPr>
  </w:style>
  <w:style w:type="paragraph" w:customStyle="1" w:styleId="533">
    <w:name w:val="item_alinea_letra"/>
    <w:basedOn w:val="1"/>
    <w:uiPriority w:val="0"/>
    <w:pPr>
      <w:suppressAutoHyphens w:val="0"/>
      <w:spacing w:before="100" w:beforeAutospacing="1" w:after="100" w:afterAutospacing="1"/>
    </w:pPr>
    <w:rPr>
      <w:rFonts w:ascii="Times New Roman" w:hAnsi="Times New Roman" w:cs="Times New Roman"/>
      <w:sz w:val="24"/>
    </w:rPr>
  </w:style>
  <w:style w:type="character" w:customStyle="1" w:styleId="534">
    <w:name w:val="markedcontent"/>
    <w:basedOn w:val="11"/>
    <w:uiPriority w:val="0"/>
  </w:style>
  <w:style w:type="paragraph" w:customStyle="1" w:styleId="535">
    <w:name w:val="Text body"/>
    <w:basedOn w:val="471"/>
    <w:uiPriority w:val="0"/>
    <w:pPr>
      <w:widowControl/>
      <w:autoSpaceDN w:val="0"/>
      <w:spacing w:after="140" w:line="276" w:lineRule="auto"/>
      <w:textAlignment w:val="auto"/>
    </w:pPr>
    <w:rPr>
      <w:rFonts w:ascii="Liberation Serif" w:hAnsi="Liberation Serif" w:eastAsia="NSimSun" w:cs="Lucida Sans"/>
      <w:kern w:val="3"/>
    </w:rPr>
  </w:style>
  <w:style w:type="character" w:customStyle="1" w:styleId="536">
    <w:name w:val="Menção Pendente3"/>
    <w:basedOn w:val="11"/>
    <w:semiHidden/>
    <w:unhideWhenUsed/>
    <w:uiPriority w:val="99"/>
    <w:rPr>
      <w:color w:val="605E5C"/>
      <w:shd w:val="clear" w:color="auto" w:fill="E1DFDD"/>
    </w:rPr>
  </w:style>
  <w:style w:type="character" w:customStyle="1" w:styleId="537">
    <w:name w:val="Menção Pendente4"/>
    <w:basedOn w:val="11"/>
    <w:semiHidden/>
    <w:unhideWhenUsed/>
    <w:uiPriority w:val="99"/>
    <w:rPr>
      <w:color w:val="605E5C"/>
      <w:shd w:val="clear" w:color="auto" w:fill="E1DFDD"/>
    </w:rPr>
  </w:style>
  <w:style w:type="paragraph" w:customStyle="1" w:styleId="538">
    <w:name w:val="Nível 1-Sem Num"/>
    <w:basedOn w:val="492"/>
    <w:link w:val="539"/>
    <w:qFormat/>
    <w:uiPriority w:val="0"/>
    <w:pPr>
      <w:ind w:left="357" w:firstLine="0"/>
      <w:outlineLvl w:val="1"/>
    </w:pPr>
    <w:rPr>
      <w:color w:val="FF0000"/>
    </w:rPr>
  </w:style>
  <w:style w:type="character" w:customStyle="1" w:styleId="539">
    <w:name w:val="Nível 1-Sem Num Char"/>
    <w:basedOn w:val="491"/>
    <w:link w:val="538"/>
    <w:uiPriority w:val="0"/>
    <w:rPr>
      <w:rFonts w:ascii="Arial" w:hAnsi="Arial" w:cs="Arial" w:eastAsiaTheme="majorEastAsia"/>
      <w:color w:val="FF0000"/>
    </w:rPr>
  </w:style>
  <w:style w:type="character" w:customStyle="1" w:styleId="540">
    <w:name w:val="Menção Pendente5"/>
    <w:basedOn w:val="11"/>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5"/>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A9F44B-BF1A-454B-AC46-2BCA2593E99B}">
  <ds:schemaRefs/>
</ds:datastoreItem>
</file>

<file path=docProps/app.xml><?xml version="1.0" encoding="utf-8"?>
<Properties xmlns="http://schemas.openxmlformats.org/officeDocument/2006/extended-properties" xmlns:vt="http://schemas.openxmlformats.org/officeDocument/2006/docPropsVTypes">
  <Template>Normal</Template>
  <Pages>16</Pages>
  <Words>396</Words>
  <Characters>2487</Characters>
  <Lines>253</Lines>
  <Paragraphs>71</Paragraphs>
  <TotalTime>3</TotalTime>
  <ScaleCrop>false</ScaleCrop>
  <LinksUpToDate>false</LinksUpToDate>
  <CharactersWithSpaces>2858</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2026-06-03T02:28:00Z</dcterms:created>
  <dc:creator>Adriano</dc:creator>
  <cp:lastModifiedBy>Hellen de Lima Medeiros da Silva</cp:lastModifiedBy>
  <cp:lastPrinted>2026-06-25T14:19:00Z</cp:lastPrinted>
  <dcterms:modified xsi:type="dcterms:W3CDTF">2026-07-02T14:33:29Z</dcterms:modified>
  <dc:title>NOTAS EXPLICATIVAS</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eyJoZGlkIjoiMWY2MDQwZDk1YTNhOGIxYzIwNWI3Zjg2NTEzY2Q4OWUiLCJ1c2VySWQiOiIxMjM2OTUxMzI3NjYwIn0=</vt:lpwstr>
  </property>
  <property fmtid="{D5CDD505-2E9C-101B-9397-08002B2CF9AE}" pid="3" name="KSOProductBuildVer">
    <vt:lpwstr>1046-12.1.0.26880</vt:lpwstr>
  </property>
  <property fmtid="{D5CDD505-2E9C-101B-9397-08002B2CF9AE}" pid="4" name="ICV">
    <vt:lpwstr>95E659531A2D445AAA190497C1E24327_12</vt:lpwstr>
  </property>
</Properties>
</file>