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5A89B">
      <w:pPr>
        <w:pStyle w:val="2"/>
        <w:spacing w:line="276" w:lineRule="auto"/>
        <w:ind w:left="567" w:hanging="567"/>
        <w:rPr>
          <w:rFonts w:asciiTheme="minorHAnsi" w:hAnsiTheme="minorHAnsi" w:cstheme="minorHAnsi"/>
          <w:color w:val="auto"/>
          <w:sz w:val="22"/>
          <w:szCs w:val="22"/>
        </w:rPr>
      </w:pPr>
      <w:r>
        <w:rPr>
          <w:rFonts w:asciiTheme="minorHAnsi" w:hAnsiTheme="minorHAnsi" w:cstheme="minorHAnsi"/>
          <w:color w:val="auto"/>
          <w:sz w:val="22"/>
          <w:szCs w:val="22"/>
        </w:rPr>
        <w:drawing>
          <wp:anchor distT="0" distB="0" distL="114300" distR="114300" simplePos="0" relativeHeight="251659264" behindDoc="0" locked="0" layoutInCell="1" allowOverlap="1">
            <wp:simplePos x="0" y="0"/>
            <wp:positionH relativeFrom="margin">
              <wp:posOffset>2770505</wp:posOffset>
            </wp:positionH>
            <wp:positionV relativeFrom="paragraph">
              <wp:posOffset>-427355</wp:posOffset>
            </wp:positionV>
            <wp:extent cx="640080" cy="619125"/>
            <wp:effectExtent l="0" t="0" r="7620"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40080" cy="619125"/>
                    </a:xfrm>
                    <a:prstGeom prst="rect">
                      <a:avLst/>
                    </a:prstGeom>
                    <a:noFill/>
                  </pic:spPr>
                </pic:pic>
              </a:graphicData>
            </a:graphic>
          </wp:anchor>
        </w:drawing>
      </w:r>
      <w:r>
        <w:rPr>
          <w:rFonts w:asciiTheme="minorHAnsi" w:hAnsiTheme="minorHAnsi" w:cstheme="minorHAnsi"/>
          <w:color w:val="auto"/>
          <w:sz w:val="22"/>
          <w:szCs w:val="22"/>
        </w:rPr>
        <w:tab/>
      </w:r>
    </w:p>
    <w:p w14:paraId="72D20E5C">
      <w:pPr>
        <w:tabs>
          <w:tab w:val="left" w:pos="6284"/>
        </w:tabs>
        <w:ind w:left="567" w:hanging="567"/>
        <w:jc w:val="center"/>
        <w:rPr>
          <w:rFonts w:asciiTheme="minorHAnsi" w:hAnsiTheme="minorHAnsi" w:cstheme="minorHAnsi"/>
          <w:b/>
          <w:bCs/>
          <w:sz w:val="22"/>
          <w:szCs w:val="22"/>
        </w:rPr>
      </w:pPr>
      <w:r>
        <w:rPr>
          <w:rFonts w:asciiTheme="minorHAnsi" w:hAnsiTheme="minorHAnsi" w:cstheme="minorHAnsi"/>
          <w:b/>
          <w:bCs/>
          <w:sz w:val="22"/>
          <w:szCs w:val="22"/>
        </w:rPr>
        <w:t>MINISTÉRIO DA EDUCAÇÃO</w:t>
      </w:r>
    </w:p>
    <w:p w14:paraId="7F7DC745">
      <w:pPr>
        <w:pStyle w:val="2"/>
        <w:spacing w:before="0"/>
        <w:ind w:left="567" w:hanging="567"/>
        <w:jc w:val="center"/>
        <w:rPr>
          <w:rFonts w:asciiTheme="minorHAnsi" w:hAnsiTheme="minorHAnsi" w:cstheme="minorHAnsi"/>
          <w:b/>
          <w:color w:val="auto"/>
          <w:sz w:val="22"/>
          <w:szCs w:val="22"/>
        </w:rPr>
      </w:pPr>
      <w:r>
        <w:rPr>
          <w:rFonts w:asciiTheme="minorHAnsi" w:hAnsiTheme="minorHAnsi" w:cstheme="minorHAnsi"/>
          <w:b/>
          <w:color w:val="auto"/>
          <w:sz w:val="22"/>
          <w:szCs w:val="22"/>
        </w:rPr>
        <w:t>UNIVERSIDADE FEDERAL FLUMINENSE</w:t>
      </w:r>
    </w:p>
    <w:p w14:paraId="175298FB">
      <w:pPr>
        <w:ind w:left="567" w:hanging="567"/>
        <w:jc w:val="center"/>
        <w:rPr>
          <w:rFonts w:asciiTheme="minorHAnsi" w:hAnsiTheme="minorHAnsi" w:cstheme="minorHAnsi"/>
          <w:b/>
          <w:sz w:val="22"/>
          <w:szCs w:val="22"/>
        </w:rPr>
      </w:pPr>
      <w:r>
        <w:rPr>
          <w:rFonts w:asciiTheme="minorHAnsi" w:hAnsiTheme="minorHAnsi" w:cstheme="minorHAnsi"/>
          <w:b/>
          <w:sz w:val="22"/>
          <w:szCs w:val="22"/>
        </w:rPr>
        <w:t>PRO REITORIA DE ADMINISTRAÇÃO</w:t>
      </w:r>
    </w:p>
    <w:p w14:paraId="56C392D9">
      <w:pPr>
        <w:spacing w:after="120" w:line="276" w:lineRule="auto"/>
        <w:ind w:left="567" w:right="-15" w:hanging="567"/>
        <w:rPr>
          <w:rFonts w:asciiTheme="minorHAnsi" w:hAnsiTheme="minorHAnsi" w:cstheme="minorHAnsi"/>
          <w:b/>
          <w:bCs/>
          <w:sz w:val="22"/>
          <w:szCs w:val="22"/>
        </w:rPr>
      </w:pPr>
    </w:p>
    <w:p w14:paraId="653E43E2">
      <w:pPr>
        <w:pStyle w:val="29"/>
        <w:ind w:left="567" w:hanging="567"/>
        <w:rPr>
          <w:rFonts w:asciiTheme="minorHAnsi" w:hAnsiTheme="minorHAnsi" w:cstheme="minorHAnsi"/>
          <w:b/>
          <w:bCs/>
          <w:sz w:val="22"/>
          <w:szCs w:val="22"/>
        </w:rPr>
      </w:pPr>
    </w:p>
    <w:p w14:paraId="46AFE12B">
      <w:pPr>
        <w:spacing w:before="120" w:after="288" w:afterLines="120" w:line="312" w:lineRule="auto"/>
        <w:ind w:left="567" w:hanging="567"/>
        <w:jc w:val="center"/>
        <w:rPr>
          <w:rFonts w:asciiTheme="minorHAnsi" w:hAnsiTheme="minorHAnsi" w:cstheme="minorHAnsi"/>
          <w:b/>
          <w:bCs/>
          <w:sz w:val="22"/>
          <w:szCs w:val="22"/>
        </w:rPr>
      </w:pPr>
      <w:r>
        <w:rPr>
          <w:rFonts w:asciiTheme="minorHAnsi" w:hAnsiTheme="minorHAnsi" w:cstheme="minorHAnsi"/>
          <w:b/>
          <w:bCs/>
          <w:sz w:val="22"/>
          <w:szCs w:val="22"/>
        </w:rPr>
        <w:t>ANEXO VII – PE. 9</w:t>
      </w:r>
      <w:r>
        <w:rPr>
          <w:rFonts w:hint="default" w:asciiTheme="minorHAnsi" w:hAnsiTheme="minorHAnsi" w:cstheme="minorHAnsi"/>
          <w:b/>
          <w:bCs/>
          <w:sz w:val="22"/>
          <w:szCs w:val="22"/>
          <w:lang w:val="pt-BR"/>
        </w:rPr>
        <w:t>0.033</w:t>
      </w:r>
      <w:r>
        <w:rPr>
          <w:rFonts w:asciiTheme="minorHAnsi" w:hAnsiTheme="minorHAnsi" w:cstheme="minorHAnsi"/>
          <w:b/>
          <w:bCs/>
          <w:sz w:val="22"/>
          <w:szCs w:val="22"/>
        </w:rPr>
        <w:t>/2026 – MINUTA DO TERMO DE CONTRATO</w:t>
      </w:r>
    </w:p>
    <w:p w14:paraId="0183C6AD">
      <w:pPr>
        <w:spacing w:before="120" w:after="288" w:afterLines="120" w:line="312" w:lineRule="auto"/>
        <w:ind w:left="567" w:hanging="567"/>
        <w:jc w:val="center"/>
        <w:rPr>
          <w:rFonts w:asciiTheme="minorHAnsi" w:hAnsiTheme="minorHAnsi" w:cstheme="minorHAnsi"/>
          <w:bCs/>
          <w:sz w:val="22"/>
          <w:szCs w:val="22"/>
        </w:rPr>
      </w:pPr>
      <w:r>
        <w:rPr>
          <w:rFonts w:asciiTheme="minorHAnsi" w:hAnsiTheme="minorHAnsi" w:cstheme="minorHAnsi"/>
          <w:sz w:val="22"/>
          <w:szCs w:val="22"/>
        </w:rPr>
        <w:t>(Processo Administrativo n</w:t>
      </w:r>
      <w:r>
        <w:rPr>
          <w:rFonts w:asciiTheme="minorHAnsi" w:hAnsiTheme="minorHAnsi" w:cstheme="minorHAnsi"/>
          <w:bCs/>
          <w:sz w:val="22"/>
          <w:szCs w:val="22"/>
        </w:rPr>
        <w:t>° 23069.157132/2026-61)</w:t>
      </w:r>
    </w:p>
    <w:p w14:paraId="37698BDA">
      <w:pPr>
        <w:pStyle w:val="504"/>
        <w:spacing w:after="288" w:afterLines="120" w:line="312" w:lineRule="auto"/>
        <w:ind w:left="5670" w:hanging="6"/>
        <w:rPr>
          <w:rFonts w:asciiTheme="minorHAnsi" w:hAnsiTheme="minorHAnsi" w:cstheme="minorHAnsi"/>
          <w:bCs w:val="0"/>
          <w:sz w:val="22"/>
          <w:szCs w:val="22"/>
        </w:rPr>
      </w:pPr>
      <w:r>
        <w:rPr>
          <w:rFonts w:asciiTheme="minorHAnsi" w:hAnsiTheme="minorHAnsi" w:cstheme="minorHAnsi"/>
          <w:bCs w:val="0"/>
          <w:sz w:val="22"/>
          <w:szCs w:val="22"/>
        </w:rPr>
        <w:t xml:space="preserve">MINUTA DO CONTRATO ADMINISTRATIVO Nº ......../...., QUE FAZEM ENTRE SI A UNIÃO, POR INTERMÉDIO DA UNIVERSIDADE FEDERAL FLUMINENSE E  ............................................................. </w:t>
      </w:r>
    </w:p>
    <w:p w14:paraId="470194BC">
      <w:pPr>
        <w:spacing w:before="120" w:after="288" w:afterLines="120" w:line="312" w:lineRule="auto"/>
        <w:ind w:left="284"/>
        <w:jc w:val="both"/>
        <w:rPr>
          <w:rFonts w:eastAsia="Arial" w:asciiTheme="minorHAnsi" w:hAnsiTheme="minorHAnsi" w:cstheme="minorHAnsi"/>
          <w:sz w:val="24"/>
        </w:rPr>
      </w:pPr>
      <w:r>
        <w:rPr>
          <w:rFonts w:asciiTheme="minorHAnsi" w:hAnsiTheme="minorHAnsi" w:cstheme="minorHAnsi"/>
          <w:sz w:val="24"/>
        </w:rPr>
        <w:t>A </w:t>
      </w:r>
      <w:r>
        <w:rPr>
          <w:rStyle w:val="13"/>
          <w:rFonts w:asciiTheme="minorHAnsi" w:hAnsiTheme="minorHAnsi" w:cstheme="minorHAnsi"/>
          <w:sz w:val="24"/>
        </w:rPr>
        <w:t>UNIVERSIDADE FEDERAL FLUMINENSE</w:t>
      </w:r>
      <w:r>
        <w:rPr>
          <w:rFonts w:asciiTheme="minorHAnsi" w:hAnsiTheme="minorHAnsi" w:cstheme="minorHAnsi"/>
          <w:sz w:val="24"/>
        </w:rPr>
        <w:t>, autarquia Federal, vinculada ao Ministério da Educação, com sede na Rua Miguel de Frias nº 09, Icaraí, Niterói, Estado do Rio de Janeiro, doravante denominada CONTRATANTE, inscrita no CNPJ/MF sob o nº </w:t>
      </w:r>
      <w:r>
        <w:rPr>
          <w:rStyle w:val="13"/>
          <w:rFonts w:asciiTheme="minorHAnsi" w:hAnsiTheme="minorHAnsi" w:cstheme="minorHAnsi"/>
          <w:sz w:val="24"/>
        </w:rPr>
        <w:t>28.523.215/0001-06</w:t>
      </w:r>
      <w:r>
        <w:rPr>
          <w:rFonts w:asciiTheme="minorHAnsi" w:hAnsiTheme="minorHAnsi" w:cstheme="minorHAnsi"/>
          <w:sz w:val="24"/>
        </w:rPr>
        <w:t xml:space="preserve">, neste ato representada pelo seu Sr. Reitor, Professor ANTONIO CLÁUDIO LUCAS DA NOBREGA, nomeado por Decreto Presidencial publicado no DOU de 22/11/2022, </w:t>
      </w:r>
      <w:r>
        <w:rPr>
          <w:rFonts w:eastAsia="Arial" w:asciiTheme="minorHAnsi" w:hAnsiTheme="minorHAnsi" w:cstheme="minorHAnsi"/>
          <w:sz w:val="24"/>
        </w:rPr>
        <w:t xml:space="preserve">portador da Matrícula Funcional nº </w:t>
      </w:r>
      <w:r>
        <w:rPr>
          <w:rFonts w:asciiTheme="minorHAnsi" w:hAnsiTheme="minorHAnsi" w:cstheme="minorHAnsi"/>
          <w:sz w:val="24"/>
          <w:shd w:val="clear" w:color="auto" w:fill="F5F5F5"/>
        </w:rPr>
        <w:t>6310674</w:t>
      </w:r>
      <w:r>
        <w:rPr>
          <w:rFonts w:eastAsia="Arial" w:asciiTheme="minorHAnsi" w:hAnsiTheme="minorHAnsi" w:cstheme="minorHAnsi"/>
          <w:sz w:val="24"/>
        </w:rPr>
        <w:t xml:space="preserve">, doravante denominado CONTRATANTE, e o(a) .............................., inscrito(a) no CNPJ/MF sob o nº ............................, sediado(a) na ..................................., em ............................. doravante designado CONTRATADO, neste ato representado(a) por .................................. (nome e função no contratado), conforme atos constitutivos da empresa </w:t>
      </w:r>
      <w:r>
        <w:rPr>
          <w:rFonts w:eastAsia="Arial" w:asciiTheme="minorHAnsi" w:hAnsiTheme="minorHAnsi" w:cstheme="minorHAnsi"/>
          <w:b/>
          <w:bCs/>
          <w:sz w:val="24"/>
        </w:rPr>
        <w:t>OU</w:t>
      </w:r>
      <w:r>
        <w:rPr>
          <w:rFonts w:eastAsia="Arial" w:asciiTheme="minorHAnsi" w:hAnsiTheme="minorHAnsi" w:cstheme="minorHAnsi"/>
          <w:sz w:val="24"/>
        </w:rPr>
        <w:t xml:space="preserve"> procuração apresentada nos autos, tendo em vista o que consta no Processo nº 23069.157132/2026-61 e em observância às disposições da Lei nº 14.133, de 1º de abril de 2021, e demais legislação aplicável, resolvem celebrar o presente Termo de Contrato, decorrente do Pregão Eletrônico n. </w:t>
      </w:r>
      <w:r>
        <w:rPr>
          <w:rFonts w:hint="default" w:eastAsia="Arial" w:asciiTheme="minorHAnsi" w:hAnsiTheme="minorHAnsi" w:cstheme="minorHAnsi"/>
          <w:sz w:val="24"/>
          <w:lang w:val="pt-BR"/>
        </w:rPr>
        <w:t>90.033</w:t>
      </w:r>
      <w:bookmarkStart w:id="11" w:name="_GoBack"/>
      <w:bookmarkEnd w:id="11"/>
      <w:r>
        <w:rPr>
          <w:rFonts w:eastAsia="Arial" w:asciiTheme="minorHAnsi" w:hAnsiTheme="minorHAnsi" w:cstheme="minorHAnsi"/>
          <w:sz w:val="24"/>
        </w:rPr>
        <w:t>/2026, mediante as cláusulas e condições a seguir enunciadas.</w:t>
      </w:r>
    </w:p>
    <w:p w14:paraId="73317A24">
      <w:pPr>
        <w:pStyle w:val="78"/>
        <w:numPr>
          <w:ilvl w:val="0"/>
          <w:numId w:val="8"/>
        </w:numPr>
        <w:spacing w:before="120" w:after="288" w:afterLines="120" w:line="312" w:lineRule="auto"/>
        <w:jc w:val="both"/>
        <w:rPr>
          <w:rFonts w:eastAsia="Arial" w:asciiTheme="minorHAnsi" w:hAnsiTheme="minorHAnsi" w:cstheme="minorHAnsi"/>
          <w:b/>
          <w:bCs/>
          <w:sz w:val="24"/>
        </w:rPr>
      </w:pPr>
      <w:r>
        <w:rPr>
          <w:rFonts w:asciiTheme="minorHAnsi" w:hAnsiTheme="minorHAnsi" w:cstheme="minorHAnsi"/>
          <w:b/>
          <w:bCs/>
          <w:sz w:val="24"/>
        </w:rPr>
        <w:t>CLÁUSULA PRIMEIRA – OBJETO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rPr>
        <w:t>art. 92, I e II</w:t>
      </w:r>
      <w:r>
        <w:rPr>
          <w:rStyle w:val="18"/>
          <w:rFonts w:asciiTheme="minorHAnsi" w:hAnsiTheme="minorHAnsi" w:cstheme="minorHAnsi"/>
          <w:b/>
          <w:bCs/>
          <w:color w:val="auto"/>
          <w:sz w:val="24"/>
        </w:rPr>
        <w:fldChar w:fldCharType="end"/>
      </w:r>
      <w:r>
        <w:rPr>
          <w:rFonts w:asciiTheme="minorHAnsi" w:hAnsiTheme="minorHAnsi" w:cstheme="minorHAnsi"/>
          <w:b/>
          <w:bCs/>
          <w:sz w:val="24"/>
        </w:rPr>
        <w:t>)</w:t>
      </w:r>
    </w:p>
    <w:p w14:paraId="4C27AD51">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objeto do presente instrumento é a Contratação de Serviços de XXXX para atender em caráter ordinário ou extraordinário, nas dependências da Universidade Federal Fluminense conforme abaixo.</w:t>
      </w:r>
    </w:p>
    <w:p w14:paraId="2930C82E">
      <w:pPr>
        <w:rPr>
          <w:rFonts w:asciiTheme="minorHAnsi" w:hAnsiTheme="minorHAnsi" w:cstheme="minorHAnsi"/>
          <w:sz w:val="24"/>
        </w:rPr>
      </w:pPr>
    </w:p>
    <w:p w14:paraId="4F7C58B0">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Objeto da contratação:</w:t>
      </w:r>
    </w:p>
    <w:tbl>
      <w:tblPr>
        <w:tblStyle w:val="12"/>
        <w:tblW w:w="10338" w:type="dxa"/>
        <w:tblInd w:w="0" w:type="dxa"/>
        <w:tblLayout w:type="autofit"/>
        <w:tblCellMar>
          <w:top w:w="0" w:type="dxa"/>
          <w:left w:w="70" w:type="dxa"/>
          <w:bottom w:w="0" w:type="dxa"/>
          <w:right w:w="70" w:type="dxa"/>
        </w:tblCellMar>
      </w:tblPr>
      <w:tblGrid>
        <w:gridCol w:w="608"/>
        <w:gridCol w:w="3210"/>
        <w:gridCol w:w="872"/>
        <w:gridCol w:w="1254"/>
        <w:gridCol w:w="1417"/>
        <w:gridCol w:w="1148"/>
        <w:gridCol w:w="1829"/>
      </w:tblGrid>
      <w:tr w14:paraId="22FDDB47">
        <w:tblPrEx>
          <w:tblCellMar>
            <w:top w:w="0" w:type="dxa"/>
            <w:left w:w="70" w:type="dxa"/>
            <w:bottom w:w="0" w:type="dxa"/>
            <w:right w:w="70" w:type="dxa"/>
          </w:tblCellMar>
        </w:tblPrEx>
        <w:trPr>
          <w:trHeight w:val="600" w:hRule="atLeast"/>
        </w:trPr>
        <w:tc>
          <w:tcPr>
            <w:tcW w:w="608" w:type="dxa"/>
            <w:tcBorders>
              <w:top w:val="single" w:color="auto" w:sz="4" w:space="0"/>
              <w:left w:val="single" w:color="auto" w:sz="8" w:space="0"/>
              <w:bottom w:val="single" w:color="auto" w:sz="4" w:space="0"/>
              <w:right w:val="single" w:color="auto" w:sz="4" w:space="0"/>
            </w:tcBorders>
            <w:shd w:val="clear" w:color="B4C6E7" w:fill="B4C6E7"/>
            <w:vAlign w:val="center"/>
          </w:tcPr>
          <w:p w14:paraId="4A68660E">
            <w:pPr>
              <w:suppressAutoHyphens w:val="0"/>
              <w:jc w:val="center"/>
              <w:rPr>
                <w:rFonts w:ascii="Calibri" w:hAnsi="Calibri" w:cs="Calibri"/>
                <w:b/>
                <w:bCs/>
                <w:color w:val="000000"/>
                <w:sz w:val="22"/>
                <w:szCs w:val="22"/>
              </w:rPr>
            </w:pPr>
            <w:r>
              <w:rPr>
                <w:rFonts w:ascii="Calibri" w:hAnsi="Calibri" w:cs="Calibri"/>
                <w:b/>
                <w:bCs/>
                <w:color w:val="000000"/>
                <w:sz w:val="22"/>
                <w:szCs w:val="22"/>
              </w:rPr>
              <w:t>ITEM</w:t>
            </w:r>
          </w:p>
        </w:tc>
        <w:tc>
          <w:tcPr>
            <w:tcW w:w="3210" w:type="dxa"/>
            <w:tcBorders>
              <w:top w:val="single" w:color="auto" w:sz="4" w:space="0"/>
              <w:left w:val="nil"/>
              <w:bottom w:val="single" w:color="auto" w:sz="4" w:space="0"/>
              <w:right w:val="single" w:color="auto" w:sz="4" w:space="0"/>
            </w:tcBorders>
            <w:shd w:val="clear" w:color="B4C6E7" w:fill="B4C6E7"/>
            <w:vAlign w:val="center"/>
          </w:tcPr>
          <w:p w14:paraId="22200160">
            <w:pPr>
              <w:suppressAutoHyphens w:val="0"/>
              <w:jc w:val="center"/>
              <w:rPr>
                <w:rFonts w:ascii="Calibri" w:hAnsi="Calibri" w:cs="Calibri"/>
                <w:b/>
                <w:bCs/>
                <w:color w:val="000000"/>
                <w:sz w:val="22"/>
                <w:szCs w:val="22"/>
              </w:rPr>
            </w:pPr>
            <w:r>
              <w:rPr>
                <w:rFonts w:ascii="Calibri" w:hAnsi="Calibri" w:cs="Calibri"/>
                <w:b/>
                <w:bCs/>
                <w:color w:val="000000"/>
                <w:sz w:val="22"/>
                <w:szCs w:val="22"/>
              </w:rPr>
              <w:t>DISCRIMINAÇÃO DO POSTO</w:t>
            </w:r>
          </w:p>
        </w:tc>
        <w:tc>
          <w:tcPr>
            <w:tcW w:w="872" w:type="dxa"/>
            <w:tcBorders>
              <w:top w:val="single" w:color="auto" w:sz="4" w:space="0"/>
              <w:left w:val="nil"/>
              <w:bottom w:val="single" w:color="auto" w:sz="4" w:space="0"/>
              <w:right w:val="single" w:color="auto" w:sz="4" w:space="0"/>
            </w:tcBorders>
            <w:shd w:val="clear" w:color="B4C6E7" w:fill="B4C6E7"/>
            <w:vAlign w:val="center"/>
          </w:tcPr>
          <w:p w14:paraId="40E194FE">
            <w:pPr>
              <w:suppressAutoHyphens w:val="0"/>
              <w:jc w:val="center"/>
              <w:rPr>
                <w:rFonts w:ascii="Calibri" w:hAnsi="Calibri" w:cs="Calibri"/>
                <w:b/>
                <w:bCs/>
                <w:color w:val="000000"/>
                <w:sz w:val="22"/>
                <w:szCs w:val="22"/>
              </w:rPr>
            </w:pPr>
            <w:r>
              <w:rPr>
                <w:rFonts w:ascii="Calibri" w:hAnsi="Calibri" w:cs="Calibri"/>
                <w:b/>
                <w:bCs/>
                <w:color w:val="000000"/>
                <w:sz w:val="22"/>
                <w:szCs w:val="22"/>
              </w:rPr>
              <w:t>POSTOS</w:t>
            </w:r>
          </w:p>
        </w:tc>
        <w:tc>
          <w:tcPr>
            <w:tcW w:w="1254" w:type="dxa"/>
            <w:tcBorders>
              <w:top w:val="single" w:color="auto" w:sz="4" w:space="0"/>
              <w:left w:val="nil"/>
              <w:bottom w:val="single" w:color="auto" w:sz="4" w:space="0"/>
              <w:right w:val="single" w:color="auto" w:sz="4" w:space="0"/>
            </w:tcBorders>
            <w:shd w:val="clear" w:color="B4C6E7" w:fill="B4C6E7"/>
            <w:vAlign w:val="center"/>
          </w:tcPr>
          <w:p w14:paraId="74A74971">
            <w:pPr>
              <w:suppressAutoHyphens w:val="0"/>
              <w:jc w:val="center"/>
              <w:rPr>
                <w:rFonts w:ascii="Calibri" w:hAnsi="Calibri" w:cs="Calibri"/>
                <w:b/>
                <w:bCs/>
                <w:color w:val="000000"/>
                <w:sz w:val="22"/>
                <w:szCs w:val="22"/>
              </w:rPr>
            </w:pPr>
            <w:r>
              <w:rPr>
                <w:rFonts w:ascii="Calibri" w:hAnsi="Calibri" w:cs="Calibri"/>
                <w:b/>
                <w:bCs/>
                <w:color w:val="000000"/>
                <w:sz w:val="22"/>
                <w:szCs w:val="22"/>
              </w:rPr>
              <w:t>VALOR MENSAL POR POSTO</w:t>
            </w:r>
          </w:p>
        </w:tc>
        <w:tc>
          <w:tcPr>
            <w:tcW w:w="1417" w:type="dxa"/>
            <w:tcBorders>
              <w:top w:val="single" w:color="auto" w:sz="4" w:space="0"/>
              <w:left w:val="nil"/>
              <w:bottom w:val="single" w:color="auto" w:sz="4" w:space="0"/>
              <w:right w:val="single" w:color="auto" w:sz="4" w:space="0"/>
            </w:tcBorders>
            <w:shd w:val="clear" w:color="B4C6E7" w:fill="B4C6E7"/>
            <w:vAlign w:val="center"/>
          </w:tcPr>
          <w:p w14:paraId="50B97766">
            <w:pPr>
              <w:suppressAutoHyphens w:val="0"/>
              <w:jc w:val="center"/>
              <w:rPr>
                <w:rFonts w:ascii="Calibri" w:hAnsi="Calibri" w:cs="Calibri"/>
                <w:b/>
                <w:bCs/>
                <w:color w:val="000000"/>
                <w:sz w:val="22"/>
                <w:szCs w:val="22"/>
              </w:rPr>
            </w:pPr>
            <w:r>
              <w:rPr>
                <w:rFonts w:ascii="Calibri" w:hAnsi="Calibri" w:cs="Calibri"/>
                <w:b/>
                <w:bCs/>
                <w:color w:val="000000"/>
                <w:sz w:val="22"/>
                <w:szCs w:val="22"/>
              </w:rPr>
              <w:t>TOTAL MENSAL</w:t>
            </w:r>
          </w:p>
        </w:tc>
        <w:tc>
          <w:tcPr>
            <w:tcW w:w="1148" w:type="dxa"/>
            <w:tcBorders>
              <w:top w:val="single" w:color="auto" w:sz="4" w:space="0"/>
              <w:left w:val="nil"/>
              <w:bottom w:val="single" w:color="auto" w:sz="4" w:space="0"/>
              <w:right w:val="single" w:color="auto" w:sz="4" w:space="0"/>
            </w:tcBorders>
            <w:shd w:val="clear" w:color="B4C6E7" w:fill="B4C6E7"/>
            <w:vAlign w:val="center"/>
          </w:tcPr>
          <w:p w14:paraId="76266DED">
            <w:pPr>
              <w:suppressAutoHyphens w:val="0"/>
              <w:jc w:val="center"/>
              <w:rPr>
                <w:rFonts w:ascii="Calibri" w:hAnsi="Calibri" w:cs="Calibri"/>
                <w:b/>
                <w:bCs/>
                <w:color w:val="000000"/>
                <w:sz w:val="22"/>
                <w:szCs w:val="22"/>
              </w:rPr>
            </w:pPr>
            <w:r>
              <w:rPr>
                <w:rFonts w:ascii="Calibri" w:hAnsi="Calibri" w:cs="Calibri"/>
                <w:b/>
                <w:bCs/>
                <w:color w:val="000000"/>
                <w:sz w:val="22"/>
                <w:szCs w:val="22"/>
              </w:rPr>
              <w:t>TOTAL ANUAL</w:t>
            </w:r>
          </w:p>
        </w:tc>
        <w:tc>
          <w:tcPr>
            <w:tcW w:w="1829" w:type="dxa"/>
            <w:tcBorders>
              <w:top w:val="single" w:color="auto" w:sz="4" w:space="0"/>
              <w:left w:val="nil"/>
              <w:bottom w:val="single" w:color="auto" w:sz="4" w:space="0"/>
              <w:right w:val="single" w:color="auto" w:sz="8" w:space="0"/>
            </w:tcBorders>
            <w:shd w:val="clear" w:color="B4C6E7" w:fill="B4C6E7"/>
            <w:vAlign w:val="center"/>
          </w:tcPr>
          <w:p w14:paraId="3B541030">
            <w:pPr>
              <w:suppressAutoHyphens w:val="0"/>
              <w:jc w:val="center"/>
              <w:rPr>
                <w:rFonts w:ascii="Calibri" w:hAnsi="Calibri" w:cs="Calibri"/>
                <w:b/>
                <w:bCs/>
                <w:color w:val="000000"/>
                <w:sz w:val="22"/>
                <w:szCs w:val="22"/>
              </w:rPr>
            </w:pPr>
            <w:r>
              <w:rPr>
                <w:rFonts w:ascii="Calibri" w:hAnsi="Calibri" w:cs="Calibri"/>
                <w:b/>
                <w:bCs/>
                <w:color w:val="000000"/>
                <w:sz w:val="22"/>
                <w:szCs w:val="22"/>
              </w:rPr>
              <w:t>TOTAL 24 MÊS</w:t>
            </w:r>
          </w:p>
        </w:tc>
      </w:tr>
      <w:tr w14:paraId="29A64E80">
        <w:tblPrEx>
          <w:tblCellMar>
            <w:top w:w="0" w:type="dxa"/>
            <w:left w:w="70" w:type="dxa"/>
            <w:bottom w:w="0" w:type="dxa"/>
            <w:right w:w="70" w:type="dxa"/>
          </w:tblCellMar>
        </w:tblPrEx>
        <w:trPr>
          <w:trHeight w:val="315" w:hRule="atLeast"/>
        </w:trPr>
        <w:tc>
          <w:tcPr>
            <w:tcW w:w="608" w:type="dxa"/>
            <w:tcBorders>
              <w:top w:val="nil"/>
              <w:left w:val="single" w:color="auto" w:sz="8" w:space="0"/>
              <w:bottom w:val="single" w:color="auto" w:sz="4" w:space="0"/>
              <w:right w:val="single" w:color="auto" w:sz="4" w:space="0"/>
            </w:tcBorders>
            <w:vAlign w:val="center"/>
          </w:tcPr>
          <w:p w14:paraId="7FD20476">
            <w:pPr>
              <w:suppressAutoHyphens w:val="0"/>
              <w:jc w:val="center"/>
              <w:rPr>
                <w:rFonts w:ascii="Calibri" w:hAnsi="Calibri" w:cs="Calibri"/>
                <w:color w:val="000000"/>
                <w:sz w:val="22"/>
                <w:szCs w:val="22"/>
              </w:rPr>
            </w:pPr>
            <w:r>
              <w:rPr>
                <w:rFonts w:ascii="Calibri" w:hAnsi="Calibri" w:cs="Calibri"/>
                <w:color w:val="000000"/>
                <w:sz w:val="22"/>
                <w:szCs w:val="22"/>
              </w:rPr>
              <w:t>1</w:t>
            </w:r>
          </w:p>
        </w:tc>
        <w:tc>
          <w:tcPr>
            <w:tcW w:w="3210" w:type="dxa"/>
            <w:tcBorders>
              <w:top w:val="nil"/>
              <w:left w:val="nil"/>
              <w:bottom w:val="single" w:color="auto" w:sz="4" w:space="0"/>
              <w:right w:val="single" w:color="auto" w:sz="4" w:space="0"/>
            </w:tcBorders>
            <w:noWrap/>
            <w:vAlign w:val="bottom"/>
          </w:tcPr>
          <w:p w14:paraId="3702229F">
            <w:pPr>
              <w:suppressAutoHyphens w:val="0"/>
              <w:jc w:val="center"/>
              <w:rPr>
                <w:rFonts w:ascii="Calibri" w:hAnsi="Calibri" w:cs="Calibri"/>
                <w:color w:val="000000"/>
                <w:sz w:val="24"/>
              </w:rPr>
            </w:pPr>
          </w:p>
        </w:tc>
        <w:tc>
          <w:tcPr>
            <w:tcW w:w="872" w:type="dxa"/>
            <w:tcBorders>
              <w:top w:val="nil"/>
              <w:left w:val="nil"/>
              <w:bottom w:val="single" w:color="auto" w:sz="4" w:space="0"/>
              <w:right w:val="single" w:color="auto" w:sz="4" w:space="0"/>
            </w:tcBorders>
            <w:noWrap/>
            <w:vAlign w:val="bottom"/>
          </w:tcPr>
          <w:p w14:paraId="67F6FC0F">
            <w:pPr>
              <w:suppressAutoHyphens w:val="0"/>
              <w:jc w:val="center"/>
              <w:rPr>
                <w:rFonts w:ascii="Calibri" w:hAnsi="Calibri" w:cs="Calibri"/>
                <w:color w:val="000000"/>
                <w:sz w:val="24"/>
              </w:rPr>
            </w:pPr>
          </w:p>
        </w:tc>
        <w:tc>
          <w:tcPr>
            <w:tcW w:w="1254" w:type="dxa"/>
            <w:tcBorders>
              <w:top w:val="nil"/>
              <w:left w:val="nil"/>
              <w:bottom w:val="single" w:color="auto" w:sz="4" w:space="0"/>
              <w:right w:val="single" w:color="auto" w:sz="4" w:space="0"/>
            </w:tcBorders>
            <w:shd w:val="clear" w:color="FFFFFF" w:fill="FFFFFF"/>
            <w:noWrap/>
            <w:vAlign w:val="center"/>
          </w:tcPr>
          <w:p w14:paraId="2EF083A1">
            <w:pPr>
              <w:suppressAutoHyphens w:val="0"/>
              <w:jc w:val="center"/>
              <w:rPr>
                <w:rFonts w:ascii="Calibri" w:hAnsi="Calibri" w:cs="Calibri"/>
                <w:color w:val="000000"/>
                <w:sz w:val="22"/>
                <w:szCs w:val="22"/>
              </w:rPr>
            </w:pPr>
          </w:p>
        </w:tc>
        <w:tc>
          <w:tcPr>
            <w:tcW w:w="1417" w:type="dxa"/>
            <w:tcBorders>
              <w:top w:val="nil"/>
              <w:left w:val="nil"/>
              <w:bottom w:val="single" w:color="auto" w:sz="4" w:space="0"/>
              <w:right w:val="single" w:color="auto" w:sz="4" w:space="0"/>
            </w:tcBorders>
            <w:shd w:val="clear" w:color="FFFFFF" w:fill="FFFFFF"/>
            <w:noWrap/>
            <w:vAlign w:val="center"/>
          </w:tcPr>
          <w:p w14:paraId="5BF67261">
            <w:pPr>
              <w:suppressAutoHyphens w:val="0"/>
              <w:jc w:val="center"/>
              <w:rPr>
                <w:rFonts w:ascii="Calibri" w:hAnsi="Calibri" w:cs="Calibri"/>
                <w:color w:val="000000"/>
                <w:sz w:val="22"/>
                <w:szCs w:val="22"/>
              </w:rPr>
            </w:pPr>
          </w:p>
        </w:tc>
        <w:tc>
          <w:tcPr>
            <w:tcW w:w="1148" w:type="dxa"/>
            <w:tcBorders>
              <w:top w:val="nil"/>
              <w:left w:val="nil"/>
              <w:bottom w:val="single" w:color="auto" w:sz="4" w:space="0"/>
              <w:right w:val="single" w:color="auto" w:sz="4" w:space="0"/>
            </w:tcBorders>
            <w:shd w:val="clear" w:color="FFFFFF" w:fill="FFFFFF"/>
            <w:noWrap/>
            <w:vAlign w:val="center"/>
          </w:tcPr>
          <w:p w14:paraId="188EEA9A">
            <w:pPr>
              <w:suppressAutoHyphens w:val="0"/>
              <w:jc w:val="center"/>
              <w:rPr>
                <w:rFonts w:ascii="Calibri" w:hAnsi="Calibri" w:cs="Calibri"/>
                <w:color w:val="000000"/>
                <w:sz w:val="22"/>
                <w:szCs w:val="22"/>
              </w:rPr>
            </w:pPr>
          </w:p>
        </w:tc>
        <w:tc>
          <w:tcPr>
            <w:tcW w:w="1829" w:type="dxa"/>
            <w:tcBorders>
              <w:top w:val="nil"/>
              <w:left w:val="nil"/>
              <w:bottom w:val="single" w:color="auto" w:sz="4" w:space="0"/>
              <w:right w:val="single" w:color="auto" w:sz="8" w:space="0"/>
            </w:tcBorders>
            <w:shd w:val="clear" w:color="FFFFFF" w:fill="FFFFFF"/>
            <w:noWrap/>
            <w:vAlign w:val="center"/>
          </w:tcPr>
          <w:p w14:paraId="3DCAD6FC">
            <w:pPr>
              <w:suppressAutoHyphens w:val="0"/>
              <w:jc w:val="right"/>
              <w:rPr>
                <w:rFonts w:ascii="Calibri" w:hAnsi="Calibri" w:cs="Calibri"/>
                <w:color w:val="000000"/>
                <w:sz w:val="22"/>
                <w:szCs w:val="22"/>
              </w:rPr>
            </w:pPr>
          </w:p>
        </w:tc>
      </w:tr>
      <w:tr w14:paraId="6EF516D5">
        <w:tblPrEx>
          <w:tblCellMar>
            <w:top w:w="0" w:type="dxa"/>
            <w:left w:w="70" w:type="dxa"/>
            <w:bottom w:w="0" w:type="dxa"/>
            <w:right w:w="70" w:type="dxa"/>
          </w:tblCellMar>
        </w:tblPrEx>
        <w:trPr>
          <w:trHeight w:val="315" w:hRule="atLeast"/>
        </w:trPr>
        <w:tc>
          <w:tcPr>
            <w:tcW w:w="608" w:type="dxa"/>
            <w:tcBorders>
              <w:top w:val="nil"/>
              <w:left w:val="single" w:color="auto" w:sz="8" w:space="0"/>
              <w:bottom w:val="single" w:color="auto" w:sz="4" w:space="0"/>
              <w:right w:val="single" w:color="auto" w:sz="4" w:space="0"/>
            </w:tcBorders>
            <w:vAlign w:val="center"/>
          </w:tcPr>
          <w:p w14:paraId="6C1E4CE1">
            <w:pPr>
              <w:suppressAutoHyphens w:val="0"/>
              <w:jc w:val="center"/>
              <w:rPr>
                <w:rFonts w:ascii="Calibri" w:hAnsi="Calibri" w:cs="Calibri"/>
                <w:color w:val="000000"/>
                <w:sz w:val="22"/>
                <w:szCs w:val="22"/>
              </w:rPr>
            </w:pPr>
            <w:r>
              <w:rPr>
                <w:rFonts w:ascii="Calibri" w:hAnsi="Calibri" w:cs="Calibri"/>
                <w:color w:val="000000"/>
                <w:sz w:val="22"/>
                <w:szCs w:val="22"/>
              </w:rPr>
              <w:t>2</w:t>
            </w:r>
          </w:p>
        </w:tc>
        <w:tc>
          <w:tcPr>
            <w:tcW w:w="3210" w:type="dxa"/>
            <w:tcBorders>
              <w:top w:val="nil"/>
              <w:left w:val="nil"/>
              <w:bottom w:val="single" w:color="auto" w:sz="4" w:space="0"/>
              <w:right w:val="single" w:color="auto" w:sz="4" w:space="0"/>
            </w:tcBorders>
            <w:noWrap/>
            <w:vAlign w:val="bottom"/>
          </w:tcPr>
          <w:p w14:paraId="61783F69">
            <w:pPr>
              <w:suppressAutoHyphens w:val="0"/>
              <w:jc w:val="center"/>
              <w:rPr>
                <w:rFonts w:ascii="Calibri" w:hAnsi="Calibri" w:cs="Calibri"/>
                <w:color w:val="000000"/>
                <w:sz w:val="24"/>
              </w:rPr>
            </w:pPr>
          </w:p>
        </w:tc>
        <w:tc>
          <w:tcPr>
            <w:tcW w:w="872" w:type="dxa"/>
            <w:tcBorders>
              <w:top w:val="nil"/>
              <w:left w:val="nil"/>
              <w:bottom w:val="single" w:color="auto" w:sz="4" w:space="0"/>
              <w:right w:val="single" w:color="auto" w:sz="4" w:space="0"/>
            </w:tcBorders>
            <w:noWrap/>
            <w:vAlign w:val="bottom"/>
          </w:tcPr>
          <w:p w14:paraId="5D2579BB">
            <w:pPr>
              <w:suppressAutoHyphens w:val="0"/>
              <w:jc w:val="center"/>
              <w:rPr>
                <w:rFonts w:ascii="Calibri" w:hAnsi="Calibri" w:cs="Calibri"/>
                <w:color w:val="000000"/>
                <w:sz w:val="24"/>
              </w:rPr>
            </w:pPr>
          </w:p>
        </w:tc>
        <w:tc>
          <w:tcPr>
            <w:tcW w:w="1254" w:type="dxa"/>
            <w:tcBorders>
              <w:top w:val="nil"/>
              <w:left w:val="nil"/>
              <w:bottom w:val="single" w:color="auto" w:sz="4" w:space="0"/>
              <w:right w:val="single" w:color="auto" w:sz="4" w:space="0"/>
            </w:tcBorders>
            <w:shd w:val="clear" w:color="FFFFFF" w:fill="FFFFFF"/>
            <w:noWrap/>
            <w:vAlign w:val="center"/>
          </w:tcPr>
          <w:p w14:paraId="2156B9A4">
            <w:pPr>
              <w:suppressAutoHyphens w:val="0"/>
              <w:jc w:val="center"/>
              <w:rPr>
                <w:rFonts w:ascii="Calibri" w:hAnsi="Calibri" w:cs="Calibri"/>
                <w:color w:val="000000"/>
                <w:sz w:val="22"/>
                <w:szCs w:val="22"/>
              </w:rPr>
            </w:pPr>
          </w:p>
        </w:tc>
        <w:tc>
          <w:tcPr>
            <w:tcW w:w="1417" w:type="dxa"/>
            <w:tcBorders>
              <w:top w:val="nil"/>
              <w:left w:val="nil"/>
              <w:bottom w:val="single" w:color="auto" w:sz="4" w:space="0"/>
              <w:right w:val="single" w:color="auto" w:sz="4" w:space="0"/>
            </w:tcBorders>
            <w:shd w:val="clear" w:color="FFFFFF" w:fill="FFFFFF"/>
            <w:noWrap/>
            <w:vAlign w:val="center"/>
          </w:tcPr>
          <w:p w14:paraId="171C9A8E">
            <w:pPr>
              <w:suppressAutoHyphens w:val="0"/>
              <w:jc w:val="center"/>
              <w:rPr>
                <w:rFonts w:ascii="Calibri" w:hAnsi="Calibri" w:cs="Calibri"/>
                <w:color w:val="000000"/>
                <w:sz w:val="22"/>
                <w:szCs w:val="22"/>
              </w:rPr>
            </w:pPr>
          </w:p>
        </w:tc>
        <w:tc>
          <w:tcPr>
            <w:tcW w:w="1148" w:type="dxa"/>
            <w:tcBorders>
              <w:top w:val="nil"/>
              <w:left w:val="nil"/>
              <w:bottom w:val="single" w:color="auto" w:sz="4" w:space="0"/>
              <w:right w:val="single" w:color="auto" w:sz="4" w:space="0"/>
            </w:tcBorders>
            <w:shd w:val="clear" w:color="FFFFFF" w:fill="FFFFFF"/>
            <w:noWrap/>
            <w:vAlign w:val="center"/>
          </w:tcPr>
          <w:p w14:paraId="3F61F920">
            <w:pPr>
              <w:suppressAutoHyphens w:val="0"/>
              <w:jc w:val="center"/>
              <w:rPr>
                <w:rFonts w:ascii="Calibri" w:hAnsi="Calibri" w:cs="Calibri"/>
                <w:color w:val="000000"/>
                <w:sz w:val="22"/>
                <w:szCs w:val="22"/>
              </w:rPr>
            </w:pPr>
          </w:p>
        </w:tc>
        <w:tc>
          <w:tcPr>
            <w:tcW w:w="1829" w:type="dxa"/>
            <w:tcBorders>
              <w:top w:val="nil"/>
              <w:left w:val="nil"/>
              <w:bottom w:val="single" w:color="auto" w:sz="4" w:space="0"/>
              <w:right w:val="single" w:color="auto" w:sz="8" w:space="0"/>
            </w:tcBorders>
            <w:shd w:val="clear" w:color="FFFFFF" w:fill="FFFFFF"/>
            <w:noWrap/>
            <w:vAlign w:val="center"/>
          </w:tcPr>
          <w:p w14:paraId="2C9F1BAA">
            <w:pPr>
              <w:suppressAutoHyphens w:val="0"/>
              <w:jc w:val="right"/>
              <w:rPr>
                <w:rFonts w:ascii="Calibri" w:hAnsi="Calibri" w:cs="Calibri"/>
                <w:color w:val="000000"/>
                <w:sz w:val="22"/>
                <w:szCs w:val="22"/>
              </w:rPr>
            </w:pPr>
          </w:p>
        </w:tc>
      </w:tr>
      <w:tr w14:paraId="35F157AB">
        <w:tblPrEx>
          <w:tblCellMar>
            <w:top w:w="0" w:type="dxa"/>
            <w:left w:w="70" w:type="dxa"/>
            <w:bottom w:w="0" w:type="dxa"/>
            <w:right w:w="70" w:type="dxa"/>
          </w:tblCellMar>
        </w:tblPrEx>
        <w:trPr>
          <w:trHeight w:val="630" w:hRule="atLeast"/>
        </w:trPr>
        <w:tc>
          <w:tcPr>
            <w:tcW w:w="608" w:type="dxa"/>
            <w:tcBorders>
              <w:top w:val="nil"/>
              <w:left w:val="single" w:color="auto" w:sz="8" w:space="0"/>
              <w:bottom w:val="nil"/>
              <w:right w:val="single" w:color="auto" w:sz="4" w:space="0"/>
            </w:tcBorders>
            <w:vAlign w:val="center"/>
          </w:tcPr>
          <w:p w14:paraId="4B79CD8F">
            <w:pPr>
              <w:suppressAutoHyphens w:val="0"/>
              <w:jc w:val="center"/>
              <w:rPr>
                <w:rFonts w:ascii="Calibri" w:hAnsi="Calibri" w:cs="Calibri"/>
                <w:color w:val="000000"/>
                <w:sz w:val="22"/>
                <w:szCs w:val="22"/>
              </w:rPr>
            </w:pPr>
            <w:r>
              <w:rPr>
                <w:rFonts w:ascii="Calibri" w:hAnsi="Calibri" w:cs="Calibri"/>
                <w:color w:val="000000"/>
                <w:sz w:val="22"/>
                <w:szCs w:val="22"/>
              </w:rPr>
              <w:t>3</w:t>
            </w:r>
          </w:p>
        </w:tc>
        <w:tc>
          <w:tcPr>
            <w:tcW w:w="3210" w:type="dxa"/>
            <w:tcBorders>
              <w:top w:val="nil"/>
              <w:left w:val="nil"/>
              <w:bottom w:val="nil"/>
              <w:right w:val="single" w:color="auto" w:sz="4" w:space="0"/>
            </w:tcBorders>
            <w:vAlign w:val="bottom"/>
          </w:tcPr>
          <w:p w14:paraId="1ACFBB3F">
            <w:pPr>
              <w:suppressAutoHyphens w:val="0"/>
              <w:jc w:val="center"/>
              <w:rPr>
                <w:rFonts w:ascii="Calibri" w:hAnsi="Calibri" w:cs="Calibri"/>
                <w:color w:val="000000"/>
                <w:sz w:val="24"/>
              </w:rPr>
            </w:pPr>
          </w:p>
        </w:tc>
        <w:tc>
          <w:tcPr>
            <w:tcW w:w="872" w:type="dxa"/>
            <w:tcBorders>
              <w:top w:val="nil"/>
              <w:left w:val="nil"/>
              <w:bottom w:val="nil"/>
              <w:right w:val="single" w:color="auto" w:sz="4" w:space="0"/>
            </w:tcBorders>
            <w:noWrap/>
            <w:vAlign w:val="bottom"/>
          </w:tcPr>
          <w:p w14:paraId="2E4F20A0">
            <w:pPr>
              <w:suppressAutoHyphens w:val="0"/>
              <w:jc w:val="center"/>
              <w:rPr>
                <w:rFonts w:ascii="Calibri" w:hAnsi="Calibri" w:cs="Calibri"/>
                <w:color w:val="000000"/>
                <w:sz w:val="24"/>
              </w:rPr>
            </w:pPr>
          </w:p>
        </w:tc>
        <w:tc>
          <w:tcPr>
            <w:tcW w:w="1254" w:type="dxa"/>
            <w:tcBorders>
              <w:top w:val="nil"/>
              <w:left w:val="nil"/>
              <w:bottom w:val="nil"/>
              <w:right w:val="single" w:color="auto" w:sz="4" w:space="0"/>
            </w:tcBorders>
            <w:shd w:val="clear" w:color="FFFFFF" w:fill="FFFFFF"/>
            <w:noWrap/>
            <w:vAlign w:val="center"/>
          </w:tcPr>
          <w:p w14:paraId="1548A08B">
            <w:pPr>
              <w:suppressAutoHyphens w:val="0"/>
              <w:jc w:val="center"/>
              <w:rPr>
                <w:rFonts w:ascii="Calibri" w:hAnsi="Calibri" w:cs="Calibri"/>
                <w:color w:val="000000"/>
                <w:sz w:val="22"/>
                <w:szCs w:val="22"/>
              </w:rPr>
            </w:pPr>
          </w:p>
        </w:tc>
        <w:tc>
          <w:tcPr>
            <w:tcW w:w="1417" w:type="dxa"/>
            <w:tcBorders>
              <w:top w:val="nil"/>
              <w:left w:val="nil"/>
              <w:bottom w:val="nil"/>
              <w:right w:val="single" w:color="auto" w:sz="4" w:space="0"/>
            </w:tcBorders>
            <w:shd w:val="clear" w:color="FFFFFF" w:fill="FFFFFF"/>
            <w:noWrap/>
            <w:vAlign w:val="center"/>
          </w:tcPr>
          <w:p w14:paraId="1E43B84F">
            <w:pPr>
              <w:suppressAutoHyphens w:val="0"/>
              <w:jc w:val="center"/>
              <w:rPr>
                <w:rFonts w:ascii="Calibri" w:hAnsi="Calibri" w:cs="Calibri"/>
                <w:color w:val="000000"/>
                <w:sz w:val="22"/>
                <w:szCs w:val="22"/>
              </w:rPr>
            </w:pPr>
          </w:p>
        </w:tc>
        <w:tc>
          <w:tcPr>
            <w:tcW w:w="1148" w:type="dxa"/>
            <w:tcBorders>
              <w:top w:val="nil"/>
              <w:left w:val="nil"/>
              <w:bottom w:val="nil"/>
              <w:right w:val="single" w:color="auto" w:sz="4" w:space="0"/>
            </w:tcBorders>
            <w:shd w:val="clear" w:color="FFFFFF" w:fill="FFFFFF"/>
            <w:noWrap/>
            <w:vAlign w:val="center"/>
          </w:tcPr>
          <w:p w14:paraId="270270F0">
            <w:pPr>
              <w:suppressAutoHyphens w:val="0"/>
              <w:jc w:val="center"/>
              <w:rPr>
                <w:rFonts w:ascii="Calibri" w:hAnsi="Calibri" w:cs="Calibri"/>
                <w:color w:val="000000"/>
                <w:sz w:val="22"/>
                <w:szCs w:val="22"/>
              </w:rPr>
            </w:pPr>
          </w:p>
        </w:tc>
        <w:tc>
          <w:tcPr>
            <w:tcW w:w="1829" w:type="dxa"/>
            <w:tcBorders>
              <w:top w:val="nil"/>
              <w:left w:val="nil"/>
              <w:bottom w:val="single" w:color="auto" w:sz="4" w:space="0"/>
              <w:right w:val="single" w:color="auto" w:sz="8" w:space="0"/>
            </w:tcBorders>
            <w:shd w:val="clear" w:color="FFFFFF" w:fill="FFFFFF"/>
            <w:noWrap/>
            <w:vAlign w:val="center"/>
          </w:tcPr>
          <w:p w14:paraId="23B3708B">
            <w:pPr>
              <w:suppressAutoHyphens w:val="0"/>
              <w:jc w:val="right"/>
              <w:rPr>
                <w:rFonts w:ascii="Calibri" w:hAnsi="Calibri" w:cs="Calibri"/>
                <w:color w:val="000000"/>
                <w:sz w:val="22"/>
                <w:szCs w:val="22"/>
              </w:rPr>
            </w:pPr>
          </w:p>
        </w:tc>
      </w:tr>
      <w:tr w14:paraId="2E502E65">
        <w:tblPrEx>
          <w:tblCellMar>
            <w:top w:w="0" w:type="dxa"/>
            <w:left w:w="70" w:type="dxa"/>
            <w:bottom w:w="0" w:type="dxa"/>
            <w:right w:w="70" w:type="dxa"/>
          </w:tblCellMar>
        </w:tblPrEx>
        <w:trPr>
          <w:trHeight w:val="570" w:hRule="atLeast"/>
        </w:trPr>
        <w:tc>
          <w:tcPr>
            <w:tcW w:w="3818" w:type="dxa"/>
            <w:gridSpan w:val="2"/>
            <w:tcBorders>
              <w:top w:val="single" w:color="auto" w:sz="4" w:space="0"/>
              <w:left w:val="single" w:color="auto" w:sz="8" w:space="0"/>
              <w:bottom w:val="single" w:color="auto" w:sz="8" w:space="0"/>
              <w:right w:val="single" w:color="auto" w:sz="4" w:space="0"/>
            </w:tcBorders>
            <w:shd w:val="clear" w:color="B4C6E7" w:fill="B4C6E7"/>
            <w:vAlign w:val="center"/>
          </w:tcPr>
          <w:p w14:paraId="06BD066E">
            <w:pPr>
              <w:suppressAutoHyphens w:val="0"/>
              <w:jc w:val="center"/>
              <w:rPr>
                <w:rFonts w:ascii="Calibri" w:hAnsi="Calibri" w:cs="Calibri"/>
                <w:b/>
                <w:bCs/>
                <w:color w:val="000000"/>
                <w:sz w:val="22"/>
                <w:szCs w:val="22"/>
              </w:rPr>
            </w:pPr>
            <w:r>
              <w:rPr>
                <w:rFonts w:ascii="Calibri" w:hAnsi="Calibri" w:cs="Calibri"/>
                <w:b/>
                <w:bCs/>
                <w:color w:val="000000"/>
                <w:sz w:val="22"/>
                <w:szCs w:val="22"/>
              </w:rPr>
              <w:t>TOTAL</w:t>
            </w:r>
          </w:p>
        </w:tc>
        <w:tc>
          <w:tcPr>
            <w:tcW w:w="872" w:type="dxa"/>
            <w:tcBorders>
              <w:top w:val="single" w:color="auto" w:sz="4" w:space="0"/>
              <w:left w:val="nil"/>
              <w:bottom w:val="single" w:color="auto" w:sz="8" w:space="0"/>
              <w:right w:val="single" w:color="auto" w:sz="4" w:space="0"/>
            </w:tcBorders>
            <w:shd w:val="clear" w:color="B4C6E7" w:fill="B4C6E7"/>
            <w:vAlign w:val="center"/>
          </w:tcPr>
          <w:p w14:paraId="1CAC4C21">
            <w:pPr>
              <w:suppressAutoHyphens w:val="0"/>
              <w:jc w:val="center"/>
              <w:rPr>
                <w:rFonts w:ascii="Calibri" w:hAnsi="Calibri" w:cs="Calibri"/>
                <w:b/>
                <w:bCs/>
                <w:color w:val="000000"/>
                <w:sz w:val="22"/>
                <w:szCs w:val="22"/>
              </w:rPr>
            </w:pPr>
          </w:p>
        </w:tc>
        <w:tc>
          <w:tcPr>
            <w:tcW w:w="1254" w:type="dxa"/>
            <w:tcBorders>
              <w:top w:val="single" w:color="auto" w:sz="4" w:space="0"/>
              <w:left w:val="nil"/>
              <w:bottom w:val="single" w:color="auto" w:sz="8" w:space="0"/>
              <w:right w:val="single" w:color="auto" w:sz="4" w:space="0"/>
            </w:tcBorders>
            <w:shd w:val="clear" w:color="B4C6E7" w:fill="B4C6E7"/>
            <w:vAlign w:val="center"/>
          </w:tcPr>
          <w:p w14:paraId="7F2C0D11">
            <w:pPr>
              <w:suppressAutoHyphens w:val="0"/>
              <w:jc w:val="center"/>
              <w:rPr>
                <w:rFonts w:ascii="Calibri" w:hAnsi="Calibri" w:cs="Calibri"/>
                <w:b/>
                <w:bCs/>
                <w:color w:val="000000"/>
                <w:sz w:val="22"/>
                <w:szCs w:val="22"/>
              </w:rPr>
            </w:pPr>
            <w:r>
              <w:rPr>
                <w:rFonts w:ascii="Calibri" w:hAnsi="Calibri" w:cs="Calibri"/>
                <w:b/>
                <w:bCs/>
                <w:color w:val="000000"/>
                <w:sz w:val="22"/>
                <w:szCs w:val="22"/>
              </w:rPr>
              <w:t> </w:t>
            </w:r>
          </w:p>
        </w:tc>
        <w:tc>
          <w:tcPr>
            <w:tcW w:w="1417" w:type="dxa"/>
            <w:tcBorders>
              <w:top w:val="single" w:color="auto" w:sz="4" w:space="0"/>
              <w:left w:val="nil"/>
              <w:bottom w:val="single" w:color="auto" w:sz="8" w:space="0"/>
              <w:right w:val="single" w:color="auto" w:sz="4" w:space="0"/>
            </w:tcBorders>
            <w:shd w:val="clear" w:color="B4C6E7" w:fill="B4C6E7"/>
            <w:vAlign w:val="center"/>
          </w:tcPr>
          <w:p w14:paraId="57FE2FF3">
            <w:pPr>
              <w:suppressAutoHyphens w:val="0"/>
              <w:jc w:val="center"/>
              <w:rPr>
                <w:rFonts w:ascii="Calibri" w:hAnsi="Calibri" w:cs="Calibri"/>
                <w:b/>
                <w:bCs/>
                <w:color w:val="000000"/>
                <w:sz w:val="22"/>
                <w:szCs w:val="22"/>
              </w:rPr>
            </w:pPr>
          </w:p>
        </w:tc>
        <w:tc>
          <w:tcPr>
            <w:tcW w:w="1148" w:type="dxa"/>
            <w:tcBorders>
              <w:top w:val="single" w:color="auto" w:sz="4" w:space="0"/>
              <w:left w:val="nil"/>
              <w:bottom w:val="single" w:color="auto" w:sz="8" w:space="0"/>
              <w:right w:val="single" w:color="auto" w:sz="4" w:space="0"/>
            </w:tcBorders>
            <w:shd w:val="clear" w:color="B4C6E7" w:fill="B4C6E7"/>
            <w:vAlign w:val="center"/>
          </w:tcPr>
          <w:p w14:paraId="4D8250F9">
            <w:pPr>
              <w:suppressAutoHyphens w:val="0"/>
              <w:jc w:val="center"/>
              <w:rPr>
                <w:rFonts w:ascii="Calibri" w:hAnsi="Calibri" w:cs="Calibri"/>
                <w:b/>
                <w:bCs/>
                <w:color w:val="000000"/>
                <w:sz w:val="22"/>
                <w:szCs w:val="22"/>
              </w:rPr>
            </w:pPr>
          </w:p>
        </w:tc>
        <w:tc>
          <w:tcPr>
            <w:tcW w:w="1829" w:type="dxa"/>
            <w:tcBorders>
              <w:top w:val="nil"/>
              <w:left w:val="nil"/>
              <w:bottom w:val="single" w:color="auto" w:sz="8" w:space="0"/>
              <w:right w:val="single" w:color="auto" w:sz="8" w:space="0"/>
            </w:tcBorders>
            <w:shd w:val="clear" w:color="B4C6E7" w:fill="B4C6E7"/>
            <w:vAlign w:val="center"/>
          </w:tcPr>
          <w:p w14:paraId="1B69362D">
            <w:pPr>
              <w:suppressAutoHyphens w:val="0"/>
              <w:jc w:val="center"/>
              <w:rPr>
                <w:rFonts w:ascii="Calibri" w:hAnsi="Calibri" w:cs="Calibri"/>
                <w:b/>
                <w:bCs/>
                <w:color w:val="000000"/>
                <w:sz w:val="22"/>
                <w:szCs w:val="22"/>
              </w:rPr>
            </w:pPr>
          </w:p>
        </w:tc>
      </w:tr>
    </w:tbl>
    <w:p w14:paraId="459A8852">
      <w:pPr>
        <w:pStyle w:val="99"/>
        <w:numPr>
          <w:ilvl w:val="0"/>
          <w:numId w:val="0"/>
        </w:numPr>
        <w:spacing w:after="288" w:afterLines="120" w:line="312" w:lineRule="auto"/>
        <w:ind w:left="858" w:hanging="432"/>
        <w:rPr>
          <w:rFonts w:asciiTheme="minorHAnsi" w:hAnsiTheme="minorHAnsi" w:cstheme="minorHAnsi"/>
          <w:sz w:val="24"/>
          <w:szCs w:val="24"/>
        </w:rPr>
      </w:pPr>
    </w:p>
    <w:p w14:paraId="448D05EE">
      <w:pPr>
        <w:pStyle w:val="99"/>
        <w:numPr>
          <w:ilvl w:val="1"/>
          <w:numId w:val="8"/>
        </w:numPr>
        <w:spacing w:after="288" w:afterLines="120" w:line="312" w:lineRule="auto"/>
        <w:ind w:left="567" w:hanging="567"/>
        <w:rPr>
          <w:rFonts w:asciiTheme="minorHAnsi" w:hAnsiTheme="minorHAnsi" w:cstheme="minorHAnsi"/>
          <w:sz w:val="24"/>
          <w:szCs w:val="24"/>
          <w:lang w:val="zh-CN"/>
        </w:rPr>
      </w:pPr>
      <w:r>
        <w:rPr>
          <w:rFonts w:asciiTheme="minorHAnsi" w:hAnsiTheme="minorHAnsi" w:cstheme="minorHAnsi"/>
          <w:sz w:val="24"/>
          <w:szCs w:val="24"/>
        </w:rPr>
        <w:t>Vinculam esta contratação, independentemente de transcrição:</w:t>
      </w:r>
    </w:p>
    <w:p w14:paraId="7129622F">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O Termo de Referência;</w:t>
      </w:r>
    </w:p>
    <w:p w14:paraId="5BA8A666">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O Edital da Licitação;</w:t>
      </w:r>
    </w:p>
    <w:p w14:paraId="700484AC">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A Proposta do contratado;</w:t>
      </w:r>
    </w:p>
    <w:p w14:paraId="1FDCACD7">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Eventuais anexos dos documentos supracitados.</w:t>
      </w:r>
    </w:p>
    <w:p w14:paraId="7D2274F5">
      <w:pPr>
        <w:pStyle w:val="101"/>
        <w:numPr>
          <w:ilvl w:val="0"/>
          <w:numId w:val="8"/>
        </w:numPr>
        <w:spacing w:after="288" w:afterLines="120" w:line="312" w:lineRule="auto"/>
        <w:rPr>
          <w:rFonts w:asciiTheme="minorHAnsi" w:hAnsiTheme="minorHAnsi" w:cstheme="minorHAnsi"/>
          <w:b/>
          <w:bCs/>
          <w:color w:val="auto"/>
          <w:sz w:val="24"/>
          <w:szCs w:val="24"/>
          <w:lang w:val="zh-CN"/>
        </w:rPr>
      </w:pPr>
      <w:r>
        <w:rPr>
          <w:rFonts w:asciiTheme="minorHAnsi" w:hAnsiTheme="minorHAnsi" w:cstheme="minorHAnsi"/>
          <w:b/>
          <w:bCs/>
          <w:color w:val="auto"/>
          <w:sz w:val="24"/>
          <w:szCs w:val="24"/>
        </w:rPr>
        <w:t>CLÁUSULA SEGUNDA – VIGÊNCIA E PRORROGAÇÃO</w:t>
      </w:r>
    </w:p>
    <w:p w14:paraId="2DEDCD6C">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 xml:space="preserve">O prazo de vigência da contratação é de 24 (vinte e quatro) meses contados da assinatura das partes, prorrogável sucessivamente por até 10 anos, na forma dos </w:t>
      </w:r>
      <w:r>
        <w:fldChar w:fldCharType="begin"/>
      </w:r>
      <w:r>
        <w:instrText xml:space="preserve"> HYPERLINK "http://www.planalto.gov.br/ccivil_03/_ato2019-2022/2021/lei/L14133.htm" \l "art106" </w:instrText>
      </w:r>
      <w:r>
        <w:fldChar w:fldCharType="separate"/>
      </w:r>
      <w:r>
        <w:rPr>
          <w:rStyle w:val="18"/>
          <w:rFonts w:asciiTheme="minorHAnsi" w:hAnsiTheme="minorHAnsi" w:cstheme="minorHAnsi"/>
          <w:color w:val="auto"/>
          <w:sz w:val="24"/>
          <w:szCs w:val="24"/>
        </w:rPr>
        <w:t>artigos 106 e 107 da Lei n° 14.133, de 2021.</w:t>
      </w:r>
      <w:r>
        <w:rPr>
          <w:rStyle w:val="18"/>
          <w:rFonts w:asciiTheme="minorHAnsi" w:hAnsiTheme="minorHAnsi" w:cstheme="minorHAnsi"/>
          <w:color w:val="auto"/>
          <w:sz w:val="24"/>
          <w:szCs w:val="24"/>
        </w:rPr>
        <w:fldChar w:fldCharType="end"/>
      </w:r>
    </w:p>
    <w:p w14:paraId="41686BCD">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A prorrogação de que trata este item é condicionada ao ateste, pela autoridade competente, de que as condições e os preços permanecem vantajosos para a Administração, permitida a negociação com o CONTRATADO, atentando, ainda, para o cumprimento dos seguintes requisitos:</w:t>
      </w:r>
    </w:p>
    <w:p w14:paraId="5DFC63C0">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Estar formalmente demonstrado no processo que a forma de prestação dos serviços tem natureza continuada;</w:t>
      </w:r>
    </w:p>
    <w:p w14:paraId="368B9325">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Seja juntado relatório que discorra sobre a execução do contrato, com informações de que os serviços tenham sido prestados regularmente;  </w:t>
      </w:r>
    </w:p>
    <w:p w14:paraId="2398B67A">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Seja juntada justificativa e motivo, por escrito, de que a Administração mantém interesse na realização do serviço;  </w:t>
      </w:r>
    </w:p>
    <w:p w14:paraId="349D3D77">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Haja manifestação expressa do CONTRATADO informando o interesse na prorrogação; </w:t>
      </w:r>
    </w:p>
    <w:p w14:paraId="0F4BBB3A">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Seja comprovado que o CONTRATADO mantém as condições iniciais de habilitação; e</w:t>
      </w:r>
    </w:p>
    <w:p w14:paraId="675A4E00">
      <w:pPr>
        <w:pStyle w:val="101"/>
        <w:numPr>
          <w:ilvl w:val="2"/>
          <w:numId w:val="8"/>
        </w:numPr>
        <w:ind w:left="284" w:firstLine="0"/>
        <w:rPr>
          <w:rFonts w:asciiTheme="minorHAnsi" w:hAnsiTheme="minorHAnsi" w:cstheme="minorHAnsi"/>
          <w:color w:val="auto"/>
          <w:sz w:val="24"/>
          <w:szCs w:val="24"/>
        </w:rPr>
      </w:pPr>
      <w:bookmarkStart w:id="0" w:name="_Hlk182221215"/>
      <w:bookmarkStart w:id="1" w:name="_Hlk182221187"/>
      <w:bookmarkStart w:id="2" w:name="_Hlk182221232"/>
      <w:r>
        <w:rPr>
          <w:rFonts w:asciiTheme="minorHAnsi" w:hAnsiTheme="minorHAnsi" w:cstheme="minorHAnsi"/>
          <w:color w:val="auto"/>
          <w:sz w:val="24"/>
          <w:szCs w:val="24"/>
        </w:rPr>
        <w:t>Não haja registro no Cadastro Informativo de créditos não quitados do setor público federal (Cadin)</w:t>
      </w:r>
      <w:bookmarkEnd w:id="0"/>
      <w:r>
        <w:rPr>
          <w:rFonts w:asciiTheme="minorHAnsi" w:hAnsiTheme="minorHAnsi" w:cstheme="minorHAnsi"/>
          <w:color w:val="auto"/>
          <w:sz w:val="24"/>
          <w:szCs w:val="24"/>
        </w:rPr>
        <w:t>.</w:t>
      </w:r>
    </w:p>
    <w:bookmarkEnd w:id="1"/>
    <w:p w14:paraId="0E6F3D1B">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 xml:space="preserve">O CONTRATADO </w:t>
      </w:r>
      <w:bookmarkEnd w:id="2"/>
      <w:r>
        <w:rPr>
          <w:rFonts w:asciiTheme="minorHAnsi" w:hAnsiTheme="minorHAnsi" w:cstheme="minorHAnsi"/>
          <w:sz w:val="24"/>
          <w:szCs w:val="24"/>
        </w:rPr>
        <w:t>não tem direito subjetivo à prorrogação contratual.</w:t>
      </w:r>
    </w:p>
    <w:p w14:paraId="5C87E5E3">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A prorrogação de contrato deverá ser promovida mediante celebração de termo aditivo.</w:t>
      </w:r>
    </w:p>
    <w:p w14:paraId="648B0E54">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Nas eventuais prorrogações contratuais, os custos não renováveis já pagos ou amortizados ao longo do primeiro período de vigência da contratação deverão ser reduzidos ou eliminados como condição para a renovação.</w:t>
      </w:r>
    </w:p>
    <w:p w14:paraId="45B196B0">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O contrato não poderá ser prorrogado quando o CONTRATADO tiver sido penalizado nas sanções de declaração de inidoneidade ou impedimento de licitar e contratar com poder público, observadas as abrangências de aplicação.</w:t>
      </w:r>
    </w:p>
    <w:p w14:paraId="48EEC68A">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Sujeitando-se o CONTRATADO ao regime de incidência não-cumulativa de PIS e COFINS, a comprovação das alíquotas médias efetivas de recolhimento deverá ser feita no momento da prorrogação contratual ou da repactuação de preços, a fim de que sejam promovidos os ajustes necessários decorrentes das oscilações dos custos efetivos dessas contribuições.</w:t>
      </w:r>
    </w:p>
    <w:p w14:paraId="42A1093D">
      <w:pPr>
        <w:pStyle w:val="99"/>
        <w:numPr>
          <w:ilvl w:val="0"/>
          <w:numId w:val="0"/>
        </w:numPr>
        <w:ind w:left="567"/>
        <w:rPr>
          <w:rFonts w:asciiTheme="minorHAnsi" w:hAnsiTheme="minorHAnsi" w:cstheme="minorHAnsi"/>
          <w:sz w:val="24"/>
          <w:szCs w:val="24"/>
        </w:rPr>
      </w:pPr>
    </w:p>
    <w:p w14:paraId="2710741E">
      <w:pPr>
        <w:pStyle w:val="99"/>
        <w:numPr>
          <w:ilvl w:val="0"/>
          <w:numId w:val="8"/>
        </w:numPr>
        <w:rPr>
          <w:rFonts w:asciiTheme="minorHAnsi" w:hAnsiTheme="minorHAnsi" w:cstheme="minorHAnsi"/>
          <w:b/>
          <w:bCs/>
          <w:sz w:val="24"/>
          <w:szCs w:val="24"/>
        </w:rPr>
      </w:pPr>
      <w:r>
        <w:rPr>
          <w:rFonts w:asciiTheme="minorHAnsi" w:hAnsiTheme="minorHAnsi" w:cstheme="minorHAnsi"/>
          <w:b/>
          <w:bCs/>
          <w:sz w:val="24"/>
          <w:szCs w:val="24"/>
        </w:rPr>
        <w:t>CLÁUSULA TERCEIRA – MODELOS DE EXECUÇÃO E GESTÃO CONTRATUAIS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IV, VII e XVIII)</w:t>
      </w:r>
      <w:r>
        <w:rPr>
          <w:rStyle w:val="18"/>
          <w:rFonts w:asciiTheme="minorHAnsi" w:hAnsiTheme="minorHAnsi" w:cstheme="minorHAnsi"/>
          <w:b/>
          <w:bCs/>
          <w:color w:val="auto"/>
          <w:sz w:val="24"/>
          <w:szCs w:val="24"/>
        </w:rPr>
        <w:fldChar w:fldCharType="end"/>
      </w:r>
    </w:p>
    <w:p w14:paraId="0962CBC1">
      <w:pPr>
        <w:pStyle w:val="99"/>
        <w:numPr>
          <w:ilvl w:val="1"/>
          <w:numId w:val="9"/>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regime de execução contratual, os modelos de gestão e de execução, assim como os prazos e condições de conclusão, entrega, observação e recebimento do objeto constam no Termo de Referência, anexo a este Contrato.</w:t>
      </w:r>
    </w:p>
    <w:p w14:paraId="76BB4F79">
      <w:pPr>
        <w:pStyle w:val="99"/>
        <w:numPr>
          <w:ilvl w:val="0"/>
          <w:numId w:val="9"/>
        </w:numPr>
        <w:spacing w:after="288" w:afterLines="120" w:line="312" w:lineRule="auto"/>
        <w:rPr>
          <w:rFonts w:asciiTheme="minorHAnsi" w:hAnsiTheme="minorHAnsi" w:cstheme="minorHAnsi"/>
          <w:b/>
          <w:bCs/>
          <w:sz w:val="24"/>
          <w:szCs w:val="24"/>
        </w:rPr>
      </w:pPr>
      <w:r>
        <w:rPr>
          <w:rFonts w:asciiTheme="minorHAnsi" w:hAnsiTheme="minorHAnsi" w:cstheme="minorHAnsi"/>
          <w:b/>
          <w:bCs/>
          <w:sz w:val="24"/>
          <w:szCs w:val="24"/>
        </w:rPr>
        <w:t>CLÁUSULA QUARTA – SUBCONTRATAÇÃO</w:t>
      </w:r>
    </w:p>
    <w:p w14:paraId="540BFB89">
      <w:pPr>
        <w:pStyle w:val="99"/>
        <w:numPr>
          <w:ilvl w:val="1"/>
          <w:numId w:val="9"/>
        </w:numPr>
        <w:spacing w:after="288" w:afterLines="120" w:line="312" w:lineRule="auto"/>
        <w:ind w:left="426"/>
        <w:rPr>
          <w:rFonts w:asciiTheme="minorHAnsi" w:hAnsiTheme="minorHAnsi" w:cstheme="minorHAnsi"/>
          <w:b/>
          <w:bCs/>
          <w:sz w:val="24"/>
          <w:szCs w:val="24"/>
        </w:rPr>
      </w:pPr>
      <w:bookmarkStart w:id="3" w:name="_Hlk182220156"/>
      <w:r>
        <w:rPr>
          <w:rFonts w:asciiTheme="minorHAnsi" w:hAnsiTheme="minorHAnsi" w:cstheme="minorHAnsi"/>
          <w:sz w:val="24"/>
          <w:szCs w:val="24"/>
        </w:rPr>
        <w:t>As regras sobre a subcontratação do objeto são aquelas estabelecidas no Termo de Referência, anexo a este Contrato</w:t>
      </w:r>
      <w:bookmarkEnd w:id="3"/>
      <w:r>
        <w:rPr>
          <w:rFonts w:asciiTheme="minorHAnsi" w:hAnsiTheme="minorHAnsi" w:cstheme="minorHAnsi"/>
          <w:sz w:val="24"/>
          <w:szCs w:val="24"/>
        </w:rPr>
        <w:t>.</w:t>
      </w:r>
    </w:p>
    <w:p w14:paraId="48DA5DD2">
      <w:pPr>
        <w:pStyle w:val="482"/>
        <w:numPr>
          <w:ilvl w:val="0"/>
          <w:numId w:val="10"/>
        </w:numPr>
        <w:spacing w:before="120" w:beforeAutospacing="0" w:after="120" w:afterAutospacing="0"/>
        <w:ind w:right="120"/>
        <w:jc w:val="both"/>
        <w:rPr>
          <w:rFonts w:asciiTheme="minorHAnsi" w:hAnsiTheme="minorHAnsi" w:cstheme="minorHAnsi"/>
          <w:b/>
          <w:bCs/>
        </w:rPr>
      </w:pPr>
      <w:r>
        <w:rPr>
          <w:rFonts w:asciiTheme="minorHAnsi" w:hAnsiTheme="minorHAnsi" w:cstheme="minorHAnsi"/>
          <w:b/>
          <w:bCs/>
        </w:rPr>
        <w:t>CLÁUSULA QUINTA - PREÇO</w:t>
      </w:r>
    </w:p>
    <w:p w14:paraId="7C4E1701">
      <w:pPr>
        <w:pStyle w:val="99"/>
        <w:numPr>
          <w:ilvl w:val="1"/>
          <w:numId w:val="10"/>
        </w:numPr>
        <w:spacing w:after="288" w:afterLines="120" w:line="312" w:lineRule="auto"/>
        <w:rPr>
          <w:rFonts w:asciiTheme="minorHAnsi" w:hAnsiTheme="minorHAnsi" w:cstheme="minorHAnsi"/>
          <w:sz w:val="24"/>
          <w:szCs w:val="24"/>
        </w:rPr>
      </w:pPr>
      <w:r>
        <w:rPr>
          <w:rFonts w:asciiTheme="minorHAnsi" w:hAnsiTheme="minorHAnsi" w:cstheme="minorHAnsi"/>
          <w:sz w:val="24"/>
          <w:szCs w:val="24"/>
          <w:lang w:eastAsia="en-US"/>
        </w:rPr>
        <w:t xml:space="preserve">O valor mensal da </w:t>
      </w:r>
      <w:r>
        <w:rPr>
          <w:rFonts w:asciiTheme="minorHAnsi" w:hAnsiTheme="minorHAnsi" w:cstheme="minorHAnsi"/>
          <w:sz w:val="24"/>
          <w:szCs w:val="24"/>
        </w:rPr>
        <w:t>contratação</w:t>
      </w:r>
      <w:r>
        <w:rPr>
          <w:rFonts w:asciiTheme="minorHAnsi" w:hAnsiTheme="minorHAnsi" w:cstheme="minorHAnsi"/>
          <w:sz w:val="24"/>
          <w:szCs w:val="24"/>
          <w:lang w:eastAsia="en-US"/>
        </w:rPr>
        <w:t xml:space="preserve"> é de R$ .......... (.....), perfazendo o valor total de R$ ....... (....).</w:t>
      </w:r>
    </w:p>
    <w:p w14:paraId="5AD579C6">
      <w:pPr>
        <w:pStyle w:val="99"/>
        <w:numPr>
          <w:ilvl w:val="1"/>
          <w:numId w:val="10"/>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989B0D6">
      <w:pPr>
        <w:pStyle w:val="99"/>
        <w:numPr>
          <w:ilvl w:val="1"/>
          <w:numId w:val="10"/>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valor acima é meramente estimativo, de forma que os pagamentos devidos ao contratado dependerão dos quantitativos efetivamente fornecidos.</w:t>
      </w:r>
    </w:p>
    <w:p w14:paraId="7BB62FF6">
      <w:pPr>
        <w:pStyle w:val="99"/>
        <w:numPr>
          <w:ilvl w:val="0"/>
          <w:numId w:val="10"/>
        </w:numPr>
        <w:spacing w:after="288" w:afterLines="120" w:line="312" w:lineRule="auto"/>
        <w:rPr>
          <w:rFonts w:asciiTheme="minorHAnsi" w:hAnsiTheme="minorHAnsi" w:cstheme="minorHAnsi"/>
          <w:b/>
          <w:bCs/>
          <w:sz w:val="24"/>
          <w:szCs w:val="24"/>
        </w:rPr>
      </w:pPr>
      <w:r>
        <w:rPr>
          <w:rFonts w:asciiTheme="minorHAnsi" w:hAnsiTheme="minorHAnsi" w:cstheme="minorHAnsi"/>
          <w:b/>
          <w:bCs/>
          <w:sz w:val="24"/>
          <w:szCs w:val="24"/>
        </w:rPr>
        <w:t>CLÁUSULA SEXTA - PAGAMENTO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V e VI</w:t>
      </w:r>
      <w:r>
        <w:rPr>
          <w:rStyle w:val="18"/>
          <w:rFonts w:asciiTheme="minorHAnsi" w:hAnsiTheme="minorHAnsi" w:cstheme="minorHAnsi"/>
          <w:b/>
          <w:bCs/>
          <w:color w:val="auto"/>
          <w:sz w:val="24"/>
          <w:szCs w:val="24"/>
        </w:rPr>
        <w:fldChar w:fldCharType="end"/>
      </w:r>
      <w:r>
        <w:rPr>
          <w:rFonts w:asciiTheme="minorHAnsi" w:hAnsiTheme="minorHAnsi" w:cstheme="minorHAnsi"/>
          <w:b/>
          <w:bCs/>
          <w:sz w:val="24"/>
          <w:szCs w:val="24"/>
        </w:rPr>
        <w:t>)</w:t>
      </w:r>
    </w:p>
    <w:p w14:paraId="37C9831A">
      <w:pPr>
        <w:pStyle w:val="99"/>
        <w:numPr>
          <w:ilvl w:val="1"/>
          <w:numId w:val="10"/>
        </w:numPr>
        <w:ind w:left="567" w:hanging="567"/>
        <w:rPr>
          <w:rFonts w:asciiTheme="minorHAnsi" w:hAnsiTheme="minorHAnsi" w:cstheme="minorHAnsi"/>
          <w:sz w:val="24"/>
          <w:szCs w:val="24"/>
        </w:rPr>
      </w:pPr>
      <w:r>
        <w:rPr>
          <w:rFonts w:asciiTheme="minorHAnsi" w:hAnsiTheme="minorHAnsi" w:cstheme="minorHAnsi"/>
          <w:sz w:val="24"/>
          <w:szCs w:val="24"/>
        </w:rPr>
        <w:t xml:space="preserve">O prazo para pagamento </w:t>
      </w:r>
      <w:r>
        <w:rPr>
          <w:rFonts w:asciiTheme="minorHAnsi" w:hAnsiTheme="minorHAnsi" w:cstheme="minorHAnsi"/>
          <w:sz w:val="24"/>
          <w:szCs w:val="24"/>
          <w:lang w:eastAsia="en-US"/>
        </w:rPr>
        <w:t>ao contratado</w:t>
      </w:r>
      <w:r>
        <w:rPr>
          <w:rFonts w:asciiTheme="minorHAnsi" w:hAnsiTheme="minorHAnsi" w:cstheme="minorHAnsi"/>
          <w:sz w:val="24"/>
          <w:szCs w:val="24"/>
        </w:rPr>
        <w:t xml:space="preserve"> e demais condições a ele referentes, inclusive quanto à utilização da Conta-Depósito Vinculada - bloqueada para movimentação ou do pagamento pelo fato gerador, encontram-se definidos no Termo de Referência, anexo a este Contrato.</w:t>
      </w:r>
    </w:p>
    <w:p w14:paraId="16738B88">
      <w:pPr>
        <w:pStyle w:val="99"/>
        <w:numPr>
          <w:ilvl w:val="0"/>
          <w:numId w:val="0"/>
        </w:numPr>
        <w:ind w:left="567"/>
        <w:rPr>
          <w:rFonts w:asciiTheme="minorHAnsi" w:hAnsiTheme="minorHAnsi" w:cstheme="minorHAnsi"/>
          <w:sz w:val="24"/>
          <w:szCs w:val="24"/>
        </w:rPr>
      </w:pPr>
    </w:p>
    <w:p w14:paraId="14593EFB">
      <w:pPr>
        <w:pStyle w:val="99"/>
        <w:numPr>
          <w:ilvl w:val="0"/>
          <w:numId w:val="10"/>
        </w:numPr>
        <w:rPr>
          <w:rFonts w:asciiTheme="minorHAnsi" w:hAnsiTheme="minorHAnsi" w:cstheme="minorHAnsi"/>
          <w:b/>
          <w:bCs/>
          <w:sz w:val="24"/>
          <w:szCs w:val="24"/>
        </w:rPr>
      </w:pPr>
      <w:r>
        <w:rPr>
          <w:rFonts w:asciiTheme="minorHAnsi" w:hAnsiTheme="minorHAnsi" w:cstheme="minorHAnsi"/>
          <w:b/>
          <w:bCs/>
          <w:sz w:val="24"/>
          <w:szCs w:val="24"/>
        </w:rPr>
        <w:t>CLÁUSULA SÉTIMA - REPACTUAÇÃO DOS PREÇOS CONTRATADOS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V e X</w:t>
      </w:r>
      <w:r>
        <w:rPr>
          <w:rStyle w:val="18"/>
          <w:rFonts w:asciiTheme="minorHAnsi" w:hAnsiTheme="minorHAnsi" w:cstheme="minorHAnsi"/>
          <w:b/>
          <w:bCs/>
          <w:color w:val="auto"/>
          <w:sz w:val="24"/>
          <w:szCs w:val="24"/>
        </w:rPr>
        <w:fldChar w:fldCharType="end"/>
      </w:r>
      <w:r>
        <w:rPr>
          <w:rFonts w:asciiTheme="minorHAnsi" w:hAnsiTheme="minorHAnsi" w:cstheme="minorHAnsi"/>
          <w:b/>
          <w:bCs/>
          <w:sz w:val="24"/>
          <w:szCs w:val="24"/>
        </w:rPr>
        <w:t xml:space="preserve">) </w:t>
      </w:r>
    </w:p>
    <w:p w14:paraId="3ED1ED37">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16861C24">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1F25DA8">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9FFC1EF">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23BFC7BD">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0F5E764E">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5ED3D3E">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6953421F">
      <w:pPr>
        <w:pStyle w:val="78"/>
        <w:keepNext/>
        <w:keepLines/>
        <w:numPr>
          <w:ilvl w:val="0"/>
          <w:numId w:val="10"/>
        </w:numPr>
        <w:tabs>
          <w:tab w:val="left" w:pos="567"/>
        </w:tabs>
        <w:suppressAutoHyphens w:val="0"/>
        <w:spacing w:before="240"/>
        <w:ind w:left="567" w:hanging="567"/>
        <w:contextualSpacing w:val="0"/>
        <w:jc w:val="both"/>
        <w:outlineLvl w:val="0"/>
        <w:rPr>
          <w:rFonts w:asciiTheme="minorHAnsi" w:hAnsiTheme="minorHAnsi" w:eastAsiaTheme="majorEastAsia" w:cstheme="minorHAnsi"/>
          <w:b/>
          <w:bCs/>
          <w:vanish/>
          <w:sz w:val="24"/>
        </w:rPr>
      </w:pPr>
    </w:p>
    <w:p w14:paraId="1FB38F0B">
      <w:pPr>
        <w:pStyle w:val="99"/>
        <w:numPr>
          <w:ilvl w:val="1"/>
          <w:numId w:val="4"/>
        </w:numPr>
        <w:ind w:left="567" w:hanging="567"/>
        <w:rPr>
          <w:rFonts w:eastAsia="Times New Roman" w:asciiTheme="minorHAnsi" w:hAnsiTheme="minorHAnsi" w:cstheme="minorHAnsi"/>
          <w:sz w:val="24"/>
          <w:szCs w:val="24"/>
        </w:rPr>
      </w:pPr>
      <w:r>
        <w:rPr>
          <w:rFonts w:asciiTheme="minorHAnsi" w:hAnsiTheme="minorHAnsi" w:cstheme="minorHAnsi"/>
          <w:sz w:val="24"/>
          <w:szCs w:val="24"/>
        </w:rPr>
        <w:t>As regras acerca da repactuação dos preços contratados são aquelas definidas no Termo de Referência, anexo a este Contrato</w:t>
      </w:r>
      <w:r>
        <w:rPr>
          <w:rFonts w:eastAsia="Times New Roman" w:asciiTheme="minorHAnsi" w:hAnsiTheme="minorHAnsi" w:cstheme="minorHAnsi"/>
          <w:sz w:val="24"/>
          <w:szCs w:val="24"/>
        </w:rPr>
        <w:t xml:space="preserve">. </w:t>
      </w:r>
    </w:p>
    <w:p w14:paraId="207ED06E">
      <w:pPr>
        <w:pStyle w:val="90"/>
        <w:rPr>
          <w:rFonts w:eastAsia="Times New Roman" w:asciiTheme="minorHAnsi" w:hAnsiTheme="minorHAnsi" w:cstheme="minorHAnsi"/>
          <w:sz w:val="24"/>
          <w:szCs w:val="24"/>
        </w:rPr>
      </w:pPr>
      <w:r>
        <w:rPr>
          <w:rFonts w:asciiTheme="minorHAnsi" w:hAnsiTheme="minorHAnsi" w:cstheme="minorHAnsi"/>
          <w:sz w:val="24"/>
          <w:szCs w:val="24"/>
        </w:rPr>
        <w:t xml:space="preserve"> CLÁUSULA OITAVA - OBRIGAÇÕES DO CONTRATANTE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color w:val="auto"/>
          <w:sz w:val="24"/>
          <w:szCs w:val="24"/>
        </w:rPr>
        <w:t>(art. 92, X, XI e XIV</w:t>
      </w:r>
      <w:r>
        <w:rPr>
          <w:rStyle w:val="18"/>
          <w:rFonts w:asciiTheme="minorHAnsi" w:hAnsiTheme="minorHAnsi" w:cstheme="minorHAnsi"/>
          <w:color w:val="auto"/>
          <w:sz w:val="24"/>
          <w:szCs w:val="24"/>
        </w:rPr>
        <w:fldChar w:fldCharType="end"/>
      </w:r>
      <w:r>
        <w:rPr>
          <w:rFonts w:asciiTheme="minorHAnsi" w:hAnsiTheme="minorHAnsi" w:cstheme="minorHAnsi"/>
          <w:sz w:val="24"/>
          <w:szCs w:val="24"/>
        </w:rPr>
        <w:t>)</w:t>
      </w:r>
    </w:p>
    <w:p w14:paraId="2ABD4993">
      <w:pPr>
        <w:pStyle w:val="99"/>
        <w:numPr>
          <w:ilvl w:val="1"/>
          <w:numId w:val="4"/>
        </w:numPr>
        <w:rPr>
          <w:rFonts w:asciiTheme="minorHAnsi" w:hAnsiTheme="minorHAnsi" w:cstheme="minorHAnsi"/>
          <w:bCs/>
          <w:sz w:val="24"/>
          <w:szCs w:val="24"/>
        </w:rPr>
      </w:pPr>
      <w:r>
        <w:rPr>
          <w:rFonts w:asciiTheme="minorHAnsi" w:hAnsiTheme="minorHAnsi" w:cstheme="minorHAnsi"/>
          <w:sz w:val="24"/>
          <w:szCs w:val="24"/>
        </w:rPr>
        <w:t>São obrigações do CONTRATANTE:</w:t>
      </w:r>
    </w:p>
    <w:p w14:paraId="3ABC4DF7">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Exigir o cumprimento de todas as obrigações assumidas pelo CONTRATADO, de acordo com o contrato e seus anexos;</w:t>
      </w:r>
    </w:p>
    <w:p w14:paraId="6507D41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Receber o objeto no prazo e condições estabelecidas no Termo de Referência;</w:t>
      </w:r>
    </w:p>
    <w:p w14:paraId="786094F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2C40291E">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Acompanhar e fiscalizar a execução do contrato e o cumprimento das obrigações pelo CONTRATADO;</w:t>
      </w:r>
    </w:p>
    <w:p w14:paraId="347625C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a empresa para emissão de Nota Fiscal relativa à parcela incontroversa da execução do objeto, para efeito de liquidação e pagamento, quando houver controvérsia sobre a execução do objeto, quanto à dimensão, qualidade e quantidade, conforme o art. 143 da Lei nº 14.133, de 2021;</w:t>
      </w:r>
    </w:p>
    <w:p w14:paraId="339376B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Efetuar o pagamento ao CONTRATADO do valor correspondente à execução do objeto, no prazo, forma e condições estabelecidos no presente Contrato e no Termo de Referência;</w:t>
      </w:r>
    </w:p>
    <w:p w14:paraId="3B3E324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Aplicar ao CONTRATADO as sanções previstas na lei e neste Contrato;</w:t>
      </w:r>
    </w:p>
    <w:p w14:paraId="5C1AD76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Não praticar atos de ingerência na administração do CONTRATADO, tais como:</w:t>
      </w:r>
    </w:p>
    <w:p w14:paraId="0CC68AEC">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indicar pessoas expressamente nominadas para executar direta ou indiretamente o objeto contratado;</w:t>
      </w:r>
    </w:p>
    <w:p w14:paraId="37CC46EB">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fixar salário inferior ao definido em lei ou em ato normativo a ser pago pelo CONTRATADO;</w:t>
      </w:r>
    </w:p>
    <w:p w14:paraId="32C96E47">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 xml:space="preserve"> estabelecer vínculo de subordinação com funcionário do CONTRATADO;</w:t>
      </w:r>
    </w:p>
    <w:p w14:paraId="74986984">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definir forma de pagamento mediante exclusivo reembolso dos salários pagos;</w:t>
      </w:r>
    </w:p>
    <w:p w14:paraId="1614D0FC">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demandar a funcionário do CONTRATADO a execução de tarefas fora do escopo do objeto da contratação; e</w:t>
      </w:r>
    </w:p>
    <w:p w14:paraId="37A219E8">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prever exigências que constituam intervenção indevida da Administração na gestão interna do CONTRATADO.</w:t>
      </w:r>
    </w:p>
    <w:p w14:paraId="60C8A24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Cientificar o órgão de representação judicial da Advocacia-Geral da União para adoção das medidas cabíveis quando do descumprimento de obrigações pelo CONTRATADO;</w:t>
      </w:r>
    </w:p>
    <w:p w14:paraId="0C05BB09">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2E501D0">
      <w:pPr>
        <w:pStyle w:val="102"/>
        <w:numPr>
          <w:ilvl w:val="3"/>
          <w:numId w:val="4"/>
        </w:numPr>
        <w:rPr>
          <w:rFonts w:asciiTheme="minorHAnsi" w:hAnsiTheme="minorHAnsi" w:cstheme="minorHAnsi"/>
          <w:sz w:val="24"/>
          <w:szCs w:val="24"/>
        </w:rPr>
      </w:pPr>
      <w:bookmarkStart w:id="4" w:name="_Ref128062899"/>
      <w:r>
        <w:rPr>
          <w:rFonts w:asciiTheme="minorHAnsi" w:hAnsiTheme="minorHAnsi" w:cstheme="minorHAnsi"/>
          <w:sz w:val="24"/>
          <w:szCs w:val="24"/>
        </w:rPr>
        <w:t>A Administração terá o prazo de 30 dias, a contar da data do protocolo do requerimento para decidir, admitida a prorrogação motivada, por igual período.</w:t>
      </w:r>
      <w:bookmarkEnd w:id="4"/>
    </w:p>
    <w:p w14:paraId="3683759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Responder eventuais pedidos de reestabelecimento do equilíbrio econômico-financeiro feitos pelo CONTRATADO no prazo máximo de 30 dias;</w:t>
      </w:r>
    </w:p>
    <w:p w14:paraId="6C42B9FB">
      <w:pPr>
        <w:pStyle w:val="500"/>
        <w:numPr>
          <w:ilvl w:val="2"/>
          <w:numId w:val="4"/>
        </w:numPr>
        <w:rPr>
          <w:rFonts w:asciiTheme="minorHAnsi" w:hAnsiTheme="minorHAnsi" w:cstheme="minorHAnsi"/>
          <w:i w:val="0"/>
          <w:iCs w:val="0"/>
          <w:color w:val="auto"/>
          <w:sz w:val="24"/>
          <w:szCs w:val="24"/>
        </w:rPr>
      </w:pPr>
      <w:bookmarkStart w:id="5" w:name="_Hlk114499841"/>
      <w:bookmarkEnd w:id="5"/>
      <w:r>
        <w:rPr>
          <w:rFonts w:asciiTheme="minorHAnsi" w:hAnsiTheme="minorHAnsi" w:cstheme="minorHAnsi"/>
          <w:i w:val="0"/>
          <w:iCs w:val="0"/>
          <w:color w:val="auto"/>
          <w:sz w:val="24"/>
          <w:szCs w:val="24"/>
        </w:rPr>
        <w:t>Notificar os emitentes das garantias quanto ao início de processo administrativo para apuração de descumprimento de cláusulas contratuais;</w:t>
      </w:r>
    </w:p>
    <w:p w14:paraId="56E5BEC1">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o CONTRATADO na hipótese de posterior alteração do projeto pelo CONTRATANTE, no caso do art. 93, §2º, da Lei nº 14.133, de 2021.</w:t>
      </w:r>
    </w:p>
    <w:p w14:paraId="46D3D39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769541F">
      <w:pPr>
        <w:pStyle w:val="90"/>
        <w:rPr>
          <w:rFonts w:asciiTheme="minorHAnsi" w:hAnsiTheme="minorHAnsi" w:cstheme="minorHAnsi"/>
          <w:sz w:val="24"/>
          <w:szCs w:val="24"/>
        </w:rPr>
      </w:pPr>
      <w:r>
        <w:rPr>
          <w:rFonts w:asciiTheme="minorHAnsi" w:hAnsiTheme="minorHAnsi" w:cstheme="minorHAnsi"/>
          <w:sz w:val="24"/>
          <w:szCs w:val="24"/>
        </w:rPr>
        <w:t>CLÁUSULA NONA - OBRIGAÇÕES DO CONTRATADO</w:t>
      </w:r>
    </w:p>
    <w:p w14:paraId="2ECD044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0A2ACC0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Atender às determinações regulares emitidas pelo fiscal ou gestor do contrato ou autoridade superior e prestar todo esclarecimento ou informação por eles solicitados;</w:t>
      </w:r>
    </w:p>
    <w:p w14:paraId="26E2CC8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Reparar, corrigir, remover, reconstruir ou substituir, às suas expensas, no total ou em parte, no prazo fixado pelo fiscal do contrato, os bens e serviços nos quais se verificarem vícios, defeitos ou incorreções resultantes da execução ou dos materiais empregados;</w:t>
      </w:r>
    </w:p>
    <w:p w14:paraId="65CD9E5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C40C2D5">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Quando não for possível a verificação da regularidade no Sistema de Cadastro de Fornecedores – SICAF, o CONTRATADO deverá entregar ao setor responsável pela fiscalização do contrato, até o dia trinta do mês seguinte ao da prestação dos serviços, os seguintes documentos:</w:t>
      </w:r>
    </w:p>
    <w:p w14:paraId="7B7F1A9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prova de regularidade relativa à Seguridade Social;</w:t>
      </w:r>
    </w:p>
    <w:p w14:paraId="562B7841">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conjunta relativa aos tributos federais e à Dívida Ativa da União;</w:t>
      </w:r>
    </w:p>
    <w:p w14:paraId="5CB1436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 xml:space="preserve">certidões que comprovem a regularidade perante a Fazenda Municipal ou Distrital do domicílio ou sede do CONTRATADO; </w:t>
      </w:r>
    </w:p>
    <w:p w14:paraId="1772E46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de Regularidade do FGTS – CRF; e</w:t>
      </w:r>
    </w:p>
    <w:p w14:paraId="2DB179DF">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Negativa de Débitos Trabalhistas – CNDT.</w:t>
      </w:r>
    </w:p>
    <w:p w14:paraId="0C9D1EC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Responsabilizar-se pelo cumprimento das obrigações previstas em Acordo, Convenção, Dissídio Coletivo de Trabalho ou equivalentes das categorias abrangidas pelo contrato, por todas as obrigações trabalhistas, sociais, previdenciárias, tributárias, fiscais, comerciais e as demais previstas em legislação específica, cuja inadimplência não transfere a responsabilidade ao CONTRATANTE e não poderá onerar o objeto do contrato;</w:t>
      </w:r>
    </w:p>
    <w:p w14:paraId="02B3808F">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Comunicar ao Fiscal do contrato tempestivamente, observada a urgência da situação, qualquer ocorrência anormal ou acidente que se verifique no local da execução do objeto contratual, não ultrapassando o prazo de 24 (vinte e quatro) horas;</w:t>
      </w:r>
    </w:p>
    <w:p w14:paraId="3B579882">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Paralisar, por determinação do CONTRATANTE, qualquer atividade que não esteja sendo executada de acordo com a boa técnica ou que ponha em risco a segurança de pessoas ou bens de terceiros;</w:t>
      </w:r>
    </w:p>
    <w:p w14:paraId="2A8293A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Manter durante toda a vigência do contrato, em compatibilidade com as obrigações assumidas, todas as condições exigidas para habilitação na licitação ou para qualificação na contratação direta;</w:t>
      </w:r>
    </w:p>
    <w:p w14:paraId="6E67A278">
      <w:pPr>
        <w:pStyle w:val="99"/>
        <w:numPr>
          <w:ilvl w:val="1"/>
          <w:numId w:val="4"/>
        </w:numPr>
        <w:rPr>
          <w:rFonts w:asciiTheme="minorHAnsi" w:hAnsiTheme="minorHAnsi" w:cstheme="minorHAnsi"/>
          <w:b/>
          <w:bCs/>
          <w:sz w:val="24"/>
          <w:szCs w:val="24"/>
        </w:rPr>
      </w:pPr>
      <w:r>
        <w:rPr>
          <w:rFonts w:asciiTheme="minorHAnsi" w:hAnsiTheme="minorHAnsi" w:cstheme="minorHAnsi"/>
          <w:sz w:val="24"/>
          <w:szCs w:val="24"/>
        </w:rPr>
        <w:t>Cumprir, durante todo o período de execução do contrato, a reserva de cargos prevista em lei para pessoa com deficiência, para reabilitado da Previdência Social ou para aprendiz, bem como as reservas de cargos previstas na legislação;</w:t>
      </w:r>
    </w:p>
    <w:p w14:paraId="18D0BAE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Comprovar a reserva de cargos a que se refere a cláusula acima, no prazo fixado pelo fiscal do contrato, com a indicação dos empregados que preencheram as referidas vagas;</w:t>
      </w:r>
    </w:p>
    <w:p w14:paraId="1A9ED33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Guardar sigilo sobre todas as informações obtidas em decorrência do cumprimento do contrato;</w:t>
      </w:r>
    </w:p>
    <w:p w14:paraId="5A19874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0684FC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Cumprir, além dos postulados legais vigentes de âmbito federal, estadual ou municipal, as normas de segurança do CONTRATANTE;</w:t>
      </w:r>
    </w:p>
    <w:p w14:paraId="5CC9E8C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Alocar os empregados necessários ao perfeito cumprimento das cláusulas deste contrato, com habilitação e conhecimento adequados;</w:t>
      </w:r>
    </w:p>
    <w:p w14:paraId="48F3DF74">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Prestar os serviços dentro dos parâmetros e rotinas estabelecidos;</w:t>
      </w:r>
    </w:p>
    <w:p w14:paraId="4ED031B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todos os materiais, equipamentos, ferramentas e utensílios demandados, em quantidade, qualidade e tecnologia adequadas, com a observância às recomendações aceitas pela boa técnica, normas e legislação de regência;</w:t>
      </w:r>
    </w:p>
    <w:p w14:paraId="24102BC0">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1B6B184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Submeter previamente, por escrito, ao CONTRATANTE, para análise e aprovação, quaisquer mudanças nos métodos executivos que fujam às especificações do memorial descritivo ou instrumento congênere;</w:t>
      </w:r>
    </w:p>
    <w:p w14:paraId="76901A9C">
      <w:pPr>
        <w:pStyle w:val="99"/>
        <w:numPr>
          <w:ilvl w:val="1"/>
          <w:numId w:val="4"/>
        </w:numPr>
        <w:rPr>
          <w:rFonts w:asciiTheme="minorHAnsi" w:hAnsiTheme="minorHAnsi" w:cstheme="minorHAnsi"/>
          <w:sz w:val="24"/>
          <w:szCs w:val="24"/>
        </w:rPr>
      </w:pPr>
      <w:bookmarkStart w:id="6" w:name="_Hlk182221417"/>
      <w:r>
        <w:rPr>
          <w:rFonts w:asciiTheme="minorHAnsi" w:hAnsiTheme="minorHAnsi" w:cstheme="minorHAnsi"/>
          <w:sz w:val="24"/>
          <w:szCs w:val="24"/>
        </w:rPr>
        <w:t>Cumprir as normas de proteção ao trabalho, inclusive aquelas relativas à segurança e à saúde no trabalho;</w:t>
      </w:r>
    </w:p>
    <w:p w14:paraId="1159CE4F">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submeter os trabalhadores a condições degradantes de trabalho, jornadas exaustivas, servidão por dívida ou trabalhos forçados;</w:t>
      </w:r>
    </w:p>
    <w:p w14:paraId="3D4C551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permitir a utilização de qualquer trabalho do menor de dezesseis anos de idade, exceto na condição de aprendiz para os maiores de quatorze anos de idade, observada a legislação pertinente;</w:t>
      </w:r>
    </w:p>
    <w:p w14:paraId="3469032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3BAB11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Receber e dar o tratamento adequado a denúncias de discriminação, violência e assédio no ambiente de trabalho;</w:t>
      </w:r>
    </w:p>
    <w:bookmarkEnd w:id="6"/>
    <w:p w14:paraId="2CC6E67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Manter preposto aceito pela Administração no local da obra ou do serviço para representá-lo na execução do contrato;</w:t>
      </w:r>
    </w:p>
    <w:p w14:paraId="65846BD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 indicação ou a manutenção do preposto da empresa poderá ser recusada pelo órgão ou entidade, desde que devidamente justificada, devendo a empresa designar outro para o exercício da atividade.</w:t>
      </w:r>
    </w:p>
    <w:p w14:paraId="24295C8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14:paraId="61CEE5C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Prestar todo esclarecimento ou informação solicitada pelo CONTRATANTE ou por seus prepostos, garantindo-lhes o acesso, a qualquer tempo, ao local dos trabalhos, bem como aos documentos relativos à execução do contrato;</w:t>
      </w:r>
    </w:p>
    <w:p w14:paraId="5951FB7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guarda, manutenção e vigilância de materiais, ferramentas, e tudo o que for necessário à execução do objeto, durante a vigência do contrato;</w:t>
      </w:r>
    </w:p>
    <w:p w14:paraId="39295EA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Assegurar aos seus trabalhadores ambiente de trabalho e instalações em condições adequadas ao cumprimento das normas de saúde, segurança e bem-estar no trabalho;</w:t>
      </w:r>
    </w:p>
    <w:p w14:paraId="0320CC4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equipamentos de proteção individual (EPI) e equipamentos de proteção coletiva (EPC),quando for o caso;</w:t>
      </w:r>
    </w:p>
    <w:p w14:paraId="1C49FF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Garantir o acesso do CONTRATANTE, a qualquer tempo, ao local dos trabalhos, bem como aos documentos relativos à execução do contrato;</w:t>
      </w:r>
    </w:p>
    <w:p w14:paraId="5DD73DE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organização técnica e administrativa dos serviços, de modo a conduzi-los eficaz e eficientemente, de acordo com os documentos e especificações que integram o Termo de Referência, no prazo determinado;</w:t>
      </w:r>
    </w:p>
    <w:p w14:paraId="256E959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quanto à necessidade de acatar as normas internas da Administração;</w:t>
      </w:r>
    </w:p>
    <w:p w14:paraId="1E6DB76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72225D7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Vedar a utilização, na execução dos serviços, de empregado que seja familiar de agente público ocupante de cargo em comissão ou função de confiança no órgão contratante, nos termos do artigo 7° do Decreto n° 7.203, de 2010;</w:t>
      </w:r>
    </w:p>
    <w:p w14:paraId="2B69412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Disponibilizar ao CONTRATANTE os empregados devidamente uniformizados e identificados por meio de crachá, além de provê-los com os Equipamentos de Proteção Individual - EPI, quando for o caso;</w:t>
      </w:r>
    </w:p>
    <w:p w14:paraId="7FF6412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os uniformes a serem utilizados por seus empregados, conforme disposto no Termo de Referência, sem repassar quaisquer custos a estes;</w:t>
      </w:r>
    </w:p>
    <w:p w14:paraId="252F2F6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Apresentar relação mensal dos empregados que expressamente optarem por não receber o vale-transporte;</w:t>
      </w:r>
    </w:p>
    <w:p w14:paraId="1E3AEE3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do CONTRATANTE. Em caso de impossibilidade de cumprimento desta disposição, o CONTRATADO deverá apresentar justificativa, a fim de que a Administração analise sua plausibilidade e possa verificar a realização do pagamento.</w:t>
      </w:r>
    </w:p>
    <w:p w14:paraId="55D1A5B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Autorizar 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66CF79B4">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permitir que o empregado designado para trabalhar em um turno preste seus serviços no turno imediatamente subsequente;</w:t>
      </w:r>
    </w:p>
    <w:p w14:paraId="407CE3E1">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Realizar o planejamento das férias dos colaboradores terceirizados, desde o início do contrato administrativo, a fim de viabilizar a previsibilidade das férias, estabelecida no inciso I do art. 3º do Decreto n.º 12.174, de 11 de setembro de 2024, e permitir o acompanhamento pela fiscalização do contrato, observando integralmente o disposto na Instrução Normativa Seges/MGI nº 213, de 29 de maio de 2025;</w:t>
      </w:r>
    </w:p>
    <w:p w14:paraId="123F01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Desenvolver e implementar políticas institucionais de enfrentamento do assédio e da discriminação em suas relações de trabalho e na sua gestão, observando as diretrizes estabelecidas na Portaria MGI nº 6.719, de 13 de setembro de 2024, e promovendo práticas respeitosas e humanizadas no ambiente laboral;</w:t>
      </w:r>
    </w:p>
    <w:p w14:paraId="1624F3D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Implementar ações de formação e capacitação para todas as suas empregadas e empregados sobre prevenção e combate ao assédio moral, sexual e à discriminação, garantindo ambiente de trabalho seguro e respeitoso;</w:t>
      </w:r>
    </w:p>
    <w:p w14:paraId="22ABD79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Estabelecer canais de denúncia e procedimentos claros para recebimento, apuração e tratamento de casos de assédio e discriminação, assegurando a proteção dos denunciantes contra retaliações;</w:t>
      </w:r>
    </w:p>
    <w:p w14:paraId="3579F30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divulgação das políticas de combate ao assédio e discriminação para todos os trabalhadores alocados na execução contratual, mediante campanhas educativas e informativos específicos;</w:t>
      </w:r>
    </w:p>
    <w:p w14:paraId="226D181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Apresentar ao CONTRATANTE, quando solicitado, relatórios sobre as medidas adotadas e os resultados alcançados na implementação das políticas de enfrentamento ao assédio e discriminação;</w:t>
      </w:r>
    </w:p>
    <w:p w14:paraId="4E427F00">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Comunicar ao CONTRATANTE, no prazo máximo de 48 (quarenta e oito) horas, qualquer ocorrência de assédio ou discriminação envolvendo trabalhadores alocados na execução contratual, informando as medidas adotadas para apuração e correção;</w:t>
      </w:r>
    </w:p>
    <w:p w14:paraId="680F0FD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Garantir que as políticas de combate ao assédio e discriminação sejam extensivas a eventuais subcontratados, quando permitida a subcontratação.</w:t>
      </w:r>
    </w:p>
    <w:p w14:paraId="24E0B4E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5B89DCE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no início da execução contratual, quanto à obtenção das informações de seus interesses junto aos órgãos públicos, relativas ao contrato de trabalho e obrigações a ele inerentes, adotando, entre outras, as seguintes medidas:</w:t>
      </w:r>
    </w:p>
    <w:p w14:paraId="52ECB74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5E40EAF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Viabilizar a emissão do cartão cidadão pela Caixa Econômica Federal para todos os empregados, no prazo máximo de 60 (sessenta) dias, contados do início da prestação dos serviços ou da admissão do empregado;</w:t>
      </w:r>
    </w:p>
    <w:p w14:paraId="7B824E4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Oferecer todos os meios necessários aos seus empregados para a obtenção de extratos de recolhimentos de seus direitos sociais, preferencialmente por meio eletrônico, quando disponível.</w:t>
      </w:r>
    </w:p>
    <w:p w14:paraId="5102107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 xml:space="preserve">Não se beneficiar da condição de optante pelo Simples Nacional, salvo quando se tratar das exceções previstas no § 5º-C do art. 18 da Lei Complementar nº 123, de 14 de dezembro de 2006; </w:t>
      </w:r>
    </w:p>
    <w:p w14:paraId="573ED69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formalmente à Receita Federal a assinatura do contrato de prestação de serviços mediante cessão de mão de obra, para fins de exclusão obrigatória do Simples Nacional, a contar do mês seguinte ao da contratação, conforme previsão do art.17, XII, art. 30, §1º, II, e do art. 31, II, todos da Lei Complementar nº 123/2006, salvo quando se tratar das exceções previstas no § 5º-C do art. 18 do mesmo diploma legal;</w:t>
      </w:r>
    </w:p>
    <w:p w14:paraId="20BB1029">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Para efeito de comprovação da comunicação, o CONTRATADO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333BA8C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Nos casos em que haja um número mínimo de vinte e cinco colaboradores alocados no contrato, destinar 8% das vagas exclusivamente para mulheres vítimas de violência doméstica;</w:t>
      </w:r>
    </w:p>
    <w:p w14:paraId="12C772C1">
      <w:pPr>
        <w:pStyle w:val="500"/>
        <w:numPr>
          <w:ilvl w:val="2"/>
          <w:numId w:val="4"/>
        </w:numPr>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As vagas serão destinadas às mulheres indicadas pelas unidades responsáveis pela política pública, signatárias do acordo de adesão de que trata o art. 4º do Decreto nº 11.430, de 2023, vedada a exigência, pelas empresas contratadas e pelos órgãos contratantes, de apresentação, pelas candidatas, de quaisquer outros documentos para ﬁns de comprovação da situação de violência.</w:t>
      </w:r>
    </w:p>
    <w:p w14:paraId="088A050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Sempre que houver um desligamento, o CONTRATADO deverá buscar atender ao percentual mínimo de 8% com a nova contratação.</w:t>
      </w:r>
    </w:p>
    <w:p w14:paraId="31EF5F6B">
      <w:pPr>
        <w:pStyle w:val="101"/>
        <w:numPr>
          <w:ilvl w:val="2"/>
          <w:numId w:val="4"/>
        </w:numPr>
        <w:rPr>
          <w:rFonts w:asciiTheme="minorHAnsi" w:hAnsiTheme="minorHAnsi" w:cstheme="minorHAnsi"/>
          <w:color w:val="auto"/>
          <w:sz w:val="24"/>
          <w:szCs w:val="24"/>
        </w:rPr>
      </w:pPr>
      <w:bookmarkStart w:id="7" w:name="_Ref129007260"/>
      <w:r>
        <w:rPr>
          <w:rFonts w:asciiTheme="minorHAnsi" w:hAnsiTheme="minorHAnsi" w:cstheme="minorHAnsi"/>
          <w:color w:val="auto"/>
          <w:sz w:val="24"/>
          <w:szCs w:val="24"/>
        </w:rPr>
        <w:t>Se não houver mulheres elegíveis em número suficiente para preencher as vagas reservadas, a empresa poderá contratar livremente.</w:t>
      </w:r>
      <w:bookmarkEnd w:id="7"/>
    </w:p>
    <w:p w14:paraId="472C541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Para cálculo do percentual de vagas reservadas serão considerados todos os empregados alocados no contrato, incluindo folguistas e substitutos.</w:t>
      </w:r>
    </w:p>
    <w:p w14:paraId="0AA3472F">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 xml:space="preserve">O percentual de mão-de-obra de que trata este item deverá ser mantido durante toda a execução contratual, ressalvado o subitem </w:t>
      </w:r>
      <w:r>
        <w:rPr>
          <w:rFonts w:asciiTheme="minorHAnsi" w:hAnsiTheme="minorHAnsi" w:cstheme="minorHAnsi"/>
          <w:color w:val="auto"/>
          <w:sz w:val="24"/>
          <w:szCs w:val="24"/>
        </w:rPr>
        <w:fldChar w:fldCharType="begin"/>
      </w:r>
      <w:r>
        <w:rPr>
          <w:rFonts w:asciiTheme="minorHAnsi" w:hAnsiTheme="minorHAnsi" w:cstheme="minorHAnsi"/>
          <w:color w:val="auto"/>
          <w:sz w:val="24"/>
          <w:szCs w:val="24"/>
        </w:rPr>
        <w:instrText xml:space="preserve"> REF _Ref129007260 \r \h  \* MERGEFORMAT </w:instrText>
      </w:r>
      <w:r>
        <w:rPr>
          <w:rFonts w:asciiTheme="minorHAnsi" w:hAnsiTheme="minorHAnsi" w:cstheme="minorHAnsi"/>
          <w:color w:val="auto"/>
          <w:sz w:val="24"/>
          <w:szCs w:val="24"/>
        </w:rPr>
        <w:fldChar w:fldCharType="separate"/>
      </w:r>
      <w:r>
        <w:rPr>
          <w:rFonts w:asciiTheme="minorHAnsi" w:hAnsiTheme="minorHAnsi" w:cstheme="minorHAnsi"/>
          <w:color w:val="auto"/>
          <w:sz w:val="24"/>
          <w:szCs w:val="24"/>
        </w:rPr>
        <w:t>9.56.3</w:t>
      </w:r>
      <w:r>
        <w:rPr>
          <w:rFonts w:asciiTheme="minorHAnsi" w:hAnsiTheme="minorHAnsi" w:cstheme="minorHAnsi"/>
          <w:color w:val="auto"/>
          <w:sz w:val="24"/>
          <w:szCs w:val="24"/>
        </w:rPr>
        <w:fldChar w:fldCharType="end"/>
      </w:r>
      <w:r>
        <w:rPr>
          <w:rFonts w:asciiTheme="minorHAnsi" w:hAnsiTheme="minorHAnsi" w:cstheme="minorHAnsi"/>
          <w:color w:val="auto"/>
          <w:sz w:val="24"/>
          <w:szCs w:val="24"/>
        </w:rPr>
        <w:t>.</w:t>
      </w:r>
    </w:p>
    <w:p w14:paraId="34EE927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O CONTRATADO deve manter o sigilo da condição de violência doméstica da profissional que será alocada para a prestação do serviço.</w:t>
      </w:r>
    </w:p>
    <w:p w14:paraId="3F75C881">
      <w:pPr>
        <w:pStyle w:val="498"/>
        <w:numPr>
          <w:ilvl w:val="1"/>
          <w:numId w:val="4"/>
        </w:numPr>
        <w:rPr>
          <w:rFonts w:eastAsia="Arial Unicode MS" w:asciiTheme="minorHAnsi" w:hAnsiTheme="minorHAnsi" w:cstheme="minorHAnsi"/>
          <w:i w:val="0"/>
          <w:iCs w:val="0"/>
          <w:color w:val="auto"/>
          <w:sz w:val="24"/>
          <w:szCs w:val="24"/>
        </w:rPr>
      </w:pPr>
      <w:r>
        <w:rPr>
          <w:rFonts w:eastAsia="Arial Unicode MS" w:asciiTheme="minorHAnsi" w:hAnsiTheme="minorHAnsi" w:cstheme="minorHAnsi"/>
          <w:i w:val="0"/>
          <w:iCs w:val="0"/>
          <w:color w:val="auto"/>
          <w:sz w:val="24"/>
          <w:szCs w:val="24"/>
        </w:rPr>
        <w:t xml:space="preserve">Manter, durante toda a vigência do contrato, capital social integralizado compatível com o número de empregados, na forma do art. 4º-B da Lei nº 6.019/1974, apresentando, quando solicitada, a respectiva documentação comprobatória, no prazo fixado pela fiscalização contratual. </w:t>
      </w:r>
    </w:p>
    <w:p w14:paraId="2807184A">
      <w:pPr>
        <w:pStyle w:val="101"/>
        <w:numPr>
          <w:ilvl w:val="0"/>
          <w:numId w:val="0"/>
        </w:numPr>
        <w:ind w:left="284"/>
        <w:rPr>
          <w:rFonts w:asciiTheme="minorHAnsi" w:hAnsiTheme="minorHAnsi" w:cstheme="minorHAnsi"/>
          <w:color w:val="auto"/>
          <w:sz w:val="24"/>
          <w:szCs w:val="24"/>
        </w:rPr>
      </w:pPr>
    </w:p>
    <w:p w14:paraId="22BCD59B">
      <w:pPr>
        <w:pStyle w:val="90"/>
        <w:rPr>
          <w:rFonts w:asciiTheme="minorHAnsi" w:hAnsiTheme="minorHAnsi" w:cstheme="minorHAnsi"/>
          <w:sz w:val="24"/>
          <w:szCs w:val="24"/>
        </w:rPr>
      </w:pPr>
      <w:r>
        <w:rPr>
          <w:rFonts w:asciiTheme="minorHAnsi" w:hAnsiTheme="minorHAnsi" w:cstheme="minorHAnsi"/>
          <w:sz w:val="24"/>
          <w:szCs w:val="24"/>
        </w:rPr>
        <w:t>CLAÚSULA DÉCIMA - DA COMPENSAÇÃO DA JORNADA DE TRABALHO</w:t>
      </w:r>
    </w:p>
    <w:p w14:paraId="415B538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compensação de jornada dos trabalhadores do CONTRATADO alocados à execução contratual em regime de dedicação exclusiva, quando compatível com a natureza dos serviços prestados, será realizada de acordo com as regras constantes do Decreto n.º 12.174, de 11 de setembro de 2024, da Instrução Normativa SEGES/MGI nº 81, de 12 de setembro de 2024, e do Termo de Referência, anexo a este Contrato.</w:t>
      </w:r>
    </w:p>
    <w:p w14:paraId="679F5E8B">
      <w:pPr>
        <w:pStyle w:val="90"/>
        <w:rPr>
          <w:rFonts w:asciiTheme="minorHAnsi" w:hAnsiTheme="minorHAnsi" w:cstheme="minorHAnsi"/>
          <w:sz w:val="24"/>
          <w:szCs w:val="24"/>
        </w:rPr>
      </w:pPr>
      <w:r>
        <w:rPr>
          <w:rFonts w:asciiTheme="minorHAnsi" w:hAnsiTheme="minorHAnsi" w:cstheme="minorHAnsi"/>
          <w:sz w:val="24"/>
          <w:szCs w:val="24"/>
        </w:rPr>
        <w:t>CLÁUSULA DÉCIMA PRIMEIRA- OBRIGAÇÕES PERTINENTES À LGPD</w:t>
      </w:r>
    </w:p>
    <w:p w14:paraId="67FADCC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1DF58A4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dados obtidos somente poderão ser utilizados para as finalidades que justificaram seu acesso e de acordo com a boa-fé e com os princípios do art. 6º da LGPD.</w:t>
      </w:r>
    </w:p>
    <w:p w14:paraId="6FC7800A">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É vedado o compartilhamento com terceiros dos dados obtidos fora das hipóteses permitidas em Lei.</w:t>
      </w:r>
    </w:p>
    <w:p w14:paraId="5387F831">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 Administração deverá ser informada no prazo de 5 (cinco) dias úteis sobre todos os contratos de suboperação firmados ou que venham a ser celebrados pelo CONTRATADO.</w:t>
      </w:r>
    </w:p>
    <w:p w14:paraId="224953A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721C18EB">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É dever do CONTRATADO orientar e treinar seus empregados sobre os deveres, requisitos e responsabilidades decorrentes da LGPD. </w:t>
      </w:r>
    </w:p>
    <w:p w14:paraId="3AF4DFF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 CONTRATADO deverá exigir de SUBOPERADORES e SUBCONTRATADOS o cumprimento dos deveres da presente cláusula, permanecendo integralmente responsável por garantir sua observância.</w:t>
      </w:r>
    </w:p>
    <w:p w14:paraId="5F41C70C">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O CONTRATANTE poderá realizar diligência para aferir o cumprimento dessa cláusula, devendo o CONTRATADO atender prontamente eventuais pedidos de comprovação formulados. </w:t>
      </w:r>
    </w:p>
    <w:p w14:paraId="797E04E7">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O CONTRATADO deverá prestar, no prazo fixado pelo CONTRATANTE, prorrogável justificadamente, quaisquer informações acerca dos dados pessoais para cumprimento da LGPD, inclusive quanto a eventual descarte realizado. </w:t>
      </w:r>
    </w:p>
    <w:p w14:paraId="728F012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732D5E3C">
      <w:pPr>
        <w:pStyle w:val="500"/>
        <w:numPr>
          <w:ilvl w:val="2"/>
          <w:numId w:val="4"/>
        </w:numPr>
        <w:ind w:left="284"/>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referidos bancos de dados devem ser desenvolvidos em formato interoperável, a fim de garantir a reutilização desses dados pela Administração nas hipóteses previstas na LGPD.</w:t>
      </w:r>
    </w:p>
    <w:p w14:paraId="2E850ED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 contrato está sujeito a ser alterado nos procedimentos pertinentes ao tratamento de dados pessoais, quando indicado pela autoridade competente, em especial a ANPD por meio de opiniões técnicas ou recomendações, editadas na forma da LGPD.</w:t>
      </w:r>
    </w:p>
    <w:p w14:paraId="41984A38">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contratos e convênios de que trata o § 1º do art. 26 da LGPD deverão ser comunicados à autoridade nacional.</w:t>
      </w:r>
    </w:p>
    <w:p w14:paraId="0A640B95">
      <w:pPr>
        <w:pStyle w:val="90"/>
        <w:rPr>
          <w:rFonts w:asciiTheme="minorHAnsi" w:hAnsiTheme="minorHAnsi" w:cstheme="minorHAnsi"/>
          <w:sz w:val="24"/>
          <w:szCs w:val="24"/>
        </w:rPr>
      </w:pPr>
      <w:r>
        <w:rPr>
          <w:rFonts w:asciiTheme="minorHAnsi" w:hAnsiTheme="minorHAnsi" w:cstheme="minorHAnsi"/>
          <w:sz w:val="24"/>
          <w:szCs w:val="24"/>
        </w:rPr>
        <w:t>CLÁUSULA DÉCIMA SEGUNDA – GARANTIA DE EXECUÇÃO</w:t>
      </w:r>
    </w:p>
    <w:p w14:paraId="73096CC1">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Será exigida a prestação de garantia na presente contratação, conforme regras constantes do Termo de Referência.</w:t>
      </w:r>
    </w:p>
    <w:p w14:paraId="4B9E2398">
      <w:pPr>
        <w:pStyle w:val="90"/>
        <w:rPr>
          <w:rFonts w:asciiTheme="minorHAnsi" w:hAnsiTheme="minorHAnsi" w:cstheme="minorHAnsi"/>
          <w:sz w:val="24"/>
          <w:szCs w:val="24"/>
        </w:rPr>
      </w:pPr>
      <w:r>
        <w:rPr>
          <w:rFonts w:asciiTheme="minorHAnsi" w:hAnsiTheme="minorHAnsi" w:cstheme="minorHAnsi"/>
          <w:sz w:val="24"/>
          <w:szCs w:val="24"/>
        </w:rPr>
        <w:t>CLÁUSULA DÉCIMA TERCEIRA – INFRAÇÕES E SANÇÕES ADMINISTRATIVAS</w:t>
      </w:r>
    </w:p>
    <w:p w14:paraId="0CC86540">
      <w:pPr>
        <w:pStyle w:val="99"/>
        <w:numPr>
          <w:ilvl w:val="1"/>
          <w:numId w:val="4"/>
        </w:numPr>
        <w:ind w:left="0"/>
        <w:rPr>
          <w:rFonts w:asciiTheme="minorHAnsi" w:hAnsiTheme="minorHAnsi" w:cstheme="minorHAnsi"/>
          <w:sz w:val="24"/>
          <w:szCs w:val="24"/>
        </w:rPr>
      </w:pPr>
      <w:bookmarkStart w:id="8" w:name="_Ref169601460"/>
      <w:bookmarkStart w:id="9" w:name="_Ref169602136"/>
      <w:r>
        <w:rPr>
          <w:rFonts w:asciiTheme="minorHAnsi" w:hAnsiTheme="minorHAnsi" w:cstheme="minorHAnsi"/>
          <w:sz w:val="24"/>
          <w:szCs w:val="24"/>
        </w:rPr>
        <w:t>As regras acerca de infrações e sanções administrativas referentes à execução do contrato são aquelas definidas no Termo de Referência, anexo a este Contrato.</w:t>
      </w:r>
    </w:p>
    <w:bookmarkEnd w:id="8"/>
    <w:bookmarkEnd w:id="9"/>
    <w:p w14:paraId="7EE0F25B">
      <w:pPr>
        <w:pStyle w:val="90"/>
        <w:rPr>
          <w:rFonts w:asciiTheme="minorHAnsi" w:hAnsiTheme="minorHAnsi" w:cstheme="minorHAnsi"/>
          <w:sz w:val="24"/>
          <w:szCs w:val="24"/>
        </w:rPr>
      </w:pPr>
      <w:r>
        <w:rPr>
          <w:rFonts w:asciiTheme="minorHAnsi" w:hAnsiTheme="minorHAnsi" w:cstheme="minorHAnsi"/>
          <w:sz w:val="24"/>
          <w:szCs w:val="24"/>
        </w:rPr>
        <w:t>CLÁUSULA DÉCIMA QUARTA – DA EXTINÇÃO CONTRATUAL</w:t>
      </w:r>
    </w:p>
    <w:p w14:paraId="2B492CC2">
      <w:pPr>
        <w:pStyle w:val="99"/>
        <w:numPr>
          <w:ilvl w:val="1"/>
          <w:numId w:val="4"/>
        </w:numPr>
        <w:spacing w:after="288" w:afterLines="120" w:line="312" w:lineRule="auto"/>
        <w:ind w:left="0"/>
        <w:rPr>
          <w:rFonts w:asciiTheme="minorHAnsi" w:hAnsiTheme="minorHAnsi" w:cstheme="minorHAnsi"/>
          <w:sz w:val="24"/>
          <w:szCs w:val="24"/>
        </w:rPr>
      </w:pPr>
      <w:bookmarkStart w:id="10" w:name="_Hlk191044452"/>
      <w:r>
        <w:rPr>
          <w:rFonts w:asciiTheme="minorHAnsi" w:hAnsiTheme="minorHAnsi" w:cstheme="minorHAnsi"/>
          <w:sz w:val="24"/>
          <w:szCs w:val="24"/>
        </w:rPr>
        <w:t>O contrato será extinto quando vencido o prazo nele estipulado, observado o art. 75, inciso VIII, da Lei n.º 14.133/2021, independentemente de terem sido cumpridas ou não as obrigações de ambas as partes contraentes.</w:t>
      </w:r>
      <w:bookmarkEnd w:id="10"/>
    </w:p>
    <w:p w14:paraId="3146E85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antes do prazo nele fixado, sem ônus para o CONTRATANTE, mediante justificativa formal de que não dispõe de créditos orçamentários para sua continuidade ou de que o contrato não mais lhe oferece vantagem.</w:t>
      </w:r>
    </w:p>
    <w:p w14:paraId="084B3D1A">
      <w:pPr>
        <w:pStyle w:val="101"/>
        <w:numPr>
          <w:ilvl w:val="2"/>
          <w:numId w:val="4"/>
        </w:numPr>
        <w:ind w:left="284"/>
        <w:rPr>
          <w:rFonts w:asciiTheme="minorHAnsi" w:hAnsiTheme="minorHAnsi" w:cstheme="minorHAnsi"/>
          <w:strike/>
          <w:color w:val="auto"/>
          <w:sz w:val="24"/>
          <w:szCs w:val="24"/>
        </w:rPr>
      </w:pPr>
      <w:r>
        <w:rPr>
          <w:rFonts w:asciiTheme="minorHAnsi" w:hAnsiTheme="minorHAnsi" w:cstheme="minorHAnsi"/>
          <w:color w:val="auto"/>
          <w:sz w:val="24"/>
          <w:szCs w:val="24"/>
        </w:rPr>
        <w:t>Nesse caso, a extinção antecipada ocorrerá na próxima data de aniversário do contrato, garantido um prazo mínimo de dois meses para ciência formal do contratado, devendo ser observada a regra do art. 183 da Lei nº 14.133, de 2021 para a contagem deste prazo.</w:t>
      </w:r>
    </w:p>
    <w:p w14:paraId="4973C17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com fundamento na ausência de créditos orçamentários ou na perda de vantagem contratual antes da data de aniversário, desde que ocorra com ônus para o CONTRATANTE, conforme previsto no art. 138, §2º, da Lei nº 14.133, de 2021.</w:t>
      </w:r>
    </w:p>
    <w:p w14:paraId="78D20D2E">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antes de cumpridas as obrigações nele estipuladas, ou antes do prazo nele fixado, por algum dos motivos previstos no artigo 137 da Lei nº 14.133, de 2021, bem como amigavelmente, assegurados o contraditório e a ampla defesa.</w:t>
      </w:r>
    </w:p>
    <w:p w14:paraId="2D508FD4">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Nesta hipótese, aplicam-se também os artigos 138 e 139 da mesma Lei.</w:t>
      </w:r>
    </w:p>
    <w:p w14:paraId="06AA841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alteração social ou a modificação da finalidade ou da estrutura da empresa não ensejará a extinção se não restringir sua capacidade de concluir o contrato.</w:t>
      </w:r>
    </w:p>
    <w:p w14:paraId="5699680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Se a operação implicar mudança da pessoa jurídica contratada, deverá ser formalizado termo aditivo para alteração subjetiva.</w:t>
      </w:r>
    </w:p>
    <w:p w14:paraId="5638A4F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termo de extinção, sempre que possível, será precedido:</w:t>
      </w:r>
    </w:p>
    <w:p w14:paraId="561C8791">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Do balanço dos eventos contratuais já cumpridos ou parcialmente cumpridos;</w:t>
      </w:r>
    </w:p>
    <w:p w14:paraId="1F89B399">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Da relação dos pagamentos já efetuados e ainda devidos;</w:t>
      </w:r>
    </w:p>
    <w:p w14:paraId="00BBB9F8">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Das indenizações e multas.</w:t>
      </w:r>
    </w:p>
    <w:p w14:paraId="3CDA1A3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extinção do contrato não configura óbice para o reconhecimento do desequilíbrio econômico-financeiro, hipótese em que será concedida indenização por meio de termo indenizatório.</w:t>
      </w:r>
    </w:p>
    <w:p w14:paraId="162C6F8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não pagamento dos salários e das verbas trabalhistas, e o não recolhimento das contribuições sociais, previdenciárias e para com o FGTS poderá dar ensejo à extinção do contrato por ato unilateral e escrito do CONTRATANTE e à aplicação das penalidades cabíveis.</w:t>
      </w:r>
    </w:p>
    <w:p w14:paraId="41BF27D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CONTRATANTE poderá conceder prazo para que o CONTRATADO regularize suas obrigações trabalhistas ou suas condições de habilitação, sob pena de extinção contratual, quando não identificar má-fé ou a incapacidade de correção.</w:t>
      </w:r>
    </w:p>
    <w:p w14:paraId="5D676958">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 xml:space="preserve">Quando da extinção, o fiscal administrativo deverá verificar o pagamento pelo CONTRATADO das verbas rescisórias ou os documentos que comprovem que os empregados serão realocados em outra atividade de prestação de serviços, sem que ocorra a interrupção do contrato de trabalho. </w:t>
      </w:r>
    </w:p>
    <w:p w14:paraId="63414ECD">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Até que o CONTRATADO comprove o disposto no item anterior, o CONTRATANTE reterá:</w:t>
      </w:r>
    </w:p>
    <w:p w14:paraId="5B78F5A6">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a garantia contratual - prestada com cobertura para os casos de descumprimento das obrigações de natureza trabalhista e previdenciária, incluídas as verbas rescisórias -, a qual será executada para reembolso dos prejuízos sofridos pela Administração, nos termos da legislação que rege a matéria; e </w:t>
      </w:r>
    </w:p>
    <w:p w14:paraId="4A74BFB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os valores das Notas fiscais ou Faturas correspondentes em valor proporcional ao inadimplemento, até que a situação seja regularizada.</w:t>
      </w:r>
    </w:p>
    <w:p w14:paraId="7BEBA43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Na hipótese do subitem anterior, não havendo quitação das obrigações por parte do contratado no prazo de 15 (quinze) dias, fica o CONTRATADO obrigado a emitir as guias de recolhimento de contribuições previdenciárias e do FGTS e entregá-las ao CONTRATANTE, que poderá efetuar o pagamento das obrigações inadimplidas diretamente aos empregados que tenham participado da execução dos serviços objeto do contrato, bem como das contribuições previdenciárias e do FGTS, deduzindo o respectivo valor do pagamento devido ao contratado.</w:t>
      </w:r>
    </w:p>
    <w:p w14:paraId="1A08094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CONTRATANTE poderá ainda:</w:t>
      </w:r>
    </w:p>
    <w:p w14:paraId="4157E7D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 xml:space="preserve"> nos casos de obrigação de pagamento de multa pelo CONTRATADO, reter a garantia prestada a ser executada, conforme legislação que rege a matéria; e</w:t>
      </w:r>
    </w:p>
    <w:p w14:paraId="64660C2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nos casos em que houver necessidade de ressarcimento de prejuízos causados à Administração, nos termos do inciso IV do art. 139 da Lei n.º 14.133, de 2021, reter os eventuais créditos existentes em favor do CONTRATADO decorrentes do contrato.</w:t>
      </w:r>
    </w:p>
    <w:p w14:paraId="39ED2755">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na contratação direta, ou atue na fiscalização ou na gestão do contrato, ou que deles seja cônjuge, companheiro ou parente em linha reta, colateral ou por afinidade, até o terceiro grau. </w:t>
      </w:r>
    </w:p>
    <w:p w14:paraId="5A0AC8AF">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em caso de alteração da convenção coletiva de trabalho em que se baseia a planilha de custos e formação de preços contratuais, em razão de erro ou fraude no enquadramento sindical de que resulte a necessidade de repactuação ou imposição de ônus financeiro para a Administração Contratante, em cumprimento de decisão judicial.</w:t>
      </w:r>
    </w:p>
    <w:p w14:paraId="6AC1D57C">
      <w:pPr>
        <w:pStyle w:val="90"/>
        <w:rPr>
          <w:rFonts w:asciiTheme="minorHAnsi" w:hAnsiTheme="minorHAnsi" w:cstheme="minorHAnsi"/>
          <w:sz w:val="24"/>
          <w:szCs w:val="24"/>
        </w:rPr>
      </w:pPr>
      <w:r>
        <w:rPr>
          <w:rFonts w:asciiTheme="minorHAnsi" w:hAnsiTheme="minorHAnsi" w:cstheme="minorHAnsi"/>
          <w:sz w:val="24"/>
          <w:szCs w:val="24"/>
        </w:rPr>
        <w:t>CLÁUSULA DÉCIMA QUINTA – ALTERAÇÕES</w:t>
      </w:r>
    </w:p>
    <w:p w14:paraId="2927F62D">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Eventuais alterações contratuais reger-se-ão pela disciplina dos arts. 124 e seguintes da Lei nº 14.133, de 2021.</w:t>
      </w:r>
    </w:p>
    <w:p w14:paraId="7D1BE70C">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CONTRATADO é obrigado a aceitar, nas mesmas condições contratuais, os acréscimos ou supressões que se fizerem necessários, até o limite de 25% (vinte e cinco por cento) do valor inicial atualizado do contrato.</w:t>
      </w:r>
    </w:p>
    <w:p w14:paraId="327BBB3C">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supressões resultantes de acordo celebrado entre as partes contratantes poderão exceder o limite de 25% (vinte e cinco por cento) do valor inicial atualizado do contrato.</w:t>
      </w:r>
    </w:p>
    <w:p w14:paraId="4FCABAA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p>
    <w:p w14:paraId="2F674195">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Registros que não caracterizam alteração do contrato podem ser realizados por simples apostila, dispensada a celebração de termo aditivo, na forma do art. 136 da Lei nº 14.133, de 2021.</w:t>
      </w:r>
    </w:p>
    <w:p w14:paraId="274BAB5A">
      <w:pPr>
        <w:pStyle w:val="90"/>
        <w:rPr>
          <w:rFonts w:asciiTheme="minorHAnsi" w:hAnsiTheme="minorHAnsi" w:cstheme="minorHAnsi"/>
          <w:sz w:val="24"/>
          <w:szCs w:val="24"/>
        </w:rPr>
      </w:pPr>
      <w:r>
        <w:rPr>
          <w:rFonts w:asciiTheme="minorHAnsi" w:hAnsiTheme="minorHAnsi" w:cstheme="minorHAnsi"/>
          <w:sz w:val="24"/>
          <w:szCs w:val="24"/>
        </w:rPr>
        <w:t>CLÁUSULA DÉCIMA SEXTA – DOTAÇÃO ORÇAMENTÁRIA</w:t>
      </w:r>
    </w:p>
    <w:p w14:paraId="1CF95458">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despesas decorrentes da presente contratação correrão à conta de recursos específicos consignados no Orçamento Geral da União deste exercício, na dotação abaixo discriminada:</w:t>
      </w:r>
    </w:p>
    <w:p w14:paraId="242573BC">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Gestão/unidade: [...];</w:t>
      </w:r>
    </w:p>
    <w:p w14:paraId="4BD5BCE0">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Fonte de recursos: [...];</w:t>
      </w:r>
    </w:p>
    <w:p w14:paraId="61BBC573">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Programa de trabalho: [...];</w:t>
      </w:r>
    </w:p>
    <w:p w14:paraId="7B92B214">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Elemento de despesa: [...]; e</w:t>
      </w:r>
    </w:p>
    <w:p w14:paraId="45C69949">
      <w:pPr>
        <w:pStyle w:val="78"/>
        <w:numPr>
          <w:ilvl w:val="0"/>
          <w:numId w:val="11"/>
        </w:numPr>
        <w:suppressAutoHyphens w:val="0"/>
        <w:spacing w:before="120" w:after="120"/>
        <w:ind w:left="284" w:firstLine="0"/>
        <w:jc w:val="both"/>
        <w:rPr>
          <w:rFonts w:eastAsia="MS Mincho" w:asciiTheme="minorHAnsi" w:hAnsiTheme="minorHAnsi" w:cstheme="minorHAnsi"/>
          <w:sz w:val="24"/>
        </w:rPr>
      </w:pPr>
      <w:r>
        <w:rPr>
          <w:rFonts w:eastAsia="Arial" w:asciiTheme="minorHAnsi" w:hAnsiTheme="minorHAnsi" w:cstheme="minorHAnsi"/>
          <w:sz w:val="24"/>
        </w:rPr>
        <w:t>Plano interno: [...]; e</w:t>
      </w:r>
    </w:p>
    <w:p w14:paraId="6EF34E46">
      <w:pPr>
        <w:pStyle w:val="78"/>
        <w:numPr>
          <w:ilvl w:val="0"/>
          <w:numId w:val="11"/>
        </w:numPr>
        <w:suppressAutoHyphens w:val="0"/>
        <w:spacing w:before="120" w:after="120"/>
        <w:ind w:left="284" w:firstLine="0"/>
        <w:jc w:val="both"/>
        <w:rPr>
          <w:rFonts w:eastAsia="MS Mincho" w:asciiTheme="minorHAnsi" w:hAnsiTheme="minorHAnsi" w:cstheme="minorHAnsi"/>
          <w:sz w:val="24"/>
        </w:rPr>
      </w:pPr>
      <w:r>
        <w:rPr>
          <w:rFonts w:eastAsia="Arial" w:asciiTheme="minorHAnsi" w:hAnsiTheme="minorHAnsi" w:cstheme="minorHAnsi"/>
          <w:sz w:val="24"/>
        </w:rPr>
        <w:t>Nota de empenho: [...];</w:t>
      </w:r>
    </w:p>
    <w:p w14:paraId="070EBB95">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 dotação relativa aos exercícios financeiros subsequentes será indicada após aprovação da Lei Orçamentária respectiva e liberação dos créditos correspondentes, mediante apostilamento.</w:t>
      </w:r>
    </w:p>
    <w:p w14:paraId="5B3F092F">
      <w:pPr>
        <w:pStyle w:val="90"/>
        <w:rPr>
          <w:rFonts w:asciiTheme="minorHAnsi" w:hAnsiTheme="minorHAnsi" w:cstheme="minorHAnsi"/>
          <w:sz w:val="24"/>
          <w:szCs w:val="24"/>
        </w:rPr>
      </w:pPr>
      <w:r>
        <w:rPr>
          <w:rFonts w:asciiTheme="minorHAnsi" w:hAnsiTheme="minorHAnsi" w:cstheme="minorHAnsi"/>
          <w:sz w:val="24"/>
          <w:szCs w:val="24"/>
        </w:rPr>
        <w:t>CLÁUSULA DÉCIMA SÉTIMA – DOS CASOS OMISSOS</w:t>
      </w:r>
    </w:p>
    <w:p w14:paraId="1C5049E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4F303075">
      <w:pPr>
        <w:pStyle w:val="90"/>
        <w:rPr>
          <w:rFonts w:asciiTheme="minorHAnsi" w:hAnsiTheme="minorHAnsi" w:cstheme="minorHAnsi"/>
          <w:sz w:val="24"/>
          <w:szCs w:val="24"/>
        </w:rPr>
      </w:pPr>
      <w:r>
        <w:rPr>
          <w:rFonts w:asciiTheme="minorHAnsi" w:hAnsiTheme="minorHAnsi" w:cstheme="minorHAnsi"/>
          <w:sz w:val="24"/>
          <w:szCs w:val="24"/>
        </w:rPr>
        <w:t>CLÁUSULA DÉCIMA OITAVA – PUBLICAÇÃO</w:t>
      </w:r>
    </w:p>
    <w:p w14:paraId="06BFD6EB">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Incumbirá ao CONTRATANTE divulgar o presente instrumento no Portal Nacional de Contratações Públicas (PNCP), na forma prevista no art. 94 da Lei 14.133, de 2021, bem como no respectivo sítio oficial na Internet, em atenção ao art. 91, caput, da Lei n.º 14.133, de 2021, e ao art. 8º, §2º, da Lei n. 12.527, de 2011, c/c art. 7º, §3º, inciso V, do Decreto n. 7.724, de 2012.</w:t>
      </w:r>
    </w:p>
    <w:p w14:paraId="08A4A3C1">
      <w:pPr>
        <w:pStyle w:val="90"/>
        <w:rPr>
          <w:rFonts w:asciiTheme="minorHAnsi" w:hAnsiTheme="minorHAnsi" w:cstheme="minorHAnsi"/>
          <w:sz w:val="24"/>
          <w:szCs w:val="24"/>
        </w:rPr>
      </w:pPr>
      <w:r>
        <w:rPr>
          <w:rFonts w:asciiTheme="minorHAnsi" w:hAnsiTheme="minorHAnsi" w:cstheme="minorHAnsi"/>
          <w:sz w:val="24"/>
          <w:szCs w:val="24"/>
        </w:rPr>
        <w:t>CLÁUSULA DÉCIMA NONA– FORO</w:t>
      </w:r>
    </w:p>
    <w:p w14:paraId="011B23EA">
      <w:pPr>
        <w:pStyle w:val="99"/>
        <w:numPr>
          <w:ilvl w:val="1"/>
          <w:numId w:val="4"/>
        </w:numPr>
        <w:spacing w:after="288" w:afterLines="120" w:line="312" w:lineRule="auto"/>
        <w:rPr>
          <w:rFonts w:asciiTheme="minorHAnsi" w:hAnsiTheme="minorHAnsi" w:cstheme="minorHAnsi"/>
          <w:sz w:val="24"/>
          <w:szCs w:val="24"/>
        </w:rPr>
      </w:pPr>
      <w:r>
        <w:rPr>
          <w:rFonts w:asciiTheme="minorHAnsi" w:hAnsiTheme="minorHAnsi" w:cstheme="minorHAnsi"/>
          <w:sz w:val="24"/>
          <w:szCs w:val="24"/>
        </w:rPr>
        <w:t xml:space="preserve">Fica eleito o Foro da Justiça Federal em Niterói/RJ para dirimir os litígios que decorrerem da execução deste Termo de Contrato que não puderem ser compostos pela conciliação, conforme </w:t>
      </w:r>
      <w:r>
        <w:fldChar w:fldCharType="begin"/>
      </w:r>
      <w:r>
        <w:instrText xml:space="preserve"> HYPERLINK "http://www.planalto.gov.br/ccivil_03/_ato2019-2022/2021/lei/L14133.htm" \l "art92§1" </w:instrText>
      </w:r>
      <w:r>
        <w:fldChar w:fldCharType="separate"/>
      </w:r>
      <w:r>
        <w:rPr>
          <w:rStyle w:val="18"/>
          <w:rFonts w:asciiTheme="minorHAnsi" w:hAnsiTheme="minorHAnsi" w:cstheme="minorHAnsi"/>
          <w:color w:val="auto"/>
          <w:sz w:val="24"/>
          <w:szCs w:val="24"/>
        </w:rPr>
        <w:t>art. 92, §1º, da Lei nº 14.133/21.</w:t>
      </w:r>
      <w:r>
        <w:rPr>
          <w:rStyle w:val="18"/>
          <w:rFonts w:asciiTheme="minorHAnsi" w:hAnsiTheme="minorHAnsi" w:cstheme="minorHAnsi"/>
          <w:color w:val="auto"/>
          <w:sz w:val="24"/>
          <w:szCs w:val="24"/>
        </w:rPr>
        <w:fldChar w:fldCharType="end"/>
      </w:r>
    </w:p>
    <w:p w14:paraId="6EBD887F">
      <w:pPr>
        <w:pStyle w:val="99"/>
        <w:numPr>
          <w:ilvl w:val="0"/>
          <w:numId w:val="0"/>
        </w:numPr>
        <w:spacing w:after="288" w:afterLines="120" w:line="312" w:lineRule="auto"/>
        <w:ind w:hanging="6"/>
        <w:rPr>
          <w:rFonts w:asciiTheme="minorHAnsi" w:hAnsiTheme="minorHAnsi" w:cstheme="minorHAnsi"/>
          <w:sz w:val="24"/>
          <w:szCs w:val="24"/>
        </w:rPr>
      </w:pPr>
      <w:r>
        <w:rPr>
          <w:rFonts w:asciiTheme="minorHAnsi" w:hAnsiTheme="minorHAnsi" w:cstheme="minorHAnsi"/>
          <w:sz w:val="24"/>
          <w:szCs w:val="24"/>
        </w:rPr>
        <w:t>Para firmeza e validade do pactuado, o presente Termo de Contrato foi lavrado em uma via eletrônica que, depois de lido e achado em ordem, vai assinado pelos contraentes e por duas testemunhas.</w:t>
      </w:r>
    </w:p>
    <w:p w14:paraId="0D6BC614">
      <w:pPr>
        <w:spacing w:after="120" w:line="276" w:lineRule="auto"/>
        <w:ind w:left="567" w:right="-15" w:hanging="567"/>
        <w:rPr>
          <w:rFonts w:asciiTheme="minorHAnsi" w:hAnsiTheme="minorHAnsi" w:cstheme="minorHAnsi"/>
          <w:b/>
          <w:bCs/>
          <w:sz w:val="22"/>
          <w:szCs w:val="22"/>
        </w:rPr>
      </w:pPr>
    </w:p>
    <w:sectPr>
      <w:headerReference r:id="rId3" w:type="default"/>
      <w:footerReference r:id="rId4" w:type="default"/>
      <w:pgSz w:w="11906" w:h="16838"/>
      <w:pgMar w:top="1440" w:right="1080" w:bottom="1440" w:left="851" w:header="170" w:footer="709" w:gutter="0"/>
      <w:pgBorders w:offsetFrom="page">
        <w:top w:val="threeDEngrave" w:color="000000" w:themeColor="text1" w:sz="18" w:space="24"/>
        <w:left w:val="threeDEngrave" w:color="000000" w:themeColor="text1" w:sz="18" w:space="24"/>
        <w:bottom w:val="threeDEmboss" w:color="000000" w:themeColor="text1" w:sz="18" w:space="24"/>
        <w:right w:val="threeDEmboss" w:color="000000" w:themeColor="text1" w:sz="18" w:space="24"/>
      </w:pgBorders>
      <w:cols w:space="720" w:num="1"/>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Ecofont_Spranq_eco_Sans">
    <w:altName w:val="Calibri"/>
    <w:panose1 w:val="00000000000000000000"/>
    <w:charset w:val="00"/>
    <w:family w:val="swiss"/>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Liberation Sans">
    <w:altName w:val="Arial"/>
    <w:panose1 w:val="00000000000000000000"/>
    <w:charset w:val="00"/>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0"/>
    <w:family w:val="roman"/>
    <w:pitch w:val="default"/>
    <w:sig w:usb0="00000000" w:usb1="00000000" w:usb2="00000000" w:usb3="00000000" w:csb0="00000001" w:csb1="00000000"/>
  </w:font>
  <w:font w:name="StarSymbol">
    <w:altName w:val="Yu Gothic"/>
    <w:panose1 w:val="00000000000000000000"/>
    <w:charset w:val="8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OpenSymbol">
    <w:altName w:val="Calibri"/>
    <w:panose1 w:val="00000000000000000000"/>
    <w:charset w:val="00"/>
    <w:family w:val="auto"/>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Wingdings">
    <w:panose1 w:val="05000000000000000000"/>
    <w:charset w:val="02"/>
    <w:family w:val="auto"/>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CG Times (WN)">
    <w:altName w:val="Times New Roman"/>
    <w:panose1 w:val="00000000000000000000"/>
    <w:charset w:val="00"/>
    <w:family w:val="roman"/>
    <w:pitch w:val="default"/>
    <w:sig w:usb0="00000000" w:usb1="00000000" w:usb2="00000000" w:usb3="00000000" w:csb0="00000000" w:csb1="00000000"/>
  </w:font>
  <w:font w:name="WenQuanYi Micro Hei">
    <w:altName w:val="Segoe Print"/>
    <w:panose1 w:val="00000000000000000000"/>
    <w:charset w:val="00"/>
    <w:family w:val="roman"/>
    <w:pitch w:val="default"/>
    <w:sig w:usb0="00000000" w:usb1="00000000" w:usb2="00000000" w:usb3="00000000" w:csb0="00000000" w:csb1="00000000"/>
  </w:font>
  <w:font w:name="Lohit Hindi">
    <w:altName w:val="Cambria"/>
    <w:panose1 w:val="00000000000000000000"/>
    <w:charset w:val="00"/>
    <w:family w:val="roman"/>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21" w:usb3="00000000" w:csb0="000001BF" w:csb1="00000000"/>
  </w:font>
  <w:font w:name="NSimSun">
    <w:panose1 w:val="02010609030101010101"/>
    <w:charset w:val="86"/>
    <w:family w:val="modern"/>
    <w:pitch w:val="default"/>
    <w:sig w:usb0="00000203" w:usb1="288F0000" w:usb2="00000006" w:usb3="00000000" w:csb0="00040001"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BCB4D">
    <w:pPr>
      <w:pStyle w:val="33"/>
      <w:rPr>
        <w:rFonts w:ascii="Times New Roman" w:hAnsi="Times New Roman" w:cs="Times New Roman"/>
      </w:rPr>
    </w:pPr>
    <w:r>
      <w:rPr>
        <w:rFonts w:ascii="Times New Roman" w:hAnsi="Times New Roman" w:cs="Times New Roman"/>
      </w:rPr>
      <w:t>____________________________________________________________________</w:t>
    </w:r>
  </w:p>
  <w:p w14:paraId="383B2013">
    <w:pPr>
      <w:pStyle w:val="33"/>
      <w:rPr>
        <w:rFonts w:cs="Arial"/>
        <w:sz w:val="14"/>
        <w:szCs w:val="14"/>
      </w:rPr>
    </w:pPr>
    <w:r>
      <w:rPr>
        <w:rFonts w:cs="Arial"/>
        <w:sz w:val="14"/>
        <w:szCs w:val="14"/>
      </w:rPr>
      <w:t>Câmara Nacional de Modelos de Licitações e Contratos da Consultoria-Geral da União</w:t>
    </w:r>
  </w:p>
  <w:p w14:paraId="4F4A4D1F">
    <w:pPr>
      <w:pStyle w:val="33"/>
      <w:rPr>
        <w:rFonts w:cs="Arial"/>
        <w:sz w:val="14"/>
        <w:szCs w:val="14"/>
      </w:rPr>
    </w:pPr>
    <w:r>
      <w:rPr>
        <w:rFonts w:cs="Arial"/>
        <w:sz w:val="14"/>
        <w:szCs w:val="14"/>
      </w:rPr>
      <w:t>Modelo de Termo de Contrato – Licitação e Contratação Direta - Serviços contínuos com regime de dedicação exclusiva de mão de obra - Lei nº 14.133, de 2021</w:t>
    </w:r>
  </w:p>
  <w:p w14:paraId="707D7E64">
    <w:pPr>
      <w:pStyle w:val="33"/>
      <w:rPr>
        <w:rFonts w:cs="Arial"/>
        <w:sz w:val="14"/>
        <w:szCs w:val="14"/>
      </w:rPr>
    </w:pPr>
    <w:r>
      <w:rPr>
        <w:rFonts w:cs="Arial"/>
        <w:sz w:val="14"/>
        <w:szCs w:val="14"/>
      </w:rPr>
      <w:t>Aprovado pela Secretaria de Gestão e Inovação</w:t>
    </w:r>
  </w:p>
  <w:p w14:paraId="1966C442">
    <w:pPr>
      <w:pStyle w:val="33"/>
      <w:rPr>
        <w:sz w:val="14"/>
      </w:rPr>
    </w:pPr>
    <w:r>
      <w:rPr>
        <w:rFonts w:cs="Arial"/>
        <w:sz w:val="14"/>
        <w:szCs w:val="14"/>
      </w:rPr>
      <w:t>Identidade visual pela Secretaria de Gestão e Inovação</w:t>
    </w:r>
  </w:p>
  <w:p w14:paraId="4312F900">
    <w:pPr>
      <w:pStyle w:val="33"/>
      <w:tabs>
        <w:tab w:val="center" w:pos="4819"/>
        <w:tab w:val="left" w:pos="5270"/>
        <w:tab w:val="clear" w:pos="4252"/>
        <w:tab w:val="clear" w:pos="8504"/>
      </w:tabs>
      <w:rPr>
        <w:i/>
      </w:rPr>
    </w:pPr>
    <w:r>
      <w:rPr>
        <w:rFonts w:cs="Arial"/>
        <w:sz w:val="14"/>
        <w:szCs w:val="14"/>
      </w:rPr>
      <w:t>Atualização: DEZ/2025</w:t>
    </w:r>
    <w:r>
      <w:rPr>
        <w:rFonts w:cs="Arial"/>
        <w:sz w:val="14"/>
        <w:szCs w:val="14"/>
      </w:rPr>
      <w:tab/>
    </w:r>
    <w:r>
      <w:rPr>
        <w:rFonts w:cs="Arial"/>
        <w:sz w:val="14"/>
        <w:szCs w:val="14"/>
      </w:rPr>
      <w:tab/>
    </w:r>
    <w:r>
      <w:rPr>
        <w:rFonts w:cs="Arial"/>
        <w:sz w:val="14"/>
        <w:szCs w:val="14"/>
      </w:rPr>
      <w:tab/>
    </w:r>
    <w:r>
      <w:rPr>
        <w:sz w:val="12"/>
        <w:szCs w:val="12"/>
      </w:rPr>
      <w:tab/>
    </w:r>
    <w:r>
      <w:rPr>
        <w:sz w:val="12"/>
        <w:szCs w:val="12"/>
      </w:rPr>
      <w:tab/>
    </w:r>
    <w:r>
      <w:rPr>
        <w:sz w:val="12"/>
        <w:szCs w:val="12"/>
      </w:rPr>
      <w:t xml:space="preserve">       </w:t>
    </w:r>
    <w:r>
      <w:rPr>
        <w:rFonts w:ascii="Verdana" w:hAnsi="Verdana"/>
        <w:sz w:val="16"/>
        <w:szCs w:val="16"/>
      </w:rPr>
      <w:t xml:space="preserve">Pág. </w:t>
    </w:r>
    <w:r>
      <w:rPr>
        <w:rStyle w:val="19"/>
        <w:rFonts w:ascii="Verdana" w:hAnsi="Verdana" w:eastAsia="MS Gothic"/>
        <w:sz w:val="16"/>
        <w:szCs w:val="16"/>
      </w:rPr>
      <w:fldChar w:fldCharType="begin"/>
    </w:r>
    <w:r>
      <w:rPr>
        <w:rStyle w:val="19"/>
        <w:rFonts w:ascii="Verdana" w:hAnsi="Verdana" w:eastAsia="MS Gothic"/>
        <w:sz w:val="16"/>
        <w:szCs w:val="16"/>
      </w:rPr>
      <w:instrText xml:space="preserve"> PAGE </w:instrText>
    </w:r>
    <w:r>
      <w:rPr>
        <w:rStyle w:val="19"/>
        <w:rFonts w:ascii="Verdana" w:hAnsi="Verdana" w:eastAsia="MS Gothic"/>
        <w:sz w:val="16"/>
        <w:szCs w:val="16"/>
      </w:rPr>
      <w:fldChar w:fldCharType="separate"/>
    </w:r>
    <w:r>
      <w:rPr>
        <w:rStyle w:val="19"/>
        <w:rFonts w:ascii="Verdana" w:hAnsi="Verdana" w:eastAsia="MS Gothic"/>
        <w:sz w:val="16"/>
        <w:szCs w:val="16"/>
      </w:rPr>
      <w:t>14</w:t>
    </w:r>
    <w:r>
      <w:rPr>
        <w:rStyle w:val="19"/>
        <w:rFonts w:ascii="Verdana" w:hAnsi="Verdana" w:eastAsia="MS Gothic"/>
        <w:sz w:val="16"/>
        <w:szCs w:val="16"/>
      </w:rPr>
      <w:fldChar w:fldCharType="end"/>
    </w:r>
    <w:r>
      <w:rPr>
        <w:rStyle w:val="19"/>
        <w:rFonts w:ascii="Verdana" w:hAnsi="Verdana" w:eastAsia="MS Gothic"/>
        <w:sz w:val="16"/>
        <w:szCs w:val="16"/>
      </w:rPr>
      <w:t>/</w:t>
    </w:r>
    <w:r>
      <w:rPr>
        <w:rStyle w:val="19"/>
        <w:rFonts w:ascii="Verdana" w:hAnsi="Verdana" w:eastAsia="MS Gothic"/>
        <w:sz w:val="16"/>
        <w:szCs w:val="16"/>
      </w:rPr>
      <w:fldChar w:fldCharType="begin"/>
    </w:r>
    <w:r>
      <w:rPr>
        <w:rStyle w:val="19"/>
        <w:rFonts w:ascii="Verdana" w:hAnsi="Verdana" w:eastAsia="MS Gothic"/>
        <w:sz w:val="16"/>
        <w:szCs w:val="16"/>
      </w:rPr>
      <w:instrText xml:space="preserve"> NUMPAGES </w:instrText>
    </w:r>
    <w:r>
      <w:rPr>
        <w:rStyle w:val="19"/>
        <w:rFonts w:ascii="Verdana" w:hAnsi="Verdana" w:eastAsia="MS Gothic"/>
        <w:sz w:val="16"/>
        <w:szCs w:val="16"/>
      </w:rPr>
      <w:fldChar w:fldCharType="separate"/>
    </w:r>
    <w:r>
      <w:rPr>
        <w:rStyle w:val="19"/>
        <w:rFonts w:ascii="Verdana" w:hAnsi="Verdana" w:eastAsia="MS Gothic"/>
        <w:sz w:val="16"/>
        <w:szCs w:val="16"/>
      </w:rPr>
      <w:t>39</w:t>
    </w:r>
    <w:r>
      <w:rPr>
        <w:rStyle w:val="19"/>
        <w:rFonts w:ascii="Verdana" w:hAnsi="Verdana" w:eastAsia="MS Gothic"/>
        <w:sz w:val="16"/>
        <w:szCs w:val="16"/>
      </w:rPr>
      <w:fldChar w:fldCharType="end"/>
    </w:r>
  </w:p>
  <w:p w14:paraId="49E75F66">
    <w:pPr>
      <w:pStyle w:val="33"/>
      <w:rPr>
        <w:sz w:val="12"/>
        <w:szCs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Verdana" w:hAnsi="Verdana"/>
        <w:sz w:val="16"/>
        <w:szCs w:val="16"/>
      </w:rPr>
      <w:id w:val="158122748"/>
      <w:docPartObj>
        <w:docPartGallery w:val="AutoText"/>
      </w:docPartObj>
    </w:sdtPr>
    <w:sdtEndPr>
      <w:rPr>
        <w:rFonts w:ascii="Verdana" w:hAnsi="Verdana"/>
        <w:sz w:val="16"/>
        <w:szCs w:val="16"/>
      </w:rPr>
    </w:sdtEndPr>
    <w:sdtContent>
      <w:p w14:paraId="50B272D8">
        <w:pPr>
          <w:pStyle w:val="31"/>
          <w:jc w:val="right"/>
          <w:rPr>
            <w:rFonts w:ascii="Verdana" w:hAnsi="Verdana"/>
            <w:sz w:val="16"/>
            <w:szCs w:val="16"/>
          </w:rPr>
        </w:pPr>
        <w:r>
          <w:rPr>
            <w:rFonts w:ascii="Verdana" w:hAnsi="Verdana"/>
            <w:sz w:val="16"/>
            <w:szCs w:val="16"/>
          </w:rPr>
          <w:pict>
            <v:shape id="PowerPlusWaterMarkObject884354361" o:spid="_x0000_s1025" o:spt="136" type="#_x0000_t136" style="position:absolute;left:0pt;height:204.95pt;width:478.2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MINUTA" style="font-family:calibri;font-size:1pt;v-text-align:center;"/>
            </v:shape>
          </w:pict>
        </w:r>
      </w:p>
    </w:sdtContent>
  </w:sdt>
  <w:p w14:paraId="68ECA8D3">
    <w:pPr>
      <w:pStyle w:val="31"/>
      <w:jc w:val="right"/>
      <w:rPr>
        <w:rFonts w:ascii="Verdana" w:hAnsi="Verdana"/>
        <w:sz w:val="16"/>
        <w:szCs w:val="16"/>
      </w:rPr>
    </w:pPr>
  </w:p>
  <w:p w14:paraId="09534C64">
    <w:pPr>
      <w:pStyle w:val="31"/>
      <w:jc w:val="right"/>
    </w:pPr>
    <w:r>
      <w:rPr>
        <w:rFonts w:ascii="Verdana" w:hAnsi="Verdana"/>
        <w:sz w:val="16"/>
        <w:szCs w:val="16"/>
      </w:rPr>
      <w:drawing>
        <wp:anchor distT="0" distB="0" distL="114300" distR="114300" simplePos="0" relativeHeight="251660288" behindDoc="0" locked="0" layoutInCell="1" allowOverlap="1">
          <wp:simplePos x="0" y="0"/>
          <wp:positionH relativeFrom="column">
            <wp:posOffset>11430</wp:posOffset>
          </wp:positionH>
          <wp:positionV relativeFrom="paragraph">
            <wp:posOffset>38100</wp:posOffset>
          </wp:positionV>
          <wp:extent cx="685800" cy="370840"/>
          <wp:effectExtent l="0" t="0" r="0" b="0"/>
          <wp:wrapNone/>
          <wp:docPr id="962805294" name="Imagem 962805294" descr="Uma imagem contend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05294" name="Imagem 962805294" descr="Uma imagem contendo clip-art&#10;&#10;Descrição gerada automaticamente"/>
                  <pic:cNvPicPr>
                    <a:picLocks noChangeAspect="1"/>
                  </pic:cNvPicPr>
                </pic:nvPicPr>
                <pic:blipFill>
                  <a:blip r:embed="rId1"/>
                  <a:stretch>
                    <a:fillRect/>
                  </a:stretch>
                </pic:blipFill>
                <pic:spPr>
                  <a:xfrm>
                    <a:off x="0" y="0"/>
                    <a:ext cx="685800" cy="370840"/>
                  </a:xfrm>
                  <a:prstGeom prst="rect">
                    <a:avLst/>
                  </a:prstGeom>
                </pic:spPr>
              </pic:pic>
            </a:graphicData>
          </a:graphic>
        </wp:anchor>
      </w:drawing>
    </w:r>
    <w:r>
      <w:rPr>
        <w:rFonts w:ascii="Verdana" w:hAnsi="Verdana"/>
        <w:sz w:val="16"/>
        <w:szCs w:val="16"/>
      </w:rPr>
      <w:drawing>
        <wp:anchor distT="0" distB="0" distL="114300" distR="114300" simplePos="0" relativeHeight="251661312" behindDoc="0" locked="0" layoutInCell="1" allowOverlap="1">
          <wp:simplePos x="0" y="0"/>
          <wp:positionH relativeFrom="column">
            <wp:posOffset>5269230</wp:posOffset>
          </wp:positionH>
          <wp:positionV relativeFrom="paragraph">
            <wp:posOffset>69850</wp:posOffset>
          </wp:positionV>
          <wp:extent cx="1120140" cy="383540"/>
          <wp:effectExtent l="0" t="0" r="0" b="0"/>
          <wp:wrapNone/>
          <wp:docPr id="935263345" name="Imagem 93526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63345" name="Imagem 935263345"/>
                  <pic:cNvPicPr>
                    <a:picLocks noChangeAspect="1"/>
                  </pic:cNvPicPr>
                </pic:nvPicPr>
                <pic:blipFill>
                  <a:blip r:embed="rId2"/>
                  <a:stretch>
                    <a:fillRect/>
                  </a:stretch>
                </pic:blipFill>
                <pic:spPr>
                  <a:xfrm>
                    <a:off x="0" y="0"/>
                    <a:ext cx="1120140" cy="38329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30BFB"/>
    <w:multiLevelType w:val="multilevel"/>
    <w:tmpl w:val="0C930BFB"/>
    <w:lvl w:ilvl="0" w:tentative="0">
      <w:start w:val="5"/>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1D5C100D"/>
    <w:multiLevelType w:val="multilevel"/>
    <w:tmpl w:val="1D5C100D"/>
    <w:lvl w:ilvl="0" w:tentative="0">
      <w:start w:val="1"/>
      <w:numFmt w:val="decimal"/>
      <w:lvlText w:val="%1."/>
      <w:lvlJc w:val="left"/>
      <w:pPr>
        <w:ind w:left="360" w:hanging="360"/>
      </w:pPr>
      <w:rPr>
        <w:rFonts w:eastAsia="Times New Roman" w:asciiTheme="minorHAnsi" w:hAnsiTheme="minorHAnsi" w:cstheme="minorHAnsi"/>
        <w:b/>
      </w:rPr>
    </w:lvl>
    <w:lvl w:ilvl="1" w:tentative="0">
      <w:start w:val="1"/>
      <w:numFmt w:val="decimal"/>
      <w:lvlText w:val="%1.%2."/>
      <w:lvlJc w:val="left"/>
      <w:pPr>
        <w:ind w:left="4969" w:hanging="432"/>
      </w:pPr>
      <w:rPr>
        <w:b w:val="0"/>
        <w:i w:val="0"/>
        <w:strike w:val="0"/>
        <w:dstrike w:val="0"/>
        <w:color w:val="auto"/>
        <w:sz w:val="22"/>
        <w:szCs w:val="22"/>
        <w:u w:val="none"/>
      </w:rPr>
    </w:lvl>
    <w:lvl w:ilvl="2" w:tentative="0">
      <w:start w:val="1"/>
      <w:numFmt w:val="decimal"/>
      <w:lvlText w:val="%1.%2.%3."/>
      <w:lvlJc w:val="left"/>
      <w:pPr>
        <w:ind w:left="3198" w:hanging="504"/>
      </w:pPr>
      <w:rPr>
        <w:rFonts w:hint="default" w:ascii="Arial" w:hAnsi="Arial" w:cs="Arial"/>
        <w:b w:val="0"/>
        <w:i w:val="0"/>
        <w:strike w:val="0"/>
        <w:dstrike w:val="0"/>
        <w:color w:val="auto"/>
        <w:sz w:val="20"/>
        <w:szCs w:val="20"/>
        <w:u w:val="none"/>
      </w:rPr>
    </w:lvl>
    <w:lvl w:ilvl="3" w:tentative="0">
      <w:start w:val="1"/>
      <w:numFmt w:val="decimal"/>
      <w:lvlText w:val="%1.%2.%3.%4."/>
      <w:lvlJc w:val="left"/>
      <w:pPr>
        <w:ind w:left="2491"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1D65737B"/>
    <w:multiLevelType w:val="multilevel"/>
    <w:tmpl w:val="1D65737B"/>
    <w:lvl w:ilvl="0" w:tentative="0">
      <w:start w:val="1"/>
      <w:numFmt w:val="lowerLetter"/>
      <w:pStyle w:val="455"/>
      <w:lvlText w:val="%1)"/>
      <w:lvlJc w:val="left"/>
      <w:pPr>
        <w:tabs>
          <w:tab w:val="left" w:pos="1440"/>
        </w:tabs>
        <w:ind w:left="1440" w:hanging="360"/>
      </w:pPr>
      <w:rPr>
        <w:rFonts w:hint="default"/>
      </w:rPr>
    </w:lvl>
    <w:lvl w:ilvl="1" w:tentative="0">
      <w:start w:val="1"/>
      <w:numFmt w:val="lowerLetter"/>
      <w:lvlText w:val="%2."/>
      <w:lvlJc w:val="left"/>
      <w:pPr>
        <w:tabs>
          <w:tab w:val="left" w:pos="2094"/>
        </w:tabs>
        <w:ind w:left="2094" w:hanging="360"/>
      </w:pPr>
    </w:lvl>
    <w:lvl w:ilvl="2" w:tentative="0">
      <w:start w:val="1"/>
      <w:numFmt w:val="lowerRoman"/>
      <w:lvlText w:val="%3."/>
      <w:lvlJc w:val="right"/>
      <w:pPr>
        <w:tabs>
          <w:tab w:val="left" w:pos="2814"/>
        </w:tabs>
        <w:ind w:left="2814" w:hanging="180"/>
      </w:pPr>
    </w:lvl>
    <w:lvl w:ilvl="3" w:tentative="0">
      <w:start w:val="1"/>
      <w:numFmt w:val="decimal"/>
      <w:lvlText w:val="%4."/>
      <w:lvlJc w:val="left"/>
      <w:pPr>
        <w:tabs>
          <w:tab w:val="left" w:pos="3534"/>
        </w:tabs>
        <w:ind w:left="3534" w:hanging="360"/>
      </w:pPr>
    </w:lvl>
    <w:lvl w:ilvl="4" w:tentative="0">
      <w:start w:val="1"/>
      <w:numFmt w:val="lowerLetter"/>
      <w:lvlText w:val="%5."/>
      <w:lvlJc w:val="left"/>
      <w:pPr>
        <w:tabs>
          <w:tab w:val="left" w:pos="4254"/>
        </w:tabs>
        <w:ind w:left="4254" w:hanging="360"/>
      </w:pPr>
    </w:lvl>
    <w:lvl w:ilvl="5" w:tentative="0">
      <w:start w:val="1"/>
      <w:numFmt w:val="lowerRoman"/>
      <w:lvlText w:val="%6."/>
      <w:lvlJc w:val="right"/>
      <w:pPr>
        <w:tabs>
          <w:tab w:val="left" w:pos="4974"/>
        </w:tabs>
        <w:ind w:left="4974" w:hanging="180"/>
      </w:pPr>
    </w:lvl>
    <w:lvl w:ilvl="6" w:tentative="0">
      <w:start w:val="1"/>
      <w:numFmt w:val="decimal"/>
      <w:lvlText w:val="%7."/>
      <w:lvlJc w:val="left"/>
      <w:pPr>
        <w:tabs>
          <w:tab w:val="left" w:pos="5694"/>
        </w:tabs>
        <w:ind w:left="5694" w:hanging="360"/>
      </w:pPr>
    </w:lvl>
    <w:lvl w:ilvl="7" w:tentative="0">
      <w:start w:val="1"/>
      <w:numFmt w:val="lowerLetter"/>
      <w:lvlText w:val="%8."/>
      <w:lvlJc w:val="left"/>
      <w:pPr>
        <w:tabs>
          <w:tab w:val="left" w:pos="6414"/>
        </w:tabs>
        <w:ind w:left="6414" w:hanging="360"/>
      </w:pPr>
    </w:lvl>
    <w:lvl w:ilvl="8" w:tentative="0">
      <w:start w:val="1"/>
      <w:numFmt w:val="lowerRoman"/>
      <w:lvlText w:val="%9."/>
      <w:lvlJc w:val="right"/>
      <w:pPr>
        <w:tabs>
          <w:tab w:val="left" w:pos="7134"/>
        </w:tabs>
        <w:ind w:left="7134" w:hanging="180"/>
      </w:pPr>
    </w:lvl>
  </w:abstractNum>
  <w:abstractNum w:abstractNumId="3">
    <w:nsid w:val="383E5773"/>
    <w:multiLevelType w:val="multilevel"/>
    <w:tmpl w:val="383E5773"/>
    <w:lvl w:ilvl="0" w:tentative="0">
      <w:start w:val="6"/>
      <w:numFmt w:val="decimal"/>
      <w:pStyle w:val="453"/>
      <w:lvlText w:val="%1."/>
      <w:lvlJc w:val="left"/>
      <w:pPr>
        <w:ind w:left="360" w:hanging="360"/>
      </w:pPr>
      <w:rPr>
        <w:rFonts w:hint="default"/>
      </w:rPr>
    </w:lvl>
    <w:lvl w:ilvl="1" w:tentative="0">
      <w:start w:val="1"/>
      <w:numFmt w:val="decimal"/>
      <w:lvlText w:val="%1.%2."/>
      <w:lvlJc w:val="left"/>
      <w:pPr>
        <w:ind w:left="574" w:hanging="432"/>
      </w:pPr>
      <w:rPr>
        <w:rFonts w:hint="default"/>
        <w:i w:val="0"/>
      </w:rPr>
    </w:lvl>
    <w:lvl w:ilvl="2" w:tentative="0">
      <w:start w:val="14"/>
      <w:numFmt w:val="decimal"/>
      <w:lvlText w:val="%1.%2.%3."/>
      <w:lvlJc w:val="left"/>
      <w:pPr>
        <w:ind w:left="1922" w:hanging="504"/>
      </w:pPr>
      <w:rPr>
        <w:rFonts w:hint="default"/>
      </w:rPr>
    </w:lvl>
    <w:lvl w:ilvl="3" w:tentative="0">
      <w:start w:val="1"/>
      <w:numFmt w:val="decimal"/>
      <w:lvlText w:val="%1.%2..%44.1"/>
      <w:lvlJc w:val="left"/>
      <w:pPr>
        <w:ind w:left="1728" w:hanging="648"/>
      </w:pPr>
      <w:rPr>
        <w:rFonts w:hint="default"/>
        <w:i w:val="0"/>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
    <w:nsid w:val="4426205A"/>
    <w:multiLevelType w:val="multilevel"/>
    <w:tmpl w:val="4426205A"/>
    <w:lvl w:ilvl="0" w:tentative="0">
      <w:start w:val="1"/>
      <w:numFmt w:val="decimal"/>
      <w:lvlText w:val="%1."/>
      <w:lvlJc w:val="left"/>
      <w:pPr>
        <w:ind w:left="360" w:hanging="360"/>
      </w:pPr>
      <w:rPr>
        <w:rFonts w:hint="default"/>
      </w:rPr>
    </w:lvl>
    <w:lvl w:ilvl="1" w:tentative="0">
      <w:start w:val="1"/>
      <w:numFmt w:val="decimal"/>
      <w:lvlText w:val="%1.%2."/>
      <w:lvlJc w:val="left"/>
      <w:pPr>
        <w:ind w:left="432" w:hanging="432"/>
      </w:pPr>
      <w:rPr>
        <w:rFonts w:hint="default" w:ascii="Arial" w:hAnsi="Arial"/>
        <w:b w:val="0"/>
        <w:bCs w:val="0"/>
        <w:i w:val="0"/>
        <w:iCs w:val="0"/>
        <w:color w:val="auto"/>
        <w:sz w:val="18"/>
        <w:szCs w:val="18"/>
      </w:rPr>
    </w:lvl>
    <w:lvl w:ilvl="2" w:tentative="0">
      <w:start w:val="1"/>
      <w:numFmt w:val="decimal"/>
      <w:pStyle w:val="4"/>
      <w:lvlText w:val="%1.%2.%3."/>
      <w:lvlJc w:val="left"/>
      <w:pPr>
        <w:ind w:left="1922" w:hanging="504"/>
      </w:pPr>
      <w:rPr>
        <w:rFonts w:hint="default"/>
      </w:rPr>
    </w:lvl>
    <w:lvl w:ilvl="3" w:tentative="0">
      <w:start w:val="1"/>
      <w:numFmt w:val="decimal"/>
      <w:pStyle w:val="5"/>
      <w:lvlText w:val="%1.%2.%3.%4."/>
      <w:lvlJc w:val="left"/>
      <w:pPr>
        <w:ind w:left="284" w:hanging="284"/>
      </w:pPr>
      <w:rPr>
        <w:rFonts w:hint="default"/>
        <w:b w:val="0"/>
        <w:i w:val="0"/>
      </w:rPr>
    </w:lvl>
    <w:lvl w:ilvl="4" w:tentative="0">
      <w:start w:val="1"/>
      <w:numFmt w:val="decimal"/>
      <w:pStyle w:val="6"/>
      <w:lvlText w:val="%1.%2.%3.%4.%5."/>
      <w:lvlJc w:val="left"/>
      <w:pPr>
        <w:ind w:left="2232" w:hanging="792"/>
      </w:pPr>
      <w:rPr>
        <w:rFonts w:hint="default"/>
        <w:b w:val="0"/>
      </w:rPr>
    </w:lvl>
    <w:lvl w:ilvl="5" w:tentative="0">
      <w:start w:val="1"/>
      <w:numFmt w:val="decimal"/>
      <w:pStyle w:val="7"/>
      <w:lvlText w:val="%1.%2.%3.%4.%5.%6."/>
      <w:lvlJc w:val="left"/>
      <w:pPr>
        <w:ind w:left="2736" w:hanging="936"/>
      </w:pPr>
      <w:rPr>
        <w:rFonts w:hint="default"/>
      </w:rPr>
    </w:lvl>
    <w:lvl w:ilvl="6" w:tentative="0">
      <w:start w:val="1"/>
      <w:numFmt w:val="decimal"/>
      <w:pStyle w:val="8"/>
      <w:lvlText w:val="%1.%2.%3.%4.%5.%6.%7."/>
      <w:lvlJc w:val="left"/>
      <w:pPr>
        <w:ind w:left="3240" w:hanging="1080"/>
      </w:pPr>
      <w:rPr>
        <w:rFonts w:hint="default"/>
      </w:rPr>
    </w:lvl>
    <w:lvl w:ilvl="7" w:tentative="0">
      <w:start w:val="1"/>
      <w:numFmt w:val="decimal"/>
      <w:pStyle w:val="9"/>
      <w:lvlText w:val="%1.%2.%3.%4.%5.%6.%7.%8."/>
      <w:lvlJc w:val="left"/>
      <w:pPr>
        <w:ind w:left="3744" w:hanging="1224"/>
      </w:pPr>
      <w:rPr>
        <w:rFonts w:hint="default"/>
      </w:rPr>
    </w:lvl>
    <w:lvl w:ilvl="8" w:tentative="0">
      <w:start w:val="1"/>
      <w:numFmt w:val="decimal"/>
      <w:pStyle w:val="10"/>
      <w:lvlText w:val="%1.%2.%3.%4.%5.%6.%7.%8.%9."/>
      <w:lvlJc w:val="left"/>
      <w:pPr>
        <w:ind w:left="4320" w:hanging="1440"/>
      </w:pPr>
      <w:rPr>
        <w:rFonts w:hint="default"/>
      </w:rPr>
    </w:lvl>
  </w:abstractNum>
  <w:abstractNum w:abstractNumId="5">
    <w:nsid w:val="476708DF"/>
    <w:multiLevelType w:val="multilevel"/>
    <w:tmpl w:val="476708DF"/>
    <w:lvl w:ilvl="0" w:tentative="0">
      <w:start w:val="3"/>
      <w:numFmt w:val="decimal"/>
      <w:lvlText w:val="%1"/>
      <w:lvlJc w:val="left"/>
      <w:pPr>
        <w:ind w:left="360" w:hanging="360"/>
      </w:pPr>
      <w:rPr>
        <w:rFonts w:hint="default"/>
      </w:rPr>
    </w:lvl>
    <w:lvl w:ilvl="1" w:tentative="0">
      <w:start w:val="1"/>
      <w:numFmt w:val="decimal"/>
      <w:lvlText w:val="%1.%2"/>
      <w:lvlJc w:val="left"/>
      <w:pPr>
        <w:ind w:left="4897" w:hanging="360"/>
      </w:pPr>
      <w:rPr>
        <w:rFonts w:hint="default"/>
      </w:rPr>
    </w:lvl>
    <w:lvl w:ilvl="2" w:tentative="0">
      <w:start w:val="1"/>
      <w:numFmt w:val="decimal"/>
      <w:lvlText w:val="%1.%2.%3"/>
      <w:lvlJc w:val="left"/>
      <w:pPr>
        <w:ind w:left="9794" w:hanging="720"/>
      </w:pPr>
      <w:rPr>
        <w:rFonts w:hint="default"/>
      </w:rPr>
    </w:lvl>
    <w:lvl w:ilvl="3" w:tentative="0">
      <w:start w:val="1"/>
      <w:numFmt w:val="decimal"/>
      <w:lvlText w:val="%1.%2.%3.%4"/>
      <w:lvlJc w:val="left"/>
      <w:pPr>
        <w:ind w:left="14331" w:hanging="720"/>
      </w:pPr>
      <w:rPr>
        <w:rFonts w:hint="default"/>
      </w:rPr>
    </w:lvl>
    <w:lvl w:ilvl="4" w:tentative="0">
      <w:start w:val="1"/>
      <w:numFmt w:val="decimal"/>
      <w:lvlText w:val="%1.%2.%3.%4.%5"/>
      <w:lvlJc w:val="left"/>
      <w:pPr>
        <w:ind w:left="19228" w:hanging="1080"/>
      </w:pPr>
      <w:rPr>
        <w:rFonts w:hint="default"/>
      </w:rPr>
    </w:lvl>
    <w:lvl w:ilvl="5" w:tentative="0">
      <w:start w:val="1"/>
      <w:numFmt w:val="decimal"/>
      <w:lvlText w:val="%1.%2.%3.%4.%5.%6"/>
      <w:lvlJc w:val="left"/>
      <w:pPr>
        <w:ind w:left="23765" w:hanging="1080"/>
      </w:pPr>
      <w:rPr>
        <w:rFonts w:hint="default"/>
      </w:rPr>
    </w:lvl>
    <w:lvl w:ilvl="6" w:tentative="0">
      <w:start w:val="1"/>
      <w:numFmt w:val="decimal"/>
      <w:lvlText w:val="%1.%2.%3.%4.%5.%6.%7"/>
      <w:lvlJc w:val="left"/>
      <w:pPr>
        <w:ind w:left="28662" w:hanging="1440"/>
      </w:pPr>
      <w:rPr>
        <w:rFonts w:hint="default"/>
      </w:rPr>
    </w:lvl>
    <w:lvl w:ilvl="7" w:tentative="0">
      <w:start w:val="1"/>
      <w:numFmt w:val="decimal"/>
      <w:lvlText w:val="%1.%2.%3.%4.%5.%6.%7.%8"/>
      <w:lvlJc w:val="left"/>
      <w:pPr>
        <w:ind w:left="-32337" w:hanging="1440"/>
      </w:pPr>
      <w:rPr>
        <w:rFonts w:hint="default"/>
      </w:rPr>
    </w:lvl>
    <w:lvl w:ilvl="8" w:tentative="0">
      <w:start w:val="1"/>
      <w:numFmt w:val="decimal"/>
      <w:lvlText w:val="%1.%2.%3.%4.%5.%6.%7.%8.%9"/>
      <w:lvlJc w:val="left"/>
      <w:pPr>
        <w:ind w:left="-27440" w:hanging="1800"/>
      </w:pPr>
      <w:rPr>
        <w:rFonts w:hint="default"/>
      </w:rPr>
    </w:lvl>
  </w:abstractNum>
  <w:abstractNum w:abstractNumId="6">
    <w:nsid w:val="497F4F9B"/>
    <w:multiLevelType w:val="multilevel"/>
    <w:tmpl w:val="497F4F9B"/>
    <w:lvl w:ilvl="0" w:tentative="0">
      <w:start w:val="1"/>
      <w:numFmt w:val="upperRoman"/>
      <w:lvlText w:val="%1)"/>
      <w:lvlJc w:val="left"/>
      <w:pPr>
        <w:ind w:left="2136" w:hanging="720"/>
      </w:pPr>
      <w:rPr>
        <w:rFonts w:hint="default"/>
      </w:rPr>
    </w:lvl>
    <w:lvl w:ilvl="1" w:tentative="0">
      <w:start w:val="1"/>
      <w:numFmt w:val="lowerLetter"/>
      <w:lvlText w:val="%2."/>
      <w:lvlJc w:val="left"/>
      <w:pPr>
        <w:ind w:left="2496" w:hanging="360"/>
      </w:pPr>
    </w:lvl>
    <w:lvl w:ilvl="2" w:tentative="0">
      <w:start w:val="1"/>
      <w:numFmt w:val="lowerRoman"/>
      <w:lvlText w:val="%3."/>
      <w:lvlJc w:val="right"/>
      <w:pPr>
        <w:ind w:left="3216" w:hanging="180"/>
      </w:pPr>
    </w:lvl>
    <w:lvl w:ilvl="3" w:tentative="0">
      <w:start w:val="1"/>
      <w:numFmt w:val="decimal"/>
      <w:lvlText w:val="%4."/>
      <w:lvlJc w:val="left"/>
      <w:pPr>
        <w:ind w:left="3936" w:hanging="360"/>
      </w:pPr>
    </w:lvl>
    <w:lvl w:ilvl="4" w:tentative="0">
      <w:start w:val="1"/>
      <w:numFmt w:val="lowerLetter"/>
      <w:lvlText w:val="%5."/>
      <w:lvlJc w:val="left"/>
      <w:pPr>
        <w:ind w:left="4656" w:hanging="360"/>
      </w:pPr>
    </w:lvl>
    <w:lvl w:ilvl="5" w:tentative="0">
      <w:start w:val="1"/>
      <w:numFmt w:val="lowerRoman"/>
      <w:lvlText w:val="%6."/>
      <w:lvlJc w:val="right"/>
      <w:pPr>
        <w:ind w:left="5376" w:hanging="180"/>
      </w:pPr>
    </w:lvl>
    <w:lvl w:ilvl="6" w:tentative="0">
      <w:start w:val="1"/>
      <w:numFmt w:val="decimal"/>
      <w:lvlText w:val="%7."/>
      <w:lvlJc w:val="left"/>
      <w:pPr>
        <w:ind w:left="6096" w:hanging="360"/>
      </w:pPr>
    </w:lvl>
    <w:lvl w:ilvl="7" w:tentative="0">
      <w:start w:val="1"/>
      <w:numFmt w:val="lowerLetter"/>
      <w:lvlText w:val="%8."/>
      <w:lvlJc w:val="left"/>
      <w:pPr>
        <w:ind w:left="6816" w:hanging="360"/>
      </w:pPr>
    </w:lvl>
    <w:lvl w:ilvl="8" w:tentative="0">
      <w:start w:val="1"/>
      <w:numFmt w:val="lowerRoman"/>
      <w:lvlText w:val="%9."/>
      <w:lvlJc w:val="right"/>
      <w:pPr>
        <w:ind w:left="7536" w:hanging="180"/>
      </w:pPr>
    </w:lvl>
  </w:abstractNum>
  <w:abstractNum w:abstractNumId="7">
    <w:nsid w:val="58C70088"/>
    <w:multiLevelType w:val="multilevel"/>
    <w:tmpl w:val="58C70088"/>
    <w:lvl w:ilvl="0" w:tentative="0">
      <w:start w:val="1"/>
      <w:numFmt w:val="decimal"/>
      <w:pStyle w:val="100"/>
      <w:lvlText w:val="%1."/>
      <w:lvlJc w:val="left"/>
      <w:pPr>
        <w:ind w:left="502" w:hanging="360"/>
      </w:pPr>
      <w:rPr>
        <w:b/>
        <w:i w:val="0"/>
        <w:strike w:val="0"/>
        <w:dstrike w:val="0"/>
        <w:u w:val="none"/>
      </w:rPr>
    </w:lvl>
    <w:lvl w:ilvl="1" w:tentative="0">
      <w:start w:val="1"/>
      <w:numFmt w:val="decimal"/>
      <w:pStyle w:val="99"/>
      <w:lvlText w:val="%1.%2."/>
      <w:lvlJc w:val="left"/>
      <w:pPr>
        <w:ind w:left="858" w:hanging="432"/>
      </w:pPr>
      <w:rPr>
        <w:b w:val="0"/>
        <w:strike w:val="0"/>
        <w:dstrike w:val="0"/>
        <w:u w:val="none"/>
      </w:rPr>
    </w:lvl>
    <w:lvl w:ilvl="2" w:tentative="0">
      <w:start w:val="1"/>
      <w:numFmt w:val="decimal"/>
      <w:pStyle w:val="101"/>
      <w:lvlText w:val="%1.%2.%3."/>
      <w:lvlJc w:val="left"/>
      <w:pPr>
        <w:ind w:left="1224" w:hanging="504"/>
      </w:pPr>
      <w:rPr>
        <w:i w:val="0"/>
        <w:strike w:val="0"/>
        <w:dstrike w:val="0"/>
        <w:u w:val="none"/>
      </w:rPr>
    </w:lvl>
    <w:lvl w:ilvl="3" w:tentative="0">
      <w:start w:val="1"/>
      <w:numFmt w:val="decimal"/>
      <w:pStyle w:val="102"/>
      <w:lvlText w:val="%1.%2.%3.%4."/>
      <w:lvlJc w:val="left"/>
      <w:pPr>
        <w:ind w:left="1728" w:hanging="648"/>
      </w:pPr>
    </w:lvl>
    <w:lvl w:ilvl="4" w:tentative="0">
      <w:start w:val="1"/>
      <w:numFmt w:val="decimal"/>
      <w:pStyle w:val="103"/>
      <w:lvlText w:val="%1.%2.%3.%4.%5."/>
      <w:lvlJc w:val="left"/>
      <w:pPr>
        <w:ind w:left="4053"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8">
    <w:nsid w:val="5AA704D6"/>
    <w:multiLevelType w:val="multilevel"/>
    <w:tmpl w:val="5AA704D6"/>
    <w:lvl w:ilvl="0" w:tentative="0">
      <w:start w:val="1"/>
      <w:numFmt w:val="bullet"/>
      <w:pStyle w:val="27"/>
      <w:lvlText w:val=""/>
      <w:lvlJc w:val="left"/>
      <w:pPr>
        <w:tabs>
          <w:tab w:val="left" w:pos="1492"/>
        </w:tabs>
        <w:ind w:left="1492"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5F4C4004"/>
    <w:multiLevelType w:val="multilevel"/>
    <w:tmpl w:val="5F4C4004"/>
    <w:lvl w:ilvl="0" w:tentative="0">
      <w:start w:val="1"/>
      <w:numFmt w:val="decimal"/>
      <w:pStyle w:val="64"/>
      <w:lvlText w:val="%1."/>
      <w:lvlJc w:val="left"/>
      <w:pPr>
        <w:ind w:left="360" w:hanging="360"/>
      </w:pPr>
    </w:lvl>
    <w:lvl w:ilvl="1" w:tentative="0">
      <w:start w:val="1"/>
      <w:numFmt w:val="decimal"/>
      <w:lvlText w:val="%1.%2."/>
      <w:lvlJc w:val="left"/>
      <w:pPr>
        <w:ind w:left="1283" w:hanging="432"/>
      </w:pPr>
      <w:rPr>
        <w:i w:val="0"/>
      </w:rPr>
    </w:lvl>
    <w:lvl w:ilvl="2" w:tentative="0">
      <w:start w:val="1"/>
      <w:numFmt w:val="decimal"/>
      <w:lvlText w:val="%1.%2.%3."/>
      <w:lvlJc w:val="left"/>
      <w:pPr>
        <w:ind w:left="1922" w:hanging="504"/>
      </w:pPr>
    </w:lvl>
    <w:lvl w:ilvl="3" w:tentative="0">
      <w:start w:val="1"/>
      <w:numFmt w:val="decimal"/>
      <w:lvlText w:val="%1.%2.%3.%4."/>
      <w:lvlJc w:val="left"/>
      <w:pPr>
        <w:ind w:left="1728" w:hanging="648"/>
      </w:pPr>
      <w:rPr>
        <w:i w:val="0"/>
      </w:r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0">
    <w:nsid w:val="61DD361E"/>
    <w:multiLevelType w:val="multilevel"/>
    <w:tmpl w:val="61DD361E"/>
    <w:lvl w:ilvl="0" w:tentative="0">
      <w:start w:val="1"/>
      <w:numFmt w:val="decimal"/>
      <w:pStyle w:val="90"/>
      <w:suff w:val="space"/>
      <w:lvlText w:val="%1."/>
      <w:lvlJc w:val="left"/>
      <w:pPr>
        <w:ind w:left="0" w:firstLine="0"/>
      </w:pPr>
      <w:rPr>
        <w:b/>
        <w:bCs/>
        <w:i w:val="0"/>
      </w:rPr>
    </w:lvl>
    <w:lvl w:ilvl="1" w:tentative="0">
      <w:start w:val="1"/>
      <w:numFmt w:val="decimal"/>
      <w:suff w:val="space"/>
      <w:lvlText w:val="%1.%2."/>
      <w:lvlJc w:val="left"/>
      <w:pPr>
        <w:ind w:left="284" w:firstLine="0"/>
      </w:pPr>
      <w:rPr>
        <w:b w:val="0"/>
        <w:i w:val="0"/>
        <w:color w:val="auto"/>
      </w:rPr>
    </w:lvl>
    <w:lvl w:ilvl="2" w:tentative="0">
      <w:start w:val="1"/>
      <w:numFmt w:val="decimal"/>
      <w:suff w:val="space"/>
      <w:lvlText w:val="%1.%2.%3."/>
      <w:lvlJc w:val="left"/>
      <w:pPr>
        <w:ind w:left="568" w:firstLine="0"/>
      </w:pPr>
      <w:rPr>
        <w:b w:val="0"/>
        <w:i w:val="0"/>
        <w:strike w:val="0"/>
      </w:rPr>
    </w:lvl>
    <w:lvl w:ilvl="3" w:tentative="0">
      <w:start w:val="1"/>
      <w:numFmt w:val="decimal"/>
      <w:suff w:val="space"/>
      <w:lvlText w:val="%1.%2.%3.%4."/>
      <w:lvlJc w:val="left"/>
      <w:pPr>
        <w:ind w:left="851" w:firstLine="0"/>
      </w:pPr>
      <w:rPr>
        <w:b/>
        <w:i w:val="0"/>
      </w:rPr>
    </w:lvl>
    <w:lvl w:ilvl="4" w:tentative="0">
      <w:start w:val="1"/>
      <w:numFmt w:val="decimal"/>
      <w:suff w:val="space"/>
      <w:lvlText w:val="%1.%2.%3.%4.%5."/>
      <w:lvlJc w:val="left"/>
      <w:pPr>
        <w:ind w:left="1134" w:firstLine="0"/>
      </w:pPr>
      <w:rPr>
        <w:b/>
        <w:i w:val="0"/>
      </w:r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num w:numId="1">
    <w:abstractNumId w:val="4"/>
  </w:num>
  <w:num w:numId="2">
    <w:abstractNumId w:val="8"/>
  </w:num>
  <w:num w:numId="3">
    <w:abstractNumId w:val="9"/>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hdrShapeDefaults>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87"/>
    <w:rsid w:val="00002D2A"/>
    <w:rsid w:val="00003966"/>
    <w:rsid w:val="0001159C"/>
    <w:rsid w:val="00022E4A"/>
    <w:rsid w:val="00025406"/>
    <w:rsid w:val="00040D39"/>
    <w:rsid w:val="000425AB"/>
    <w:rsid w:val="00054A82"/>
    <w:rsid w:val="00064935"/>
    <w:rsid w:val="00073A80"/>
    <w:rsid w:val="000A58EF"/>
    <w:rsid w:val="000A5C63"/>
    <w:rsid w:val="000A62C8"/>
    <w:rsid w:val="000B5CD5"/>
    <w:rsid w:val="000C6B29"/>
    <w:rsid w:val="000D0B49"/>
    <w:rsid w:val="000D13E3"/>
    <w:rsid w:val="000D1838"/>
    <w:rsid w:val="000D556E"/>
    <w:rsid w:val="000D62E0"/>
    <w:rsid w:val="000E001A"/>
    <w:rsid w:val="000E0BB9"/>
    <w:rsid w:val="000F0145"/>
    <w:rsid w:val="0010119F"/>
    <w:rsid w:val="00104571"/>
    <w:rsid w:val="00122A72"/>
    <w:rsid w:val="00123A6B"/>
    <w:rsid w:val="00131CC6"/>
    <w:rsid w:val="00135BEF"/>
    <w:rsid w:val="0014109B"/>
    <w:rsid w:val="001571D0"/>
    <w:rsid w:val="00163819"/>
    <w:rsid w:val="0018615A"/>
    <w:rsid w:val="001877DC"/>
    <w:rsid w:val="00191B50"/>
    <w:rsid w:val="00194CFD"/>
    <w:rsid w:val="00195787"/>
    <w:rsid w:val="001A61B2"/>
    <w:rsid w:val="001A6554"/>
    <w:rsid w:val="001B3F02"/>
    <w:rsid w:val="001C5C08"/>
    <w:rsid w:val="001C723F"/>
    <w:rsid w:val="002030EC"/>
    <w:rsid w:val="00210941"/>
    <w:rsid w:val="002154ED"/>
    <w:rsid w:val="00225216"/>
    <w:rsid w:val="00230969"/>
    <w:rsid w:val="00230E72"/>
    <w:rsid w:val="002318EE"/>
    <w:rsid w:val="00242E92"/>
    <w:rsid w:val="002444B6"/>
    <w:rsid w:val="00252014"/>
    <w:rsid w:val="00252EE9"/>
    <w:rsid w:val="0025380C"/>
    <w:rsid w:val="00254F46"/>
    <w:rsid w:val="00266078"/>
    <w:rsid w:val="00275798"/>
    <w:rsid w:val="0027641D"/>
    <w:rsid w:val="002A29F6"/>
    <w:rsid w:val="002A48AB"/>
    <w:rsid w:val="002A62F2"/>
    <w:rsid w:val="002B7158"/>
    <w:rsid w:val="002B7D60"/>
    <w:rsid w:val="002D35D6"/>
    <w:rsid w:val="002D7E78"/>
    <w:rsid w:val="002E549D"/>
    <w:rsid w:val="002E7AB5"/>
    <w:rsid w:val="002F4D24"/>
    <w:rsid w:val="002F756A"/>
    <w:rsid w:val="00304D62"/>
    <w:rsid w:val="00312FEA"/>
    <w:rsid w:val="00313761"/>
    <w:rsid w:val="00313785"/>
    <w:rsid w:val="00315638"/>
    <w:rsid w:val="00317E71"/>
    <w:rsid w:val="0032139D"/>
    <w:rsid w:val="00324EDF"/>
    <w:rsid w:val="00335697"/>
    <w:rsid w:val="003369A6"/>
    <w:rsid w:val="00337554"/>
    <w:rsid w:val="00345DC9"/>
    <w:rsid w:val="00351C39"/>
    <w:rsid w:val="003570DA"/>
    <w:rsid w:val="003804AE"/>
    <w:rsid w:val="00380B37"/>
    <w:rsid w:val="00394D5F"/>
    <w:rsid w:val="003A2662"/>
    <w:rsid w:val="003A4456"/>
    <w:rsid w:val="003A5295"/>
    <w:rsid w:val="003B11E3"/>
    <w:rsid w:val="003B787E"/>
    <w:rsid w:val="003D2CA2"/>
    <w:rsid w:val="003D4A95"/>
    <w:rsid w:val="003D5227"/>
    <w:rsid w:val="003E4D83"/>
    <w:rsid w:val="003F1825"/>
    <w:rsid w:val="003F4DBD"/>
    <w:rsid w:val="003F500E"/>
    <w:rsid w:val="00400E90"/>
    <w:rsid w:val="00403A10"/>
    <w:rsid w:val="004063C2"/>
    <w:rsid w:val="00414A38"/>
    <w:rsid w:val="00416633"/>
    <w:rsid w:val="004174E3"/>
    <w:rsid w:val="00422FE7"/>
    <w:rsid w:val="004251A4"/>
    <w:rsid w:val="0043170D"/>
    <w:rsid w:val="00434F64"/>
    <w:rsid w:val="0044315D"/>
    <w:rsid w:val="0044702E"/>
    <w:rsid w:val="00447B63"/>
    <w:rsid w:val="00447BEF"/>
    <w:rsid w:val="00450266"/>
    <w:rsid w:val="004629C6"/>
    <w:rsid w:val="004651B4"/>
    <w:rsid w:val="00470A8D"/>
    <w:rsid w:val="004720B9"/>
    <w:rsid w:val="0047729E"/>
    <w:rsid w:val="00477A20"/>
    <w:rsid w:val="00482E6D"/>
    <w:rsid w:val="004871F1"/>
    <w:rsid w:val="0048745B"/>
    <w:rsid w:val="00487AEC"/>
    <w:rsid w:val="004922A2"/>
    <w:rsid w:val="00492F98"/>
    <w:rsid w:val="00494F0A"/>
    <w:rsid w:val="00497259"/>
    <w:rsid w:val="004A1A69"/>
    <w:rsid w:val="004A40F3"/>
    <w:rsid w:val="004B5C84"/>
    <w:rsid w:val="004C1C27"/>
    <w:rsid w:val="004E150E"/>
    <w:rsid w:val="004E1CA4"/>
    <w:rsid w:val="004E712D"/>
    <w:rsid w:val="005006DB"/>
    <w:rsid w:val="00513C95"/>
    <w:rsid w:val="005156AC"/>
    <w:rsid w:val="005262A8"/>
    <w:rsid w:val="00546ADF"/>
    <w:rsid w:val="00552B81"/>
    <w:rsid w:val="00553758"/>
    <w:rsid w:val="00557F87"/>
    <w:rsid w:val="00561155"/>
    <w:rsid w:val="005807EC"/>
    <w:rsid w:val="0058089D"/>
    <w:rsid w:val="005853CE"/>
    <w:rsid w:val="005A0B33"/>
    <w:rsid w:val="005A0C7A"/>
    <w:rsid w:val="005A51E8"/>
    <w:rsid w:val="005B345F"/>
    <w:rsid w:val="005B3CB4"/>
    <w:rsid w:val="005C41B6"/>
    <w:rsid w:val="005D7737"/>
    <w:rsid w:val="005F39EB"/>
    <w:rsid w:val="005F6D6E"/>
    <w:rsid w:val="00602349"/>
    <w:rsid w:val="0061397F"/>
    <w:rsid w:val="006146CF"/>
    <w:rsid w:val="006151BA"/>
    <w:rsid w:val="00617698"/>
    <w:rsid w:val="006314E9"/>
    <w:rsid w:val="00640955"/>
    <w:rsid w:val="00642767"/>
    <w:rsid w:val="00645265"/>
    <w:rsid w:val="006466E1"/>
    <w:rsid w:val="0064716A"/>
    <w:rsid w:val="00647DA8"/>
    <w:rsid w:val="006506AE"/>
    <w:rsid w:val="00656E9A"/>
    <w:rsid w:val="00661793"/>
    <w:rsid w:val="00662103"/>
    <w:rsid w:val="00667772"/>
    <w:rsid w:val="006723C3"/>
    <w:rsid w:val="006757D3"/>
    <w:rsid w:val="0069429E"/>
    <w:rsid w:val="00697869"/>
    <w:rsid w:val="006A50FF"/>
    <w:rsid w:val="006C27E6"/>
    <w:rsid w:val="006D546C"/>
    <w:rsid w:val="006E2B79"/>
    <w:rsid w:val="006E3D66"/>
    <w:rsid w:val="006E4496"/>
    <w:rsid w:val="006E7396"/>
    <w:rsid w:val="006F29AD"/>
    <w:rsid w:val="0070435E"/>
    <w:rsid w:val="00711ECE"/>
    <w:rsid w:val="00712E04"/>
    <w:rsid w:val="00720609"/>
    <w:rsid w:val="0072557C"/>
    <w:rsid w:val="007312B8"/>
    <w:rsid w:val="0074359C"/>
    <w:rsid w:val="007464EA"/>
    <w:rsid w:val="00747EBB"/>
    <w:rsid w:val="00750831"/>
    <w:rsid w:val="007535D5"/>
    <w:rsid w:val="00754691"/>
    <w:rsid w:val="00772F28"/>
    <w:rsid w:val="00780E4D"/>
    <w:rsid w:val="00782642"/>
    <w:rsid w:val="007856B1"/>
    <w:rsid w:val="007861D9"/>
    <w:rsid w:val="00792C4F"/>
    <w:rsid w:val="00792EFD"/>
    <w:rsid w:val="00793F13"/>
    <w:rsid w:val="00796214"/>
    <w:rsid w:val="007A512D"/>
    <w:rsid w:val="007B4F1B"/>
    <w:rsid w:val="007B50C0"/>
    <w:rsid w:val="007C0405"/>
    <w:rsid w:val="007D1562"/>
    <w:rsid w:val="007D4F40"/>
    <w:rsid w:val="007D5648"/>
    <w:rsid w:val="007D77AE"/>
    <w:rsid w:val="007E4F4D"/>
    <w:rsid w:val="007E50AD"/>
    <w:rsid w:val="00800F2B"/>
    <w:rsid w:val="008034B1"/>
    <w:rsid w:val="008065EE"/>
    <w:rsid w:val="008078B0"/>
    <w:rsid w:val="00814931"/>
    <w:rsid w:val="008154F5"/>
    <w:rsid w:val="008227EC"/>
    <w:rsid w:val="00824928"/>
    <w:rsid w:val="008540D8"/>
    <w:rsid w:val="008566DD"/>
    <w:rsid w:val="00892576"/>
    <w:rsid w:val="0089665C"/>
    <w:rsid w:val="008A5078"/>
    <w:rsid w:val="008C23FF"/>
    <w:rsid w:val="008C54E4"/>
    <w:rsid w:val="008C63D1"/>
    <w:rsid w:val="008C6744"/>
    <w:rsid w:val="008E166E"/>
    <w:rsid w:val="008F3BD8"/>
    <w:rsid w:val="0090037C"/>
    <w:rsid w:val="00912689"/>
    <w:rsid w:val="009271C3"/>
    <w:rsid w:val="009350A3"/>
    <w:rsid w:val="00937A6A"/>
    <w:rsid w:val="00940753"/>
    <w:rsid w:val="00946A34"/>
    <w:rsid w:val="009502A0"/>
    <w:rsid w:val="00951247"/>
    <w:rsid w:val="00973203"/>
    <w:rsid w:val="009937E6"/>
    <w:rsid w:val="009A4E8F"/>
    <w:rsid w:val="009A60CB"/>
    <w:rsid w:val="009C1A02"/>
    <w:rsid w:val="009E113C"/>
    <w:rsid w:val="009F2EB2"/>
    <w:rsid w:val="00A05241"/>
    <w:rsid w:val="00A21E8F"/>
    <w:rsid w:val="00A30A28"/>
    <w:rsid w:val="00A33729"/>
    <w:rsid w:val="00A45504"/>
    <w:rsid w:val="00A738FA"/>
    <w:rsid w:val="00A74E08"/>
    <w:rsid w:val="00A85110"/>
    <w:rsid w:val="00A87093"/>
    <w:rsid w:val="00A93E08"/>
    <w:rsid w:val="00A942C3"/>
    <w:rsid w:val="00AB336E"/>
    <w:rsid w:val="00AB700F"/>
    <w:rsid w:val="00AB75E0"/>
    <w:rsid w:val="00AC3B53"/>
    <w:rsid w:val="00AD321A"/>
    <w:rsid w:val="00AE0A71"/>
    <w:rsid w:val="00AF32BC"/>
    <w:rsid w:val="00AF3581"/>
    <w:rsid w:val="00AF781E"/>
    <w:rsid w:val="00AF7DA7"/>
    <w:rsid w:val="00B15476"/>
    <w:rsid w:val="00B17DC6"/>
    <w:rsid w:val="00B525B8"/>
    <w:rsid w:val="00B5307C"/>
    <w:rsid w:val="00B54C7E"/>
    <w:rsid w:val="00B558E1"/>
    <w:rsid w:val="00B66F19"/>
    <w:rsid w:val="00B67441"/>
    <w:rsid w:val="00B72EE9"/>
    <w:rsid w:val="00B82EC1"/>
    <w:rsid w:val="00B8510A"/>
    <w:rsid w:val="00B85C8F"/>
    <w:rsid w:val="00B90BA6"/>
    <w:rsid w:val="00B9643D"/>
    <w:rsid w:val="00BB0870"/>
    <w:rsid w:val="00BB1363"/>
    <w:rsid w:val="00BB2C3E"/>
    <w:rsid w:val="00BB598F"/>
    <w:rsid w:val="00BC4F69"/>
    <w:rsid w:val="00BE2F47"/>
    <w:rsid w:val="00BE53BB"/>
    <w:rsid w:val="00BE591B"/>
    <w:rsid w:val="00BF0117"/>
    <w:rsid w:val="00BF319D"/>
    <w:rsid w:val="00BF4761"/>
    <w:rsid w:val="00BF4830"/>
    <w:rsid w:val="00C01D97"/>
    <w:rsid w:val="00C0241D"/>
    <w:rsid w:val="00C107EE"/>
    <w:rsid w:val="00C11C38"/>
    <w:rsid w:val="00C154AA"/>
    <w:rsid w:val="00C1654F"/>
    <w:rsid w:val="00C2046E"/>
    <w:rsid w:val="00C30204"/>
    <w:rsid w:val="00C433C3"/>
    <w:rsid w:val="00C44CC3"/>
    <w:rsid w:val="00C45096"/>
    <w:rsid w:val="00C50DCE"/>
    <w:rsid w:val="00C5395D"/>
    <w:rsid w:val="00C63DD4"/>
    <w:rsid w:val="00C754FF"/>
    <w:rsid w:val="00C7600F"/>
    <w:rsid w:val="00C804D0"/>
    <w:rsid w:val="00C9098A"/>
    <w:rsid w:val="00CA1C08"/>
    <w:rsid w:val="00CB041E"/>
    <w:rsid w:val="00CB5F48"/>
    <w:rsid w:val="00CC4794"/>
    <w:rsid w:val="00CD2701"/>
    <w:rsid w:val="00CD3A73"/>
    <w:rsid w:val="00CE00C9"/>
    <w:rsid w:val="00CE1A91"/>
    <w:rsid w:val="00CE4C58"/>
    <w:rsid w:val="00CE53E5"/>
    <w:rsid w:val="00CE7B83"/>
    <w:rsid w:val="00D03194"/>
    <w:rsid w:val="00D0795F"/>
    <w:rsid w:val="00D11FB6"/>
    <w:rsid w:val="00D15CE1"/>
    <w:rsid w:val="00D166E7"/>
    <w:rsid w:val="00D20659"/>
    <w:rsid w:val="00D24004"/>
    <w:rsid w:val="00D40051"/>
    <w:rsid w:val="00D43BAF"/>
    <w:rsid w:val="00D43DBF"/>
    <w:rsid w:val="00D4570A"/>
    <w:rsid w:val="00D52F83"/>
    <w:rsid w:val="00D53B81"/>
    <w:rsid w:val="00D62B23"/>
    <w:rsid w:val="00D64E6D"/>
    <w:rsid w:val="00D72CFE"/>
    <w:rsid w:val="00D734D3"/>
    <w:rsid w:val="00D7605E"/>
    <w:rsid w:val="00D83B02"/>
    <w:rsid w:val="00D901EE"/>
    <w:rsid w:val="00D902D6"/>
    <w:rsid w:val="00D945C1"/>
    <w:rsid w:val="00DB435A"/>
    <w:rsid w:val="00DB6F67"/>
    <w:rsid w:val="00DC6924"/>
    <w:rsid w:val="00DE596B"/>
    <w:rsid w:val="00DF5E89"/>
    <w:rsid w:val="00E03B99"/>
    <w:rsid w:val="00E1163C"/>
    <w:rsid w:val="00E23909"/>
    <w:rsid w:val="00E31561"/>
    <w:rsid w:val="00E33B68"/>
    <w:rsid w:val="00E43629"/>
    <w:rsid w:val="00E44B0C"/>
    <w:rsid w:val="00E52524"/>
    <w:rsid w:val="00E578A6"/>
    <w:rsid w:val="00E67DCF"/>
    <w:rsid w:val="00E726A9"/>
    <w:rsid w:val="00EA06C5"/>
    <w:rsid w:val="00EB556D"/>
    <w:rsid w:val="00EB6AF5"/>
    <w:rsid w:val="00EB7F69"/>
    <w:rsid w:val="00ED4EB4"/>
    <w:rsid w:val="00ED7983"/>
    <w:rsid w:val="00EF1AF4"/>
    <w:rsid w:val="00F12161"/>
    <w:rsid w:val="00F12A88"/>
    <w:rsid w:val="00F147BA"/>
    <w:rsid w:val="00F16FA0"/>
    <w:rsid w:val="00F233BA"/>
    <w:rsid w:val="00F35B8E"/>
    <w:rsid w:val="00F43482"/>
    <w:rsid w:val="00F4673F"/>
    <w:rsid w:val="00F51B33"/>
    <w:rsid w:val="00F559A1"/>
    <w:rsid w:val="00F6478A"/>
    <w:rsid w:val="00F672BD"/>
    <w:rsid w:val="00F67610"/>
    <w:rsid w:val="00F713B3"/>
    <w:rsid w:val="00F74382"/>
    <w:rsid w:val="00F7797B"/>
    <w:rsid w:val="00F840C2"/>
    <w:rsid w:val="00F9267B"/>
    <w:rsid w:val="00FA11BA"/>
    <w:rsid w:val="00FA37D5"/>
    <w:rsid w:val="00FA404A"/>
    <w:rsid w:val="00FA6B1D"/>
    <w:rsid w:val="00FC1C20"/>
    <w:rsid w:val="00FC2D21"/>
    <w:rsid w:val="00FC4618"/>
    <w:rsid w:val="00FD242D"/>
    <w:rsid w:val="00FE7935"/>
    <w:rsid w:val="00FF2BD7"/>
    <w:rsid w:val="00FF6C7B"/>
    <w:rsid w:val="125812E3"/>
  </w:rsids>
  <m:mathPr>
    <m:mathFont m:val="Cambria Math"/>
    <m:brkBin m:val="before"/>
    <m:brkBinSub m:val="--"/>
    <m:smallFrac m:val="0"/>
    <m:dispDef/>
    <m:lMargin m:val="0"/>
    <m:rMargin m:val="0"/>
    <m:defJc m:val="centerGroup"/>
    <m:wrapIndent m:val="1440"/>
    <m:intLim m:val="subSup"/>
    <m:naryLim m:val="undOvr"/>
  </m:mathPr>
  <w:doNotAutoCompressPictures/>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uiPriority="99" w:semiHidden="0" w:name="header"/>
    <w:lsdException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nhideWhenUsed="0" w:uiPriority="0" w:semiHidden="0" w:name="List Bullet 5"/>
    <w:lsdException w:uiPriority="0" w:name="List Number 2"/>
    <w:lsdException w:uiPriority="0" w:name="List Number 3"/>
    <w:lsdException w:uiPriority="0" w:name="List Number 4"/>
    <w:lsdException w:uiPriority="0" w:name="List Number 5"/>
    <w:lsdException w:unhideWhenUsed="0" w:uiPriority="0" w:semiHidden="0" w:name="Title"/>
    <w:lsdException w:uiPriority="0" w:name="Closing"/>
    <w:lsdException w:uiPriority="0" w:name="Signature"/>
    <w:lsdException w:qFormat="1" w:uiPriority="1" w:name="Default Paragraph Font"/>
    <w:lsdException w:unhideWhenUsed="0" w:uiPriority="99"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unhideWhenUsed="0" w:uiPriority="0" w:semiHidden="0" w:name="Body Text Indent 2"/>
    <w:lsdException w:uiPriority="0" w:semiHidden="0" w:name="Body Text Indent 3"/>
    <w:lsdException w:unhideWhenUsed="0" w:uiPriority="0" w:semiHidden="0" w:name="Block Text"/>
    <w:lsdException w:uiPriority="0"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99" w:name="HTML Preformatted"/>
    <w:lsdException w:uiPriority="0" w:name="HTML Sample"/>
    <w:lsdException w:uiPriority="0" w:name="HTML Typewriter"/>
    <w:lsdException w:uiPriority="0" w:name="HTML Variable"/>
    <w:lsdException w:uiPriority="99" w:name="Normal Table"/>
    <w:lsdException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semiHidden="0" w:name="Balloon Text"/>
    <w:lsdException w:uiPriority="39" w:semiHidden="0" w:name="Table Grid"/>
    <w:lsdException w:uiPriority="0" w:name="Table Theme"/>
    <w:lsdException w:unhideWhenUsed="0" w:uiPriority="67" w:name="Placeholder Text"/>
    <w:lsdException w:qFormat="1" w:unhideWhenUsed="0" w:uiPriority="34" w:semiHidden="0" w:name="List Paragraph"/>
    <w:lsdException w:qFormat="1" w:unhideWhenUsed="0" w:uiPriority="0" w:semiHidden="0" w:name="Quote"/>
  </w:latentStyles>
  <w:style w:type="paragraph" w:default="1" w:styleId="1">
    <w:name w:val="Normal"/>
    <w:qFormat/>
    <w:uiPriority w:val="0"/>
    <w:pPr>
      <w:suppressAutoHyphens/>
    </w:pPr>
    <w:rPr>
      <w:rFonts w:ascii="Arial" w:hAnsi="Arial" w:eastAsia="Times New Roman" w:cs="Tahoma"/>
      <w:szCs w:val="24"/>
      <w:lang w:val="pt-BR" w:eastAsia="pt-BR" w:bidi="ar-SA"/>
    </w:rPr>
  </w:style>
  <w:style w:type="paragraph" w:styleId="2">
    <w:name w:val="heading 1"/>
    <w:basedOn w:val="1"/>
    <w:next w:val="1"/>
    <w:link w:val="42"/>
    <w:qFormat/>
    <w:uiPriority w:val="9"/>
    <w:pPr>
      <w:keepNext/>
      <w:keepLines/>
      <w:spacing w:before="240"/>
      <w:outlineLvl w:val="0"/>
    </w:pPr>
    <w:rPr>
      <w:rFonts w:ascii="Cambria" w:hAnsi="Cambria" w:eastAsia="MS Gothic" w:cs="Times New Roman"/>
      <w:color w:val="365F91"/>
      <w:sz w:val="32"/>
      <w:szCs w:val="32"/>
    </w:rPr>
  </w:style>
  <w:style w:type="paragraph" w:styleId="3">
    <w:name w:val="heading 2"/>
    <w:basedOn w:val="1"/>
    <w:next w:val="1"/>
    <w:link w:val="43"/>
    <w:qFormat/>
    <w:uiPriority w:val="0"/>
    <w:pPr>
      <w:keepNext/>
      <w:tabs>
        <w:tab w:val="left" w:pos="1701"/>
      </w:tabs>
      <w:ind w:right="-1"/>
      <w:jc w:val="center"/>
      <w:outlineLvl w:val="1"/>
    </w:pPr>
    <w:rPr>
      <w:rFonts w:ascii="Times New Roman" w:hAnsi="Times New Roman" w:cs="Times New Roman"/>
      <w:b/>
      <w:color w:val="000000"/>
      <w:sz w:val="24"/>
      <w:szCs w:val="20"/>
    </w:rPr>
  </w:style>
  <w:style w:type="paragraph" w:styleId="4">
    <w:name w:val="heading 3"/>
    <w:basedOn w:val="1"/>
    <w:next w:val="1"/>
    <w:link w:val="44"/>
    <w:qFormat/>
    <w:uiPriority w:val="9"/>
    <w:pPr>
      <w:keepNext/>
      <w:numPr>
        <w:ilvl w:val="2"/>
        <w:numId w:val="1"/>
      </w:numPr>
      <w:spacing w:before="240" w:after="60"/>
      <w:outlineLvl w:val="2"/>
    </w:pPr>
    <w:rPr>
      <w:rFonts w:ascii="Times New Roman" w:hAnsi="Times New Roman" w:cs="Times New Roman"/>
      <w:b/>
      <w:sz w:val="24"/>
      <w:szCs w:val="20"/>
      <w:lang w:eastAsia="zh-CN"/>
    </w:rPr>
  </w:style>
  <w:style w:type="paragraph" w:styleId="5">
    <w:name w:val="heading 4"/>
    <w:basedOn w:val="1"/>
    <w:next w:val="1"/>
    <w:link w:val="45"/>
    <w:qFormat/>
    <w:uiPriority w:val="0"/>
    <w:pPr>
      <w:keepNext/>
      <w:numPr>
        <w:ilvl w:val="3"/>
        <w:numId w:val="1"/>
      </w:numPr>
      <w:spacing w:before="240" w:after="60"/>
      <w:outlineLvl w:val="3"/>
    </w:pPr>
    <w:rPr>
      <w:rFonts w:ascii="Times New Roman" w:hAnsi="Times New Roman" w:cs="Times New Roman"/>
      <w:b/>
      <w:i/>
      <w:sz w:val="24"/>
      <w:szCs w:val="20"/>
      <w:lang w:eastAsia="zh-CN"/>
    </w:rPr>
  </w:style>
  <w:style w:type="paragraph" w:styleId="6">
    <w:name w:val="heading 5"/>
    <w:basedOn w:val="1"/>
    <w:next w:val="1"/>
    <w:link w:val="46"/>
    <w:qFormat/>
    <w:uiPriority w:val="0"/>
    <w:pPr>
      <w:numPr>
        <w:ilvl w:val="4"/>
        <w:numId w:val="1"/>
      </w:numPr>
      <w:spacing w:before="240" w:after="60"/>
      <w:outlineLvl w:val="4"/>
    </w:pPr>
    <w:rPr>
      <w:rFonts w:cs="Arial"/>
      <w:sz w:val="22"/>
      <w:szCs w:val="20"/>
      <w:lang w:eastAsia="zh-CN"/>
    </w:rPr>
  </w:style>
  <w:style w:type="paragraph" w:styleId="7">
    <w:name w:val="heading 6"/>
    <w:basedOn w:val="1"/>
    <w:next w:val="1"/>
    <w:link w:val="47"/>
    <w:qFormat/>
    <w:uiPriority w:val="9"/>
    <w:pPr>
      <w:numPr>
        <w:ilvl w:val="5"/>
        <w:numId w:val="1"/>
      </w:numPr>
      <w:spacing w:before="240" w:after="60"/>
      <w:outlineLvl w:val="5"/>
    </w:pPr>
    <w:rPr>
      <w:rFonts w:cs="Arial"/>
      <w:i/>
      <w:sz w:val="22"/>
      <w:szCs w:val="20"/>
      <w:lang w:eastAsia="zh-CN"/>
    </w:rPr>
  </w:style>
  <w:style w:type="paragraph" w:styleId="8">
    <w:name w:val="heading 7"/>
    <w:basedOn w:val="1"/>
    <w:next w:val="1"/>
    <w:link w:val="48"/>
    <w:qFormat/>
    <w:uiPriority w:val="0"/>
    <w:pPr>
      <w:numPr>
        <w:ilvl w:val="6"/>
        <w:numId w:val="1"/>
      </w:numPr>
      <w:spacing w:before="240" w:after="60"/>
      <w:outlineLvl w:val="6"/>
    </w:pPr>
    <w:rPr>
      <w:rFonts w:cs="Arial"/>
      <w:szCs w:val="20"/>
      <w:lang w:eastAsia="zh-CN"/>
    </w:rPr>
  </w:style>
  <w:style w:type="paragraph" w:styleId="9">
    <w:name w:val="heading 8"/>
    <w:basedOn w:val="1"/>
    <w:next w:val="1"/>
    <w:link w:val="49"/>
    <w:qFormat/>
    <w:uiPriority w:val="0"/>
    <w:pPr>
      <w:numPr>
        <w:ilvl w:val="7"/>
        <w:numId w:val="1"/>
      </w:numPr>
      <w:spacing w:before="240" w:after="60"/>
      <w:outlineLvl w:val="7"/>
    </w:pPr>
    <w:rPr>
      <w:rFonts w:cs="Arial"/>
      <w:i/>
      <w:szCs w:val="20"/>
      <w:lang w:eastAsia="zh-CN"/>
    </w:rPr>
  </w:style>
  <w:style w:type="paragraph" w:styleId="10">
    <w:name w:val="heading 9"/>
    <w:basedOn w:val="1"/>
    <w:next w:val="1"/>
    <w:link w:val="50"/>
    <w:qFormat/>
    <w:uiPriority w:val="0"/>
    <w:pPr>
      <w:numPr>
        <w:ilvl w:val="8"/>
        <w:numId w:val="1"/>
      </w:numPr>
      <w:spacing w:before="240" w:after="60"/>
      <w:outlineLvl w:val="8"/>
    </w:pPr>
    <w:rPr>
      <w:rFonts w:cs="Arial"/>
      <w:i/>
      <w:sz w:val="18"/>
      <w:szCs w:val="20"/>
      <w:lang w:eastAsia="zh-CN"/>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Strong"/>
    <w:basedOn w:val="11"/>
    <w:qFormat/>
    <w:uiPriority w:val="22"/>
    <w:rPr>
      <w:b/>
      <w:bCs/>
    </w:rPr>
  </w:style>
  <w:style w:type="character" w:styleId="14">
    <w:name w:val="annotation reference"/>
    <w:basedOn w:val="11"/>
    <w:unhideWhenUsed/>
    <w:qFormat/>
    <w:uiPriority w:val="99"/>
    <w:rPr>
      <w:sz w:val="16"/>
      <w:szCs w:val="16"/>
    </w:rPr>
  </w:style>
  <w:style w:type="character" w:styleId="15">
    <w:name w:val="FollowedHyperlink"/>
    <w:uiPriority w:val="99"/>
    <w:rPr>
      <w:color w:val="800080"/>
      <w:u w:val="single"/>
    </w:rPr>
  </w:style>
  <w:style w:type="character" w:styleId="16">
    <w:name w:val="Emphasis"/>
    <w:basedOn w:val="11"/>
    <w:qFormat/>
    <w:uiPriority w:val="20"/>
    <w:rPr>
      <w:i/>
      <w:iCs/>
    </w:rPr>
  </w:style>
  <w:style w:type="character" w:styleId="17">
    <w:name w:val="footnote reference"/>
    <w:basedOn w:val="11"/>
    <w:semiHidden/>
    <w:unhideWhenUsed/>
    <w:uiPriority w:val="0"/>
    <w:rPr>
      <w:vertAlign w:val="superscript"/>
    </w:rPr>
  </w:style>
  <w:style w:type="character" w:styleId="18">
    <w:name w:val="Hyperlink"/>
    <w:basedOn w:val="11"/>
    <w:unhideWhenUsed/>
    <w:uiPriority w:val="0"/>
    <w:rPr>
      <w:color w:val="0000FF" w:themeColor="hyperlink"/>
      <w:u w:val="single"/>
      <w14:textFill>
        <w14:solidFill>
          <w14:schemeClr w14:val="hlink"/>
        </w14:solidFill>
      </w14:textFill>
    </w:rPr>
  </w:style>
  <w:style w:type="character" w:styleId="19">
    <w:name w:val="page number"/>
    <w:uiPriority w:val="0"/>
  </w:style>
  <w:style w:type="paragraph" w:styleId="20">
    <w:name w:val="List"/>
    <w:basedOn w:val="21"/>
    <w:uiPriority w:val="0"/>
    <w:rPr>
      <w:rFonts w:cs="Mangal"/>
    </w:rPr>
  </w:style>
  <w:style w:type="paragraph" w:customStyle="1" w:styleId="21">
    <w:name w:val="Corpo do texto"/>
    <w:basedOn w:val="1"/>
    <w:uiPriority w:val="0"/>
    <w:pPr>
      <w:spacing w:after="140" w:line="288" w:lineRule="auto"/>
    </w:pPr>
  </w:style>
  <w:style w:type="paragraph" w:styleId="22">
    <w:name w:val="Body Text"/>
    <w:basedOn w:val="1"/>
    <w:link w:val="85"/>
    <w:uiPriority w:val="99"/>
    <w:pPr>
      <w:suppressAutoHyphens w:val="0"/>
      <w:spacing w:after="120"/>
    </w:pPr>
    <w:rPr>
      <w:rFonts w:ascii="Times New Roman" w:hAnsi="Times New Roman" w:cs="Times New Roman"/>
      <w:sz w:val="24"/>
    </w:rPr>
  </w:style>
  <w:style w:type="paragraph" w:styleId="23">
    <w:name w:val="Block Text"/>
    <w:basedOn w:val="1"/>
    <w:uiPriority w:val="0"/>
    <w:pPr>
      <w:suppressAutoHyphens w:val="0"/>
      <w:ind w:left="567" w:right="284" w:hanging="567"/>
      <w:jc w:val="both"/>
    </w:pPr>
    <w:rPr>
      <w:rFonts w:ascii="Times New Roman" w:hAnsi="Times New Roman" w:cs="Times New Roman"/>
      <w:b/>
      <w:sz w:val="24"/>
      <w:szCs w:val="20"/>
    </w:rPr>
  </w:style>
  <w:style w:type="paragraph" w:styleId="24">
    <w:name w:val="annotation text"/>
    <w:basedOn w:val="1"/>
    <w:link w:val="58"/>
    <w:unhideWhenUsed/>
    <w:qFormat/>
    <w:uiPriority w:val="99"/>
    <w:rPr>
      <w:szCs w:val="20"/>
    </w:rPr>
  </w:style>
  <w:style w:type="paragraph" w:styleId="25">
    <w:name w:val="Body Text Indent 2"/>
    <w:basedOn w:val="1"/>
    <w:link w:val="65"/>
    <w:uiPriority w:val="0"/>
    <w:pPr>
      <w:spacing w:after="120" w:line="480" w:lineRule="auto"/>
      <w:ind w:left="283"/>
    </w:pPr>
    <w:rPr>
      <w:rFonts w:ascii="Times New Roman" w:hAnsi="Times New Roman" w:cs="Times New Roman"/>
      <w:sz w:val="24"/>
    </w:rPr>
  </w:style>
  <w:style w:type="paragraph" w:styleId="26">
    <w:name w:val="Title"/>
    <w:basedOn w:val="1"/>
    <w:next w:val="21"/>
    <w:link w:val="507"/>
    <w:uiPriority w:val="0"/>
    <w:pPr>
      <w:keepNext/>
      <w:spacing w:before="240" w:after="120"/>
    </w:pPr>
    <w:rPr>
      <w:rFonts w:ascii="Liberation Sans" w:hAnsi="Liberation Sans" w:eastAsia="Microsoft YaHei" w:cs="Mangal"/>
      <w:sz w:val="28"/>
      <w:szCs w:val="28"/>
    </w:rPr>
  </w:style>
  <w:style w:type="paragraph" w:styleId="27">
    <w:name w:val="List Bullet 5"/>
    <w:basedOn w:val="1"/>
    <w:uiPriority w:val="0"/>
    <w:pPr>
      <w:numPr>
        <w:ilvl w:val="0"/>
        <w:numId w:val="2"/>
      </w:numPr>
      <w:contextualSpacing/>
    </w:pPr>
  </w:style>
  <w:style w:type="paragraph" w:styleId="28">
    <w:name w:val="Normal (Web)"/>
    <w:basedOn w:val="1"/>
    <w:uiPriority w:val="99"/>
    <w:pPr>
      <w:spacing w:after="280"/>
    </w:pPr>
    <w:rPr>
      <w:rFonts w:ascii="Times New Roman" w:hAnsi="Times New Roman" w:cs="Times New Roman"/>
    </w:rPr>
  </w:style>
  <w:style w:type="paragraph" w:styleId="29">
    <w:name w:val="HTML Preformatted"/>
    <w:basedOn w:val="1"/>
    <w:link w:val="484"/>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styleId="30">
    <w:name w:val="Body Text 2"/>
    <w:basedOn w:val="1"/>
    <w:link w:val="476"/>
    <w:uiPriority w:val="0"/>
    <w:pPr>
      <w:suppressAutoHyphens w:val="0"/>
      <w:spacing w:after="120" w:line="480" w:lineRule="auto"/>
    </w:pPr>
    <w:rPr>
      <w:rFonts w:ascii="Times New Roman" w:hAnsi="Times New Roman" w:cs="Times New Roman"/>
      <w:szCs w:val="20"/>
    </w:rPr>
  </w:style>
  <w:style w:type="paragraph" w:styleId="31">
    <w:name w:val="header"/>
    <w:basedOn w:val="1"/>
    <w:link w:val="61"/>
    <w:unhideWhenUsed/>
    <w:uiPriority w:val="99"/>
    <w:pPr>
      <w:tabs>
        <w:tab w:val="center" w:pos="4252"/>
        <w:tab w:val="right" w:pos="8504"/>
      </w:tabs>
    </w:pPr>
  </w:style>
  <w:style w:type="paragraph" w:styleId="32">
    <w:name w:val="annotation subject"/>
    <w:basedOn w:val="24"/>
    <w:link w:val="59"/>
    <w:semiHidden/>
    <w:unhideWhenUsed/>
    <w:uiPriority w:val="99"/>
    <w:rPr>
      <w:b/>
      <w:bCs/>
    </w:rPr>
  </w:style>
  <w:style w:type="paragraph" w:styleId="33">
    <w:name w:val="footer"/>
    <w:basedOn w:val="1"/>
    <w:link w:val="62"/>
    <w:unhideWhenUsed/>
    <w:uiPriority w:val="99"/>
    <w:pPr>
      <w:tabs>
        <w:tab w:val="center" w:pos="4252"/>
        <w:tab w:val="right" w:pos="8504"/>
      </w:tabs>
    </w:pPr>
  </w:style>
  <w:style w:type="paragraph" w:styleId="34">
    <w:name w:val="caption"/>
    <w:basedOn w:val="1"/>
    <w:qFormat/>
    <w:uiPriority w:val="0"/>
    <w:pPr>
      <w:suppressLineNumbers/>
      <w:spacing w:before="120" w:after="120"/>
    </w:pPr>
    <w:rPr>
      <w:rFonts w:cs="Mangal"/>
      <w:i/>
      <w:iCs/>
      <w:sz w:val="24"/>
    </w:rPr>
  </w:style>
  <w:style w:type="paragraph" w:styleId="35">
    <w:name w:val="Body Text Indent 3"/>
    <w:basedOn w:val="1"/>
    <w:link w:val="477"/>
    <w:unhideWhenUsed/>
    <w:uiPriority w:val="0"/>
    <w:pPr>
      <w:suppressAutoHyphens w:val="0"/>
      <w:spacing w:after="120"/>
      <w:ind w:left="283"/>
    </w:pPr>
    <w:rPr>
      <w:sz w:val="16"/>
      <w:szCs w:val="16"/>
    </w:rPr>
  </w:style>
  <w:style w:type="paragraph" w:styleId="36">
    <w:name w:val="Balloon Text"/>
    <w:basedOn w:val="1"/>
    <w:link w:val="51"/>
    <w:uiPriority w:val="99"/>
    <w:rPr>
      <w:rFonts w:ascii="Tahoma" w:hAnsi="Tahoma" w:cs="Times New Roman"/>
      <w:sz w:val="16"/>
      <w:szCs w:val="16"/>
    </w:rPr>
  </w:style>
  <w:style w:type="paragraph" w:styleId="37">
    <w:name w:val="Subtitle"/>
    <w:basedOn w:val="38"/>
    <w:next w:val="22"/>
    <w:link w:val="473"/>
    <w:qFormat/>
    <w:uiPriority w:val="0"/>
    <w:pPr>
      <w:spacing w:before="60"/>
      <w:jc w:val="center"/>
    </w:pPr>
    <w:rPr>
      <w:sz w:val="36"/>
      <w:szCs w:val="36"/>
    </w:rPr>
  </w:style>
  <w:style w:type="paragraph" w:customStyle="1" w:styleId="38">
    <w:name w:val="Título2"/>
    <w:basedOn w:val="1"/>
    <w:next w:val="22"/>
    <w:uiPriority w:val="0"/>
    <w:pPr>
      <w:keepNext/>
      <w:spacing w:before="240" w:after="120"/>
    </w:pPr>
    <w:rPr>
      <w:rFonts w:ascii="Liberation Sans" w:hAnsi="Liberation Sans" w:eastAsia="Microsoft YaHei" w:cs="Mangal"/>
      <w:sz w:val="28"/>
      <w:szCs w:val="28"/>
      <w:lang w:eastAsia="zh-CN"/>
    </w:rPr>
  </w:style>
  <w:style w:type="paragraph" w:styleId="39">
    <w:name w:val="footnote text"/>
    <w:basedOn w:val="1"/>
    <w:link w:val="481"/>
    <w:semiHidden/>
    <w:unhideWhenUsed/>
    <w:uiPriority w:val="0"/>
    <w:rPr>
      <w:szCs w:val="20"/>
    </w:rPr>
  </w:style>
  <w:style w:type="paragraph" w:styleId="40">
    <w:name w:val="Body Text Indent"/>
    <w:basedOn w:val="1"/>
    <w:link w:val="437"/>
    <w:uiPriority w:val="0"/>
    <w:pPr>
      <w:spacing w:line="360" w:lineRule="auto"/>
      <w:ind w:left="360"/>
      <w:jc w:val="both"/>
    </w:pPr>
    <w:rPr>
      <w:rFonts w:ascii="Times New Roman" w:hAnsi="Times New Roman" w:cs="Times New Roman"/>
      <w:sz w:val="24"/>
      <w:szCs w:val="20"/>
      <w:lang w:eastAsia="zh-CN"/>
    </w:rPr>
  </w:style>
  <w:style w:type="table" w:styleId="41">
    <w:name w:val="Table Grid"/>
    <w:basedOn w:val="12"/>
    <w:unhideWhenUsed/>
    <w:uiPriority w:val="3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Título 1 Char"/>
    <w:basedOn w:val="11"/>
    <w:link w:val="2"/>
    <w:qFormat/>
    <w:uiPriority w:val="9"/>
    <w:rPr>
      <w:rFonts w:ascii="Cambria" w:hAnsi="Cambria" w:eastAsia="MS Gothic" w:cs="Times New Roman"/>
      <w:color w:val="365F91"/>
      <w:sz w:val="32"/>
      <w:szCs w:val="32"/>
    </w:rPr>
  </w:style>
  <w:style w:type="character" w:customStyle="1" w:styleId="43">
    <w:name w:val="Título 2 Char"/>
    <w:link w:val="3"/>
    <w:qFormat/>
    <w:uiPriority w:val="0"/>
    <w:rPr>
      <w:b/>
      <w:color w:val="000000"/>
      <w:sz w:val="24"/>
    </w:rPr>
  </w:style>
  <w:style w:type="character" w:customStyle="1" w:styleId="44">
    <w:name w:val="Título 3 Char"/>
    <w:basedOn w:val="11"/>
    <w:link w:val="4"/>
    <w:uiPriority w:val="9"/>
    <w:rPr>
      <w:b/>
      <w:sz w:val="24"/>
      <w:lang w:eastAsia="zh-CN"/>
    </w:rPr>
  </w:style>
  <w:style w:type="character" w:customStyle="1" w:styleId="45">
    <w:name w:val="Título 4 Char"/>
    <w:basedOn w:val="11"/>
    <w:link w:val="5"/>
    <w:qFormat/>
    <w:uiPriority w:val="0"/>
    <w:rPr>
      <w:b/>
      <w:i/>
      <w:sz w:val="24"/>
      <w:lang w:eastAsia="zh-CN"/>
    </w:rPr>
  </w:style>
  <w:style w:type="character" w:customStyle="1" w:styleId="46">
    <w:name w:val="Título 5 Char"/>
    <w:basedOn w:val="11"/>
    <w:link w:val="6"/>
    <w:uiPriority w:val="0"/>
    <w:rPr>
      <w:rFonts w:ascii="Arial" w:hAnsi="Arial" w:cs="Arial"/>
      <w:sz w:val="22"/>
      <w:lang w:eastAsia="zh-CN"/>
    </w:rPr>
  </w:style>
  <w:style w:type="character" w:customStyle="1" w:styleId="47">
    <w:name w:val="Título 6 Char"/>
    <w:basedOn w:val="11"/>
    <w:link w:val="7"/>
    <w:qFormat/>
    <w:uiPriority w:val="9"/>
    <w:rPr>
      <w:rFonts w:ascii="Arial" w:hAnsi="Arial" w:cs="Arial"/>
      <w:i/>
      <w:sz w:val="22"/>
      <w:lang w:eastAsia="zh-CN"/>
    </w:rPr>
  </w:style>
  <w:style w:type="character" w:customStyle="1" w:styleId="48">
    <w:name w:val="Título 7 Char"/>
    <w:basedOn w:val="11"/>
    <w:link w:val="8"/>
    <w:qFormat/>
    <w:uiPriority w:val="0"/>
    <w:rPr>
      <w:rFonts w:ascii="Arial" w:hAnsi="Arial" w:cs="Arial"/>
      <w:lang w:eastAsia="zh-CN"/>
    </w:rPr>
  </w:style>
  <w:style w:type="character" w:customStyle="1" w:styleId="49">
    <w:name w:val="Título 8 Char"/>
    <w:basedOn w:val="11"/>
    <w:link w:val="9"/>
    <w:uiPriority w:val="0"/>
    <w:rPr>
      <w:rFonts w:ascii="Arial" w:hAnsi="Arial" w:cs="Arial"/>
      <w:i/>
      <w:lang w:eastAsia="zh-CN"/>
    </w:rPr>
  </w:style>
  <w:style w:type="character" w:customStyle="1" w:styleId="50">
    <w:name w:val="Título 9 Char"/>
    <w:basedOn w:val="11"/>
    <w:link w:val="10"/>
    <w:uiPriority w:val="0"/>
    <w:rPr>
      <w:rFonts w:ascii="Arial" w:hAnsi="Arial" w:cs="Arial"/>
      <w:i/>
      <w:sz w:val="18"/>
      <w:lang w:eastAsia="zh-CN"/>
    </w:rPr>
  </w:style>
  <w:style w:type="character" w:customStyle="1" w:styleId="51">
    <w:name w:val="Texto de balão Char"/>
    <w:link w:val="36"/>
    <w:uiPriority w:val="99"/>
    <w:rPr>
      <w:rFonts w:ascii="Tahoma" w:hAnsi="Tahoma" w:cs="Tahoma"/>
      <w:sz w:val="16"/>
      <w:szCs w:val="16"/>
    </w:rPr>
  </w:style>
  <w:style w:type="character" w:customStyle="1" w:styleId="52">
    <w:name w:val="normal__char1"/>
    <w:uiPriority w:val="0"/>
    <w:rPr>
      <w:rFonts w:ascii="Arial" w:hAnsi="Arial" w:cs="Arial"/>
      <w:sz w:val="24"/>
      <w:szCs w:val="24"/>
      <w:u w:val="none"/>
    </w:rPr>
  </w:style>
  <w:style w:type="character" w:customStyle="1" w:styleId="53">
    <w:name w:val="apple-style-span"/>
    <w:basedOn w:val="11"/>
    <w:uiPriority w:val="0"/>
  </w:style>
  <w:style w:type="character" w:customStyle="1" w:styleId="54">
    <w:name w:val="Link da Internet"/>
    <w:uiPriority w:val="99"/>
    <w:rPr>
      <w:color w:val="000080"/>
      <w:u w:val="single"/>
    </w:rPr>
  </w:style>
  <w:style w:type="character" w:customStyle="1" w:styleId="55">
    <w:name w:val="Citação Char"/>
    <w:link w:val="56"/>
    <w:qFormat/>
    <w:uiPriority w:val="0"/>
    <w:rPr>
      <w:rFonts w:ascii="Ecofont_Spranq_eco_Sans" w:hAnsi="Ecofont_Spranq_eco_Sans" w:eastAsia="Calibri" w:cs="Tahoma"/>
      <w:i/>
      <w:iCs/>
      <w:color w:val="000000"/>
      <w:szCs w:val="24"/>
      <w:shd w:val="clear" w:color="auto" w:fill="FFFFCC"/>
      <w:lang w:eastAsia="en-US"/>
    </w:rPr>
  </w:style>
  <w:style w:type="paragraph" w:styleId="56">
    <w:name w:val="Quote"/>
    <w:basedOn w:val="1"/>
    <w:next w:val="1"/>
    <w:link w:val="55"/>
    <w:qFormat/>
    <w:uiPriority w:val="0"/>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Ecofont_Spranq_eco_Sans" w:hAnsi="Ecofont_Spranq_eco_Sans" w:eastAsia="Calibri" w:cs="Times New Roman"/>
      <w:i/>
      <w:iCs/>
      <w:color w:val="000000"/>
      <w:lang w:eastAsia="en-US"/>
    </w:rPr>
  </w:style>
  <w:style w:type="character" w:customStyle="1" w:styleId="57">
    <w:name w:val="citação 2 Char"/>
    <w:basedOn w:val="55"/>
    <w:uiPriority w:val="0"/>
    <w:rPr>
      <w:rFonts w:ascii="Ecofont_Spranq_eco_Sans" w:hAnsi="Ecofont_Spranq_eco_Sans" w:eastAsia="Calibri" w:cs="Tahoma"/>
      <w:color w:val="000000"/>
      <w:szCs w:val="24"/>
      <w:shd w:val="clear" w:color="auto" w:fill="FFFFCC"/>
      <w:lang w:eastAsia="en-US"/>
    </w:rPr>
  </w:style>
  <w:style w:type="character" w:customStyle="1" w:styleId="58">
    <w:name w:val="Texto de comentário Char"/>
    <w:basedOn w:val="11"/>
    <w:link w:val="24"/>
    <w:qFormat/>
    <w:uiPriority w:val="99"/>
    <w:rPr>
      <w:rFonts w:ascii="Ecofont_Spranq_eco_Sans" w:hAnsi="Ecofont_Spranq_eco_Sans" w:cs="Tahoma"/>
    </w:rPr>
  </w:style>
  <w:style w:type="character" w:customStyle="1" w:styleId="59">
    <w:name w:val="Assunto do comentário Char"/>
    <w:basedOn w:val="58"/>
    <w:link w:val="32"/>
    <w:semiHidden/>
    <w:uiPriority w:val="99"/>
    <w:rPr>
      <w:rFonts w:ascii="Ecofont_Spranq_eco_Sans" w:hAnsi="Ecofont_Spranq_eco_Sans" w:cs="Tahoma"/>
      <w:b/>
      <w:bCs/>
    </w:rPr>
  </w:style>
  <w:style w:type="character" w:styleId="60">
    <w:name w:val="Placeholder Text"/>
    <w:basedOn w:val="11"/>
    <w:semiHidden/>
    <w:uiPriority w:val="67"/>
    <w:rPr>
      <w:color w:val="808080"/>
    </w:rPr>
  </w:style>
  <w:style w:type="character" w:customStyle="1" w:styleId="61">
    <w:name w:val="Cabeçalho Char"/>
    <w:basedOn w:val="11"/>
    <w:link w:val="31"/>
    <w:uiPriority w:val="99"/>
    <w:rPr>
      <w:rFonts w:ascii="Ecofont_Spranq_eco_Sans" w:hAnsi="Ecofont_Spranq_eco_Sans" w:cs="Tahoma"/>
      <w:sz w:val="24"/>
      <w:szCs w:val="24"/>
    </w:rPr>
  </w:style>
  <w:style w:type="character" w:customStyle="1" w:styleId="62">
    <w:name w:val="Rodapé Char"/>
    <w:basedOn w:val="11"/>
    <w:link w:val="33"/>
    <w:qFormat/>
    <w:uiPriority w:val="99"/>
    <w:rPr>
      <w:rFonts w:ascii="Ecofont_Spranq_eco_Sans" w:hAnsi="Ecofont_Spranq_eco_Sans" w:cs="Tahoma"/>
      <w:sz w:val="24"/>
      <w:szCs w:val="24"/>
    </w:rPr>
  </w:style>
  <w:style w:type="character" w:customStyle="1" w:styleId="63">
    <w:name w:val="Nivel1 Char"/>
    <w:basedOn w:val="42"/>
    <w:link w:val="64"/>
    <w:uiPriority w:val="0"/>
    <w:rPr>
      <w:rFonts w:ascii="Arial" w:hAnsi="Arial" w:eastAsia="MS Gothic" w:cs="Times New Roman"/>
      <w:b/>
      <w:color w:val="000000"/>
      <w:sz w:val="32"/>
      <w:szCs w:val="32"/>
    </w:rPr>
  </w:style>
  <w:style w:type="paragraph" w:customStyle="1" w:styleId="64">
    <w:name w:val="Nivel1"/>
    <w:basedOn w:val="2"/>
    <w:link w:val="63"/>
    <w:qFormat/>
    <w:uiPriority w:val="0"/>
    <w:pPr>
      <w:numPr>
        <w:ilvl w:val="0"/>
        <w:numId w:val="3"/>
      </w:numPr>
      <w:spacing w:before="480" w:line="276" w:lineRule="auto"/>
      <w:jc w:val="both"/>
    </w:pPr>
    <w:rPr>
      <w:rFonts w:ascii="Arial" w:hAnsi="Arial"/>
      <w:b/>
      <w:color w:val="000000"/>
      <w:sz w:val="20"/>
      <w:szCs w:val="20"/>
    </w:rPr>
  </w:style>
  <w:style w:type="character" w:customStyle="1" w:styleId="65">
    <w:name w:val="Recuo de corpo de texto 2 Char"/>
    <w:basedOn w:val="11"/>
    <w:link w:val="25"/>
    <w:uiPriority w:val="0"/>
    <w:rPr>
      <w:sz w:val="24"/>
      <w:szCs w:val="24"/>
    </w:rPr>
  </w:style>
  <w:style w:type="character" w:customStyle="1" w:styleId="66">
    <w:name w:val="ListLabel 1"/>
    <w:uiPriority w:val="0"/>
  </w:style>
  <w:style w:type="character" w:customStyle="1" w:styleId="67">
    <w:name w:val="ListLabel 2"/>
    <w:uiPriority w:val="0"/>
    <w:rPr>
      <w:rFonts w:eastAsia="Arial Unicode MS"/>
    </w:rPr>
  </w:style>
  <w:style w:type="character" w:customStyle="1" w:styleId="68">
    <w:name w:val="ListLabel 3"/>
    <w:uiPriority w:val="0"/>
    <w:rPr>
      <w:rFonts w:cs="Arial"/>
      <w:i/>
      <w:color w:val="FF0000"/>
    </w:rPr>
  </w:style>
  <w:style w:type="character" w:customStyle="1" w:styleId="69">
    <w:name w:val="ListLabel 4"/>
    <w:uiPriority w:val="0"/>
    <w:rPr>
      <w:color w:val="0000FF"/>
    </w:rPr>
  </w:style>
  <w:style w:type="character" w:customStyle="1" w:styleId="70">
    <w:name w:val="ListLabel 5"/>
    <w:uiPriority w:val="0"/>
  </w:style>
  <w:style w:type="character" w:customStyle="1" w:styleId="71">
    <w:name w:val="ListLabel 6"/>
    <w:uiPriority w:val="0"/>
    <w:rPr>
      <w:b/>
    </w:rPr>
  </w:style>
  <w:style w:type="character" w:customStyle="1" w:styleId="72">
    <w:name w:val="ListLabel 7"/>
    <w:uiPriority w:val="0"/>
    <w:rPr>
      <w:b/>
      <w:color w:val="00000A"/>
    </w:rPr>
  </w:style>
  <w:style w:type="character" w:customStyle="1" w:styleId="73">
    <w:name w:val="ListLabel 8"/>
    <w:uiPriority w:val="0"/>
    <w:rPr>
      <w:color w:val="00000A"/>
    </w:rPr>
  </w:style>
  <w:style w:type="character" w:customStyle="1" w:styleId="74">
    <w:name w:val="ListLabel 9"/>
    <w:uiPriority w:val="0"/>
    <w:rPr>
      <w:i/>
    </w:rPr>
  </w:style>
  <w:style w:type="character" w:customStyle="1" w:styleId="75">
    <w:name w:val="ListLabel 10"/>
    <w:uiPriority w:val="0"/>
    <w:rPr>
      <w:b/>
    </w:rPr>
  </w:style>
  <w:style w:type="character" w:customStyle="1" w:styleId="76">
    <w:name w:val="ListLabel 11"/>
    <w:uiPriority w:val="0"/>
    <w:rPr>
      <w:sz w:val="18"/>
      <w:szCs w:val="18"/>
    </w:rPr>
  </w:style>
  <w:style w:type="paragraph" w:customStyle="1" w:styleId="77">
    <w:name w:val="Índice"/>
    <w:basedOn w:val="1"/>
    <w:uiPriority w:val="0"/>
    <w:pPr>
      <w:suppressLineNumbers/>
    </w:pPr>
    <w:rPr>
      <w:rFonts w:cs="Mangal"/>
    </w:rPr>
  </w:style>
  <w:style w:type="paragraph" w:styleId="78">
    <w:name w:val="List Paragraph"/>
    <w:basedOn w:val="1"/>
    <w:link w:val="79"/>
    <w:qFormat/>
    <w:uiPriority w:val="34"/>
    <w:pPr>
      <w:ind w:left="720"/>
      <w:contextualSpacing/>
    </w:pPr>
  </w:style>
  <w:style w:type="character" w:customStyle="1" w:styleId="79">
    <w:name w:val="Parágrafo da Lista Char"/>
    <w:link w:val="78"/>
    <w:locked/>
    <w:uiPriority w:val="34"/>
    <w:rPr>
      <w:rFonts w:ascii="Arial" w:hAnsi="Arial" w:cs="Tahoma"/>
      <w:szCs w:val="24"/>
    </w:rPr>
  </w:style>
  <w:style w:type="paragraph" w:customStyle="1" w:styleId="80">
    <w:name w:val="Nível 2"/>
    <w:basedOn w:val="1"/>
    <w:next w:val="1"/>
    <w:uiPriority w:val="0"/>
    <w:pPr>
      <w:spacing w:after="120"/>
      <w:jc w:val="both"/>
    </w:pPr>
    <w:rPr>
      <w:rFonts w:cs="Times New Roman"/>
      <w:b/>
      <w:szCs w:val="20"/>
    </w:rPr>
  </w:style>
  <w:style w:type="paragraph" w:customStyle="1" w:styleId="81">
    <w:name w:val="citação 2"/>
    <w:basedOn w:val="56"/>
    <w:qFormat/>
    <w:uiPriority w:val="0"/>
    <w:rPr>
      <w:szCs w:val="20"/>
    </w:rPr>
  </w:style>
  <w:style w:type="paragraph" w:customStyle="1" w:styleId="82">
    <w:name w:val="Revision"/>
    <w:semiHidden/>
    <w:uiPriority w:val="99"/>
    <w:pPr>
      <w:suppressAutoHyphens/>
    </w:pPr>
    <w:rPr>
      <w:rFonts w:ascii="Arial" w:hAnsi="Arial" w:eastAsia="Times New Roman" w:cs="Tahoma"/>
      <w:szCs w:val="24"/>
      <w:lang w:val="pt-BR" w:eastAsia="pt-BR" w:bidi="ar-SA"/>
    </w:rPr>
  </w:style>
  <w:style w:type="paragraph" w:customStyle="1" w:styleId="83">
    <w:name w:val="Parágrafo da Lista1"/>
    <w:basedOn w:val="1"/>
    <w:qFormat/>
    <w:uiPriority w:val="0"/>
    <w:pPr>
      <w:suppressAutoHyphens w:val="0"/>
      <w:ind w:left="720"/>
    </w:pPr>
    <w:rPr>
      <w:rFonts w:ascii="Ecofont_Spranq_eco_Sans" w:hAnsi="Ecofont_Spranq_eco_Sans" w:cs="Ecofont_Spranq_eco_Sans"/>
      <w:sz w:val="24"/>
    </w:rPr>
  </w:style>
  <w:style w:type="paragraph" w:customStyle="1" w:styleId="84">
    <w:name w:val="WW-Padrão"/>
    <w:uiPriority w:val="0"/>
    <w:pPr>
      <w:suppressAutoHyphens/>
    </w:pPr>
    <w:rPr>
      <w:rFonts w:ascii="Times New Roman" w:hAnsi="Times New Roman" w:eastAsia="Times New Roman" w:cs="Times New Roman"/>
      <w:sz w:val="24"/>
      <w:lang w:val="pt-BR" w:eastAsia="ar-SA" w:bidi="ar-SA"/>
    </w:rPr>
  </w:style>
  <w:style w:type="character" w:customStyle="1" w:styleId="85">
    <w:name w:val="Corpo de texto Char"/>
    <w:basedOn w:val="11"/>
    <w:link w:val="22"/>
    <w:uiPriority w:val="99"/>
    <w:rPr>
      <w:sz w:val="24"/>
      <w:szCs w:val="24"/>
    </w:rPr>
  </w:style>
  <w:style w:type="paragraph" w:customStyle="1" w:styleId="86">
    <w:name w:val="western"/>
    <w:basedOn w:val="1"/>
    <w:uiPriority w:val="0"/>
    <w:pPr>
      <w:suppressAutoHyphens w:val="0"/>
      <w:spacing w:before="100" w:beforeAutospacing="1" w:after="119"/>
    </w:pPr>
    <w:rPr>
      <w:rFonts w:ascii="Times New Roman" w:hAnsi="Times New Roman" w:cs="Times New Roman"/>
      <w:sz w:val="24"/>
    </w:rPr>
  </w:style>
  <w:style w:type="paragraph" w:customStyle="1" w:styleId="87">
    <w:name w:val="Corpo de texto 21"/>
    <w:basedOn w:val="1"/>
    <w:uiPriority w:val="0"/>
    <w:pPr>
      <w:ind w:right="-148"/>
      <w:jc w:val="both"/>
    </w:pPr>
    <w:rPr>
      <w:rFonts w:cs="Times New Roman"/>
      <w:sz w:val="24"/>
      <w:szCs w:val="20"/>
      <w:lang w:eastAsia="ar-SA"/>
    </w:rPr>
  </w:style>
  <w:style w:type="paragraph" w:customStyle="1" w:styleId="88">
    <w:name w:val="Título 1 do Rosinaldo"/>
    <w:basedOn w:val="1"/>
    <w:uiPriority w:val="0"/>
    <w:pPr>
      <w:tabs>
        <w:tab w:val="left" w:pos="360"/>
      </w:tabs>
      <w:suppressAutoHyphens w:val="0"/>
      <w:ind w:left="360" w:hanging="360"/>
      <w:jc w:val="both"/>
    </w:pPr>
    <w:rPr>
      <w:rFonts w:cs="Times New Roman"/>
      <w:sz w:val="24"/>
      <w:szCs w:val="20"/>
    </w:rPr>
  </w:style>
  <w:style w:type="character" w:customStyle="1" w:styleId="89">
    <w:name w:val="Menção Pendente1"/>
    <w:basedOn w:val="11"/>
    <w:semiHidden/>
    <w:unhideWhenUsed/>
    <w:uiPriority w:val="99"/>
    <w:rPr>
      <w:color w:val="605E5C"/>
      <w:shd w:val="clear" w:color="auto" w:fill="E1DFDD"/>
    </w:rPr>
  </w:style>
  <w:style w:type="paragraph" w:customStyle="1" w:styleId="90">
    <w:name w:val="Nivel_01"/>
    <w:basedOn w:val="2"/>
    <w:qFormat/>
    <w:uiPriority w:val="0"/>
    <w:pPr>
      <w:numPr>
        <w:ilvl w:val="0"/>
        <w:numId w:val="4"/>
      </w:numPr>
      <w:tabs>
        <w:tab w:val="left" w:pos="360"/>
        <w:tab w:val="left" w:pos="567"/>
      </w:tabs>
      <w:suppressAutoHyphens w:val="0"/>
      <w:jc w:val="both"/>
    </w:pPr>
    <w:rPr>
      <w:rFonts w:ascii="Ecofont_Spranq_eco_Sans" w:hAnsi="Ecofont_Spranq_eco_Sans" w:eastAsiaTheme="majorEastAsia"/>
      <w:b/>
      <w:bCs/>
      <w:color w:val="auto"/>
      <w:sz w:val="20"/>
      <w:szCs w:val="20"/>
    </w:rPr>
  </w:style>
  <w:style w:type="character" w:customStyle="1" w:styleId="91">
    <w:name w:val="Grade Colorida - Ênfase 1 Char"/>
    <w:link w:val="92"/>
    <w:uiPriority w:val="29"/>
    <w:rPr>
      <w:rFonts w:ascii="Ecofont_Spranq_eco_Sans" w:hAnsi="Ecofont_Spranq_eco_Sans" w:eastAsia="Calibri" w:cs="Ecofont_Spranq_eco_Sans"/>
      <w:i/>
      <w:iCs/>
      <w:color w:val="000000"/>
      <w:szCs w:val="24"/>
      <w:shd w:val="clear" w:color="auto" w:fill="FFFFCC"/>
    </w:rPr>
  </w:style>
  <w:style w:type="paragraph" w:customStyle="1" w:styleId="92">
    <w:name w:val="Grade Colorida - Ênfase 11"/>
    <w:basedOn w:val="1"/>
    <w:next w:val="1"/>
    <w:link w:val="91"/>
    <w:qFormat/>
    <w:uiPriority w:val="29"/>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eastAsia="Calibri" w:cs="Ecofont_Spranq_eco_Sans"/>
      <w:i/>
      <w:iCs/>
      <w:color w:val="000000"/>
    </w:rPr>
  </w:style>
  <w:style w:type="paragraph" w:customStyle="1" w:styleId="93">
    <w:name w:val="Nivel_01_Titulo"/>
    <w:basedOn w:val="2"/>
    <w:next w:val="1"/>
    <w:link w:val="94"/>
    <w:qFormat/>
    <w:uiPriority w:val="0"/>
    <w:pPr>
      <w:tabs>
        <w:tab w:val="left" w:pos="360"/>
        <w:tab w:val="left" w:pos="567"/>
      </w:tabs>
      <w:suppressAutoHyphens w:val="0"/>
      <w:jc w:val="both"/>
    </w:pPr>
    <w:rPr>
      <w:rFonts w:ascii="Arial" w:hAnsi="Arial" w:eastAsiaTheme="majorEastAsia"/>
      <w:b/>
      <w:bCs/>
      <w:color w:val="auto"/>
      <w:sz w:val="20"/>
      <w:szCs w:val="20"/>
    </w:rPr>
  </w:style>
  <w:style w:type="character" w:customStyle="1" w:styleId="94">
    <w:name w:val="Nivel_01_Titulo Char"/>
    <w:basedOn w:val="11"/>
    <w:link w:val="93"/>
    <w:qFormat/>
    <w:locked/>
    <w:uiPriority w:val="0"/>
    <w:rPr>
      <w:rFonts w:ascii="Arial" w:hAnsi="Arial" w:eastAsiaTheme="majorEastAsia"/>
      <w:b/>
      <w:bCs/>
    </w:rPr>
  </w:style>
  <w:style w:type="paragraph" w:customStyle="1" w:styleId="95">
    <w:name w:val="Sombreamento Médio 1 - Ênfase 31"/>
    <w:basedOn w:val="1"/>
    <w:next w:val="1"/>
    <w:link w:val="486"/>
    <w:qFormat/>
    <w:uiPriority w:val="0"/>
    <w:pPr>
      <w:pBdr>
        <w:top w:val="single" w:color="000080" w:sz="4" w:space="1"/>
        <w:left w:val="single" w:color="000080" w:sz="4" w:space="4"/>
        <w:bottom w:val="single" w:color="000080" w:sz="4" w:space="1"/>
        <w:right w:val="single" w:color="000080" w:sz="4" w:space="4"/>
      </w:pBdr>
      <w:shd w:val="clear" w:color="auto" w:fill="FFFFCC"/>
      <w:spacing w:before="120"/>
      <w:jc w:val="both"/>
    </w:pPr>
    <w:rPr>
      <w:rFonts w:ascii="Ecofont_Spranq_eco_Sans" w:hAnsi="Ecofont_Spranq_eco_Sans" w:eastAsia="Calibri"/>
      <w:i/>
      <w:iCs/>
      <w:color w:val="000000"/>
      <w:lang w:eastAsia="zh-CN"/>
    </w:rPr>
  </w:style>
  <w:style w:type="paragraph" w:customStyle="1" w:styleId="96">
    <w:name w:val="Citação1"/>
    <w:basedOn w:val="1"/>
    <w:next w:val="1"/>
    <w:link w:val="97"/>
    <w:qFormat/>
    <w:uiPriority w:val="0"/>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97">
    <w:name w:val="Quote Char"/>
    <w:link w:val="96"/>
    <w:uiPriority w:val="0"/>
    <w:rPr>
      <w:rFonts w:ascii="Ecofont_Spranq_eco_Sans" w:hAnsi="Ecofont_Spranq_eco_Sans" w:cs="Ecofont_Spranq_eco_Sans"/>
      <w:i/>
      <w:iCs/>
      <w:color w:val="000000"/>
      <w:sz w:val="24"/>
      <w:szCs w:val="24"/>
      <w:shd w:val="clear" w:color="auto" w:fill="FFFFCC"/>
      <w:lang w:eastAsia="en-US"/>
    </w:rPr>
  </w:style>
  <w:style w:type="character" w:customStyle="1" w:styleId="98">
    <w:name w:val="Nivel 2 Char"/>
    <w:basedOn w:val="11"/>
    <w:link w:val="99"/>
    <w:locked/>
    <w:uiPriority w:val="0"/>
    <w:rPr>
      <w:rFonts w:ascii="Ecofont_Spranq_eco_Sans" w:hAnsi="Ecofont_Spranq_eco_Sans" w:eastAsia="Arial Unicode MS"/>
    </w:rPr>
  </w:style>
  <w:style w:type="paragraph" w:customStyle="1" w:styleId="99">
    <w:name w:val="Nivel 2"/>
    <w:link w:val="98"/>
    <w:qFormat/>
    <w:uiPriority w:val="0"/>
    <w:pPr>
      <w:numPr>
        <w:ilvl w:val="1"/>
        <w:numId w:val="5"/>
      </w:numPr>
      <w:spacing w:before="120" w:after="120" w:line="276" w:lineRule="auto"/>
      <w:jc w:val="both"/>
    </w:pPr>
    <w:rPr>
      <w:rFonts w:ascii="Ecofont_Spranq_eco_Sans" w:hAnsi="Ecofont_Spranq_eco_Sans" w:eastAsia="Arial Unicode MS" w:cs="Times New Roman"/>
      <w:lang w:val="pt-BR" w:eastAsia="pt-BR" w:bidi="ar-SA"/>
    </w:rPr>
  </w:style>
  <w:style w:type="paragraph" w:customStyle="1" w:styleId="100">
    <w:name w:val="Nivel 1"/>
    <w:basedOn w:val="99"/>
    <w:next w:val="99"/>
    <w:qFormat/>
    <w:uiPriority w:val="0"/>
    <w:pPr>
      <w:numPr>
        <w:ilvl w:val="0"/>
      </w:numPr>
      <w:tabs>
        <w:tab w:val="left" w:pos="360"/>
      </w:tabs>
      <w:ind w:left="720" w:hanging="432"/>
    </w:pPr>
    <w:rPr>
      <w:rFonts w:cs="Arial"/>
      <w:b/>
    </w:rPr>
  </w:style>
  <w:style w:type="paragraph" w:customStyle="1" w:styleId="101">
    <w:name w:val="Nivel 3"/>
    <w:basedOn w:val="99"/>
    <w:link w:val="493"/>
    <w:qFormat/>
    <w:uiPriority w:val="0"/>
    <w:pPr>
      <w:numPr>
        <w:ilvl w:val="2"/>
      </w:numPr>
      <w:tabs>
        <w:tab w:val="left" w:pos="360"/>
      </w:tabs>
      <w:ind w:left="2160" w:hanging="180"/>
    </w:pPr>
    <w:rPr>
      <w:rFonts w:cs="Arial"/>
      <w:color w:val="000000"/>
    </w:rPr>
  </w:style>
  <w:style w:type="paragraph" w:customStyle="1" w:styleId="102">
    <w:name w:val="Nivel 4"/>
    <w:basedOn w:val="101"/>
    <w:link w:val="494"/>
    <w:qFormat/>
    <w:uiPriority w:val="0"/>
    <w:pPr>
      <w:numPr>
        <w:ilvl w:val="3"/>
      </w:numPr>
      <w:ind w:left="2880" w:hanging="360"/>
    </w:pPr>
    <w:rPr>
      <w:color w:val="auto"/>
    </w:rPr>
  </w:style>
  <w:style w:type="paragraph" w:customStyle="1" w:styleId="103">
    <w:name w:val="Nivel 5"/>
    <w:basedOn w:val="102"/>
    <w:qFormat/>
    <w:uiPriority w:val="0"/>
    <w:pPr>
      <w:numPr>
        <w:ilvl w:val="4"/>
      </w:numPr>
      <w:ind w:left="3600" w:hanging="360"/>
    </w:pPr>
  </w:style>
  <w:style w:type="character" w:customStyle="1" w:styleId="104">
    <w:name w:val="Menção Pendente2"/>
    <w:basedOn w:val="11"/>
    <w:semiHidden/>
    <w:unhideWhenUsed/>
    <w:uiPriority w:val="99"/>
    <w:rPr>
      <w:color w:val="605E5C"/>
      <w:shd w:val="clear" w:color="auto" w:fill="E1DFDD"/>
    </w:rPr>
  </w:style>
  <w:style w:type="character" w:customStyle="1" w:styleId="105">
    <w:name w:val="WW8Num1z0"/>
    <w:uiPriority w:val="0"/>
    <w:rPr>
      <w:rFonts w:ascii="Symbol" w:hAnsi="Symbol" w:cs="Symbol"/>
    </w:rPr>
  </w:style>
  <w:style w:type="character" w:customStyle="1" w:styleId="106">
    <w:name w:val="WW8Num1z1"/>
    <w:uiPriority w:val="0"/>
  </w:style>
  <w:style w:type="character" w:customStyle="1" w:styleId="107">
    <w:name w:val="WW8Num1z2"/>
    <w:uiPriority w:val="0"/>
  </w:style>
  <w:style w:type="character" w:customStyle="1" w:styleId="108">
    <w:name w:val="WW8Num1z3"/>
    <w:uiPriority w:val="0"/>
  </w:style>
  <w:style w:type="character" w:customStyle="1" w:styleId="109">
    <w:name w:val="WW8Num1z4"/>
    <w:uiPriority w:val="0"/>
  </w:style>
  <w:style w:type="character" w:customStyle="1" w:styleId="110">
    <w:name w:val="WW8Num1z5"/>
    <w:uiPriority w:val="0"/>
  </w:style>
  <w:style w:type="character" w:customStyle="1" w:styleId="111">
    <w:name w:val="WW8Num1z6"/>
    <w:uiPriority w:val="0"/>
  </w:style>
  <w:style w:type="character" w:customStyle="1" w:styleId="112">
    <w:name w:val="WW8Num1z7"/>
    <w:uiPriority w:val="0"/>
  </w:style>
  <w:style w:type="character" w:customStyle="1" w:styleId="113">
    <w:name w:val="WW8Num1z8"/>
    <w:uiPriority w:val="0"/>
  </w:style>
  <w:style w:type="character" w:customStyle="1" w:styleId="114">
    <w:name w:val="WW8Num2z0"/>
    <w:uiPriority w:val="0"/>
    <w:rPr>
      <w:rFonts w:ascii="Symbol" w:hAnsi="Symbol" w:cs="Symbol"/>
    </w:rPr>
  </w:style>
  <w:style w:type="character" w:customStyle="1" w:styleId="115">
    <w:name w:val="WW8Num3z0"/>
    <w:uiPriority w:val="0"/>
    <w:rPr>
      <w:rFonts w:ascii="Symbol" w:hAnsi="Symbol" w:cs="StarSymbol"/>
      <w:color w:val="0000FF"/>
      <w:sz w:val="18"/>
      <w:szCs w:val="18"/>
    </w:rPr>
  </w:style>
  <w:style w:type="character" w:customStyle="1" w:styleId="116">
    <w:name w:val="WW8Num3z1"/>
    <w:uiPriority w:val="0"/>
    <w:rPr>
      <w:rFonts w:ascii="OpenSymbol" w:hAnsi="OpenSymbol" w:cs="Courier New"/>
    </w:rPr>
  </w:style>
  <w:style w:type="character" w:customStyle="1" w:styleId="117">
    <w:name w:val="WW8Num3z2"/>
    <w:uiPriority w:val="0"/>
  </w:style>
  <w:style w:type="character" w:customStyle="1" w:styleId="118">
    <w:name w:val="WW8Num3z3"/>
    <w:uiPriority w:val="0"/>
  </w:style>
  <w:style w:type="character" w:customStyle="1" w:styleId="119">
    <w:name w:val="WW8Num3z4"/>
    <w:uiPriority w:val="0"/>
  </w:style>
  <w:style w:type="character" w:customStyle="1" w:styleId="120">
    <w:name w:val="WW8Num3z5"/>
    <w:uiPriority w:val="0"/>
  </w:style>
  <w:style w:type="character" w:customStyle="1" w:styleId="121">
    <w:name w:val="WW8Num3z6"/>
    <w:uiPriority w:val="0"/>
  </w:style>
  <w:style w:type="character" w:customStyle="1" w:styleId="122">
    <w:name w:val="WW8Num3z7"/>
    <w:uiPriority w:val="0"/>
  </w:style>
  <w:style w:type="character" w:customStyle="1" w:styleId="123">
    <w:name w:val="WW8Num3z8"/>
    <w:uiPriority w:val="0"/>
  </w:style>
  <w:style w:type="character" w:customStyle="1" w:styleId="124">
    <w:name w:val="WW8Num4z0"/>
    <w:uiPriority w:val="0"/>
    <w:rPr>
      <w:rFonts w:ascii="Symbol" w:hAnsi="Symbol" w:cs="Arial Narrow"/>
      <w:b/>
      <w:sz w:val="18"/>
      <w:szCs w:val="18"/>
    </w:rPr>
  </w:style>
  <w:style w:type="character" w:customStyle="1" w:styleId="125">
    <w:name w:val="WW8Num4z1"/>
    <w:uiPriority w:val="0"/>
    <w:rPr>
      <w:rFonts w:ascii="OpenSymbol" w:hAnsi="OpenSymbol" w:cs="OpenSymbol"/>
    </w:rPr>
  </w:style>
  <w:style w:type="character" w:customStyle="1" w:styleId="126">
    <w:name w:val="WW8Num5z0"/>
    <w:uiPriority w:val="0"/>
    <w:rPr>
      <w:rFonts w:cs="Arial"/>
      <w:b/>
    </w:rPr>
  </w:style>
  <w:style w:type="character" w:customStyle="1" w:styleId="127">
    <w:name w:val="WW8Num5z1"/>
    <w:uiPriority w:val="0"/>
  </w:style>
  <w:style w:type="character" w:customStyle="1" w:styleId="128">
    <w:name w:val="WW8Num5z2"/>
    <w:uiPriority w:val="0"/>
  </w:style>
  <w:style w:type="character" w:customStyle="1" w:styleId="129">
    <w:name w:val="WW8Num5z3"/>
    <w:uiPriority w:val="0"/>
  </w:style>
  <w:style w:type="character" w:customStyle="1" w:styleId="130">
    <w:name w:val="WW8Num5z4"/>
    <w:uiPriority w:val="0"/>
  </w:style>
  <w:style w:type="character" w:customStyle="1" w:styleId="131">
    <w:name w:val="WW8Num5z5"/>
    <w:uiPriority w:val="0"/>
    <w:rPr>
      <w:b/>
      <w:sz w:val="20"/>
      <w:szCs w:val="20"/>
    </w:rPr>
  </w:style>
  <w:style w:type="character" w:customStyle="1" w:styleId="132">
    <w:name w:val="WW8Num5z6"/>
    <w:uiPriority w:val="0"/>
  </w:style>
  <w:style w:type="character" w:customStyle="1" w:styleId="133">
    <w:name w:val="WW8Num5z7"/>
    <w:uiPriority w:val="0"/>
  </w:style>
  <w:style w:type="character" w:customStyle="1" w:styleId="134">
    <w:name w:val="WW8Num5z8"/>
    <w:uiPriority w:val="0"/>
  </w:style>
  <w:style w:type="character" w:customStyle="1" w:styleId="135">
    <w:name w:val="WW8Num6z0"/>
    <w:uiPriority w:val="0"/>
    <w:rPr>
      <w:rFonts w:ascii="Symbol" w:hAnsi="Symbol" w:cs="Symbol"/>
      <w:sz w:val="18"/>
      <w:szCs w:val="18"/>
    </w:rPr>
  </w:style>
  <w:style w:type="character" w:customStyle="1" w:styleId="136">
    <w:name w:val="WW8Num7z0"/>
    <w:uiPriority w:val="0"/>
    <w:rPr>
      <w:rFonts w:ascii="Symbol" w:hAnsi="Symbol" w:cs="Arial Narrow"/>
    </w:rPr>
  </w:style>
  <w:style w:type="character" w:customStyle="1" w:styleId="137">
    <w:name w:val="WW8Num8z0"/>
    <w:uiPriority w:val="0"/>
    <w:rPr>
      <w:rFonts w:ascii="Symbol" w:hAnsi="Symbol" w:cs="Symbol"/>
    </w:rPr>
  </w:style>
  <w:style w:type="character" w:customStyle="1" w:styleId="138">
    <w:name w:val="WW8Num9z0"/>
    <w:uiPriority w:val="0"/>
    <w:rPr>
      <w:rFonts w:ascii="Symbol" w:hAnsi="Symbol" w:cs="Symbol"/>
      <w:color w:val="auto"/>
      <w:sz w:val="18"/>
      <w:szCs w:val="18"/>
    </w:rPr>
  </w:style>
  <w:style w:type="character" w:customStyle="1" w:styleId="139">
    <w:name w:val="WW8Num10z0"/>
    <w:uiPriority w:val="0"/>
    <w:rPr>
      <w:rFonts w:ascii="Symbol" w:hAnsi="Symbol" w:cs="Symbol"/>
      <w:color w:val="auto"/>
      <w:sz w:val="18"/>
      <w:szCs w:val="18"/>
    </w:rPr>
  </w:style>
  <w:style w:type="character" w:customStyle="1" w:styleId="140">
    <w:name w:val="WW8Num11z0"/>
    <w:uiPriority w:val="0"/>
    <w:rPr>
      <w:rFonts w:ascii="Symbol" w:hAnsi="Symbol" w:cs="Arial"/>
      <w:b/>
      <w:sz w:val="20"/>
      <w:szCs w:val="20"/>
    </w:rPr>
  </w:style>
  <w:style w:type="character" w:customStyle="1" w:styleId="141">
    <w:name w:val="WW8Num12z0"/>
    <w:uiPriority w:val="0"/>
    <w:rPr>
      <w:rFonts w:ascii="Symbol" w:hAnsi="Symbol" w:cs="Arial Narrow"/>
      <w:b/>
      <w:sz w:val="20"/>
      <w:szCs w:val="20"/>
    </w:rPr>
  </w:style>
  <w:style w:type="character" w:customStyle="1" w:styleId="142">
    <w:name w:val="WW8Num13z0"/>
    <w:uiPriority w:val="0"/>
    <w:rPr>
      <w:rFonts w:cs="Arial Narrow"/>
    </w:rPr>
  </w:style>
  <w:style w:type="character" w:customStyle="1" w:styleId="143">
    <w:name w:val="WW8Num13z1"/>
    <w:uiPriority w:val="0"/>
    <w:rPr>
      <w:b/>
    </w:rPr>
  </w:style>
  <w:style w:type="character" w:customStyle="1" w:styleId="144">
    <w:name w:val="WW8Num13z2"/>
    <w:uiPriority w:val="0"/>
  </w:style>
  <w:style w:type="character" w:customStyle="1" w:styleId="145">
    <w:name w:val="WW8Num13z3"/>
    <w:uiPriority w:val="0"/>
  </w:style>
  <w:style w:type="character" w:customStyle="1" w:styleId="146">
    <w:name w:val="WW8Num13z4"/>
    <w:uiPriority w:val="0"/>
  </w:style>
  <w:style w:type="character" w:customStyle="1" w:styleId="147">
    <w:name w:val="WW8Num13z5"/>
    <w:uiPriority w:val="0"/>
  </w:style>
  <w:style w:type="character" w:customStyle="1" w:styleId="148">
    <w:name w:val="WW8Num13z6"/>
    <w:uiPriority w:val="0"/>
  </w:style>
  <w:style w:type="character" w:customStyle="1" w:styleId="149">
    <w:name w:val="WW8Num13z7"/>
    <w:uiPriority w:val="0"/>
  </w:style>
  <w:style w:type="character" w:customStyle="1" w:styleId="150">
    <w:name w:val="WW8Num13z8"/>
    <w:uiPriority w:val="0"/>
  </w:style>
  <w:style w:type="character" w:customStyle="1" w:styleId="151">
    <w:name w:val="WW8Num14z0"/>
    <w:uiPriority w:val="0"/>
    <w:rPr>
      <w:rFonts w:cs="Arial Narrow"/>
      <w:sz w:val="20"/>
      <w:szCs w:val="20"/>
    </w:rPr>
  </w:style>
  <w:style w:type="character" w:customStyle="1" w:styleId="152">
    <w:name w:val="WW8Num14z1"/>
    <w:uiPriority w:val="0"/>
  </w:style>
  <w:style w:type="character" w:customStyle="1" w:styleId="153">
    <w:name w:val="WW8Num14z2"/>
    <w:uiPriority w:val="0"/>
  </w:style>
  <w:style w:type="character" w:customStyle="1" w:styleId="154">
    <w:name w:val="WW8Num14z3"/>
    <w:uiPriority w:val="0"/>
  </w:style>
  <w:style w:type="character" w:customStyle="1" w:styleId="155">
    <w:name w:val="WW8Num14z4"/>
    <w:uiPriority w:val="0"/>
  </w:style>
  <w:style w:type="character" w:customStyle="1" w:styleId="156">
    <w:name w:val="WW8Num14z5"/>
    <w:uiPriority w:val="0"/>
  </w:style>
  <w:style w:type="character" w:customStyle="1" w:styleId="157">
    <w:name w:val="WW8Num14z6"/>
    <w:uiPriority w:val="0"/>
  </w:style>
  <w:style w:type="character" w:customStyle="1" w:styleId="158">
    <w:name w:val="WW8Num14z7"/>
    <w:uiPriority w:val="0"/>
  </w:style>
  <w:style w:type="character" w:customStyle="1" w:styleId="159">
    <w:name w:val="WW8Num14z8"/>
    <w:uiPriority w:val="0"/>
  </w:style>
  <w:style w:type="character" w:customStyle="1" w:styleId="160">
    <w:name w:val="WW8Num15z0"/>
    <w:uiPriority w:val="0"/>
    <w:rPr>
      <w:rFonts w:ascii="Arial Narrow" w:hAnsi="Arial Narrow" w:cs="Arial Narrow"/>
      <w:b/>
      <w:sz w:val="18"/>
      <w:szCs w:val="18"/>
    </w:rPr>
  </w:style>
  <w:style w:type="character" w:customStyle="1" w:styleId="161">
    <w:name w:val="WW8Num15z1"/>
    <w:uiPriority w:val="0"/>
    <w:rPr>
      <w:rFonts w:ascii="Courier New" w:hAnsi="Courier New" w:cs="Courier New"/>
    </w:rPr>
  </w:style>
  <w:style w:type="character" w:customStyle="1" w:styleId="162">
    <w:name w:val="WW8Num15z2"/>
    <w:uiPriority w:val="0"/>
    <w:rPr>
      <w:rFonts w:ascii="Wingdings" w:hAnsi="Wingdings" w:cs="Wingdings"/>
    </w:rPr>
  </w:style>
  <w:style w:type="character" w:customStyle="1" w:styleId="163">
    <w:name w:val="WW8Num15z3"/>
    <w:uiPriority w:val="0"/>
  </w:style>
  <w:style w:type="character" w:customStyle="1" w:styleId="164">
    <w:name w:val="WW8Num15z4"/>
    <w:uiPriority w:val="0"/>
  </w:style>
  <w:style w:type="character" w:customStyle="1" w:styleId="165">
    <w:name w:val="WW8Num15z5"/>
    <w:uiPriority w:val="0"/>
  </w:style>
  <w:style w:type="character" w:customStyle="1" w:styleId="166">
    <w:name w:val="WW8Num15z6"/>
    <w:uiPriority w:val="0"/>
  </w:style>
  <w:style w:type="character" w:customStyle="1" w:styleId="167">
    <w:name w:val="WW8Num15z7"/>
    <w:uiPriority w:val="0"/>
  </w:style>
  <w:style w:type="character" w:customStyle="1" w:styleId="168">
    <w:name w:val="WW8Num15z8"/>
    <w:uiPriority w:val="0"/>
  </w:style>
  <w:style w:type="character" w:customStyle="1" w:styleId="169">
    <w:name w:val="WW8Num16z0"/>
    <w:uiPriority w:val="0"/>
    <w:rPr>
      <w:rFonts w:ascii="Symbol" w:hAnsi="Symbol" w:cs="Symbol"/>
      <w:color w:val="auto"/>
      <w:sz w:val="18"/>
      <w:szCs w:val="18"/>
    </w:rPr>
  </w:style>
  <w:style w:type="character" w:customStyle="1" w:styleId="170">
    <w:name w:val="WW8Num17z0"/>
    <w:uiPriority w:val="0"/>
    <w:rPr>
      <w:rFonts w:ascii="Symbol" w:hAnsi="Symbol" w:cs="Arial"/>
      <w:sz w:val="20"/>
      <w:szCs w:val="20"/>
    </w:rPr>
  </w:style>
  <w:style w:type="character" w:customStyle="1" w:styleId="171">
    <w:name w:val="WW8Num17z1"/>
    <w:uiPriority w:val="0"/>
    <w:rPr>
      <w:rFonts w:ascii="OpenSymbol" w:hAnsi="OpenSymbol" w:cs="OpenSymbol"/>
    </w:rPr>
  </w:style>
  <w:style w:type="character" w:customStyle="1" w:styleId="172">
    <w:name w:val="WW8Num18z0"/>
    <w:uiPriority w:val="0"/>
    <w:rPr>
      <w:rFonts w:hint="default" w:ascii="Arial Narrow" w:hAnsi="Arial Narrow" w:eastAsia="Arial Narrow" w:cs="Arial Narrow"/>
      <w:b/>
    </w:rPr>
  </w:style>
  <w:style w:type="character" w:customStyle="1" w:styleId="173">
    <w:name w:val="WW8Num19z0"/>
    <w:uiPriority w:val="0"/>
    <w:rPr>
      <w:rFonts w:hint="default" w:ascii="Symbol" w:hAnsi="Symbol" w:cs="Symbol"/>
    </w:rPr>
  </w:style>
  <w:style w:type="character" w:customStyle="1" w:styleId="174">
    <w:name w:val="WW8Num20z0"/>
    <w:uiPriority w:val="0"/>
    <w:rPr>
      <w:rFonts w:hint="default" w:ascii="Arial Narrow" w:hAnsi="Arial Narrow" w:cs="Arial Narrow"/>
    </w:rPr>
  </w:style>
  <w:style w:type="character" w:customStyle="1" w:styleId="175">
    <w:name w:val="WW8Num21z0"/>
    <w:uiPriority w:val="0"/>
    <w:rPr>
      <w:rFonts w:hint="default" w:ascii="Arial Narrow" w:hAnsi="Arial Narrow" w:cs="Arial Narrow"/>
      <w:b/>
      <w:sz w:val="20"/>
      <w:szCs w:val="20"/>
    </w:rPr>
  </w:style>
  <w:style w:type="character" w:customStyle="1" w:styleId="176">
    <w:name w:val="Fonte parág. padrão4"/>
    <w:uiPriority w:val="0"/>
  </w:style>
  <w:style w:type="character" w:customStyle="1" w:styleId="177">
    <w:name w:val="WW8Num8z1"/>
    <w:uiPriority w:val="0"/>
    <w:rPr>
      <w:rFonts w:ascii="Wingdings" w:hAnsi="Wingdings" w:cs="Courier New"/>
    </w:rPr>
  </w:style>
  <w:style w:type="character" w:customStyle="1" w:styleId="178">
    <w:name w:val="WW8Num8z3"/>
    <w:uiPriority w:val="0"/>
  </w:style>
  <w:style w:type="character" w:customStyle="1" w:styleId="179">
    <w:name w:val="WW8Num8z4"/>
    <w:uiPriority w:val="0"/>
  </w:style>
  <w:style w:type="character" w:customStyle="1" w:styleId="180">
    <w:name w:val="WW8Num8z7"/>
    <w:uiPriority w:val="0"/>
    <w:rPr>
      <w:rFonts w:ascii="Courier New" w:hAnsi="Courier New" w:cs="Courier New"/>
    </w:rPr>
  </w:style>
  <w:style w:type="character" w:customStyle="1" w:styleId="181">
    <w:name w:val="WW8Num9z1"/>
    <w:uiPriority w:val="0"/>
  </w:style>
  <w:style w:type="character" w:customStyle="1" w:styleId="182">
    <w:name w:val="WW8Num9z2"/>
    <w:uiPriority w:val="0"/>
  </w:style>
  <w:style w:type="character" w:customStyle="1" w:styleId="183">
    <w:name w:val="WW8Num9z3"/>
    <w:uiPriority w:val="0"/>
  </w:style>
  <w:style w:type="character" w:customStyle="1" w:styleId="184">
    <w:name w:val="WW8Num9z4"/>
    <w:uiPriority w:val="0"/>
  </w:style>
  <w:style w:type="character" w:customStyle="1" w:styleId="185">
    <w:name w:val="WW8Num9z5"/>
    <w:uiPriority w:val="0"/>
  </w:style>
  <w:style w:type="character" w:customStyle="1" w:styleId="186">
    <w:name w:val="WW8Num9z6"/>
    <w:uiPriority w:val="0"/>
  </w:style>
  <w:style w:type="character" w:customStyle="1" w:styleId="187">
    <w:name w:val="WW8Num9z7"/>
    <w:uiPriority w:val="0"/>
  </w:style>
  <w:style w:type="character" w:customStyle="1" w:styleId="188">
    <w:name w:val="WW8Num9z8"/>
    <w:uiPriority w:val="0"/>
  </w:style>
  <w:style w:type="character" w:customStyle="1" w:styleId="189">
    <w:name w:val="WW8Num16z1"/>
    <w:uiPriority w:val="0"/>
    <w:rPr>
      <w:b/>
    </w:rPr>
  </w:style>
  <w:style w:type="character" w:customStyle="1" w:styleId="190">
    <w:name w:val="WW8Num16z2"/>
    <w:uiPriority w:val="0"/>
  </w:style>
  <w:style w:type="character" w:customStyle="1" w:styleId="191">
    <w:name w:val="WW8Num16z3"/>
    <w:uiPriority w:val="0"/>
  </w:style>
  <w:style w:type="character" w:customStyle="1" w:styleId="192">
    <w:name w:val="WW8Num16z4"/>
    <w:uiPriority w:val="0"/>
  </w:style>
  <w:style w:type="character" w:customStyle="1" w:styleId="193">
    <w:name w:val="WW8Num16z5"/>
    <w:uiPriority w:val="0"/>
  </w:style>
  <w:style w:type="character" w:customStyle="1" w:styleId="194">
    <w:name w:val="WW8Num16z6"/>
    <w:uiPriority w:val="0"/>
  </w:style>
  <w:style w:type="character" w:customStyle="1" w:styleId="195">
    <w:name w:val="WW8Num16z7"/>
    <w:uiPriority w:val="0"/>
  </w:style>
  <w:style w:type="character" w:customStyle="1" w:styleId="196">
    <w:name w:val="WW8Num16z8"/>
    <w:uiPriority w:val="0"/>
  </w:style>
  <w:style w:type="character" w:customStyle="1" w:styleId="197">
    <w:name w:val="WW8Num17z2"/>
    <w:uiPriority w:val="0"/>
  </w:style>
  <w:style w:type="character" w:customStyle="1" w:styleId="198">
    <w:name w:val="WW8Num17z3"/>
    <w:uiPriority w:val="0"/>
  </w:style>
  <w:style w:type="character" w:customStyle="1" w:styleId="199">
    <w:name w:val="WW8Num17z4"/>
    <w:uiPriority w:val="0"/>
  </w:style>
  <w:style w:type="character" w:customStyle="1" w:styleId="200">
    <w:name w:val="WW8Num17z5"/>
    <w:uiPriority w:val="0"/>
  </w:style>
  <w:style w:type="character" w:customStyle="1" w:styleId="201">
    <w:name w:val="WW8Num17z6"/>
    <w:uiPriority w:val="0"/>
  </w:style>
  <w:style w:type="character" w:customStyle="1" w:styleId="202">
    <w:name w:val="WW8Num17z7"/>
    <w:uiPriority w:val="0"/>
  </w:style>
  <w:style w:type="character" w:customStyle="1" w:styleId="203">
    <w:name w:val="WW8Num17z8"/>
    <w:uiPriority w:val="0"/>
  </w:style>
  <w:style w:type="character" w:customStyle="1" w:styleId="204">
    <w:name w:val="WW8Num19z1"/>
    <w:uiPriority w:val="0"/>
    <w:rPr>
      <w:rFonts w:ascii="Courier New" w:hAnsi="Courier New" w:cs="Courier New"/>
    </w:rPr>
  </w:style>
  <w:style w:type="character" w:customStyle="1" w:styleId="205">
    <w:name w:val="WW8Num19z2"/>
    <w:uiPriority w:val="0"/>
    <w:rPr>
      <w:rFonts w:ascii="Wingdings" w:hAnsi="Wingdings" w:cs="Wingdings"/>
    </w:rPr>
  </w:style>
  <w:style w:type="character" w:customStyle="1" w:styleId="206">
    <w:name w:val="WW8Num19z3"/>
    <w:uiPriority w:val="0"/>
  </w:style>
  <w:style w:type="character" w:customStyle="1" w:styleId="207">
    <w:name w:val="WW8Num19z4"/>
    <w:uiPriority w:val="0"/>
  </w:style>
  <w:style w:type="character" w:customStyle="1" w:styleId="208">
    <w:name w:val="WW8Num19z5"/>
    <w:uiPriority w:val="0"/>
  </w:style>
  <w:style w:type="character" w:customStyle="1" w:styleId="209">
    <w:name w:val="WW8Num19z6"/>
    <w:uiPriority w:val="0"/>
  </w:style>
  <w:style w:type="character" w:customStyle="1" w:styleId="210">
    <w:name w:val="WW8Num19z7"/>
    <w:uiPriority w:val="0"/>
  </w:style>
  <w:style w:type="character" w:customStyle="1" w:styleId="211">
    <w:name w:val="WW8Num19z8"/>
    <w:uiPriority w:val="0"/>
  </w:style>
  <w:style w:type="character" w:customStyle="1" w:styleId="212">
    <w:name w:val="WW8Num21z1"/>
    <w:uiPriority w:val="0"/>
    <w:rPr>
      <w:rFonts w:ascii="OpenSymbol" w:hAnsi="OpenSymbol" w:cs="OpenSymbol"/>
    </w:rPr>
  </w:style>
  <w:style w:type="character" w:customStyle="1" w:styleId="213">
    <w:name w:val="WW8Num22z0"/>
    <w:uiPriority w:val="0"/>
    <w:rPr>
      <w:rFonts w:hint="default" w:ascii="Arial Narrow" w:hAnsi="Arial Narrow" w:cs="Arial Narrow"/>
    </w:rPr>
  </w:style>
  <w:style w:type="character" w:customStyle="1" w:styleId="214">
    <w:name w:val="WW8Num22z1"/>
    <w:uiPriority w:val="0"/>
  </w:style>
  <w:style w:type="character" w:customStyle="1" w:styleId="215">
    <w:name w:val="WW8Num22z2"/>
    <w:uiPriority w:val="0"/>
  </w:style>
  <w:style w:type="character" w:customStyle="1" w:styleId="216">
    <w:name w:val="WW8Num22z3"/>
    <w:uiPriority w:val="0"/>
  </w:style>
  <w:style w:type="character" w:customStyle="1" w:styleId="217">
    <w:name w:val="WW8Num22z4"/>
    <w:uiPriority w:val="0"/>
  </w:style>
  <w:style w:type="character" w:customStyle="1" w:styleId="218">
    <w:name w:val="WW8Num22z5"/>
    <w:uiPriority w:val="0"/>
  </w:style>
  <w:style w:type="character" w:customStyle="1" w:styleId="219">
    <w:name w:val="WW8Num22z6"/>
    <w:uiPriority w:val="0"/>
  </w:style>
  <w:style w:type="character" w:customStyle="1" w:styleId="220">
    <w:name w:val="WW8Num22z7"/>
    <w:uiPriority w:val="0"/>
  </w:style>
  <w:style w:type="character" w:customStyle="1" w:styleId="221">
    <w:name w:val="WW8Num22z8"/>
    <w:uiPriority w:val="0"/>
  </w:style>
  <w:style w:type="character" w:customStyle="1" w:styleId="222">
    <w:name w:val="WW8Num23z0"/>
    <w:uiPriority w:val="0"/>
    <w:rPr>
      <w:rFonts w:hint="default" w:eastAsia="Times New Roman"/>
    </w:rPr>
  </w:style>
  <w:style w:type="character" w:customStyle="1" w:styleId="223">
    <w:name w:val="WW8Num23z1"/>
    <w:uiPriority w:val="0"/>
  </w:style>
  <w:style w:type="character" w:customStyle="1" w:styleId="224">
    <w:name w:val="WW8Num23z2"/>
    <w:uiPriority w:val="0"/>
  </w:style>
  <w:style w:type="character" w:customStyle="1" w:styleId="225">
    <w:name w:val="WW8Num23z3"/>
    <w:uiPriority w:val="0"/>
  </w:style>
  <w:style w:type="character" w:customStyle="1" w:styleId="226">
    <w:name w:val="WW8Num23z4"/>
    <w:uiPriority w:val="0"/>
  </w:style>
  <w:style w:type="character" w:customStyle="1" w:styleId="227">
    <w:name w:val="WW8Num23z5"/>
    <w:uiPriority w:val="0"/>
  </w:style>
  <w:style w:type="character" w:customStyle="1" w:styleId="228">
    <w:name w:val="WW8Num23z6"/>
    <w:uiPriority w:val="0"/>
  </w:style>
  <w:style w:type="character" w:customStyle="1" w:styleId="229">
    <w:name w:val="WW8Num23z7"/>
    <w:uiPriority w:val="0"/>
  </w:style>
  <w:style w:type="character" w:customStyle="1" w:styleId="230">
    <w:name w:val="WW8Num23z8"/>
    <w:uiPriority w:val="0"/>
  </w:style>
  <w:style w:type="character" w:customStyle="1" w:styleId="231">
    <w:name w:val="WW8Num24z0"/>
    <w:uiPriority w:val="0"/>
    <w:rPr>
      <w:rFonts w:hint="default" w:ascii="Arial Narrow" w:hAnsi="Arial Narrow" w:eastAsia="Arial Narrow" w:cs="Arial Narrow"/>
      <w:b/>
    </w:rPr>
  </w:style>
  <w:style w:type="character" w:customStyle="1" w:styleId="232">
    <w:name w:val="WW8Num24z1"/>
    <w:uiPriority w:val="0"/>
  </w:style>
  <w:style w:type="character" w:customStyle="1" w:styleId="233">
    <w:name w:val="WW8Num24z2"/>
    <w:uiPriority w:val="0"/>
  </w:style>
  <w:style w:type="character" w:customStyle="1" w:styleId="234">
    <w:name w:val="WW8Num24z3"/>
    <w:uiPriority w:val="0"/>
  </w:style>
  <w:style w:type="character" w:customStyle="1" w:styleId="235">
    <w:name w:val="WW8Num24z4"/>
    <w:uiPriority w:val="0"/>
  </w:style>
  <w:style w:type="character" w:customStyle="1" w:styleId="236">
    <w:name w:val="WW8Num24z5"/>
    <w:uiPriority w:val="0"/>
  </w:style>
  <w:style w:type="character" w:customStyle="1" w:styleId="237">
    <w:name w:val="WW8Num24z6"/>
    <w:uiPriority w:val="0"/>
  </w:style>
  <w:style w:type="character" w:customStyle="1" w:styleId="238">
    <w:name w:val="WW8Num24z7"/>
    <w:uiPriority w:val="0"/>
  </w:style>
  <w:style w:type="character" w:customStyle="1" w:styleId="239">
    <w:name w:val="WW8Num24z8"/>
    <w:uiPriority w:val="0"/>
  </w:style>
  <w:style w:type="character" w:customStyle="1" w:styleId="240">
    <w:name w:val="WW8Num25z0"/>
    <w:uiPriority w:val="0"/>
    <w:rPr>
      <w:rFonts w:hint="default" w:ascii="Symbol" w:hAnsi="Symbol" w:cs="Symbol"/>
    </w:rPr>
  </w:style>
  <w:style w:type="character" w:customStyle="1" w:styleId="241">
    <w:name w:val="WW8Num25z1"/>
    <w:uiPriority w:val="0"/>
    <w:rPr>
      <w:rFonts w:hint="default" w:ascii="Courier New" w:hAnsi="Courier New" w:cs="Courier New"/>
    </w:rPr>
  </w:style>
  <w:style w:type="character" w:customStyle="1" w:styleId="242">
    <w:name w:val="WW8Num25z2"/>
    <w:uiPriority w:val="0"/>
    <w:rPr>
      <w:rFonts w:hint="default" w:ascii="Wingdings" w:hAnsi="Wingdings" w:cs="Wingdings"/>
    </w:rPr>
  </w:style>
  <w:style w:type="character" w:customStyle="1" w:styleId="243">
    <w:name w:val="WW8Num26z0"/>
    <w:uiPriority w:val="0"/>
    <w:rPr>
      <w:rFonts w:hint="default" w:ascii="Arial Narrow" w:hAnsi="Arial Narrow" w:cs="Arial Narrow"/>
    </w:rPr>
  </w:style>
  <w:style w:type="character" w:customStyle="1" w:styleId="244">
    <w:name w:val="WW8Num26z1"/>
    <w:uiPriority w:val="0"/>
  </w:style>
  <w:style w:type="character" w:customStyle="1" w:styleId="245">
    <w:name w:val="WW8Num26z2"/>
    <w:uiPriority w:val="0"/>
  </w:style>
  <w:style w:type="character" w:customStyle="1" w:styleId="246">
    <w:name w:val="WW8Num26z3"/>
    <w:uiPriority w:val="0"/>
  </w:style>
  <w:style w:type="character" w:customStyle="1" w:styleId="247">
    <w:name w:val="WW8Num26z4"/>
    <w:uiPriority w:val="0"/>
  </w:style>
  <w:style w:type="character" w:customStyle="1" w:styleId="248">
    <w:name w:val="WW8Num26z5"/>
    <w:uiPriority w:val="0"/>
  </w:style>
  <w:style w:type="character" w:customStyle="1" w:styleId="249">
    <w:name w:val="WW8Num26z6"/>
    <w:uiPriority w:val="0"/>
  </w:style>
  <w:style w:type="character" w:customStyle="1" w:styleId="250">
    <w:name w:val="WW8Num26z7"/>
    <w:uiPriority w:val="0"/>
  </w:style>
  <w:style w:type="character" w:customStyle="1" w:styleId="251">
    <w:name w:val="WW8Num26z8"/>
    <w:uiPriority w:val="0"/>
  </w:style>
  <w:style w:type="character" w:customStyle="1" w:styleId="252">
    <w:name w:val="WW8Num27z0"/>
    <w:uiPriority w:val="0"/>
    <w:rPr>
      <w:rFonts w:hint="default" w:ascii="Arial Narrow" w:hAnsi="Arial Narrow" w:cs="Arial Narrow"/>
      <w:b/>
      <w:sz w:val="20"/>
      <w:szCs w:val="20"/>
    </w:rPr>
  </w:style>
  <w:style w:type="character" w:customStyle="1" w:styleId="253">
    <w:name w:val="WW8Num27z1"/>
    <w:uiPriority w:val="0"/>
  </w:style>
  <w:style w:type="character" w:customStyle="1" w:styleId="254">
    <w:name w:val="WW8Num27z2"/>
    <w:uiPriority w:val="0"/>
  </w:style>
  <w:style w:type="character" w:customStyle="1" w:styleId="255">
    <w:name w:val="WW8Num27z3"/>
    <w:uiPriority w:val="0"/>
  </w:style>
  <w:style w:type="character" w:customStyle="1" w:styleId="256">
    <w:name w:val="WW8Num27z4"/>
    <w:uiPriority w:val="0"/>
  </w:style>
  <w:style w:type="character" w:customStyle="1" w:styleId="257">
    <w:name w:val="WW8Num27z5"/>
    <w:uiPriority w:val="0"/>
  </w:style>
  <w:style w:type="character" w:customStyle="1" w:styleId="258">
    <w:name w:val="WW8Num27z6"/>
    <w:uiPriority w:val="0"/>
  </w:style>
  <w:style w:type="character" w:customStyle="1" w:styleId="259">
    <w:name w:val="WW8Num27z7"/>
    <w:uiPriority w:val="0"/>
  </w:style>
  <w:style w:type="character" w:customStyle="1" w:styleId="260">
    <w:name w:val="WW8Num27z8"/>
    <w:uiPriority w:val="0"/>
  </w:style>
  <w:style w:type="character" w:customStyle="1" w:styleId="261">
    <w:name w:val="Fonte parág. padrão3"/>
    <w:uiPriority w:val="0"/>
  </w:style>
  <w:style w:type="character" w:customStyle="1" w:styleId="262">
    <w:name w:val="Fonte parág. padrão2"/>
    <w:uiPriority w:val="0"/>
  </w:style>
  <w:style w:type="character" w:customStyle="1" w:styleId="263">
    <w:name w:val="WW8Num6z1"/>
    <w:uiPriority w:val="0"/>
    <w:rPr>
      <w:rFonts w:ascii="Courier New" w:hAnsi="Courier New" w:cs="Courier New"/>
    </w:rPr>
  </w:style>
  <w:style w:type="character" w:customStyle="1" w:styleId="264">
    <w:name w:val="WW8Num6z2"/>
    <w:uiPriority w:val="0"/>
    <w:rPr>
      <w:rFonts w:ascii="Wingdings" w:hAnsi="Wingdings" w:cs="Wingdings"/>
    </w:rPr>
  </w:style>
  <w:style w:type="character" w:customStyle="1" w:styleId="265">
    <w:name w:val="WW8Num6z3"/>
    <w:uiPriority w:val="0"/>
  </w:style>
  <w:style w:type="character" w:customStyle="1" w:styleId="266">
    <w:name w:val="WW8Num6z4"/>
    <w:uiPriority w:val="0"/>
  </w:style>
  <w:style w:type="character" w:customStyle="1" w:styleId="267">
    <w:name w:val="WW8Num6z5"/>
    <w:uiPriority w:val="0"/>
  </w:style>
  <w:style w:type="character" w:customStyle="1" w:styleId="268">
    <w:name w:val="WW8Num6z6"/>
    <w:uiPriority w:val="0"/>
  </w:style>
  <w:style w:type="character" w:customStyle="1" w:styleId="269">
    <w:name w:val="WW8Num6z7"/>
    <w:uiPriority w:val="0"/>
  </w:style>
  <w:style w:type="character" w:customStyle="1" w:styleId="270">
    <w:name w:val="WW8Num6z8"/>
    <w:uiPriority w:val="0"/>
  </w:style>
  <w:style w:type="character" w:customStyle="1" w:styleId="271">
    <w:name w:val="WW8Num10z1"/>
    <w:uiPriority w:val="0"/>
    <w:rPr>
      <w:rFonts w:ascii="Wingdings" w:hAnsi="Wingdings" w:cs="Wingdings"/>
    </w:rPr>
  </w:style>
  <w:style w:type="character" w:customStyle="1" w:styleId="272">
    <w:name w:val="WW8Num10z2"/>
    <w:uiPriority w:val="0"/>
    <w:rPr>
      <w:b/>
    </w:rPr>
  </w:style>
  <w:style w:type="character" w:customStyle="1" w:styleId="273">
    <w:name w:val="WW8Num18z1"/>
    <w:uiPriority w:val="0"/>
    <w:rPr>
      <w:rFonts w:ascii="Courier New" w:hAnsi="Courier New" w:cs="Courier New"/>
    </w:rPr>
  </w:style>
  <w:style w:type="character" w:customStyle="1" w:styleId="274">
    <w:name w:val="WW8Num18z2"/>
    <w:uiPriority w:val="0"/>
    <w:rPr>
      <w:rFonts w:ascii="Wingdings" w:hAnsi="Wingdings" w:cs="Wingdings"/>
    </w:rPr>
  </w:style>
  <w:style w:type="character" w:customStyle="1" w:styleId="275">
    <w:name w:val="WW8Num18z3"/>
    <w:uiPriority w:val="0"/>
  </w:style>
  <w:style w:type="character" w:customStyle="1" w:styleId="276">
    <w:name w:val="WW8Num18z4"/>
    <w:uiPriority w:val="0"/>
  </w:style>
  <w:style w:type="character" w:customStyle="1" w:styleId="277">
    <w:name w:val="WW8Num18z5"/>
    <w:uiPriority w:val="0"/>
  </w:style>
  <w:style w:type="character" w:customStyle="1" w:styleId="278">
    <w:name w:val="WW8Num18z6"/>
    <w:uiPriority w:val="0"/>
  </w:style>
  <w:style w:type="character" w:customStyle="1" w:styleId="279">
    <w:name w:val="WW8Num18z7"/>
    <w:uiPriority w:val="0"/>
  </w:style>
  <w:style w:type="character" w:customStyle="1" w:styleId="280">
    <w:name w:val="WW8Num18z8"/>
    <w:uiPriority w:val="0"/>
  </w:style>
  <w:style w:type="character" w:customStyle="1" w:styleId="281">
    <w:name w:val="WW8Num20z1"/>
    <w:uiPriority w:val="0"/>
    <w:rPr>
      <w:rFonts w:ascii="Courier New" w:hAnsi="Courier New" w:cs="Courier New"/>
    </w:rPr>
  </w:style>
  <w:style w:type="character" w:customStyle="1" w:styleId="282">
    <w:name w:val="WW8Num20z2"/>
    <w:uiPriority w:val="0"/>
    <w:rPr>
      <w:rFonts w:ascii="Wingdings" w:hAnsi="Wingdings" w:cs="Wingdings"/>
    </w:rPr>
  </w:style>
  <w:style w:type="character" w:customStyle="1" w:styleId="283">
    <w:name w:val="WW8Num20z3"/>
    <w:uiPriority w:val="0"/>
  </w:style>
  <w:style w:type="character" w:customStyle="1" w:styleId="284">
    <w:name w:val="WW8Num20z4"/>
    <w:uiPriority w:val="0"/>
  </w:style>
  <w:style w:type="character" w:customStyle="1" w:styleId="285">
    <w:name w:val="WW8Num20z5"/>
    <w:uiPriority w:val="0"/>
  </w:style>
  <w:style w:type="character" w:customStyle="1" w:styleId="286">
    <w:name w:val="WW8Num20z6"/>
    <w:uiPriority w:val="0"/>
  </w:style>
  <w:style w:type="character" w:customStyle="1" w:styleId="287">
    <w:name w:val="WW8Num20z7"/>
    <w:uiPriority w:val="0"/>
  </w:style>
  <w:style w:type="character" w:customStyle="1" w:styleId="288">
    <w:name w:val="WW8Num20z8"/>
    <w:uiPriority w:val="0"/>
  </w:style>
  <w:style w:type="character" w:customStyle="1" w:styleId="289">
    <w:name w:val="WW8Num7z1"/>
    <w:uiPriority w:val="0"/>
  </w:style>
  <w:style w:type="character" w:customStyle="1" w:styleId="290">
    <w:name w:val="WW8Num7z2"/>
    <w:uiPriority w:val="0"/>
    <w:rPr>
      <w:rFonts w:ascii="Arial Narrow" w:hAnsi="Arial Narrow" w:cs="Arial Narrow"/>
      <w:b/>
      <w:sz w:val="18"/>
      <w:szCs w:val="18"/>
    </w:rPr>
  </w:style>
  <w:style w:type="character" w:customStyle="1" w:styleId="291">
    <w:name w:val="WW8Num7z3"/>
    <w:uiPriority w:val="0"/>
  </w:style>
  <w:style w:type="character" w:customStyle="1" w:styleId="292">
    <w:name w:val="WW8Num7z4"/>
    <w:uiPriority w:val="0"/>
  </w:style>
  <w:style w:type="character" w:customStyle="1" w:styleId="293">
    <w:name w:val="WW8Num7z5"/>
    <w:uiPriority w:val="0"/>
  </w:style>
  <w:style w:type="character" w:customStyle="1" w:styleId="294">
    <w:name w:val="WW8Num7z6"/>
    <w:uiPriority w:val="0"/>
  </w:style>
  <w:style w:type="character" w:customStyle="1" w:styleId="295">
    <w:name w:val="WW8Num7z7"/>
    <w:uiPriority w:val="0"/>
  </w:style>
  <w:style w:type="character" w:customStyle="1" w:styleId="296">
    <w:name w:val="WW8Num7z8"/>
    <w:uiPriority w:val="0"/>
  </w:style>
  <w:style w:type="character" w:customStyle="1" w:styleId="297">
    <w:name w:val="WW8Num10z3"/>
    <w:uiPriority w:val="0"/>
    <w:rPr>
      <w:rFonts w:ascii="Arial Narrow" w:hAnsi="Arial Narrow" w:cs="Arial Narrow"/>
      <w:b/>
      <w:sz w:val="20"/>
      <w:szCs w:val="20"/>
    </w:rPr>
  </w:style>
  <w:style w:type="character" w:customStyle="1" w:styleId="298">
    <w:name w:val="WW8Num10z4"/>
    <w:uiPriority w:val="0"/>
  </w:style>
  <w:style w:type="character" w:customStyle="1" w:styleId="299">
    <w:name w:val="WW8Num10z7"/>
    <w:uiPriority w:val="0"/>
    <w:rPr>
      <w:rFonts w:ascii="Courier New" w:hAnsi="Courier New" w:cs="Courier New"/>
    </w:rPr>
  </w:style>
  <w:style w:type="character" w:customStyle="1" w:styleId="300">
    <w:name w:val="WW8Num11z1"/>
    <w:uiPriority w:val="0"/>
    <w:rPr>
      <w:sz w:val="20"/>
      <w:szCs w:val="20"/>
    </w:rPr>
  </w:style>
  <w:style w:type="character" w:customStyle="1" w:styleId="301">
    <w:name w:val="WW8Num11z2"/>
    <w:uiPriority w:val="0"/>
    <w:rPr>
      <w:b/>
    </w:rPr>
  </w:style>
  <w:style w:type="character" w:customStyle="1" w:styleId="302">
    <w:name w:val="WW8Num2z1"/>
    <w:uiPriority w:val="0"/>
  </w:style>
  <w:style w:type="character" w:customStyle="1" w:styleId="303">
    <w:name w:val="WW8Num2z2"/>
    <w:uiPriority w:val="0"/>
  </w:style>
  <w:style w:type="character" w:customStyle="1" w:styleId="304">
    <w:name w:val="WW8Num2z3"/>
    <w:uiPriority w:val="0"/>
  </w:style>
  <w:style w:type="character" w:customStyle="1" w:styleId="305">
    <w:name w:val="WW8Num2z4"/>
    <w:uiPriority w:val="0"/>
  </w:style>
  <w:style w:type="character" w:customStyle="1" w:styleId="306">
    <w:name w:val="WW8Num2z5"/>
    <w:uiPriority w:val="0"/>
  </w:style>
  <w:style w:type="character" w:customStyle="1" w:styleId="307">
    <w:name w:val="WW8Num2z6"/>
    <w:uiPriority w:val="0"/>
  </w:style>
  <w:style w:type="character" w:customStyle="1" w:styleId="308">
    <w:name w:val="WW8Num2z7"/>
    <w:uiPriority w:val="0"/>
  </w:style>
  <w:style w:type="character" w:customStyle="1" w:styleId="309">
    <w:name w:val="WW8Num2z8"/>
    <w:uiPriority w:val="0"/>
  </w:style>
  <w:style w:type="character" w:customStyle="1" w:styleId="310">
    <w:name w:val="WW8Num4z2"/>
    <w:uiPriority w:val="0"/>
  </w:style>
  <w:style w:type="character" w:customStyle="1" w:styleId="311">
    <w:name w:val="WW8Num4z3"/>
    <w:uiPriority w:val="0"/>
  </w:style>
  <w:style w:type="character" w:customStyle="1" w:styleId="312">
    <w:name w:val="WW8Num4z4"/>
    <w:uiPriority w:val="0"/>
  </w:style>
  <w:style w:type="character" w:customStyle="1" w:styleId="313">
    <w:name w:val="WW8Num4z5"/>
    <w:uiPriority w:val="0"/>
    <w:rPr>
      <w:b/>
      <w:sz w:val="20"/>
      <w:szCs w:val="20"/>
    </w:rPr>
  </w:style>
  <w:style w:type="character" w:customStyle="1" w:styleId="314">
    <w:name w:val="WW8Num4z6"/>
    <w:uiPriority w:val="0"/>
  </w:style>
  <w:style w:type="character" w:customStyle="1" w:styleId="315">
    <w:name w:val="WW8Num4z7"/>
    <w:uiPriority w:val="0"/>
  </w:style>
  <w:style w:type="character" w:customStyle="1" w:styleId="316">
    <w:name w:val="WW8Num4z8"/>
    <w:uiPriority w:val="0"/>
  </w:style>
  <w:style w:type="character" w:customStyle="1" w:styleId="317">
    <w:name w:val="WW8Num8z2"/>
    <w:uiPriority w:val="0"/>
    <w:rPr>
      <w:rFonts w:ascii="Wingdings" w:hAnsi="Wingdings" w:cs="Wingdings"/>
    </w:rPr>
  </w:style>
  <w:style w:type="character" w:customStyle="1" w:styleId="318">
    <w:name w:val="WW8Num12z1"/>
    <w:uiPriority w:val="0"/>
  </w:style>
  <w:style w:type="character" w:customStyle="1" w:styleId="319">
    <w:name w:val="WW8Num12z2"/>
    <w:uiPriority w:val="0"/>
  </w:style>
  <w:style w:type="character" w:customStyle="1" w:styleId="320">
    <w:name w:val="WW8Num12z3"/>
    <w:uiPriority w:val="0"/>
  </w:style>
  <w:style w:type="character" w:customStyle="1" w:styleId="321">
    <w:name w:val="WW8Num12z4"/>
    <w:uiPriority w:val="0"/>
  </w:style>
  <w:style w:type="character" w:customStyle="1" w:styleId="322">
    <w:name w:val="WW8Num12z5"/>
    <w:uiPriority w:val="0"/>
  </w:style>
  <w:style w:type="character" w:customStyle="1" w:styleId="323">
    <w:name w:val="WW8Num12z6"/>
    <w:uiPriority w:val="0"/>
  </w:style>
  <w:style w:type="character" w:customStyle="1" w:styleId="324">
    <w:name w:val="WW8Num12z7"/>
    <w:uiPriority w:val="0"/>
  </w:style>
  <w:style w:type="character" w:customStyle="1" w:styleId="325">
    <w:name w:val="WW8Num12z8"/>
    <w:uiPriority w:val="0"/>
  </w:style>
  <w:style w:type="character" w:customStyle="1" w:styleId="326">
    <w:name w:val="WW8Num21z2"/>
    <w:uiPriority w:val="0"/>
    <w:rPr>
      <w:b/>
    </w:rPr>
  </w:style>
  <w:style w:type="character" w:customStyle="1" w:styleId="327">
    <w:name w:val="WW8Num21z3"/>
    <w:uiPriority w:val="0"/>
  </w:style>
  <w:style w:type="character" w:customStyle="1" w:styleId="328">
    <w:name w:val="WW8Num21z4"/>
    <w:uiPriority w:val="0"/>
  </w:style>
  <w:style w:type="character" w:customStyle="1" w:styleId="329">
    <w:name w:val="WW8Num21z5"/>
    <w:uiPriority w:val="0"/>
  </w:style>
  <w:style w:type="character" w:customStyle="1" w:styleId="330">
    <w:name w:val="WW8Num21z6"/>
    <w:uiPriority w:val="0"/>
  </w:style>
  <w:style w:type="character" w:customStyle="1" w:styleId="331">
    <w:name w:val="WW8Num21z7"/>
    <w:uiPriority w:val="0"/>
  </w:style>
  <w:style w:type="character" w:customStyle="1" w:styleId="332">
    <w:name w:val="WW8Num21z8"/>
    <w:uiPriority w:val="0"/>
  </w:style>
  <w:style w:type="character" w:customStyle="1" w:styleId="333">
    <w:name w:val="WW8Num25z3"/>
    <w:uiPriority w:val="0"/>
  </w:style>
  <w:style w:type="character" w:customStyle="1" w:styleId="334">
    <w:name w:val="WW8Num25z4"/>
    <w:uiPriority w:val="0"/>
  </w:style>
  <w:style w:type="character" w:customStyle="1" w:styleId="335">
    <w:name w:val="WW8Num25z5"/>
    <w:uiPriority w:val="0"/>
  </w:style>
  <w:style w:type="character" w:customStyle="1" w:styleId="336">
    <w:name w:val="WW8Num25z6"/>
    <w:uiPriority w:val="0"/>
  </w:style>
  <w:style w:type="character" w:customStyle="1" w:styleId="337">
    <w:name w:val="WW8Num25z7"/>
    <w:uiPriority w:val="0"/>
  </w:style>
  <w:style w:type="character" w:customStyle="1" w:styleId="338">
    <w:name w:val="WW8Num25z8"/>
    <w:uiPriority w:val="0"/>
  </w:style>
  <w:style w:type="character" w:customStyle="1" w:styleId="339">
    <w:name w:val="WW8Num28z0"/>
    <w:uiPriority w:val="0"/>
    <w:rPr>
      <w:rFonts w:ascii="Arial Narrow" w:hAnsi="Arial Narrow" w:cs="Arial"/>
      <w:b/>
      <w:sz w:val="18"/>
      <w:szCs w:val="18"/>
    </w:rPr>
  </w:style>
  <w:style w:type="character" w:customStyle="1" w:styleId="340">
    <w:name w:val="WW8Num29z0"/>
    <w:uiPriority w:val="0"/>
  </w:style>
  <w:style w:type="character" w:customStyle="1" w:styleId="341">
    <w:name w:val="WW8Num29z1"/>
    <w:uiPriority w:val="0"/>
  </w:style>
  <w:style w:type="character" w:customStyle="1" w:styleId="342">
    <w:name w:val="WW8Num29z2"/>
    <w:uiPriority w:val="0"/>
  </w:style>
  <w:style w:type="character" w:customStyle="1" w:styleId="343">
    <w:name w:val="WW8Num29z3"/>
    <w:uiPriority w:val="0"/>
  </w:style>
  <w:style w:type="character" w:customStyle="1" w:styleId="344">
    <w:name w:val="WW8Num29z4"/>
    <w:uiPriority w:val="0"/>
  </w:style>
  <w:style w:type="character" w:customStyle="1" w:styleId="345">
    <w:name w:val="WW8Num29z5"/>
    <w:uiPriority w:val="0"/>
  </w:style>
  <w:style w:type="character" w:customStyle="1" w:styleId="346">
    <w:name w:val="WW8Num29z6"/>
    <w:uiPriority w:val="0"/>
  </w:style>
  <w:style w:type="character" w:customStyle="1" w:styleId="347">
    <w:name w:val="WW8Num29z7"/>
    <w:uiPriority w:val="0"/>
  </w:style>
  <w:style w:type="character" w:customStyle="1" w:styleId="348">
    <w:name w:val="WW8Num29z8"/>
    <w:uiPriority w:val="0"/>
  </w:style>
  <w:style w:type="character" w:customStyle="1" w:styleId="349">
    <w:name w:val="WW8Num30z0"/>
    <w:uiPriority w:val="0"/>
    <w:rPr>
      <w:b/>
    </w:rPr>
  </w:style>
  <w:style w:type="character" w:customStyle="1" w:styleId="350">
    <w:name w:val="WW8Num30z1"/>
    <w:uiPriority w:val="0"/>
  </w:style>
  <w:style w:type="character" w:customStyle="1" w:styleId="351">
    <w:name w:val="WW8Num30z2"/>
    <w:uiPriority w:val="0"/>
  </w:style>
  <w:style w:type="character" w:customStyle="1" w:styleId="352">
    <w:name w:val="WW8Num30z3"/>
    <w:uiPriority w:val="0"/>
  </w:style>
  <w:style w:type="character" w:customStyle="1" w:styleId="353">
    <w:name w:val="WW8Num30z4"/>
    <w:uiPriority w:val="0"/>
  </w:style>
  <w:style w:type="character" w:customStyle="1" w:styleId="354">
    <w:name w:val="WW8Num30z5"/>
    <w:uiPriority w:val="0"/>
  </w:style>
  <w:style w:type="character" w:customStyle="1" w:styleId="355">
    <w:name w:val="WW8Num30z6"/>
    <w:uiPriority w:val="0"/>
  </w:style>
  <w:style w:type="character" w:customStyle="1" w:styleId="356">
    <w:name w:val="WW8Num30z7"/>
    <w:uiPriority w:val="0"/>
  </w:style>
  <w:style w:type="character" w:customStyle="1" w:styleId="357">
    <w:name w:val="WW8Num30z8"/>
    <w:uiPriority w:val="0"/>
  </w:style>
  <w:style w:type="character" w:customStyle="1" w:styleId="358">
    <w:name w:val="WW8Num31z0"/>
    <w:uiPriority w:val="0"/>
  </w:style>
  <w:style w:type="character" w:customStyle="1" w:styleId="359">
    <w:name w:val="WW8Num31z1"/>
    <w:uiPriority w:val="0"/>
  </w:style>
  <w:style w:type="character" w:customStyle="1" w:styleId="360">
    <w:name w:val="WW8Num31z2"/>
    <w:uiPriority w:val="0"/>
  </w:style>
  <w:style w:type="character" w:customStyle="1" w:styleId="361">
    <w:name w:val="WW8Num31z3"/>
    <w:uiPriority w:val="0"/>
  </w:style>
  <w:style w:type="character" w:customStyle="1" w:styleId="362">
    <w:name w:val="WW8Num31z4"/>
    <w:uiPriority w:val="0"/>
  </w:style>
  <w:style w:type="character" w:customStyle="1" w:styleId="363">
    <w:name w:val="WW8Num31z5"/>
    <w:uiPriority w:val="0"/>
  </w:style>
  <w:style w:type="character" w:customStyle="1" w:styleId="364">
    <w:name w:val="WW8Num31z6"/>
    <w:uiPriority w:val="0"/>
  </w:style>
  <w:style w:type="character" w:customStyle="1" w:styleId="365">
    <w:name w:val="WW8Num31z7"/>
    <w:uiPriority w:val="0"/>
  </w:style>
  <w:style w:type="character" w:customStyle="1" w:styleId="366">
    <w:name w:val="WW8Num31z8"/>
    <w:uiPriority w:val="0"/>
  </w:style>
  <w:style w:type="character" w:customStyle="1" w:styleId="367">
    <w:name w:val="WW8Num32z0"/>
    <w:uiPriority w:val="0"/>
  </w:style>
  <w:style w:type="character" w:customStyle="1" w:styleId="368">
    <w:name w:val="WW8Num32z1"/>
    <w:uiPriority w:val="0"/>
  </w:style>
  <w:style w:type="character" w:customStyle="1" w:styleId="369">
    <w:name w:val="WW8Num32z2"/>
    <w:uiPriority w:val="0"/>
  </w:style>
  <w:style w:type="character" w:customStyle="1" w:styleId="370">
    <w:name w:val="WW8Num32z3"/>
    <w:uiPriority w:val="0"/>
  </w:style>
  <w:style w:type="character" w:customStyle="1" w:styleId="371">
    <w:name w:val="WW8Num32z4"/>
    <w:uiPriority w:val="0"/>
  </w:style>
  <w:style w:type="character" w:customStyle="1" w:styleId="372">
    <w:name w:val="WW8Num32z5"/>
    <w:uiPriority w:val="0"/>
  </w:style>
  <w:style w:type="character" w:customStyle="1" w:styleId="373">
    <w:name w:val="WW8Num32z6"/>
    <w:uiPriority w:val="0"/>
  </w:style>
  <w:style w:type="character" w:customStyle="1" w:styleId="374">
    <w:name w:val="WW8Num32z7"/>
    <w:uiPriority w:val="0"/>
  </w:style>
  <w:style w:type="character" w:customStyle="1" w:styleId="375">
    <w:name w:val="WW8Num32z8"/>
    <w:uiPriority w:val="0"/>
  </w:style>
  <w:style w:type="character" w:customStyle="1" w:styleId="376">
    <w:name w:val="WW8Num33z0"/>
    <w:uiPriority w:val="0"/>
    <w:rPr>
      <w:rFonts w:ascii="Arial Narrow" w:hAnsi="Arial Narrow" w:cs="Arial"/>
      <w:b/>
      <w:sz w:val="20"/>
      <w:szCs w:val="20"/>
    </w:rPr>
  </w:style>
  <w:style w:type="character" w:customStyle="1" w:styleId="377">
    <w:name w:val="WW8Num33z1"/>
    <w:uiPriority w:val="0"/>
  </w:style>
  <w:style w:type="character" w:customStyle="1" w:styleId="378">
    <w:name w:val="WW8Num33z2"/>
    <w:uiPriority w:val="0"/>
  </w:style>
  <w:style w:type="character" w:customStyle="1" w:styleId="379">
    <w:name w:val="WW8Num33z3"/>
    <w:uiPriority w:val="0"/>
  </w:style>
  <w:style w:type="character" w:customStyle="1" w:styleId="380">
    <w:name w:val="WW8Num33z4"/>
    <w:uiPriority w:val="0"/>
  </w:style>
  <w:style w:type="character" w:customStyle="1" w:styleId="381">
    <w:name w:val="WW8Num33z5"/>
    <w:uiPriority w:val="0"/>
  </w:style>
  <w:style w:type="character" w:customStyle="1" w:styleId="382">
    <w:name w:val="WW8Num33z6"/>
    <w:uiPriority w:val="0"/>
  </w:style>
  <w:style w:type="character" w:customStyle="1" w:styleId="383">
    <w:name w:val="WW8Num33z7"/>
    <w:uiPriority w:val="0"/>
  </w:style>
  <w:style w:type="character" w:customStyle="1" w:styleId="384">
    <w:name w:val="WW8Num33z8"/>
    <w:uiPriority w:val="0"/>
  </w:style>
  <w:style w:type="character" w:customStyle="1" w:styleId="385">
    <w:name w:val="WW8Num34z0"/>
    <w:uiPriority w:val="0"/>
    <w:rPr>
      <w:sz w:val="24"/>
      <w:szCs w:val="24"/>
    </w:rPr>
  </w:style>
  <w:style w:type="character" w:customStyle="1" w:styleId="386">
    <w:name w:val="WW8Num34z1"/>
    <w:uiPriority w:val="0"/>
  </w:style>
  <w:style w:type="character" w:customStyle="1" w:styleId="387">
    <w:name w:val="WW8Num34z2"/>
    <w:uiPriority w:val="0"/>
  </w:style>
  <w:style w:type="character" w:customStyle="1" w:styleId="388">
    <w:name w:val="WW8Num34z3"/>
    <w:uiPriority w:val="0"/>
  </w:style>
  <w:style w:type="character" w:customStyle="1" w:styleId="389">
    <w:name w:val="WW8Num34z4"/>
    <w:uiPriority w:val="0"/>
  </w:style>
  <w:style w:type="character" w:customStyle="1" w:styleId="390">
    <w:name w:val="WW8Num34z5"/>
    <w:uiPriority w:val="0"/>
  </w:style>
  <w:style w:type="character" w:customStyle="1" w:styleId="391">
    <w:name w:val="WW8Num34z6"/>
    <w:uiPriority w:val="0"/>
  </w:style>
  <w:style w:type="character" w:customStyle="1" w:styleId="392">
    <w:name w:val="WW8Num34z7"/>
    <w:uiPriority w:val="0"/>
  </w:style>
  <w:style w:type="character" w:customStyle="1" w:styleId="393">
    <w:name w:val="WW8Num34z8"/>
    <w:uiPriority w:val="0"/>
  </w:style>
  <w:style w:type="character" w:customStyle="1" w:styleId="394">
    <w:name w:val="WW8Num35z0"/>
    <w:uiPriority w:val="0"/>
    <w:rPr>
      <w:rFonts w:ascii="Arial Narrow" w:hAnsi="Arial Narrow" w:cs="Arial"/>
      <w:b/>
      <w:sz w:val="18"/>
      <w:szCs w:val="18"/>
    </w:rPr>
  </w:style>
  <w:style w:type="character" w:customStyle="1" w:styleId="395">
    <w:name w:val="WW8Num36z0"/>
    <w:uiPriority w:val="0"/>
    <w:rPr>
      <w:rFonts w:ascii="Arial Narrow" w:hAnsi="Arial Narrow" w:cs="Arial Narrow"/>
      <w:b/>
      <w:sz w:val="20"/>
      <w:szCs w:val="20"/>
    </w:rPr>
  </w:style>
  <w:style w:type="character" w:customStyle="1" w:styleId="396">
    <w:name w:val="WW8Num36z1"/>
    <w:uiPriority w:val="0"/>
    <w:rPr>
      <w:rFonts w:ascii="Symbol" w:hAnsi="Symbol" w:cs="Symbol"/>
      <w:b/>
      <w:sz w:val="20"/>
      <w:szCs w:val="20"/>
    </w:rPr>
  </w:style>
  <w:style w:type="character" w:customStyle="1" w:styleId="397">
    <w:name w:val="WW8Num36z2"/>
    <w:uiPriority w:val="0"/>
    <w:rPr>
      <w:rFonts w:ascii="Wingdings" w:hAnsi="Wingdings" w:cs="Wingdings"/>
      <w:b/>
      <w:sz w:val="20"/>
      <w:szCs w:val="20"/>
    </w:rPr>
  </w:style>
  <w:style w:type="character" w:customStyle="1" w:styleId="398">
    <w:name w:val="WW8Num36z5"/>
    <w:uiPriority w:val="0"/>
  </w:style>
  <w:style w:type="character" w:customStyle="1" w:styleId="399">
    <w:name w:val="WW8Num36z6"/>
    <w:uiPriority w:val="0"/>
  </w:style>
  <w:style w:type="character" w:customStyle="1" w:styleId="400">
    <w:name w:val="WW8Num36z7"/>
    <w:uiPriority w:val="0"/>
  </w:style>
  <w:style w:type="character" w:customStyle="1" w:styleId="401">
    <w:name w:val="WW8Num36z8"/>
    <w:uiPriority w:val="0"/>
  </w:style>
  <w:style w:type="character" w:customStyle="1" w:styleId="402">
    <w:name w:val="WW8Num37z0"/>
    <w:uiPriority w:val="0"/>
    <w:rPr>
      <w:rFonts w:ascii="Symbol" w:hAnsi="Symbol" w:cs="Symbol"/>
      <w:color w:val="0000FF"/>
      <w:sz w:val="18"/>
      <w:szCs w:val="18"/>
    </w:rPr>
  </w:style>
  <w:style w:type="character" w:customStyle="1" w:styleId="403">
    <w:name w:val="WW8Num37z1"/>
    <w:uiPriority w:val="0"/>
    <w:rPr>
      <w:rFonts w:ascii="Courier New" w:hAnsi="Courier New" w:cs="Courier New"/>
    </w:rPr>
  </w:style>
  <w:style w:type="character" w:customStyle="1" w:styleId="404">
    <w:name w:val="WW8Num37z2"/>
    <w:uiPriority w:val="0"/>
    <w:rPr>
      <w:rFonts w:ascii="Wingdings" w:hAnsi="Wingdings" w:cs="Wingdings"/>
    </w:rPr>
  </w:style>
  <w:style w:type="character" w:customStyle="1" w:styleId="405">
    <w:name w:val="Fonte parág. padrão1"/>
    <w:uiPriority w:val="0"/>
  </w:style>
  <w:style w:type="character" w:customStyle="1" w:styleId="406">
    <w:name w:val="Char Char19"/>
    <w:uiPriority w:val="0"/>
    <w:rPr>
      <w:rFonts w:ascii="Arial" w:hAnsi="Arial" w:cs="Arial"/>
      <w:b/>
      <w:kern w:val="2"/>
      <w:sz w:val="28"/>
      <w:lang w:val="pt-BR" w:bidi="ar-SA"/>
    </w:rPr>
  </w:style>
  <w:style w:type="character" w:customStyle="1" w:styleId="407">
    <w:name w:val="Char Char18"/>
    <w:uiPriority w:val="0"/>
    <w:rPr>
      <w:rFonts w:ascii="Arial" w:hAnsi="Arial" w:cs="Arial"/>
      <w:b/>
      <w:i/>
      <w:sz w:val="24"/>
      <w:lang w:val="pt-BR" w:bidi="ar-SA"/>
    </w:rPr>
  </w:style>
  <w:style w:type="character" w:customStyle="1" w:styleId="408">
    <w:name w:val="Char Char17"/>
    <w:uiPriority w:val="0"/>
    <w:rPr>
      <w:b/>
      <w:sz w:val="24"/>
      <w:lang w:val="pt-BR" w:bidi="ar-SA"/>
    </w:rPr>
  </w:style>
  <w:style w:type="character" w:customStyle="1" w:styleId="409">
    <w:name w:val="Char Char16"/>
    <w:uiPriority w:val="0"/>
    <w:rPr>
      <w:b/>
      <w:i/>
      <w:sz w:val="24"/>
      <w:lang w:val="pt-BR" w:bidi="ar-SA"/>
    </w:rPr>
  </w:style>
  <w:style w:type="character" w:customStyle="1" w:styleId="410">
    <w:name w:val="Char Char15"/>
    <w:uiPriority w:val="0"/>
    <w:rPr>
      <w:rFonts w:ascii="Arial" w:hAnsi="Arial" w:cs="Arial"/>
      <w:sz w:val="22"/>
      <w:lang w:val="pt-BR" w:bidi="ar-SA"/>
    </w:rPr>
  </w:style>
  <w:style w:type="character" w:customStyle="1" w:styleId="411">
    <w:name w:val="Char Char14"/>
    <w:uiPriority w:val="0"/>
    <w:rPr>
      <w:rFonts w:ascii="Arial" w:hAnsi="Arial" w:cs="Arial"/>
      <w:i/>
      <w:sz w:val="22"/>
      <w:lang w:val="pt-BR" w:bidi="ar-SA"/>
    </w:rPr>
  </w:style>
  <w:style w:type="character" w:customStyle="1" w:styleId="412">
    <w:name w:val="Char Char13"/>
    <w:uiPriority w:val="0"/>
    <w:rPr>
      <w:rFonts w:ascii="Arial" w:hAnsi="Arial" w:cs="Arial"/>
      <w:lang w:val="pt-BR" w:bidi="ar-SA"/>
    </w:rPr>
  </w:style>
  <w:style w:type="character" w:customStyle="1" w:styleId="413">
    <w:name w:val="Char Char12"/>
    <w:uiPriority w:val="0"/>
    <w:rPr>
      <w:rFonts w:ascii="Arial" w:hAnsi="Arial" w:cs="Arial"/>
      <w:i/>
      <w:lang w:val="pt-BR" w:bidi="ar-SA"/>
    </w:rPr>
  </w:style>
  <w:style w:type="character" w:customStyle="1" w:styleId="414">
    <w:name w:val="Char Char11"/>
    <w:uiPriority w:val="0"/>
    <w:rPr>
      <w:rFonts w:ascii="Arial" w:hAnsi="Arial" w:cs="Arial"/>
      <w:i/>
      <w:sz w:val="18"/>
      <w:lang w:val="pt-BR" w:bidi="ar-SA"/>
    </w:rPr>
  </w:style>
  <w:style w:type="character" w:customStyle="1" w:styleId="415">
    <w:name w:val="Char Char10"/>
    <w:uiPriority w:val="0"/>
    <w:rPr>
      <w:rFonts w:ascii="Arial" w:hAnsi="Arial" w:eastAsia="Times New Roman" w:cs="Times New Roman"/>
      <w:sz w:val="24"/>
      <w:szCs w:val="20"/>
    </w:rPr>
  </w:style>
  <w:style w:type="character" w:customStyle="1" w:styleId="416">
    <w:name w:val="Char Char9"/>
    <w:uiPriority w:val="0"/>
    <w:rPr>
      <w:rFonts w:ascii="Times New Roman" w:hAnsi="Times New Roman" w:eastAsia="Times New Roman" w:cs="Times New Roman"/>
      <w:sz w:val="20"/>
      <w:szCs w:val="20"/>
    </w:rPr>
  </w:style>
  <w:style w:type="character" w:customStyle="1" w:styleId="417">
    <w:name w:val="Char Char8"/>
    <w:uiPriority w:val="0"/>
    <w:rPr>
      <w:rFonts w:ascii="Times New Roman" w:hAnsi="Times New Roman" w:eastAsia="Times New Roman" w:cs="Times New Roman"/>
      <w:sz w:val="20"/>
      <w:szCs w:val="20"/>
    </w:rPr>
  </w:style>
  <w:style w:type="character" w:customStyle="1" w:styleId="418">
    <w:name w:val="Char Char7"/>
    <w:uiPriority w:val="0"/>
    <w:rPr>
      <w:rFonts w:ascii="Times New Roman" w:hAnsi="Times New Roman" w:eastAsia="Times New Roman" w:cs="Times New Roman"/>
      <w:sz w:val="20"/>
      <w:szCs w:val="20"/>
    </w:rPr>
  </w:style>
  <w:style w:type="character" w:customStyle="1" w:styleId="419">
    <w:name w:val="Char Char6"/>
    <w:uiPriority w:val="0"/>
    <w:rPr>
      <w:rFonts w:ascii="Times New Roman" w:hAnsi="Times New Roman" w:eastAsia="Times New Roman" w:cs="Times New Roman"/>
      <w:sz w:val="24"/>
      <w:szCs w:val="20"/>
    </w:rPr>
  </w:style>
  <w:style w:type="character" w:customStyle="1" w:styleId="420">
    <w:name w:val="Char Char5"/>
    <w:uiPriority w:val="0"/>
    <w:rPr>
      <w:rFonts w:ascii="Times New Roman" w:hAnsi="Times New Roman" w:eastAsia="Times New Roman" w:cs="Times New Roman"/>
      <w:sz w:val="20"/>
      <w:szCs w:val="20"/>
    </w:rPr>
  </w:style>
  <w:style w:type="character" w:customStyle="1" w:styleId="421">
    <w:name w:val="Char Char4"/>
    <w:uiPriority w:val="0"/>
    <w:rPr>
      <w:rFonts w:ascii="Times New Roman" w:hAnsi="Times New Roman" w:eastAsia="Times New Roman" w:cs="Times New Roman"/>
      <w:b/>
      <w:bCs/>
      <w:sz w:val="20"/>
      <w:szCs w:val="20"/>
    </w:rPr>
  </w:style>
  <w:style w:type="character" w:customStyle="1" w:styleId="422">
    <w:name w:val="Char Char3"/>
    <w:uiPriority w:val="0"/>
    <w:rPr>
      <w:rFonts w:ascii="Times New Roman" w:hAnsi="Times New Roman" w:eastAsia="Times New Roman" w:cs="Times New Roman"/>
      <w:b/>
      <w:szCs w:val="20"/>
    </w:rPr>
  </w:style>
  <w:style w:type="character" w:customStyle="1" w:styleId="423">
    <w:name w:val="Char Char2"/>
    <w:uiPriority w:val="0"/>
    <w:rPr>
      <w:rFonts w:ascii="Times New Roman" w:hAnsi="Times New Roman" w:eastAsia="Times New Roman" w:cs="Times New Roman"/>
      <w:sz w:val="20"/>
      <w:szCs w:val="20"/>
    </w:rPr>
  </w:style>
  <w:style w:type="character" w:customStyle="1" w:styleId="424">
    <w:name w:val="Char Char1"/>
    <w:uiPriority w:val="0"/>
    <w:rPr>
      <w:rFonts w:ascii="Arial" w:hAnsi="Arial" w:eastAsia="Times New Roman" w:cs="Times New Roman"/>
      <w:sz w:val="24"/>
      <w:szCs w:val="20"/>
    </w:rPr>
  </w:style>
  <w:style w:type="character" w:customStyle="1" w:styleId="425">
    <w:name w:val="tx1"/>
    <w:uiPriority w:val="0"/>
    <w:rPr>
      <w:rFonts w:ascii="Verdana" w:hAnsi="Verdana" w:cs="Verdana"/>
      <w:color w:val="000000"/>
      <w:sz w:val="16"/>
      <w:szCs w:val="16"/>
      <w:u w:val="none"/>
    </w:rPr>
  </w:style>
  <w:style w:type="character" w:customStyle="1" w:styleId="426">
    <w:name w:val="tituloitens"/>
    <w:basedOn w:val="405"/>
    <w:uiPriority w:val="0"/>
  </w:style>
  <w:style w:type="character" w:customStyle="1" w:styleId="427">
    <w:name w:val="Char Char"/>
    <w:uiPriority w:val="0"/>
    <w:rPr>
      <w:rFonts w:ascii="Courier New" w:hAnsi="Courier New" w:eastAsia="Times New Roman" w:cs="Courier New"/>
      <w:sz w:val="20"/>
      <w:szCs w:val="20"/>
    </w:rPr>
  </w:style>
  <w:style w:type="character" w:customStyle="1" w:styleId="428">
    <w:name w:val="Marcas"/>
    <w:uiPriority w:val="0"/>
    <w:rPr>
      <w:rFonts w:ascii="OpenSymbol" w:hAnsi="OpenSymbol" w:eastAsia="OpenSymbol" w:cs="OpenSymbol"/>
    </w:rPr>
  </w:style>
  <w:style w:type="character" w:customStyle="1" w:styleId="429">
    <w:name w:val="Símbolos de numeração"/>
    <w:uiPriority w:val="0"/>
  </w:style>
  <w:style w:type="paragraph" w:customStyle="1" w:styleId="430">
    <w:name w:val="Título4"/>
    <w:basedOn w:val="431"/>
    <w:next w:val="22"/>
    <w:uiPriority w:val="0"/>
  </w:style>
  <w:style w:type="paragraph" w:customStyle="1" w:styleId="431">
    <w:name w:val="Título3"/>
    <w:basedOn w:val="38"/>
    <w:next w:val="22"/>
    <w:uiPriority w:val="0"/>
    <w:pPr>
      <w:jc w:val="center"/>
    </w:pPr>
    <w:rPr>
      <w:b/>
      <w:bCs/>
      <w:sz w:val="56"/>
      <w:szCs w:val="56"/>
    </w:rPr>
  </w:style>
  <w:style w:type="paragraph" w:customStyle="1" w:styleId="432">
    <w:name w:val="Título1"/>
    <w:basedOn w:val="1"/>
    <w:next w:val="22"/>
    <w:uiPriority w:val="0"/>
    <w:pPr>
      <w:keepNext/>
      <w:spacing w:before="240" w:after="120"/>
    </w:pPr>
    <w:rPr>
      <w:rFonts w:eastAsia="Microsoft YaHei" w:cs="Mangal"/>
      <w:sz w:val="28"/>
      <w:szCs w:val="28"/>
      <w:lang w:eastAsia="zh-CN"/>
    </w:rPr>
  </w:style>
  <w:style w:type="paragraph" w:customStyle="1" w:styleId="433">
    <w:name w:val="Com marcadores 21"/>
    <w:basedOn w:val="1"/>
    <w:uiPriority w:val="0"/>
    <w:pPr>
      <w:ind w:left="566" w:hanging="283"/>
    </w:pPr>
    <w:rPr>
      <w:rFonts w:ascii="Times New Roman" w:hAnsi="Times New Roman" w:cs="Times New Roman"/>
      <w:szCs w:val="20"/>
      <w:lang w:eastAsia="zh-CN"/>
    </w:rPr>
  </w:style>
  <w:style w:type="paragraph" w:customStyle="1" w:styleId="434">
    <w:name w:val="Cabeçalho da mensagem1"/>
    <w:basedOn w:val="1"/>
    <w:uiPriority w:val="0"/>
    <w:pPr>
      <w:ind w:left="1134" w:hanging="1134"/>
    </w:pPr>
    <w:rPr>
      <w:rFonts w:cs="Arial"/>
      <w:sz w:val="24"/>
      <w:szCs w:val="20"/>
      <w:lang w:eastAsia="zh-CN"/>
    </w:rPr>
  </w:style>
  <w:style w:type="paragraph" w:customStyle="1" w:styleId="435">
    <w:name w:val="Corpo de texto 22"/>
    <w:basedOn w:val="1"/>
    <w:uiPriority w:val="0"/>
    <w:pPr>
      <w:spacing w:after="120"/>
      <w:ind w:left="283"/>
    </w:pPr>
    <w:rPr>
      <w:rFonts w:ascii="Times New Roman" w:hAnsi="Times New Roman" w:cs="Times New Roman"/>
      <w:szCs w:val="20"/>
      <w:lang w:eastAsia="zh-CN"/>
    </w:rPr>
  </w:style>
  <w:style w:type="paragraph" w:customStyle="1" w:styleId="436">
    <w:name w:val="Corpo de texto 31"/>
    <w:basedOn w:val="435"/>
    <w:uiPriority w:val="0"/>
  </w:style>
  <w:style w:type="character" w:customStyle="1" w:styleId="437">
    <w:name w:val="Recuo de corpo de texto Char"/>
    <w:basedOn w:val="11"/>
    <w:link w:val="40"/>
    <w:uiPriority w:val="0"/>
    <w:rPr>
      <w:sz w:val="24"/>
      <w:lang w:eastAsia="zh-CN"/>
    </w:rPr>
  </w:style>
  <w:style w:type="paragraph" w:customStyle="1" w:styleId="438">
    <w:name w:val="Recuo de corpo de texto 21"/>
    <w:basedOn w:val="1"/>
    <w:uiPriority w:val="0"/>
    <w:pPr>
      <w:ind w:firstLine="709"/>
      <w:jc w:val="both"/>
    </w:pPr>
    <w:rPr>
      <w:rFonts w:ascii="Times New Roman" w:hAnsi="Times New Roman" w:cs="Times New Roman"/>
      <w:szCs w:val="20"/>
      <w:lang w:eastAsia="zh-CN"/>
    </w:rPr>
  </w:style>
  <w:style w:type="paragraph" w:customStyle="1" w:styleId="439">
    <w:name w:val="Corpo de texto 311"/>
    <w:basedOn w:val="1"/>
    <w:uiPriority w:val="0"/>
    <w:pPr>
      <w:jc w:val="both"/>
    </w:pPr>
    <w:rPr>
      <w:rFonts w:ascii="Times New Roman" w:hAnsi="Times New Roman" w:cs="Times New Roman"/>
      <w:b/>
      <w:sz w:val="22"/>
      <w:szCs w:val="20"/>
      <w:lang w:eastAsia="zh-CN"/>
    </w:rPr>
  </w:style>
  <w:style w:type="paragraph" w:customStyle="1" w:styleId="440">
    <w:name w:val="Body Text 21"/>
    <w:basedOn w:val="1"/>
    <w:uiPriority w:val="0"/>
    <w:pPr>
      <w:jc w:val="both"/>
    </w:pPr>
    <w:rPr>
      <w:rFonts w:ascii="Times New Roman" w:hAnsi="Times New Roman" w:cs="Times New Roman"/>
      <w:sz w:val="24"/>
      <w:szCs w:val="20"/>
      <w:lang w:eastAsia="zh-CN"/>
    </w:rPr>
  </w:style>
  <w:style w:type="paragraph" w:customStyle="1" w:styleId="441">
    <w:name w:val="Recuo de corpo de texto 32"/>
    <w:basedOn w:val="1"/>
    <w:uiPriority w:val="0"/>
    <w:pPr>
      <w:tabs>
        <w:tab w:val="left" w:pos="5814"/>
      </w:tabs>
      <w:spacing w:after="120"/>
      <w:ind w:left="567"/>
      <w:jc w:val="both"/>
    </w:pPr>
    <w:rPr>
      <w:rFonts w:ascii="Times New Roman" w:hAnsi="Times New Roman" w:cs="Times New Roman"/>
      <w:szCs w:val="20"/>
      <w:lang w:eastAsia="zh-CN"/>
    </w:rPr>
  </w:style>
  <w:style w:type="paragraph" w:customStyle="1" w:styleId="442">
    <w:name w:val="Saudação1"/>
    <w:basedOn w:val="1"/>
    <w:uiPriority w:val="0"/>
    <w:pPr>
      <w:jc w:val="both"/>
    </w:pPr>
    <w:rPr>
      <w:rFonts w:cs="Arial"/>
      <w:sz w:val="24"/>
      <w:szCs w:val="20"/>
      <w:lang w:eastAsia="zh-CN"/>
    </w:rPr>
  </w:style>
  <w:style w:type="paragraph" w:customStyle="1" w:styleId="443">
    <w:name w:val="Blockquote"/>
    <w:basedOn w:val="1"/>
    <w:uiPriority w:val="0"/>
    <w:pPr>
      <w:widowControl w:val="0"/>
      <w:spacing w:before="100" w:after="100"/>
      <w:ind w:left="360" w:right="360"/>
    </w:pPr>
    <w:rPr>
      <w:rFonts w:ascii="Times New Roman" w:hAnsi="Times New Roman" w:cs="Times New Roman"/>
      <w:sz w:val="24"/>
      <w:szCs w:val="20"/>
      <w:lang w:eastAsia="zh-CN"/>
    </w:rPr>
  </w:style>
  <w:style w:type="paragraph" w:customStyle="1" w:styleId="444">
    <w:name w:val="tex3"/>
    <w:basedOn w:val="1"/>
    <w:uiPriority w:val="0"/>
    <w:pPr>
      <w:spacing w:before="280" w:after="280"/>
      <w:jc w:val="both"/>
    </w:pPr>
    <w:rPr>
      <w:rFonts w:ascii="Verdana" w:hAnsi="Verdana" w:cs="Verdana"/>
      <w:color w:val="000000"/>
      <w:sz w:val="18"/>
      <w:szCs w:val="18"/>
      <w:lang w:eastAsia="zh-CN"/>
    </w:rPr>
  </w:style>
  <w:style w:type="paragraph" w:customStyle="1" w:styleId="445">
    <w:name w:val="tex3b"/>
    <w:basedOn w:val="1"/>
    <w:uiPriority w:val="0"/>
    <w:pPr>
      <w:spacing w:before="280" w:after="280"/>
    </w:pPr>
    <w:rPr>
      <w:rFonts w:ascii="Verdana" w:hAnsi="Verdana" w:cs="Verdana"/>
      <w:b/>
      <w:bCs/>
      <w:color w:val="000000"/>
      <w:sz w:val="18"/>
      <w:szCs w:val="18"/>
      <w:lang w:eastAsia="zh-CN"/>
    </w:rPr>
  </w:style>
  <w:style w:type="paragraph" w:customStyle="1" w:styleId="446">
    <w:name w:val="WW-Corpo de texto 21"/>
    <w:basedOn w:val="1"/>
    <w:uiPriority w:val="0"/>
    <w:pPr>
      <w:widowControl w:val="0"/>
      <w:tabs>
        <w:tab w:val="left" w:pos="1701"/>
      </w:tabs>
      <w:spacing w:before="283"/>
      <w:jc w:val="both"/>
    </w:pPr>
    <w:rPr>
      <w:rFonts w:cs="Arial"/>
      <w:sz w:val="22"/>
      <w:szCs w:val="20"/>
      <w:lang w:eastAsia="zh-CN"/>
    </w:rPr>
  </w:style>
  <w:style w:type="paragraph" w:customStyle="1" w:styleId="447">
    <w:name w:val="xl52"/>
    <w:basedOn w:val="1"/>
    <w:uiPriority w:val="0"/>
    <w:pPr>
      <w:pBdr>
        <w:top w:val="none" w:color="000000" w:sz="0" w:space="0"/>
        <w:left w:val="single" w:color="000000" w:sz="4" w:space="0"/>
        <w:bottom w:val="single" w:color="000000" w:sz="4" w:space="0"/>
        <w:right w:val="single" w:color="000000" w:sz="4" w:space="0"/>
      </w:pBdr>
      <w:spacing w:before="280" w:after="280"/>
      <w:textAlignment w:val="top"/>
    </w:pPr>
    <w:rPr>
      <w:rFonts w:ascii="Times New Roman" w:hAnsi="Times New Roman" w:cs="Times New Roman"/>
      <w:b/>
      <w:bCs/>
      <w:sz w:val="24"/>
      <w:lang w:eastAsia="zh-CN"/>
    </w:rPr>
  </w:style>
  <w:style w:type="paragraph" w:customStyle="1" w:styleId="448">
    <w:name w:val="Estilo1"/>
    <w:basedOn w:val="1"/>
    <w:uiPriority w:val="0"/>
    <w:pPr>
      <w:jc w:val="both"/>
    </w:pPr>
    <w:rPr>
      <w:rFonts w:ascii="Verdana" w:hAnsi="Verdana" w:cs="Verdana"/>
      <w:sz w:val="16"/>
      <w:szCs w:val="20"/>
      <w:lang w:eastAsia="zh-CN"/>
    </w:rPr>
  </w:style>
  <w:style w:type="paragraph" w:customStyle="1" w:styleId="449">
    <w:name w:val="Texto sem Formatação1"/>
    <w:basedOn w:val="1"/>
    <w:uiPriority w:val="0"/>
    <w:rPr>
      <w:rFonts w:ascii="Courier New" w:hAnsi="Courier New" w:cs="Courier New"/>
      <w:szCs w:val="20"/>
      <w:lang w:eastAsia="zh-CN"/>
    </w:rPr>
  </w:style>
  <w:style w:type="paragraph" w:customStyle="1" w:styleId="450">
    <w:name w:val="Com marcadores1"/>
    <w:basedOn w:val="1"/>
    <w:uiPriority w:val="0"/>
    <w:pPr>
      <w:tabs>
        <w:tab w:val="left" w:pos="1492"/>
      </w:tabs>
      <w:ind w:left="1492" w:hanging="360"/>
    </w:pPr>
    <w:rPr>
      <w:rFonts w:ascii="Times New Roman" w:hAnsi="Times New Roman" w:cs="Times New Roman"/>
      <w:szCs w:val="20"/>
      <w:lang w:eastAsia="zh-CN"/>
    </w:rPr>
  </w:style>
  <w:style w:type="paragraph" w:customStyle="1" w:styleId="451">
    <w:name w:val="Corpo"/>
    <w:uiPriority w:val="0"/>
    <w:pPr>
      <w:suppressAutoHyphens/>
    </w:pPr>
    <w:rPr>
      <w:rFonts w:ascii="Courier" w:hAnsi="Courier" w:eastAsia="Times New Roman" w:cs="Courier"/>
      <w:color w:val="000000"/>
      <w:sz w:val="24"/>
      <w:lang w:val="pt-BR" w:eastAsia="zh-CN" w:bidi="ar-SA"/>
    </w:rPr>
  </w:style>
  <w:style w:type="paragraph" w:customStyle="1" w:styleId="452">
    <w:name w:val="subtaror x"/>
    <w:basedOn w:val="1"/>
    <w:uiPriority w:val="0"/>
    <w:pPr>
      <w:tabs>
        <w:tab w:val="decimal" w:pos="0"/>
      </w:tabs>
      <w:autoSpaceDE w:val="0"/>
      <w:spacing w:before="60"/>
      <w:jc w:val="both"/>
    </w:pPr>
    <w:rPr>
      <w:rFonts w:cs="Arial"/>
      <w:sz w:val="22"/>
      <w:szCs w:val="20"/>
      <w:lang w:eastAsia="zh-CN"/>
    </w:rPr>
  </w:style>
  <w:style w:type="paragraph" w:customStyle="1" w:styleId="453">
    <w:name w:val="SalisNumeroEsquerdaArial11"/>
    <w:uiPriority w:val="0"/>
    <w:pPr>
      <w:numPr>
        <w:ilvl w:val="0"/>
        <w:numId w:val="6"/>
      </w:numPr>
      <w:suppressAutoHyphens/>
      <w:spacing w:after="120"/>
      <w:jc w:val="both"/>
    </w:pPr>
    <w:rPr>
      <w:rFonts w:ascii="Arial" w:hAnsi="Arial" w:eastAsia="Times New Roman" w:cs="Arial"/>
      <w:sz w:val="22"/>
      <w:lang w:val="pt-BR" w:eastAsia="zh-CN" w:bidi="ar-SA"/>
    </w:rPr>
  </w:style>
  <w:style w:type="paragraph" w:customStyle="1" w:styleId="454">
    <w:name w:val="reservado3"/>
    <w:basedOn w:val="1"/>
    <w:uiPriority w:val="0"/>
    <w:pPr>
      <w:tabs>
        <w:tab w:val="left" w:pos="9000"/>
        <w:tab w:val="right" w:pos="9360"/>
      </w:tabs>
      <w:jc w:val="both"/>
    </w:pPr>
    <w:rPr>
      <w:rFonts w:cs="Arial"/>
      <w:sz w:val="24"/>
      <w:szCs w:val="20"/>
      <w:lang w:val="en-US" w:eastAsia="zh-CN"/>
    </w:rPr>
  </w:style>
  <w:style w:type="paragraph" w:customStyle="1" w:styleId="455">
    <w:name w:val="SalisAlineaArial11"/>
    <w:uiPriority w:val="0"/>
    <w:pPr>
      <w:numPr>
        <w:ilvl w:val="0"/>
        <w:numId w:val="7"/>
      </w:numPr>
      <w:tabs>
        <w:tab w:val="left" w:pos="454"/>
        <w:tab w:val="left" w:pos="1134"/>
      </w:tabs>
      <w:suppressAutoHyphens/>
      <w:spacing w:after="120"/>
      <w:jc w:val="both"/>
    </w:pPr>
    <w:rPr>
      <w:rFonts w:ascii="Arial" w:hAnsi="Arial" w:eastAsia="Times New Roman" w:cs="Arial"/>
      <w:sz w:val="22"/>
      <w:lang w:val="pt-BR" w:eastAsia="zh-CN" w:bidi="ar-SA"/>
    </w:rPr>
  </w:style>
  <w:style w:type="paragraph" w:customStyle="1" w:styleId="456">
    <w:name w:val="SalisAlineaIndent1Arial11"/>
    <w:uiPriority w:val="0"/>
    <w:pPr>
      <w:tabs>
        <w:tab w:val="left" w:pos="360"/>
      </w:tabs>
      <w:suppressAutoHyphens/>
      <w:ind w:left="567"/>
      <w:jc w:val="both"/>
    </w:pPr>
    <w:rPr>
      <w:rFonts w:ascii="Arial" w:hAnsi="Arial" w:eastAsia="Times New Roman" w:cs="Arial"/>
      <w:sz w:val="22"/>
      <w:lang w:val="pt-BR" w:eastAsia="zh-CN" w:bidi="ar-SA"/>
    </w:rPr>
  </w:style>
  <w:style w:type="paragraph" w:customStyle="1" w:styleId="457">
    <w:name w:val="Estilo2"/>
    <w:basedOn w:val="1"/>
    <w:uiPriority w:val="0"/>
    <w:pPr>
      <w:autoSpaceDE w:val="0"/>
      <w:ind w:left="2694" w:hanging="284"/>
      <w:jc w:val="both"/>
    </w:pPr>
    <w:rPr>
      <w:rFonts w:cs="Arial"/>
      <w:sz w:val="24"/>
      <w:lang w:eastAsia="zh-CN"/>
    </w:rPr>
  </w:style>
  <w:style w:type="paragraph" w:customStyle="1" w:styleId="458">
    <w:name w:val="Intro"/>
    <w:basedOn w:val="1"/>
    <w:uiPriority w:val="0"/>
    <w:pPr>
      <w:spacing w:after="360"/>
      <w:ind w:firstLine="1418"/>
      <w:jc w:val="both"/>
    </w:pPr>
    <w:rPr>
      <w:rFonts w:cs="Arial"/>
      <w:sz w:val="22"/>
      <w:szCs w:val="20"/>
      <w:lang w:eastAsia="zh-CN"/>
    </w:rPr>
  </w:style>
  <w:style w:type="paragraph" w:customStyle="1" w:styleId="459">
    <w:name w:val="Texto em bloco1"/>
    <w:basedOn w:val="1"/>
    <w:uiPriority w:val="0"/>
    <w:pPr>
      <w:ind w:left="-709" w:right="-567"/>
      <w:jc w:val="both"/>
    </w:pPr>
    <w:rPr>
      <w:rFonts w:cs="Arial"/>
      <w:sz w:val="24"/>
      <w:szCs w:val="20"/>
      <w:lang w:eastAsia="zh-CN"/>
    </w:rPr>
  </w:style>
  <w:style w:type="paragraph" w:customStyle="1" w:styleId="460">
    <w:name w:val="Corpo de texto1"/>
    <w:uiPriority w:val="0"/>
    <w:pPr>
      <w:suppressAutoHyphens/>
    </w:pPr>
    <w:rPr>
      <w:rFonts w:ascii="CG Times (WN)" w:hAnsi="CG Times (WN)" w:eastAsia="Times New Roman" w:cs="CG Times (WN)"/>
      <w:color w:val="000000"/>
      <w:sz w:val="24"/>
      <w:lang w:val="en-US" w:eastAsia="zh-CN" w:bidi="ar-SA"/>
    </w:rPr>
  </w:style>
  <w:style w:type="paragraph" w:customStyle="1" w:styleId="461">
    <w:name w:val="SalisQuadroReceitaNegritoArial11"/>
    <w:uiPriority w:val="0"/>
    <w:pPr>
      <w:suppressAutoHyphens/>
      <w:spacing w:after="40"/>
    </w:pPr>
    <w:rPr>
      <w:rFonts w:ascii="Arial" w:hAnsi="Arial" w:eastAsia="Times New Roman" w:cs="Arial"/>
      <w:b/>
      <w:sz w:val="22"/>
      <w:lang w:val="pt-BR" w:eastAsia="zh-CN" w:bidi="ar-SA"/>
    </w:rPr>
  </w:style>
  <w:style w:type="paragraph" w:customStyle="1" w:styleId="462">
    <w:name w:val="SalisTituloCentralizNegrArial11"/>
    <w:uiPriority w:val="0"/>
    <w:pPr>
      <w:widowControl w:val="0"/>
      <w:suppressAutoHyphens/>
      <w:jc w:val="center"/>
    </w:pPr>
    <w:rPr>
      <w:rFonts w:ascii="Arial" w:hAnsi="Arial" w:eastAsia="Times New Roman" w:cs="Arial"/>
      <w:b/>
      <w:bCs/>
      <w:sz w:val="22"/>
      <w:lang w:val="pt-BR" w:eastAsia="zh-CN" w:bidi="ar-SA"/>
    </w:rPr>
  </w:style>
  <w:style w:type="paragraph" w:customStyle="1" w:styleId="463">
    <w:name w:val="Recuo de corpo de texto 31"/>
    <w:basedOn w:val="1"/>
    <w:uiPriority w:val="0"/>
    <w:pPr>
      <w:spacing w:after="120"/>
      <w:ind w:left="283"/>
    </w:pPr>
    <w:rPr>
      <w:rFonts w:ascii="Times New Roman" w:hAnsi="Times New Roman" w:cs="Times New Roman"/>
      <w:sz w:val="16"/>
      <w:szCs w:val="16"/>
      <w:lang w:eastAsia="zh-CN"/>
    </w:rPr>
  </w:style>
  <w:style w:type="paragraph" w:customStyle="1" w:styleId="464">
    <w:name w:val="Table Contents"/>
    <w:basedOn w:val="1"/>
    <w:uiPriority w:val="0"/>
    <w:pPr>
      <w:suppressLineNumbers/>
    </w:pPr>
    <w:rPr>
      <w:rFonts w:ascii="Times New Roman" w:hAnsi="Times New Roman" w:cs="Times New Roman"/>
      <w:sz w:val="24"/>
      <w:lang w:eastAsia="zh-CN"/>
    </w:rPr>
  </w:style>
  <w:style w:type="paragraph" w:customStyle="1" w:styleId="465">
    <w:name w:val="Table Heading"/>
    <w:basedOn w:val="464"/>
    <w:uiPriority w:val="0"/>
    <w:pPr>
      <w:jc w:val="center"/>
    </w:pPr>
    <w:rPr>
      <w:b/>
      <w:bCs/>
    </w:rPr>
  </w:style>
  <w:style w:type="paragraph" w:customStyle="1" w:styleId="466">
    <w:name w:val="Conteúdo da tabela"/>
    <w:basedOn w:val="1"/>
    <w:uiPriority w:val="0"/>
    <w:pPr>
      <w:suppressLineNumbers/>
    </w:pPr>
    <w:rPr>
      <w:rFonts w:ascii="Times New Roman" w:hAnsi="Times New Roman" w:cs="Times New Roman"/>
      <w:szCs w:val="20"/>
      <w:lang w:eastAsia="zh-CN"/>
    </w:rPr>
  </w:style>
  <w:style w:type="paragraph" w:customStyle="1" w:styleId="467">
    <w:name w:val="Título de tabela"/>
    <w:basedOn w:val="466"/>
    <w:uiPriority w:val="0"/>
    <w:pPr>
      <w:jc w:val="center"/>
    </w:pPr>
    <w:rPr>
      <w:b/>
      <w:bCs/>
    </w:rPr>
  </w:style>
  <w:style w:type="paragraph" w:customStyle="1" w:styleId="468">
    <w:name w:val="Conteúdo do quadro"/>
    <w:basedOn w:val="1"/>
    <w:uiPriority w:val="0"/>
    <w:rPr>
      <w:rFonts w:ascii="Times New Roman" w:hAnsi="Times New Roman" w:cs="Times New Roman"/>
      <w:szCs w:val="20"/>
      <w:lang w:eastAsia="zh-CN"/>
    </w:rPr>
  </w:style>
  <w:style w:type="paragraph" w:customStyle="1" w:styleId="469">
    <w:name w:val="Texto em bloco2"/>
    <w:basedOn w:val="1"/>
    <w:uiPriority w:val="0"/>
    <w:pPr>
      <w:suppressAutoHyphens w:val="0"/>
      <w:ind w:left="851" w:right="902" w:hanging="851"/>
      <w:jc w:val="both"/>
    </w:pPr>
    <w:rPr>
      <w:rFonts w:ascii="Times New Roman" w:hAnsi="Times New Roman" w:cs="Times New Roman"/>
      <w:sz w:val="22"/>
      <w:szCs w:val="22"/>
      <w:lang w:val="en-US" w:eastAsia="zh-CN"/>
    </w:rPr>
  </w:style>
  <w:style w:type="paragraph" w:customStyle="1" w:styleId="470">
    <w:name w:val="LO-normal"/>
    <w:uiPriority w:val="0"/>
    <w:pPr>
      <w:pBdr>
        <w:top w:val="none" w:color="000000" w:sz="0" w:space="0"/>
        <w:left w:val="none" w:color="000000" w:sz="0" w:space="0"/>
        <w:bottom w:val="none" w:color="000000" w:sz="0" w:space="0"/>
        <w:right w:val="none" w:color="000000" w:sz="0" w:space="0"/>
      </w:pBdr>
      <w:suppressAutoHyphens/>
      <w:spacing w:line="276" w:lineRule="auto"/>
    </w:pPr>
    <w:rPr>
      <w:rFonts w:ascii="Arial" w:hAnsi="Arial" w:eastAsia="Arial" w:cs="Arial"/>
      <w:color w:val="000000"/>
      <w:sz w:val="22"/>
      <w:szCs w:val="22"/>
      <w:lang w:val="pt-BR" w:eastAsia="zh-CN" w:bidi="ar-SA"/>
    </w:rPr>
  </w:style>
  <w:style w:type="paragraph" w:customStyle="1" w:styleId="471">
    <w:name w:val="Standard"/>
    <w:uiPriority w:val="0"/>
    <w:pPr>
      <w:widowControl w:val="0"/>
      <w:suppressAutoHyphens/>
      <w:textAlignment w:val="baseline"/>
    </w:pPr>
    <w:rPr>
      <w:rFonts w:ascii="Times New Roman" w:hAnsi="Times New Roman" w:eastAsia="SimSun" w:cs="Times New Roman"/>
      <w:kern w:val="2"/>
      <w:sz w:val="24"/>
      <w:szCs w:val="24"/>
      <w:lang w:val="pt-BR" w:eastAsia="zh-CN" w:bidi="hi-IN"/>
    </w:rPr>
  </w:style>
  <w:style w:type="paragraph" w:customStyle="1" w:styleId="472">
    <w:name w:val="Citações"/>
    <w:basedOn w:val="1"/>
    <w:uiPriority w:val="0"/>
    <w:pPr>
      <w:spacing w:after="283"/>
      <w:ind w:left="567" w:right="567"/>
    </w:pPr>
    <w:rPr>
      <w:rFonts w:ascii="Times New Roman" w:hAnsi="Times New Roman" w:cs="Times New Roman"/>
      <w:szCs w:val="20"/>
      <w:lang w:eastAsia="zh-CN"/>
    </w:rPr>
  </w:style>
  <w:style w:type="character" w:customStyle="1" w:styleId="473">
    <w:name w:val="Subtítulo Char"/>
    <w:basedOn w:val="11"/>
    <w:link w:val="37"/>
    <w:uiPriority w:val="0"/>
    <w:rPr>
      <w:rFonts w:ascii="Liberation Sans" w:hAnsi="Liberation Sans" w:eastAsia="Microsoft YaHei" w:cs="Mangal"/>
      <w:sz w:val="36"/>
      <w:szCs w:val="36"/>
      <w:lang w:eastAsia="zh-CN"/>
    </w:rPr>
  </w:style>
  <w:style w:type="paragraph" w:customStyle="1" w:styleId="474">
    <w:name w:val="Recuo de corpo de texto 22"/>
    <w:basedOn w:val="1"/>
    <w:uiPriority w:val="0"/>
    <w:pPr>
      <w:spacing w:after="120" w:line="480" w:lineRule="auto"/>
      <w:ind w:left="283"/>
    </w:pPr>
    <w:rPr>
      <w:rFonts w:ascii="Times New Roman" w:hAnsi="Times New Roman" w:cs="Times New Roman"/>
      <w:szCs w:val="20"/>
      <w:lang w:eastAsia="zh-CN"/>
    </w:rPr>
  </w:style>
  <w:style w:type="paragraph" w:customStyle="1" w:styleId="475">
    <w:name w:val="Table Paragraph"/>
    <w:basedOn w:val="1"/>
    <w:qFormat/>
    <w:uiPriority w:val="1"/>
    <w:pPr>
      <w:widowControl w:val="0"/>
      <w:suppressAutoHyphens w:val="0"/>
      <w:autoSpaceDE w:val="0"/>
      <w:autoSpaceDN w:val="0"/>
      <w:ind w:left="103"/>
    </w:pPr>
    <w:rPr>
      <w:rFonts w:ascii="Times New Roman" w:hAnsi="Times New Roman" w:cs="Times New Roman"/>
      <w:sz w:val="22"/>
      <w:szCs w:val="22"/>
      <w:lang w:val="en-US" w:eastAsia="en-US"/>
    </w:rPr>
  </w:style>
  <w:style w:type="character" w:customStyle="1" w:styleId="476">
    <w:name w:val="Corpo de texto 2 Char"/>
    <w:basedOn w:val="11"/>
    <w:link w:val="30"/>
    <w:uiPriority w:val="0"/>
  </w:style>
  <w:style w:type="character" w:customStyle="1" w:styleId="477">
    <w:name w:val="Recuo de corpo de texto 3 Char"/>
    <w:basedOn w:val="11"/>
    <w:link w:val="35"/>
    <w:uiPriority w:val="0"/>
    <w:rPr>
      <w:rFonts w:ascii="Arial" w:hAnsi="Arial" w:cs="Tahoma"/>
      <w:sz w:val="16"/>
      <w:szCs w:val="16"/>
    </w:rPr>
  </w:style>
  <w:style w:type="paragraph" w:customStyle="1" w:styleId="478">
    <w:name w:val="textojustificadorecuoprimeiralinha"/>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479">
    <w:name w:val="dou-paragraph"/>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480">
    <w:name w:val="Unresolved Mention"/>
    <w:basedOn w:val="11"/>
    <w:semiHidden/>
    <w:unhideWhenUsed/>
    <w:uiPriority w:val="99"/>
    <w:rPr>
      <w:color w:val="605E5C"/>
      <w:shd w:val="clear" w:color="auto" w:fill="E1DFDD"/>
    </w:rPr>
  </w:style>
  <w:style w:type="character" w:customStyle="1" w:styleId="481">
    <w:name w:val="Texto de nota de rodapé Char"/>
    <w:basedOn w:val="11"/>
    <w:link w:val="39"/>
    <w:semiHidden/>
    <w:uiPriority w:val="0"/>
    <w:rPr>
      <w:rFonts w:ascii="Arial" w:hAnsi="Arial" w:cs="Tahoma"/>
    </w:rPr>
  </w:style>
  <w:style w:type="paragraph" w:customStyle="1" w:styleId="482">
    <w:name w:val="texto_justificado"/>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483">
    <w:name w:val="Default"/>
    <w:qFormat/>
    <w:uiPriority w:val="0"/>
    <w:rPr>
      <w:rFonts w:ascii="Arial" w:hAnsi="Arial" w:eastAsia="Times New Roman" w:cs="Arial"/>
      <w:color w:val="000000"/>
      <w:sz w:val="24"/>
      <w:szCs w:val="24"/>
      <w:lang w:val="pt-BR" w:eastAsia="pt-BR" w:bidi="ar-SA"/>
    </w:rPr>
  </w:style>
  <w:style w:type="character" w:customStyle="1" w:styleId="484">
    <w:name w:val="Pré-formatação HTML Char"/>
    <w:basedOn w:val="11"/>
    <w:link w:val="29"/>
    <w:semiHidden/>
    <w:uiPriority w:val="99"/>
    <w:rPr>
      <w:rFonts w:ascii="Courier New" w:hAnsi="Courier New" w:cs="Courier New"/>
    </w:rPr>
  </w:style>
  <w:style w:type="table" w:customStyle="1" w:styleId="485">
    <w:name w:val="Grid Table 4 Accent 1"/>
    <w:basedOn w:val="12"/>
    <w:uiPriority w:val="49"/>
    <w:rPr>
      <w:rFonts w:asciiTheme="minorHAnsi" w:hAnsiTheme="minorHAnsi" w:eastAsiaTheme="minorEastAsia" w:cstheme="minorBidi"/>
      <w:sz w:val="22"/>
      <w:szCs w:val="22"/>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character" w:customStyle="1" w:styleId="486">
    <w:name w:val="Sombreamento Médio 1 - Ênfase 3 Char"/>
    <w:link w:val="95"/>
    <w:uiPriority w:val="29"/>
    <w:rPr>
      <w:rFonts w:ascii="Ecofont_Spranq_eco_Sans" w:hAnsi="Ecofont_Spranq_eco_Sans" w:eastAsia="Calibri" w:cs="Tahoma"/>
      <w:i/>
      <w:iCs/>
      <w:color w:val="000000"/>
      <w:szCs w:val="24"/>
      <w:shd w:val="clear" w:color="auto" w:fill="FFFFCC"/>
      <w:lang w:eastAsia="zh-CN"/>
    </w:rPr>
  </w:style>
  <w:style w:type="paragraph" w:customStyle="1" w:styleId="487">
    <w:name w:val="Lista Colorida - Ênfase 11"/>
    <w:basedOn w:val="1"/>
    <w:uiPriority w:val="34"/>
    <w:pPr>
      <w:tabs>
        <w:tab w:val="left" w:pos="567"/>
        <w:tab w:val="left" w:pos="1134"/>
        <w:tab w:val="left" w:pos="1701"/>
        <w:tab w:val="left" w:pos="2268"/>
        <w:tab w:val="left" w:pos="2835"/>
      </w:tabs>
      <w:suppressAutoHyphens w:val="0"/>
      <w:spacing w:before="120" w:after="120" w:line="276" w:lineRule="auto"/>
      <w:ind w:left="720"/>
      <w:contextualSpacing/>
      <w:jc w:val="both"/>
    </w:pPr>
    <w:rPr>
      <w:rFonts w:ascii="Ecofont_Spranq_eco_Sans" w:hAnsi="Ecofont_Spranq_eco_Sans" w:eastAsia="Calibri" w:cs="Times New Roman"/>
      <w:szCs w:val="22"/>
      <w:lang w:eastAsia="en-US"/>
    </w:rPr>
  </w:style>
  <w:style w:type="paragraph" w:customStyle="1" w:styleId="488">
    <w:name w:val="Sombreamento Médio 1 - Ênfase 310"/>
    <w:basedOn w:val="1"/>
    <w:next w:val="1"/>
    <w:uiPriority w:val="0"/>
    <w:pPr>
      <w:pBdr>
        <w:top w:val="single" w:color="000080" w:sz="4" w:space="1"/>
        <w:left w:val="single" w:color="000080" w:sz="4" w:space="4"/>
        <w:bottom w:val="single" w:color="000080" w:sz="4" w:space="1"/>
        <w:right w:val="single" w:color="000080" w:sz="4" w:space="4"/>
      </w:pBdr>
      <w:shd w:val="clear" w:color="auto" w:fill="FFFFCC"/>
      <w:spacing w:before="120"/>
      <w:jc w:val="both"/>
    </w:pPr>
    <w:rPr>
      <w:rFonts w:ascii="Ecofont_Spranq_eco_Sans" w:hAnsi="Ecofont_Spranq_eco_Sans" w:eastAsia="Calibri"/>
      <w:i/>
      <w:iCs/>
      <w:color w:val="000000"/>
      <w:lang w:eastAsia="zh-CN"/>
    </w:rPr>
  </w:style>
  <w:style w:type="character" w:customStyle="1" w:styleId="489">
    <w:name w:val="Grade Média 2 - Ênfase 2 Char"/>
    <w:link w:val="490"/>
    <w:locked/>
    <w:uiPriority w:val="29"/>
    <w:rPr>
      <w:rFonts w:ascii="Ecofont_Spranq_eco_Sans" w:hAnsi="Ecofont_Spranq_eco_Sans" w:eastAsia="Calibri" w:cs="Tahoma"/>
      <w:i/>
      <w:iCs/>
      <w:color w:val="000000"/>
      <w:szCs w:val="24"/>
      <w:shd w:val="clear" w:color="auto" w:fill="FFFFCC"/>
      <w:lang w:eastAsia="en-US"/>
    </w:rPr>
  </w:style>
  <w:style w:type="paragraph" w:customStyle="1" w:styleId="490">
    <w:name w:val="Grade Média 2 - Ênfase 21"/>
    <w:basedOn w:val="1"/>
    <w:next w:val="1"/>
    <w:link w:val="489"/>
    <w:qFormat/>
    <w:uiPriority w:val="29"/>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eastAsia="Calibri"/>
      <w:i/>
      <w:iCs/>
      <w:color w:val="000000"/>
      <w:lang w:eastAsia="en-US"/>
    </w:rPr>
  </w:style>
  <w:style w:type="character" w:customStyle="1" w:styleId="491">
    <w:name w:val="Nivel 01 Char"/>
    <w:basedOn w:val="11"/>
    <w:link w:val="492"/>
    <w:locked/>
    <w:uiPriority w:val="0"/>
    <w:rPr>
      <w:rFonts w:ascii="Arial" w:hAnsi="Arial" w:cs="Arial" w:eastAsiaTheme="majorEastAsia"/>
      <w:b/>
      <w:bCs/>
    </w:rPr>
  </w:style>
  <w:style w:type="paragraph" w:customStyle="1" w:styleId="492">
    <w:name w:val="Nivel 01"/>
    <w:basedOn w:val="2"/>
    <w:next w:val="1"/>
    <w:link w:val="491"/>
    <w:qFormat/>
    <w:uiPriority w:val="0"/>
    <w:pPr>
      <w:tabs>
        <w:tab w:val="left" w:pos="567"/>
      </w:tabs>
      <w:suppressAutoHyphens w:val="0"/>
      <w:ind w:left="360" w:hanging="360"/>
      <w:jc w:val="both"/>
    </w:pPr>
    <w:rPr>
      <w:rFonts w:ascii="Arial" w:hAnsi="Arial" w:cs="Arial" w:eastAsiaTheme="majorEastAsia"/>
      <w:b/>
      <w:bCs/>
      <w:color w:val="auto"/>
      <w:sz w:val="20"/>
      <w:szCs w:val="20"/>
    </w:rPr>
  </w:style>
  <w:style w:type="character" w:customStyle="1" w:styleId="493">
    <w:name w:val="Nivel 3 Char"/>
    <w:basedOn w:val="11"/>
    <w:link w:val="101"/>
    <w:locked/>
    <w:uiPriority w:val="0"/>
    <w:rPr>
      <w:rFonts w:ascii="Ecofont_Spranq_eco_Sans" w:hAnsi="Ecofont_Spranq_eco_Sans" w:eastAsia="Arial Unicode MS" w:cs="Arial"/>
      <w:color w:val="000000"/>
    </w:rPr>
  </w:style>
  <w:style w:type="character" w:customStyle="1" w:styleId="494">
    <w:name w:val="Nivel 4 Char"/>
    <w:basedOn w:val="11"/>
    <w:link w:val="102"/>
    <w:locked/>
    <w:uiPriority w:val="0"/>
    <w:rPr>
      <w:rFonts w:ascii="Ecofont_Spranq_eco_Sans" w:hAnsi="Ecofont_Spranq_eco_Sans" w:eastAsia="Arial Unicode MS" w:cs="Arial"/>
    </w:rPr>
  </w:style>
  <w:style w:type="character" w:customStyle="1" w:styleId="495">
    <w:name w:val="ou Char"/>
    <w:basedOn w:val="79"/>
    <w:link w:val="496"/>
    <w:locked/>
    <w:uiPriority w:val="0"/>
    <w:rPr>
      <w:rFonts w:ascii="Arial" w:hAnsi="Arial" w:cs="Arial" w:eastAsiaTheme="minorHAnsi"/>
      <w:b/>
      <w:bCs/>
      <w:i/>
      <w:iCs/>
      <w:color w:val="FF0000"/>
      <w:sz w:val="24"/>
      <w:szCs w:val="24"/>
      <w:u w:val="single"/>
    </w:rPr>
  </w:style>
  <w:style w:type="paragraph" w:customStyle="1" w:styleId="496">
    <w:name w:val="ou"/>
    <w:basedOn w:val="78"/>
    <w:link w:val="495"/>
    <w:qFormat/>
    <w:uiPriority w:val="0"/>
    <w:pPr>
      <w:suppressAutoHyphens w:val="0"/>
      <w:spacing w:before="60" w:after="60" w:line="256" w:lineRule="auto"/>
      <w:ind w:left="0"/>
      <w:contextualSpacing w:val="0"/>
      <w:jc w:val="center"/>
    </w:pPr>
    <w:rPr>
      <w:rFonts w:cs="Arial" w:eastAsiaTheme="minorHAnsi"/>
      <w:b/>
      <w:bCs/>
      <w:i/>
      <w:iCs/>
      <w:color w:val="FF0000"/>
      <w:sz w:val="24"/>
      <w:u w:val="single"/>
    </w:rPr>
  </w:style>
  <w:style w:type="character" w:customStyle="1" w:styleId="497">
    <w:name w:val="Nível 2 -Red Char"/>
    <w:basedOn w:val="98"/>
    <w:link w:val="498"/>
    <w:locked/>
    <w:uiPriority w:val="0"/>
    <w:rPr>
      <w:rFonts w:ascii="Arial" w:hAnsi="Arial" w:eastAsia="Arial Unicode MS" w:cs="Arial"/>
      <w:i/>
      <w:iCs/>
      <w:color w:val="FF0000"/>
    </w:rPr>
  </w:style>
  <w:style w:type="paragraph" w:customStyle="1" w:styleId="498">
    <w:name w:val="Nível 2 -Red"/>
    <w:basedOn w:val="99"/>
    <w:link w:val="497"/>
    <w:qFormat/>
    <w:uiPriority w:val="0"/>
    <w:pPr>
      <w:ind w:left="4969"/>
    </w:pPr>
    <w:rPr>
      <w:rFonts w:ascii="Arial" w:hAnsi="Arial" w:eastAsia="Times New Roman" w:cs="Arial"/>
      <w:i/>
      <w:iCs/>
      <w:color w:val="FF0000"/>
    </w:rPr>
  </w:style>
  <w:style w:type="character" w:customStyle="1" w:styleId="499">
    <w:name w:val="Nível 3-R Char"/>
    <w:basedOn w:val="493"/>
    <w:link w:val="500"/>
    <w:locked/>
    <w:uiPriority w:val="0"/>
    <w:rPr>
      <w:rFonts w:ascii="Ecofont_Spranq_eco_Sans" w:hAnsi="Ecofont_Spranq_eco_Sans" w:eastAsia="Arial Unicode MS" w:cs="Arial"/>
      <w:i/>
      <w:iCs/>
      <w:color w:val="FF0000"/>
    </w:rPr>
  </w:style>
  <w:style w:type="paragraph" w:customStyle="1" w:styleId="500">
    <w:name w:val="Nível 3-R"/>
    <w:basedOn w:val="101"/>
    <w:link w:val="499"/>
    <w:qFormat/>
    <w:uiPriority w:val="0"/>
    <w:pPr>
      <w:tabs>
        <w:tab w:val="clear" w:pos="360"/>
      </w:tabs>
      <w:ind w:left="425" w:firstLine="0"/>
    </w:pPr>
    <w:rPr>
      <w:i/>
      <w:iCs/>
      <w:color w:val="FF0000"/>
    </w:rPr>
  </w:style>
  <w:style w:type="character" w:customStyle="1" w:styleId="501">
    <w:name w:val="Nível 4-R Char"/>
    <w:basedOn w:val="494"/>
    <w:link w:val="502"/>
    <w:locked/>
    <w:uiPriority w:val="0"/>
    <w:rPr>
      <w:rFonts w:ascii="Ecofont_Spranq_eco_Sans" w:hAnsi="Ecofont_Spranq_eco_Sans" w:eastAsia="Arial Unicode MS" w:cs="Arial"/>
      <w:i/>
      <w:iCs/>
      <w:color w:val="FF0000"/>
    </w:rPr>
  </w:style>
  <w:style w:type="paragraph" w:customStyle="1" w:styleId="502">
    <w:name w:val="Nível 4-R"/>
    <w:basedOn w:val="102"/>
    <w:link w:val="501"/>
    <w:qFormat/>
    <w:uiPriority w:val="0"/>
    <w:pPr>
      <w:tabs>
        <w:tab w:val="clear" w:pos="360"/>
      </w:tabs>
      <w:ind w:left="2491" w:hanging="648"/>
    </w:pPr>
    <w:rPr>
      <w:i/>
      <w:iCs/>
      <w:color w:val="FF0000"/>
    </w:rPr>
  </w:style>
  <w:style w:type="character" w:customStyle="1" w:styleId="503">
    <w:name w:val="Preâmbulo Char"/>
    <w:basedOn w:val="11"/>
    <w:link w:val="504"/>
    <w:locked/>
    <w:uiPriority w:val="0"/>
    <w:rPr>
      <w:rFonts w:ascii="Arial" w:hAnsi="Arial" w:eastAsia="Arial" w:cs="Arial"/>
      <w:bCs/>
    </w:rPr>
  </w:style>
  <w:style w:type="paragraph" w:customStyle="1" w:styleId="504">
    <w:name w:val="Preâmbulo"/>
    <w:basedOn w:val="1"/>
    <w:link w:val="503"/>
    <w:qFormat/>
    <w:uiPriority w:val="0"/>
    <w:pPr>
      <w:suppressAutoHyphens w:val="0"/>
      <w:spacing w:before="480" w:after="120" w:line="360" w:lineRule="auto"/>
      <w:ind w:left="4253" w:right="-17"/>
      <w:jc w:val="both"/>
    </w:pPr>
    <w:rPr>
      <w:rFonts w:eastAsia="Arial" w:cs="Arial"/>
      <w:bCs/>
      <w:szCs w:val="20"/>
    </w:rPr>
  </w:style>
  <w:style w:type="paragraph" w:customStyle="1" w:styleId="505">
    <w:name w:val="Nota explicativa"/>
    <w:basedOn w:val="56"/>
    <w:link w:val="506"/>
    <w:qFormat/>
    <w:uiPriority w:val="0"/>
    <w:pPr>
      <w:suppressAutoHyphens w:val="0"/>
    </w:pPr>
    <w:rPr>
      <w:rFonts w:ascii="Arial" w:hAnsi="Arial" w:cs="Tahoma"/>
    </w:rPr>
  </w:style>
  <w:style w:type="character" w:customStyle="1" w:styleId="506">
    <w:name w:val="Nota explicativa Char"/>
    <w:basedOn w:val="55"/>
    <w:link w:val="505"/>
    <w:uiPriority w:val="0"/>
    <w:rPr>
      <w:rFonts w:ascii="Arial" w:hAnsi="Arial" w:eastAsia="Calibri" w:cs="Tahoma"/>
      <w:color w:val="000000"/>
      <w:szCs w:val="24"/>
      <w:shd w:val="clear" w:color="auto" w:fill="FFFFCC"/>
      <w:lang w:eastAsia="en-US"/>
    </w:rPr>
  </w:style>
  <w:style w:type="character" w:customStyle="1" w:styleId="507">
    <w:name w:val="Título Char"/>
    <w:basedOn w:val="11"/>
    <w:link w:val="26"/>
    <w:uiPriority w:val="0"/>
    <w:rPr>
      <w:rFonts w:ascii="Liberation Sans" w:hAnsi="Liberation Sans" w:eastAsia="Microsoft YaHei" w:cs="Mangal"/>
      <w:sz w:val="28"/>
      <w:szCs w:val="28"/>
    </w:rPr>
  </w:style>
  <w:style w:type="paragraph" w:customStyle="1" w:styleId="508">
    <w:name w:val="PADRÃO"/>
    <w:qFormat/>
    <w:uiPriority w:val="0"/>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val="pt-BR" w:eastAsia="zh-CN" w:bidi="hi-IN"/>
    </w:rPr>
  </w:style>
  <w:style w:type="paragraph" w:customStyle="1" w:styleId="509">
    <w:name w:val="paragraph"/>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10">
    <w:name w:val="normaltextrun"/>
    <w:basedOn w:val="11"/>
    <w:uiPriority w:val="0"/>
  </w:style>
  <w:style w:type="character" w:customStyle="1" w:styleId="511">
    <w:name w:val="eop"/>
    <w:basedOn w:val="11"/>
    <w:uiPriority w:val="0"/>
  </w:style>
  <w:style w:type="character" w:customStyle="1" w:styleId="512">
    <w:name w:val="spellingerror"/>
    <w:basedOn w:val="11"/>
    <w:uiPriority w:val="0"/>
  </w:style>
  <w:style w:type="paragraph" w:customStyle="1" w:styleId="513">
    <w:name w:val="textbody"/>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14">
    <w:name w:val="em_0020ementa"/>
    <w:basedOn w:val="1"/>
    <w:uiPriority w:val="0"/>
    <w:pPr>
      <w:suppressAutoHyphens w:val="0"/>
      <w:ind w:left="4160"/>
      <w:jc w:val="both"/>
    </w:pPr>
    <w:rPr>
      <w:rFonts w:ascii="Times New Roman" w:hAnsi="Times New Roman" w:cs="Times New Roman"/>
      <w:sz w:val="28"/>
      <w:szCs w:val="28"/>
    </w:rPr>
  </w:style>
  <w:style w:type="character" w:customStyle="1" w:styleId="515">
    <w:name w:val="cp_0020corpodespacho__char1"/>
    <w:uiPriority w:val="0"/>
    <w:rPr>
      <w:rFonts w:hint="default" w:ascii="Times New Roman" w:hAnsi="Times New Roman" w:cs="Times New Roman"/>
      <w:sz w:val="26"/>
      <w:szCs w:val="26"/>
      <w:u w:val="none"/>
    </w:rPr>
  </w:style>
  <w:style w:type="character" w:customStyle="1" w:styleId="516">
    <w:name w:val="em_0020ementa__char1"/>
    <w:uiPriority w:val="0"/>
    <w:rPr>
      <w:rFonts w:hint="default" w:ascii="Times New Roman" w:hAnsi="Times New Roman" w:cs="Times New Roman"/>
      <w:sz w:val="28"/>
      <w:szCs w:val="28"/>
      <w:u w:val="none"/>
    </w:rPr>
  </w:style>
  <w:style w:type="character" w:customStyle="1" w:styleId="517">
    <w:name w:val="Manoel"/>
    <w:uiPriority w:val="0"/>
    <w:rPr>
      <w:rFonts w:ascii="Arial" w:hAnsi="Arial" w:cs="Arial"/>
      <w:color w:val="7030A0"/>
      <w:sz w:val="20"/>
    </w:rPr>
  </w:style>
  <w:style w:type="character" w:customStyle="1" w:styleId="518">
    <w:name w:val="ListLabel 12"/>
    <w:uiPriority w:val="0"/>
    <w:rPr>
      <w:b/>
    </w:rPr>
  </w:style>
  <w:style w:type="paragraph" w:customStyle="1" w:styleId="519">
    <w:name w:val="texto1"/>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0">
    <w:name w:val="x_western"/>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1">
    <w:name w:val="TCU - Ac - item 9 - §§_0"/>
    <w:basedOn w:val="1"/>
    <w:uiPriority w:val="0"/>
    <w:pPr>
      <w:suppressAutoHyphens w:val="0"/>
      <w:ind w:firstLine="1134"/>
      <w:jc w:val="both"/>
    </w:pPr>
    <w:rPr>
      <w:rFonts w:ascii="Times New Roman" w:hAnsi="Times New Roman" w:cs="Times New Roman"/>
      <w:sz w:val="24"/>
      <w:szCs w:val="22"/>
      <w:lang w:eastAsia="en-US"/>
    </w:rPr>
  </w:style>
  <w:style w:type="paragraph" w:customStyle="1" w:styleId="522">
    <w:name w:val="Normal_1"/>
    <w:uiPriority w:val="0"/>
    <w:rPr>
      <w:rFonts w:ascii="Times New Roman" w:hAnsi="Times New Roman" w:eastAsia="Times New Roman" w:cs="Times New Roman"/>
      <w:sz w:val="24"/>
      <w:szCs w:val="22"/>
      <w:lang w:val="pt-BR" w:eastAsia="en-US" w:bidi="ar-SA"/>
    </w:rPr>
  </w:style>
  <w:style w:type="paragraph" w:customStyle="1" w:styleId="523">
    <w:name w:val="tcu_-__ac_-_item_9_-_1ª_linha"/>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4">
    <w:name w:val="texto_justificado_recuo_primeira_linha"/>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25">
    <w:name w:val="highlight"/>
    <w:basedOn w:val="11"/>
    <w:uiPriority w:val="0"/>
  </w:style>
  <w:style w:type="paragraph" w:customStyle="1" w:styleId="526">
    <w:name w:val="Nível 2 Opcional"/>
    <w:basedOn w:val="99"/>
    <w:link w:val="528"/>
    <w:uiPriority w:val="0"/>
    <w:pPr>
      <w:numPr>
        <w:ilvl w:val="0"/>
        <w:numId w:val="0"/>
      </w:numPr>
      <w:ind w:left="432" w:hanging="432"/>
    </w:pPr>
    <w:rPr>
      <w:rFonts w:ascii="Arial" w:hAnsi="Arial" w:eastAsia="Times New Roman" w:cs="Arial"/>
      <w:i/>
      <w:color w:val="FF0000"/>
    </w:rPr>
  </w:style>
  <w:style w:type="paragraph" w:customStyle="1" w:styleId="527">
    <w:name w:val="Nível 3 Opcional"/>
    <w:basedOn w:val="101"/>
    <w:link w:val="529"/>
    <w:uiPriority w:val="0"/>
    <w:pPr>
      <w:numPr>
        <w:ilvl w:val="0"/>
        <w:numId w:val="0"/>
      </w:numPr>
      <w:ind w:left="1072" w:hanging="504"/>
    </w:pPr>
    <w:rPr>
      <w:rFonts w:ascii="Arial" w:hAnsi="Arial" w:eastAsia="Times New Roman"/>
      <w:i/>
      <w:iCs/>
      <w:color w:val="FF0000"/>
    </w:rPr>
  </w:style>
  <w:style w:type="character" w:customStyle="1" w:styleId="528">
    <w:name w:val="Nível 2 Opcional Char"/>
    <w:basedOn w:val="11"/>
    <w:link w:val="526"/>
    <w:uiPriority w:val="0"/>
    <w:rPr>
      <w:rFonts w:ascii="Arial" w:hAnsi="Arial" w:cs="Arial"/>
      <w:i/>
      <w:color w:val="FF0000"/>
    </w:rPr>
  </w:style>
  <w:style w:type="character" w:customStyle="1" w:styleId="529">
    <w:name w:val="Nível 3 Opcional Char"/>
    <w:basedOn w:val="11"/>
    <w:link w:val="527"/>
    <w:uiPriority w:val="0"/>
    <w:rPr>
      <w:rFonts w:ascii="Arial" w:hAnsi="Arial" w:cs="Arial"/>
      <w:i/>
      <w:iCs/>
      <w:color w:val="FF0000"/>
    </w:rPr>
  </w:style>
  <w:style w:type="paragraph" w:customStyle="1" w:styleId="530">
    <w:name w:val="corpo"/>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1">
    <w:name w:val="item_nivel2"/>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2">
    <w:name w:val="item_nivel1"/>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3">
    <w:name w:val="item_alinea_letra"/>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34">
    <w:name w:val="markedcontent"/>
    <w:basedOn w:val="11"/>
    <w:uiPriority w:val="0"/>
  </w:style>
  <w:style w:type="paragraph" w:customStyle="1" w:styleId="535">
    <w:name w:val="Text body"/>
    <w:basedOn w:val="471"/>
    <w:uiPriority w:val="0"/>
    <w:pPr>
      <w:widowControl/>
      <w:autoSpaceDN w:val="0"/>
      <w:spacing w:after="140" w:line="276" w:lineRule="auto"/>
      <w:textAlignment w:val="auto"/>
    </w:pPr>
    <w:rPr>
      <w:rFonts w:ascii="Liberation Serif" w:hAnsi="Liberation Serif" w:eastAsia="NSimSun" w:cs="Lucida Sans"/>
      <w:kern w:val="3"/>
    </w:rPr>
  </w:style>
  <w:style w:type="character" w:customStyle="1" w:styleId="536">
    <w:name w:val="Menção Pendente3"/>
    <w:basedOn w:val="11"/>
    <w:semiHidden/>
    <w:unhideWhenUsed/>
    <w:uiPriority w:val="99"/>
    <w:rPr>
      <w:color w:val="605E5C"/>
      <w:shd w:val="clear" w:color="auto" w:fill="E1DFDD"/>
    </w:rPr>
  </w:style>
  <w:style w:type="character" w:customStyle="1" w:styleId="537">
    <w:name w:val="Menção Pendente4"/>
    <w:basedOn w:val="11"/>
    <w:semiHidden/>
    <w:unhideWhenUsed/>
    <w:uiPriority w:val="99"/>
    <w:rPr>
      <w:color w:val="605E5C"/>
      <w:shd w:val="clear" w:color="auto" w:fill="E1DFDD"/>
    </w:rPr>
  </w:style>
  <w:style w:type="paragraph" w:customStyle="1" w:styleId="538">
    <w:name w:val="Nível 1-Sem Num"/>
    <w:basedOn w:val="492"/>
    <w:link w:val="539"/>
    <w:qFormat/>
    <w:uiPriority w:val="0"/>
    <w:pPr>
      <w:ind w:left="357" w:firstLine="0"/>
      <w:outlineLvl w:val="1"/>
    </w:pPr>
    <w:rPr>
      <w:color w:val="FF0000"/>
    </w:rPr>
  </w:style>
  <w:style w:type="character" w:customStyle="1" w:styleId="539">
    <w:name w:val="Nível 1-Sem Num Char"/>
    <w:basedOn w:val="491"/>
    <w:link w:val="538"/>
    <w:uiPriority w:val="0"/>
    <w:rPr>
      <w:rFonts w:ascii="Arial" w:hAnsi="Arial" w:cs="Arial" w:eastAsiaTheme="majorEastAsia"/>
      <w:color w:val="FF0000"/>
    </w:rPr>
  </w:style>
  <w:style w:type="character" w:customStyle="1" w:styleId="540">
    <w:name w:val="Menção Pendente5"/>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9F44B-BF1A-454B-AC46-2BCA2593E99B}">
  <ds:schemaRefs/>
</ds:datastoreItem>
</file>

<file path=docProps/app.xml><?xml version="1.0" encoding="utf-8"?>
<Properties xmlns="http://schemas.openxmlformats.org/officeDocument/2006/extended-properties" xmlns:vt="http://schemas.openxmlformats.org/officeDocument/2006/docPropsVTypes">
  <Template>Normal</Template>
  <Pages>16</Pages>
  <Words>2633</Words>
  <Characters>15431</Characters>
  <Lines>252</Lines>
  <Paragraphs>71</Paragraphs>
  <TotalTime>0</TotalTime>
  <ScaleCrop>false</ScaleCrop>
  <LinksUpToDate>false</LinksUpToDate>
  <CharactersWithSpaces>17955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2026-03-14T02:50:00Z</dcterms:created>
  <dc:creator>Adriano</dc:creator>
  <cp:lastModifiedBy>Juliana Borsoi</cp:lastModifiedBy>
  <cp:lastPrinted>2026-01-15T01:19:00Z</cp:lastPrinted>
  <dcterms:modified xsi:type="dcterms:W3CDTF">2026-06-12T18:24:59Z</dcterms:modified>
  <dc:title>NOTAS EXPLICATIVAS</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eyJoZGlkIjoiMWI4YjJjZTUzNGNlYTQyODI4ZTEyNDRhODcyM2Y3ZDEiLCJ1c2VySWQiOiIxMjU0NDI4NTk3NjUwIn0=</vt:lpwstr>
  </property>
  <property fmtid="{D5CDD505-2E9C-101B-9397-08002B2CF9AE}" pid="3" name="KSOProductBuildVer">
    <vt:lpwstr>1046-12.1.0.26880</vt:lpwstr>
  </property>
  <property fmtid="{D5CDD505-2E9C-101B-9397-08002B2CF9AE}" pid="4" name="ICV">
    <vt:lpwstr>E6D8D60C5268454781F28BF1FE855467_12</vt:lpwstr>
  </property>
</Properties>
</file>