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5"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7"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6"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ind w:left="3709" w:right="3595" w:firstLine="1.0000000000002274"/>
              <w:jc w:val="center"/>
              <w:rPr>
                <w:b w:val="1"/>
                <w:bCs w:val="1"/>
                <w:color w:val="000000"/>
              </w:rPr>
            </w:pPr>
            <w:r w:rsidDel="00000000" w:rsidR="00000000" w:rsidRPr="00000000">
              <w:rPr>
                <w:b w:val="1"/>
                <w:bCs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color w:val="0000ff"/>
                <w:sz w:val="18"/>
                <w:szCs w:val="18"/>
              </w:rPr>
            </w:pPr>
            <w:r w:rsidDel="00000000" w:rsidR="00000000" w:rsidRPr="00000000">
              <w:rPr>
                <w:rFonts w:ascii="Arial" w:cs="Arial" w:eastAsia="Arial" w:hAnsi="Arial"/>
                <w:b w:val="1"/>
                <w:bCs w:val="1"/>
                <w:color w:val="0000ff"/>
                <w:sz w:val="18"/>
                <w:szCs w:val="18"/>
                <w:rtl w:val="0"/>
              </w:rPr>
              <w:t xml:space="preserve">ANEXO VI DO EDITAL DO PE N.º 90.031/2026/AD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MINUTA ATA DE REGISTRO DE PREÇOS</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1" name="Shape 21"/>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3" name="Shape 2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5" name="Shape 25"/>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7" name="Shape 27"/>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9" name="Shape 29"/>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31" name="Shape 31"/>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33" name="Shape 33"/>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4" name="Shape 34"/>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grpSp>
                            </wpg:grpSp>
                          </wpg:wgp>
                        </a:graphicData>
                      </a:graphic>
                    </wp:inline>
                  </w:drawing>
                </mc:Choice>
                <mc:Fallback>
                  <w:drawing>
                    <wp:inline distB="0" distT="0" distL="0" distR="0">
                      <wp:extent cx="5323205" cy="13335"/>
                      <wp:effectExtent b="0" l="0" r="0" t="0"/>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bCs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color w:val="0000ff"/>
                <w:highlight w:val="yellow"/>
                <w:rtl w:val="0"/>
              </w:rPr>
              <w:t xml:space="preserve">nº 90.031/2026,</w:t>
            </w:r>
            <w:r w:rsidDel="00000000" w:rsidR="00000000" w:rsidRPr="00000000">
              <w:rPr>
                <w:color w:val="0000ff"/>
                <w:rtl w:val="0"/>
              </w:rPr>
              <w:t xml:space="preserve"> </w:t>
            </w:r>
            <w:r w:rsidDel="00000000" w:rsidR="00000000" w:rsidRPr="00000000">
              <w:rPr>
                <w:rtl w:val="0"/>
              </w:rPr>
              <w:t xml:space="preserve">processo administrativo</w:t>
            </w:r>
            <w:r w:rsidDel="00000000" w:rsidR="00000000" w:rsidRPr="00000000">
              <w:rPr>
                <w:color w:val="0000ff"/>
                <w:rtl w:val="0"/>
              </w:rPr>
              <w:t xml:space="preserve"> </w:t>
            </w:r>
            <w:r w:rsidDel="00000000" w:rsidR="00000000" w:rsidRPr="00000000">
              <w:rPr>
                <w:color w:val="0000ff"/>
                <w:highlight w:val="yellow"/>
                <w:rtl w:val="0"/>
              </w:rPr>
              <w:t xml:space="preserve">n.º 23069.193913/2025-38,</w:t>
            </w:r>
            <w:r w:rsidDel="00000000" w:rsidR="00000000" w:rsidRPr="00000000">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tabs>
                <w:tab w:val="left" w:leader="none" w:pos="1318"/>
              </w:tabs>
              <w:ind w:left="610" w:firstLine="0"/>
              <w:rPr>
                <w:b w:val="1"/>
                <w:bCs w:val="1"/>
                <w:color w:val="000000"/>
              </w:rPr>
            </w:pPr>
            <w:r w:rsidDel="00000000" w:rsidR="00000000" w:rsidRPr="00000000">
              <w:rPr>
                <w:b w:val="1"/>
                <w:bCs w:val="1"/>
                <w:color w:val="000000"/>
                <w:rtl w:val="0"/>
              </w:rPr>
              <w:t xml:space="preserve">1.</w:t>
              <w:tab/>
              <w:t xml:space="preserve">DO OBJETO</w:t>
            </w:r>
          </w:p>
          <w:p w:rsidR="00000000" w:rsidDel="00000000" w:rsidP="00000000" w:rsidRDefault="00000000" w:rsidRPr="00000000" w14:paraId="00000010">
            <w:pPr>
              <w:numPr>
                <w:ilvl w:val="1"/>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 aquisição de </w:t>
            </w:r>
            <w:r w:rsidDel="00000000" w:rsidR="00000000" w:rsidRPr="00000000">
              <w:rPr>
                <w:color w:val="0000ff"/>
                <w:rtl w:val="0"/>
              </w:rPr>
              <w:t xml:space="preserve">Material Odontológico 2,</w:t>
            </w:r>
            <w:r w:rsidDel="00000000" w:rsidR="00000000" w:rsidRPr="00000000">
              <w:rPr>
                <w:b w:val="1"/>
                <w:bCs w:val="1"/>
                <w:color w:val="0000ff"/>
                <w:rtl w:val="0"/>
              </w:rPr>
              <w:t xml:space="preserve"> </w:t>
            </w:r>
            <w:r w:rsidDel="00000000" w:rsidR="00000000" w:rsidRPr="00000000">
              <w:rPr>
                <w:color w:val="000000"/>
                <w:rtl w:val="0"/>
              </w:rPr>
              <w:t xml:space="preserve">especificado(s) no(s) item(ns) do Termo de Referência e Planilha de Itens, </w:t>
            </w:r>
            <w:r w:rsidDel="00000000" w:rsidR="00000000" w:rsidRPr="00000000">
              <w:rPr>
                <w:color w:val="000000"/>
                <w:highlight w:val="white"/>
                <w:rtl w:val="0"/>
              </w:rPr>
              <w:t xml:space="preserve">Anexos </w:t>
            </w:r>
            <w:r w:rsidDel="00000000" w:rsidR="00000000" w:rsidRPr="00000000">
              <w:rPr>
                <w:rtl w:val="0"/>
              </w:rPr>
              <w:t xml:space="preserve">I e III</w:t>
            </w:r>
            <w:r w:rsidDel="00000000" w:rsidR="00000000" w:rsidRPr="00000000">
              <w:rPr>
                <w:color w:val="000000"/>
                <w:rtl w:val="0"/>
              </w:rPr>
              <w:t xml:space="preserve"> do edital de Pregão nº  </w:t>
            </w:r>
            <w:r w:rsidDel="00000000" w:rsidR="00000000" w:rsidRPr="00000000">
              <w:rPr>
                <w:color w:val="0000ff"/>
                <w:highlight w:val="yellow"/>
                <w:rtl w:val="0"/>
              </w:rPr>
              <w:t xml:space="preserve">90.031/2026</w:t>
            </w:r>
            <w:r w:rsidDel="00000000" w:rsidR="00000000" w:rsidRPr="00000000">
              <w:rPr>
                <w:color w:val="000000"/>
                <w:rtl w:val="0"/>
              </w:rPr>
              <w:t xml:space="preserve">, que é parte integrante desta Ata, assim como a proposta vencedora, cujos preços tenham sido registrados</w:t>
            </w:r>
            <w:r w:rsidDel="00000000" w:rsidR="00000000" w:rsidRPr="00000000">
              <w:rPr>
                <w:rtl w:val="0"/>
              </w:rPr>
              <w:t xml:space="preserve">,</w:t>
            </w:r>
            <w:r w:rsidDel="00000000" w:rsidR="00000000" w:rsidRPr="00000000">
              <w:rPr>
                <w:color w:val="000000"/>
                <w:rtl w:val="0"/>
              </w:rPr>
              <w:t xml:space="preserve"> independentemente de transcrição.</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ind w:left="1462" w:hanging="846"/>
              <w:rPr>
                <w:b w:val="1"/>
                <w:bCs w:val="1"/>
                <w:color w:val="000000"/>
              </w:rPr>
            </w:pPr>
            <w:r w:rsidDel="00000000" w:rsidR="00000000" w:rsidRPr="00000000">
              <w:rPr>
                <w:b w:val="1"/>
                <w:bCs w:val="1"/>
                <w:color w:val="000000"/>
                <w:rtl w:val="0"/>
              </w:rPr>
              <w:t xml:space="preserve">DOS PREÇOS, ESPECIFICAÇÕES E QUANTITATIVOS</w:t>
            </w:r>
          </w:p>
          <w:p w:rsidR="00000000" w:rsidDel="00000000" w:rsidP="00000000" w:rsidRDefault="00000000" w:rsidRPr="00000000" w14:paraId="00000013">
            <w:pPr>
              <w:numPr>
                <w:ilvl w:val="3"/>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as quantidades mínimas e máximas de cada item,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right="488"/>
              <w:rPr/>
            </w:pPr>
            <w:r w:rsidDel="00000000" w:rsidR="00000000" w:rsidRPr="00000000">
              <w:rPr>
                <w:rtl w:val="0"/>
              </w:rPr>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spacing w:before="173" w:lineRule="auto"/>
              <w:ind w:left="4309" w:firstLine="0"/>
              <w:rPr>
                <w:b w:val="1"/>
                <w:bCs w:val="1"/>
                <w:color w:val="000000"/>
              </w:rPr>
            </w:pPr>
            <w:r w:rsidDel="00000000" w:rsidR="00000000" w:rsidRPr="00000000">
              <w:rPr>
                <w:b w:val="1"/>
                <w:bCs w:val="1"/>
                <w:color w:val="000000"/>
                <w:rtl w:val="0"/>
              </w:rPr>
              <w:t xml:space="preserve">Identificação da Empresa</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ind w:left="56" w:right="5" w:firstLine="0"/>
              <w:jc w:val="center"/>
              <w:rPr>
                <w:b w:val="1"/>
                <w:bCs w:val="1"/>
                <w:color w:val="000000"/>
              </w:rPr>
            </w:pPr>
            <w:r w:rsidDel="00000000" w:rsidR="00000000" w:rsidRPr="00000000">
              <w:rPr>
                <w:b w:val="1"/>
                <w:bCs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ind w:left="102" w:firstLine="0"/>
              <w:jc w:val="center"/>
              <w:rPr>
                <w:b w:val="1"/>
                <w:bCs w:val="1"/>
                <w:color w:val="000000"/>
              </w:rPr>
            </w:pPr>
            <w:r w:rsidDel="00000000" w:rsidR="00000000" w:rsidRPr="00000000">
              <w:rPr>
                <w:b w:val="1"/>
                <w:bCs w:val="1"/>
                <w:color w:val="000000"/>
                <w:rtl w:val="0"/>
              </w:rPr>
              <w:t xml:space="preserve">ESPECIFICAÇÃO</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rtl w:val="0"/>
              </w:rPr>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b w:val="1"/>
                <w:bCs w:val="1"/>
                <w:color w:val="000000"/>
                <w:rtl w:val="0"/>
              </w:rPr>
              <w:t xml:space="preserve">MARCA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before="181" w:lineRule="auto"/>
              <w:ind w:right="11" w:firstLine="220"/>
              <w:rPr>
                <w:b w:val="1"/>
                <w:bCs w:val="1"/>
                <w:color w:val="000000"/>
              </w:rPr>
            </w:pPr>
            <w:r w:rsidDel="00000000" w:rsidR="00000000" w:rsidRPr="00000000">
              <w:rPr>
                <w:b w:val="1"/>
                <w:bCs w:val="1"/>
                <w:color w:val="000000"/>
                <w:rtl w:val="0"/>
              </w:rPr>
              <w:t xml:space="preserve">MODELO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ind w:left="99" w:firstLine="0"/>
              <w:rPr>
                <w:b w:val="1"/>
                <w:bCs w:val="1"/>
                <w:color w:val="000000"/>
              </w:rPr>
            </w:pPr>
            <w:r w:rsidDel="00000000" w:rsidR="00000000" w:rsidRPr="00000000">
              <w:rPr>
                <w:b w:val="1"/>
                <w:bCs w:val="1"/>
                <w:color w:val="000000"/>
                <w:rtl w:val="0"/>
              </w:rPr>
              <w:t xml:space="preserve">UNIDADE</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before="181" w:lineRule="auto"/>
              <w:ind w:right="14"/>
              <w:rPr>
                <w:b w:val="1"/>
                <w:bCs w:val="1"/>
                <w:color w:val="000000"/>
              </w:rPr>
            </w:pPr>
            <w:r w:rsidDel="00000000" w:rsidR="00000000" w:rsidRPr="00000000">
              <w:rPr>
                <w:b w:val="1"/>
                <w:bCs w:val="1"/>
                <w:color w:val="000000"/>
                <w:rtl w:val="0"/>
              </w:rPr>
              <w:t xml:space="preserve">QUANT</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before="181" w:lineRule="auto"/>
              <w:ind w:left="209" w:right="113" w:hanging="20"/>
              <w:rPr>
                <w:b w:val="1"/>
                <w:bCs w:val="1"/>
                <w:color w:val="000000"/>
              </w:rPr>
            </w:pPr>
            <w:r w:rsidDel="00000000" w:rsidR="00000000" w:rsidRPr="00000000">
              <w:rPr>
                <w:b w:val="1"/>
                <w:bCs w:val="1"/>
                <w:color w:val="000000"/>
                <w:rtl w:val="0"/>
              </w:rPr>
              <w:t xml:space="preserve">VALOR UNITÁRIO</w:t>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rPr>
                <w:b w:val="1"/>
                <w:bCs w:val="1"/>
                <w:color w:val="000000"/>
              </w:rPr>
            </w:pPr>
            <w:r w:rsidDel="00000000" w:rsidR="00000000" w:rsidRPr="00000000">
              <w:rPr>
                <w:b w:val="1"/>
                <w:bCs w:val="1"/>
                <w:color w:val="000000"/>
                <w:rtl w:val="0"/>
              </w:rPr>
              <w:t xml:space="preserve">VALOR TOTAL</w:t>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E">
            <w:pPr>
              <w:pBdr>
                <w:top w:color="000000" w:space="0" w:sz="0" w:val="none"/>
                <w:left w:color="000000" w:space="0" w:sz="0" w:val="none"/>
                <w:bottom w:color="000000" w:space="0" w:sz="0" w:val="none"/>
                <w:right w:color="000000" w:space="0" w:sz="0" w:val="none"/>
                <w:between w:color="000000" w:space="0" w:sz="0" w:val="none"/>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F">
            <w:pPr>
              <w:pBdr>
                <w:top w:color="000000" w:space="0" w:sz="0" w:val="none"/>
                <w:left w:color="000000" w:space="0" w:sz="0" w:val="none"/>
                <w:bottom w:color="000000" w:space="0" w:sz="0" w:val="none"/>
                <w:right w:color="000000" w:space="0" w:sz="0" w:val="none"/>
                <w:between w:color="000000" w:space="0" w:sz="0" w:val="none"/>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1"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7" name="Shape 7"/>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9" name="Shape 9"/>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11" name="Shape 11"/>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13" name="Shape 1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15" name="Shape 15"/>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17" name="Shape 17"/>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grpSp>
                            </wpg:grpSp>
                          </wpg:wgp>
                        </a:graphicData>
                      </a:graphic>
                    </wp:inline>
                  </w:drawing>
                </mc:Choice>
                <mc:Fallback>
                  <w:drawing>
                    <wp:inline distB="0" distT="0" distL="0" distR="0">
                      <wp:extent cx="4312920" cy="5080"/>
                      <wp:effectExtent b="0" l="0" r="0" t="0"/>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0">
            <w:pPr>
              <w:pBdr>
                <w:top w:color="000000" w:space="0" w:sz="0" w:val="none"/>
                <w:left w:color="000000" w:space="0" w:sz="0" w:val="none"/>
                <w:bottom w:color="000000" w:space="0" w:sz="0" w:val="none"/>
                <w:right w:color="000000" w:space="0" w:sz="0" w:val="none"/>
                <w:between w:color="000000" w:space="0" w:sz="0" w:val="none"/>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w:t>
            </w:r>
            <w:r w:rsidDel="00000000" w:rsidR="00000000" w:rsidRPr="00000000">
              <w:rPr>
                <w:rFonts w:ascii="Arial" w:cs="Arial" w:eastAsia="Arial" w:hAnsi="Arial"/>
                <w:sz w:val="12"/>
                <w:szCs w:val="12"/>
                <w:rtl w:val="0"/>
              </w:rPr>
              <w:t xml:space="preserve">VI</w:t>
            </w:r>
            <w:r w:rsidDel="00000000" w:rsidR="00000000" w:rsidRPr="00000000">
              <w:rPr>
                <w:rFonts w:ascii="Arial" w:cs="Arial" w:eastAsia="Arial" w:hAnsi="Arial"/>
                <w:color w:val="000000"/>
                <w:sz w:val="12"/>
                <w:szCs w:val="12"/>
                <w:rtl w:val="0"/>
              </w:rPr>
              <w:t xml:space="preserve">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8">
      <w:pPr>
        <w:rPr>
          <w:sz w:val="2"/>
          <w:szCs w:val="2"/>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B">
      <w:pPr>
        <w:pBdr>
          <w:top w:color="000000" w:space="0" w:sz="0" w:val="none"/>
          <w:left w:color="000000" w:space="0" w:sz="0" w:val="none"/>
          <w:bottom w:color="000000" w:space="0" w:sz="0" w:val="none"/>
          <w:right w:color="000000" w:space="0" w:sz="0" w:val="none"/>
          <w:between w:color="000000" w:space="0" w:sz="0" w:val="none"/>
        </w:pBdr>
        <w:spacing w:before="56" w:line="276" w:lineRule="auto"/>
        <w:ind w:left="752" w:right="737" w:firstLine="0"/>
        <w:jc w:val="both"/>
        <w:rPr>
          <w:i w:val="1"/>
          <w:iCs w:val="1"/>
          <w:strike w:val="1"/>
          <w:color w:val="000000"/>
        </w:rPr>
      </w:pPr>
      <w:r w:rsidDel="00000000" w:rsidR="00000000" w:rsidRPr="00000000">
        <w:rPr>
          <w:color w:val="000000"/>
          <w:rtl w:val="0"/>
        </w:rPr>
        <w:t xml:space="preserve">2.2. </w:t>
      </w:r>
      <w:r w:rsidDel="00000000" w:rsidR="00000000" w:rsidRPr="00000000">
        <w:rPr>
          <w:i w:val="1"/>
          <w:iCs w:val="1"/>
          <w:strike w:val="1"/>
          <w:color w:val="000000"/>
          <w:rtl w:val="0"/>
        </w:rPr>
        <w:t xml:space="preserve">A listagem do cadastro de reserva referente ao presente registro de preços consta como anexo a esta Ata.</w:t>
      </w:r>
    </w:p>
    <w:p w:rsidR="00000000" w:rsidDel="00000000" w:rsidP="00000000" w:rsidRDefault="00000000" w:rsidRPr="00000000" w14:paraId="0000004C">
      <w:pPr>
        <w:pBdr>
          <w:top w:color="000000" w:space="0" w:sz="0" w:val="none"/>
          <w:left w:color="000000" w:space="0" w:sz="0" w:val="none"/>
          <w:bottom w:color="000000" w:space="0" w:sz="0" w:val="none"/>
          <w:right w:color="000000" w:space="0" w:sz="0" w:val="none"/>
          <w:between w:color="000000" w:space="0" w:sz="0" w:val="none"/>
        </w:pBdr>
        <w:rPr>
          <w:b w:val="1"/>
          <w:bCs w:val="1"/>
          <w:color w:val="5f5f5f"/>
        </w:rPr>
      </w:pPr>
      <w:r w:rsidDel="00000000" w:rsidR="00000000" w:rsidRPr="00000000">
        <w:rPr>
          <w:b w:val="1"/>
          <w:bCs w:val="1"/>
          <w:color w:val="5f5f5f"/>
          <w:rtl w:val="0"/>
        </w:rPr>
        <w:t xml:space="preserve">Não existe a funcionalidade.</w:t>
      </w:r>
    </w:p>
    <w:p w:rsidR="00000000" w:rsidDel="00000000" w:rsidP="00000000" w:rsidRDefault="00000000" w:rsidRPr="00000000" w14:paraId="0000004D">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color w:val="000000"/>
          <w:rtl w:val="0"/>
        </w:rPr>
        <w:t xml:space="preserve">O órgão gerenciador será a </w:t>
      </w:r>
      <w:r w:rsidDel="00000000" w:rsidR="00000000" w:rsidRPr="00000000">
        <w:rPr>
          <w:color w:val="0000ff"/>
          <w:rtl w:val="0"/>
        </w:rPr>
        <w:t xml:space="preserve">Pró-Reitoria de Administração</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5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strike w:val="1"/>
          <w:color w:val="0000ff"/>
        </w:rPr>
      </w:pPr>
      <w:r w:rsidDel="00000000" w:rsidR="00000000" w:rsidRPr="00000000">
        <w:rPr>
          <w:strike w:val="1"/>
          <w:color w:val="0000ff"/>
          <w:rtl w:val="0"/>
        </w:rPr>
        <w:t xml:space="preserve">Além do gerenciador, não há órgãos e entidades públicas participantes do registro de preços.</w:t>
      </w:r>
    </w:p>
    <w:p w:rsidR="00000000" w:rsidDel="00000000" w:rsidP="00000000" w:rsidRDefault="00000000" w:rsidRPr="00000000" w14:paraId="00000051">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jc w:val="center"/>
        <w:rPr>
          <w:b w:val="1"/>
          <w:bCs w:val="1"/>
          <w:color w:val="0000ff"/>
          <w:sz w:val="28"/>
          <w:szCs w:val="28"/>
        </w:rPr>
      </w:pPr>
      <w:r w:rsidDel="00000000" w:rsidR="00000000" w:rsidRPr="00000000">
        <w:rPr>
          <w:b w:val="1"/>
          <w:bCs w:val="1"/>
          <w:color w:val="0000ff"/>
          <w:sz w:val="28"/>
          <w:szCs w:val="28"/>
          <w:rtl w:val="0"/>
        </w:rPr>
        <w:t xml:space="preserve">OU</w:t>
      </w:r>
    </w:p>
    <w:p w:rsidR="00000000" w:rsidDel="00000000" w:rsidP="00000000" w:rsidRDefault="00000000" w:rsidRPr="00000000" w14:paraId="0000005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color w:val="0000ff"/>
        </w:rPr>
      </w:pPr>
      <w:r w:rsidDel="00000000" w:rsidR="00000000" w:rsidRPr="00000000">
        <w:rPr>
          <w:color w:val="0000ff"/>
        </w:rPr>
        <mc:AlternateContent>
          <mc:Choice Requires="wpg">
            <w:drawing>
              <wp:anchor allowOverlap="1" behindDoc="1" distB="0" distT="0" distL="0" distR="0" hidden="0" layoutInCell="1" locked="0" relativeHeight="0" simplePos="0">
                <wp:simplePos x="0" y="0"/>
                <wp:positionH relativeFrom="page">
                  <wp:posOffset>1119824</wp:posOffset>
                </wp:positionH>
                <wp:positionV relativeFrom="page">
                  <wp:posOffset>3544252</wp:posOffset>
                </wp:positionV>
                <wp:extent cx="5734050" cy="5368925"/>
                <wp:effectExtent b="0" l="0" r="0" t="0"/>
                <wp:wrapNone/>
                <wp:docPr id="3" name=""/>
                <a:graphic>
                  <a:graphicData uri="http://schemas.microsoft.com/office/word/2010/wordprocessingShape">
                    <wps:wsp>
                      <wps:cNvSpPr/>
                      <wps:cNvPr id="35" name="Shape 35"/>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1119824</wp:posOffset>
                </wp:positionH>
                <wp:positionV relativeFrom="page">
                  <wp:posOffset>3544252</wp:posOffset>
                </wp:positionV>
                <wp:extent cx="5734050" cy="5368925"/>
                <wp:effectExtent b="0" l="0" r="0" t="0"/>
                <wp:wrapNone/>
                <wp:docPr id="3"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734050" cy="5368925"/>
                        </a:xfrm>
                        <a:prstGeom prst="rect"/>
                        <a:ln/>
                      </pic:spPr>
                    </pic:pic>
                  </a:graphicData>
                </a:graphic>
              </wp:anchor>
            </w:drawing>
          </mc:Fallback>
        </mc:AlternateContent>
      </w:r>
      <w:r w:rsidDel="00000000" w:rsidR="00000000" w:rsidRPr="00000000">
        <w:rPr>
          <w:color w:val="0000ff"/>
          <w:rtl w:val="0"/>
        </w:rPr>
        <w:t xml:space="preserve">Além do gerenciador são órgãos e entidades públicas participantes do registro de preços:</w:t>
      </w:r>
    </w:p>
    <w:p w:rsidR="00000000" w:rsidDel="00000000" w:rsidP="00000000" w:rsidRDefault="00000000" w:rsidRPr="00000000" w14:paraId="00000053">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firstLine="0"/>
        <w:jc w:val="both"/>
        <w:rPr>
          <w:color w:val="000000"/>
        </w:rPr>
      </w:pPr>
      <w:r w:rsidDel="00000000" w:rsidR="00000000" w:rsidRPr="00000000">
        <w:rPr>
          <w:rtl w:val="0"/>
        </w:rPr>
      </w:r>
    </w:p>
    <w:tbl>
      <w:tblPr>
        <w:tblStyle w:val="Table2"/>
        <w:tblW w:w="6930.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80"/>
        <w:gridCol w:w="3750"/>
        <w:tblGridChange w:id="0">
          <w:tblGrid>
            <w:gridCol w:w="3180"/>
            <w:gridCol w:w="375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4">
            <w:pPr>
              <w:spacing w:line="360" w:lineRule="auto"/>
              <w:ind w:right="-30"/>
              <w:jc w:val="center"/>
              <w:rPr>
                <w:rFonts w:ascii="Arial" w:cs="Arial" w:eastAsia="Arial" w:hAnsi="Arial"/>
                <w:i w:val="1"/>
                <w:iCs w:val="1"/>
                <w:color w:val="ff0000"/>
                <w:sz w:val="20"/>
                <w:szCs w:val="20"/>
              </w:rPr>
            </w:pPr>
            <w:r w:rsidDel="00000000" w:rsidR="00000000" w:rsidRPr="00000000">
              <w:rPr>
                <w:rFonts w:ascii="Arial" w:cs="Arial" w:eastAsia="Arial" w:hAnsi="Arial"/>
                <w:i w:val="1"/>
                <w:iCs w:val="1"/>
                <w:color w:val="ff0000"/>
                <w:sz w:val="20"/>
                <w:szCs w:val="20"/>
                <w:rtl w:val="0"/>
              </w:rPr>
              <w:t xml:space="preserve">Órgão Participante</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5">
            <w:pPr>
              <w:spacing w:line="360" w:lineRule="auto"/>
              <w:ind w:right="-30"/>
              <w:jc w:val="center"/>
              <w:rPr>
                <w:rFonts w:ascii="Arial" w:cs="Arial" w:eastAsia="Arial" w:hAnsi="Arial"/>
                <w:i w:val="1"/>
                <w:iCs w:val="1"/>
                <w:color w:val="ff0000"/>
                <w:sz w:val="20"/>
                <w:szCs w:val="20"/>
              </w:rPr>
            </w:pPr>
            <w:r w:rsidDel="00000000" w:rsidR="00000000" w:rsidRPr="00000000">
              <w:rPr>
                <w:rFonts w:ascii="Arial" w:cs="Arial" w:eastAsia="Arial" w:hAnsi="Arial"/>
                <w:i w:val="1"/>
                <w:iCs w:val="1"/>
                <w:color w:val="ff0000"/>
                <w:sz w:val="20"/>
                <w:szCs w:val="20"/>
                <w:rtl w:val="0"/>
              </w:rPr>
              <w:t xml:space="preserve">Itens</w:t>
            </w:r>
          </w:p>
        </w:tc>
      </w:tr>
      <w:tr>
        <w:trPr>
          <w:cantSplit w:val="0"/>
          <w:trHeight w:val="176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6">
            <w:pPr>
              <w:spacing w:line="360" w:lineRule="auto"/>
              <w:ind w:right="-30"/>
              <w:jc w:val="center"/>
              <w:rPr>
                <w:rFonts w:ascii="Arial" w:cs="Arial" w:eastAsia="Arial" w:hAnsi="Arial"/>
                <w:b w:val="1"/>
                <w:bCs w:val="1"/>
                <w:i w:val="1"/>
                <w:iCs w:val="1"/>
                <w:color w:val="ff0000"/>
                <w:sz w:val="18"/>
                <w:szCs w:val="18"/>
              </w:rPr>
            </w:pPr>
            <w:r w:rsidDel="00000000" w:rsidR="00000000" w:rsidRPr="00000000">
              <w:rPr>
                <w:rtl w:val="0"/>
              </w:rPr>
            </w:r>
          </w:p>
          <w:p w:rsidR="00000000" w:rsidDel="00000000" w:rsidP="00000000" w:rsidRDefault="00000000" w:rsidRPr="00000000" w14:paraId="00000057">
            <w:pPr>
              <w:spacing w:line="360" w:lineRule="auto"/>
              <w:ind w:right="-30"/>
              <w:jc w:val="center"/>
              <w:rPr>
                <w:rFonts w:ascii="Times New Roman" w:cs="Times New Roman" w:eastAsia="Times New Roman" w:hAnsi="Times New Roman"/>
                <w:i w:val="1"/>
                <w:iCs w:val="1"/>
                <w:color w:val="ff0000"/>
                <w:sz w:val="24"/>
                <w:szCs w:val="24"/>
              </w:rPr>
            </w:pPr>
            <w:r w:rsidDel="00000000" w:rsidR="00000000" w:rsidRPr="00000000">
              <w:rPr>
                <w:rFonts w:ascii="Times New Roman" w:cs="Times New Roman" w:eastAsia="Times New Roman" w:hAnsi="Times New Roman"/>
                <w:i w:val="1"/>
                <w:iCs w:val="1"/>
                <w:color w:val="ff0000"/>
                <w:sz w:val="24"/>
                <w:szCs w:val="24"/>
                <w:rtl w:val="0"/>
              </w:rPr>
              <w:t xml:space="preserve">Escola de Artilharia de Costa e Antiaérea</w:t>
            </w:r>
          </w:p>
          <w:p w:rsidR="00000000" w:rsidDel="00000000" w:rsidP="00000000" w:rsidRDefault="00000000" w:rsidRPr="00000000" w14:paraId="00000058">
            <w:pPr>
              <w:spacing w:line="360" w:lineRule="auto"/>
              <w:ind w:right="-30"/>
              <w:jc w:val="center"/>
              <w:rPr>
                <w:rFonts w:ascii="Arial" w:cs="Arial" w:eastAsia="Arial" w:hAnsi="Arial"/>
                <w:i w:val="1"/>
                <w:iCs w:val="1"/>
                <w:color w:val="ff0000"/>
                <w:sz w:val="20"/>
                <w:szCs w:val="20"/>
              </w:rPr>
            </w:pPr>
            <w:r w:rsidDel="00000000" w:rsidR="00000000" w:rsidRPr="00000000">
              <w:rPr>
                <w:rFonts w:ascii="Arial" w:cs="Arial" w:eastAsia="Arial" w:hAnsi="Arial"/>
                <w:i w:val="1"/>
                <w:iCs w:val="1"/>
                <w:color w:val="ff0000"/>
                <w:sz w:val="20"/>
                <w:szCs w:val="20"/>
                <w:rtl w:val="0"/>
              </w:rPr>
              <w:t xml:space="preserve">UASG 160312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9">
            <w:pPr>
              <w:spacing w:line="360" w:lineRule="auto"/>
              <w:ind w:right="-30"/>
              <w:jc w:val="center"/>
              <w:rPr>
                <w:rFonts w:ascii="Arial" w:cs="Arial" w:eastAsia="Arial" w:hAnsi="Arial"/>
                <w:i w:val="1"/>
                <w:iCs w:val="1"/>
                <w:color w:val="ff0000"/>
                <w:sz w:val="20"/>
                <w:szCs w:val="20"/>
              </w:rPr>
            </w:pPr>
            <w:r w:rsidDel="00000000" w:rsidR="00000000" w:rsidRPr="00000000">
              <w:rPr>
                <w:rFonts w:ascii="Arial" w:cs="Arial" w:eastAsia="Arial" w:hAnsi="Arial"/>
                <w:i w:val="1"/>
                <w:iCs w:val="1"/>
                <w:color w:val="ff0000"/>
                <w:sz w:val="20"/>
                <w:szCs w:val="20"/>
                <w:rtl w:val="0"/>
              </w:rPr>
              <w:t xml:space="preserve">1, 2, 3, 4, 5, 6, 7, 8, 9, 10, 11, 12, 13, 14, 15, 17, 18, 19, 20, 22, 23, 24, 25, 26, 27, 28, 29, 30, 31, 32, 33, 34, 35, 36, 37, 38, 39, 40, 41, 42, 43, 44, 45, 46, 47, 49, 50, 51, 53, 56, 59, 60, 61, 62, 63, 64, 65, 66, 67, 68, 72, 75, 76, 78, 80, 81, 82, 83, 87, 88, 92, 93, 94, 95, 96, 97, 98, 99, 100,  101, 102, 103, 104, 105, 106, 107, 108, 109, 110, 111, 112, 113, 114, 115, 116, 117, 118, 119, 120,  121, 122, 123, 124 e 127.</w:t>
            </w:r>
          </w:p>
        </w:tc>
      </w:tr>
    </w:tbl>
    <w:p w:rsidR="00000000" w:rsidDel="00000000" w:rsidP="00000000" w:rsidRDefault="00000000" w:rsidRPr="00000000" w14:paraId="0000005A">
      <w:pPr>
        <w:tabs>
          <w:tab w:val="left" w:leader="none" w:pos="1462"/>
        </w:tabs>
        <w:spacing w:before="73" w:lineRule="auto"/>
        <w:rPr/>
      </w:pPr>
      <w:r w:rsidDel="00000000" w:rsidR="00000000" w:rsidRPr="00000000">
        <w:rPr>
          <w:rtl w:val="0"/>
        </w:rPr>
      </w:r>
    </w:p>
    <w:p w:rsidR="00000000" w:rsidDel="00000000" w:rsidP="00000000" w:rsidRDefault="00000000" w:rsidRPr="00000000" w14:paraId="0000005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strike w:val="1"/>
          <w:color w:val="ff0000"/>
        </w:rPr>
      </w:pPr>
      <w:r w:rsidDel="00000000" w:rsidR="00000000" w:rsidRPr="00000000">
        <w:rPr>
          <w:strike w:val="1"/>
          <w:color w:val="ff0000"/>
          <w:rtl w:val="0"/>
        </w:rPr>
        <w:t xml:space="preserve">A IRP nº </w:t>
      </w:r>
      <w:r w:rsidDel="00000000" w:rsidR="00000000" w:rsidRPr="00000000">
        <w:rPr>
          <w:b w:val="1"/>
          <w:bCs w:val="1"/>
          <w:strike w:val="1"/>
          <w:color w:val="ff0000"/>
          <w:rtl w:val="0"/>
        </w:rPr>
        <w:t xml:space="preserve">xx/202x </w:t>
      </w:r>
      <w:r w:rsidDel="00000000" w:rsidR="00000000" w:rsidRPr="00000000">
        <w:rPr>
          <w:strike w:val="1"/>
          <w:color w:val="ff0000"/>
          <w:rtl w:val="0"/>
        </w:rPr>
        <w:t xml:space="preserve">não foi divulgada, conforme previsão do…….</w:t>
      </w:r>
    </w:p>
    <w:p w:rsidR="00000000" w:rsidDel="00000000" w:rsidP="00000000" w:rsidRDefault="00000000" w:rsidRPr="00000000" w14:paraId="0000005C">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jc w:val="center"/>
        <w:rPr>
          <w:color w:val="0000ff"/>
          <w:sz w:val="32"/>
          <w:szCs w:val="32"/>
        </w:rPr>
      </w:pPr>
      <w:r w:rsidDel="00000000" w:rsidR="00000000" w:rsidRPr="00000000">
        <w:rPr>
          <w:color w:val="0000ff"/>
          <w:sz w:val="32"/>
          <w:szCs w:val="32"/>
          <w:rtl w:val="0"/>
        </w:rPr>
        <w:t xml:space="preserve">OU</w:t>
      </w:r>
    </w:p>
    <w:p w:rsidR="00000000" w:rsidDel="00000000" w:rsidP="00000000" w:rsidRDefault="00000000" w:rsidRPr="00000000" w14:paraId="0000005D">
      <w:pPr>
        <w:numPr>
          <w:ilvl w:val="1"/>
          <w:numId w:val="2"/>
        </w:numPr>
        <w:tabs>
          <w:tab w:val="left" w:leader="none" w:pos="1462"/>
        </w:tabs>
        <w:spacing w:before="80" w:lineRule="auto"/>
        <w:ind w:left="1461" w:hanging="709"/>
        <w:jc w:val="both"/>
        <w:rPr>
          <w:highlight w:val="yellow"/>
        </w:rPr>
      </w:pPr>
      <w:r w:rsidDel="00000000" w:rsidR="00000000" w:rsidRPr="00000000">
        <w:rPr>
          <w:color w:val="ff0000"/>
          <w:sz w:val="14"/>
          <w:szCs w:val="14"/>
          <w:rtl w:val="0"/>
        </w:rPr>
        <w:t xml:space="preserve"> </w:t>
      </w:r>
      <w:r w:rsidDel="00000000" w:rsidR="00000000" w:rsidRPr="00000000">
        <w:rPr>
          <w:color w:val="ff0000"/>
          <w:rtl w:val="0"/>
        </w:rPr>
        <w:t xml:space="preserve">A IRP nº </w:t>
      </w:r>
      <w:r w:rsidDel="00000000" w:rsidR="00000000" w:rsidRPr="00000000">
        <w:rPr>
          <w:b w:val="1"/>
          <w:bCs w:val="1"/>
          <w:color w:val="ff0000"/>
          <w:rtl w:val="0"/>
        </w:rPr>
        <w:t xml:space="preserve">00015/2026 </w:t>
      </w:r>
      <w:r w:rsidDel="00000000" w:rsidR="00000000" w:rsidRPr="00000000">
        <w:rPr>
          <w:color w:val="ff0000"/>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E">
      <w:pPr>
        <w:tabs>
          <w:tab w:val="left" w:leader="none" w:pos="1462"/>
        </w:tabs>
        <w:spacing w:before="80" w:lineRule="auto"/>
        <w:jc w:val="both"/>
        <w:rPr>
          <w:color w:val="ff0000"/>
        </w:rPr>
      </w:pPr>
      <w:r w:rsidDel="00000000" w:rsidR="00000000" w:rsidRPr="00000000">
        <w:rPr>
          <w:rtl w:val="0"/>
        </w:rPr>
      </w:r>
    </w:p>
    <w:p w:rsidR="00000000" w:rsidDel="00000000" w:rsidP="00000000" w:rsidRDefault="00000000" w:rsidRPr="00000000" w14:paraId="0000005F">
      <w:pPr>
        <w:tabs>
          <w:tab w:val="left" w:leader="none" w:pos="1462"/>
        </w:tabs>
        <w:spacing w:before="80" w:lineRule="auto"/>
        <w:ind w:firstLine="1761"/>
        <w:jc w:val="both"/>
        <w:rPr>
          <w:b w:val="1"/>
          <w:bCs w:val="1"/>
          <w:color w:val="404040"/>
          <w:highlight w:val="yellow"/>
        </w:rPr>
      </w:pPr>
      <w:r w:rsidDel="00000000" w:rsidR="00000000" w:rsidRPr="00000000">
        <w:rPr>
          <w:b w:val="1"/>
          <w:bCs w:val="1"/>
          <w:color w:val="404040"/>
          <w:rtl w:val="0"/>
        </w:rPr>
        <w:t xml:space="preserve">Inclusão dos subitens acima para indicar se houve divulgação ou não da IRP.</w:t>
      </w: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1127128</wp:posOffset>
                </wp:positionH>
                <wp:positionV relativeFrom="paragraph">
                  <wp:posOffset>136527</wp:posOffset>
                </wp:positionV>
                <wp:extent cx="5734050" cy="5368925"/>
                <wp:effectExtent b="0" l="0" r="0" t="0"/>
                <wp:wrapNone/>
                <wp:docPr id="4" name=""/>
                <a:graphic>
                  <a:graphicData uri="http://schemas.microsoft.com/office/word/2010/wordprocessingShape">
                    <wps:wsp>
                      <wps:cNvSpPr/>
                      <wps:cNvPr id="36" name="Shape 36"/>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1127128</wp:posOffset>
                </wp:positionH>
                <wp:positionV relativeFrom="paragraph">
                  <wp:posOffset>136527</wp:posOffset>
                </wp:positionV>
                <wp:extent cx="5734050" cy="5368925"/>
                <wp:effectExtent b="0" l="0" r="0" t="0"/>
                <wp:wrapNone/>
                <wp:docPr id="4"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734050" cy="5368925"/>
                        </a:xfrm>
                        <a:prstGeom prst="rect"/>
                        <a:ln/>
                      </pic:spPr>
                    </pic:pic>
                  </a:graphicData>
                </a:graphic>
              </wp:anchor>
            </w:drawing>
          </mc:Fallback>
        </mc:AlternateContent>
      </w:r>
    </w:p>
    <w:p w:rsidR="00000000" w:rsidDel="00000000" w:rsidP="00000000" w:rsidRDefault="00000000" w:rsidRPr="00000000" w14:paraId="00000060">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61">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62">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6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i w:val="1"/>
          <w:iCs w:val="1"/>
          <w:color w:val="000000"/>
          <w:rtl w:val="0"/>
        </w:rPr>
        <w:t xml:space="preserve"> </w:t>
      </w:r>
      <w:r w:rsidDel="00000000" w:rsidR="00000000" w:rsidRPr="00000000">
        <w:rPr>
          <w:color w:val="0000ff"/>
          <w:rtl w:val="0"/>
        </w:rPr>
        <w:t xml:space="preserve">Não será admitida a adesão à ata de registro de preços decorrente desta licitação, conforme justificativa apresentada, </w:t>
      </w:r>
      <w:r w:rsidDel="00000000" w:rsidR="00000000" w:rsidRPr="00000000">
        <w:rPr>
          <w:color w:val="4f6228"/>
          <w:rtl w:val="0"/>
        </w:rPr>
        <w:t xml:space="preserve">no despacho de autorização de abertura de procedimento licitatório pela autoridade competente no processo 23069.193913/2025-38.</w:t>
      </w:r>
      <w:r w:rsidDel="00000000" w:rsidR="00000000" w:rsidRPr="00000000">
        <w:rPr>
          <w:rtl w:val="0"/>
        </w:rPr>
      </w:r>
    </w:p>
    <w:p w:rsidR="00000000" w:rsidDel="00000000" w:rsidP="00000000" w:rsidRDefault="00000000" w:rsidRPr="00000000" w14:paraId="00000064">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center"/>
        <w:rPr>
          <w:b w:val="1"/>
          <w:bCs w:val="1"/>
          <w:color w:val="404040"/>
        </w:rPr>
      </w:pPr>
      <w:r w:rsidDel="00000000" w:rsidR="00000000" w:rsidRPr="00000000">
        <w:rPr>
          <w:b w:val="1"/>
          <w:bCs w:val="1"/>
          <w:color w:val="404040"/>
          <w:rtl w:val="0"/>
        </w:rPr>
        <w:t xml:space="preserve">Alteração da redação para indicar onde estará a justificada a permissão de adesão.</w:t>
      </w:r>
    </w:p>
    <w:p w:rsidR="00000000" w:rsidDel="00000000" w:rsidP="00000000" w:rsidRDefault="00000000" w:rsidRPr="00000000" w14:paraId="00000065">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center"/>
        <w:rPr>
          <w:b w:val="1"/>
          <w:bCs w:val="1"/>
          <w:color w:val="404040"/>
        </w:rPr>
      </w:pPr>
      <w:r w:rsidDel="00000000" w:rsidR="00000000" w:rsidRPr="00000000">
        <w:rPr>
          <w:rtl w:val="0"/>
        </w:rPr>
      </w:r>
    </w:p>
    <w:p w:rsidR="00000000" w:rsidDel="00000000" w:rsidP="00000000" w:rsidRDefault="00000000" w:rsidRPr="00000000" w14:paraId="00000066">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jc w:val="center"/>
        <w:rPr>
          <w:color w:val="0000ff"/>
          <w:sz w:val="32"/>
          <w:szCs w:val="32"/>
        </w:rPr>
      </w:pPr>
      <w:r w:rsidDel="00000000" w:rsidR="00000000" w:rsidRPr="00000000">
        <w:rPr>
          <w:color w:val="0000ff"/>
          <w:sz w:val="32"/>
          <w:szCs w:val="32"/>
          <w:rtl w:val="0"/>
        </w:rPr>
        <w:t xml:space="preserve">Ou</w:t>
      </w:r>
    </w:p>
    <w:p w:rsidR="00000000" w:rsidDel="00000000" w:rsidP="00000000" w:rsidRDefault="00000000" w:rsidRPr="00000000" w14:paraId="00000067">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jc w:val="center"/>
        <w:rPr>
          <w:i w:val="1"/>
          <w:iCs w:val="1"/>
          <w:color w:val="000000"/>
        </w:rPr>
      </w:pPr>
      <w:r w:rsidDel="00000000" w:rsidR="00000000" w:rsidRPr="00000000">
        <w:rPr>
          <w:rtl w:val="0"/>
        </w:rPr>
      </w:r>
    </w:p>
    <w:p w:rsidR="00000000" w:rsidDel="00000000" w:rsidP="00000000" w:rsidRDefault="00000000" w:rsidRPr="00000000" w14:paraId="0000006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p>
    <w:p w:rsidR="00000000" w:rsidDel="00000000" w:rsidP="00000000" w:rsidRDefault="00000000" w:rsidRPr="00000000" w14:paraId="00000069">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751" w:right="700" w:firstLine="0"/>
        <w:jc w:val="both"/>
        <w:rPr>
          <w:strike w:val="1"/>
          <w:color w:val="0000ff"/>
        </w:rPr>
      </w:pPr>
      <w:r w:rsidDel="00000000" w:rsidR="00000000" w:rsidRPr="00000000">
        <w:rPr>
          <w:rtl w:val="0"/>
        </w:rPr>
      </w:r>
    </w:p>
    <w:p w:rsidR="00000000" w:rsidDel="00000000" w:rsidP="00000000" w:rsidRDefault="00000000" w:rsidRPr="00000000" w14:paraId="0000006A">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strike w:val="1"/>
          <w:color w:val="0000ff"/>
          <w:rtl w:val="0"/>
        </w:rPr>
        <w:t xml:space="preserve">4.2.1. apresentação de justificativa da vantagem da adesão, inclusive em situações de provável desabastecimento ou descontinuidade de serviço público;</w:t>
      </w:r>
    </w:p>
    <w:p w:rsidR="00000000" w:rsidDel="00000000" w:rsidP="00000000" w:rsidRDefault="00000000" w:rsidRPr="00000000" w14:paraId="0000006B">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strike w:val="1"/>
          <w:color w:val="0000ff"/>
          <w:rtl w:val="0"/>
        </w:rPr>
        <w:t xml:space="preserve">4.2.2.  demonstração de que os valores registrados estão compatíveis com os valores praticados pelo mercado na forma do art. 23 da Lei nº 14.133, de 2021; e</w:t>
      </w:r>
    </w:p>
    <w:p w:rsidR="00000000" w:rsidDel="00000000" w:rsidP="00000000" w:rsidRDefault="00000000" w:rsidRPr="00000000" w14:paraId="0000006C">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strike w:val="1"/>
          <w:color w:val="0000ff"/>
          <w:rtl w:val="0"/>
        </w:rPr>
        <w:t xml:space="preserve">4.2.3.  consulta e aceitação prévias do órgão ou da entidade gerenciadora e do fornecedor</w:t>
      </w:r>
    </w:p>
    <w:p w:rsidR="00000000" w:rsidDel="00000000" w:rsidP="00000000" w:rsidRDefault="00000000" w:rsidRPr="00000000" w14:paraId="0000006D">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rtl w:val="0"/>
        </w:rPr>
      </w:r>
    </w:p>
    <w:p w:rsidR="00000000" w:rsidDel="00000000" w:rsidP="00000000" w:rsidRDefault="00000000" w:rsidRPr="00000000" w14:paraId="0000006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A autorização do órgão ou entidade gerenciadora apenas será realizada após a aceitação da adesão pelo fornecedor.</w:t>
      </w:r>
    </w:p>
    <w:p w:rsidR="00000000" w:rsidDel="00000000" w:rsidP="00000000" w:rsidRDefault="00000000" w:rsidRPr="00000000" w14:paraId="0000006F">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751" w:right="700" w:firstLine="0"/>
        <w:jc w:val="both"/>
        <w:rPr>
          <w:strike w:val="1"/>
          <w:color w:val="0000ff"/>
        </w:rPr>
      </w:pPr>
      <w:r w:rsidDel="00000000" w:rsidR="00000000" w:rsidRPr="00000000">
        <w:rPr>
          <w:rtl w:val="0"/>
        </w:rPr>
      </w:r>
    </w:p>
    <w:p w:rsidR="00000000" w:rsidDel="00000000" w:rsidP="00000000" w:rsidRDefault="00000000" w:rsidRPr="00000000" w14:paraId="00000070">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strike w:val="1"/>
          <w:color w:val="0000ff"/>
          <w:rtl w:val="0"/>
        </w:rPr>
        <w:t xml:space="preserve">4.3.1. O órgão ou entidade gerenciadora poderá rejeitar adesões caso elas possam acarretar prejuízo à execução de seus próprios contratos ou à sua capacidade de gerenciamento.</w:t>
      </w:r>
    </w:p>
    <w:p w:rsidR="00000000" w:rsidDel="00000000" w:rsidP="00000000" w:rsidRDefault="00000000" w:rsidRPr="00000000" w14:paraId="00000071">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40" w:right="700" w:firstLine="0"/>
        <w:jc w:val="both"/>
        <w:rPr>
          <w:strike w:val="1"/>
          <w:color w:val="0000ff"/>
        </w:rPr>
      </w:pPr>
      <w:r w:rsidDel="00000000" w:rsidR="00000000" w:rsidRPr="00000000">
        <w:rPr>
          <w:rtl w:val="0"/>
        </w:rPr>
      </w:r>
    </w:p>
    <w:p w:rsidR="00000000" w:rsidDel="00000000" w:rsidP="00000000" w:rsidRDefault="00000000" w:rsidRPr="00000000" w14:paraId="0000007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Após a autorização do órgão ou da entidade gerenciadora, o órgão ou entidade não participante deverá efetivar a aquisição ou a contratação solicitada em até noventa dias, observado o prazo de vigência da ata.</w:t>
      </w:r>
    </w:p>
    <w:p w:rsidR="00000000" w:rsidDel="00000000" w:rsidP="00000000" w:rsidRDefault="00000000" w:rsidRPr="00000000" w14:paraId="0000007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rsidR="00000000" w:rsidDel="00000000" w:rsidP="00000000" w:rsidRDefault="00000000" w:rsidRPr="00000000" w14:paraId="0000007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O órgão ou a entidade poderá aderir a item da ata de registro de preços da qual seja integrante, na qualidade de não participante, para aqueles itens para os quais não tenha quantitativo registrado, observados os requisitos do item 4.1.</w:t>
      </w:r>
    </w:p>
    <w:p w:rsidR="00000000" w:rsidDel="00000000" w:rsidP="00000000" w:rsidRDefault="00000000" w:rsidRPr="00000000" w14:paraId="00000075">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751" w:right="700" w:firstLine="0"/>
        <w:jc w:val="both"/>
        <w:rPr>
          <w:strike w:val="1"/>
          <w:color w:val="0000ff"/>
        </w:rPr>
      </w:pPr>
      <w:r w:rsidDel="00000000" w:rsidR="00000000" w:rsidRPr="00000000">
        <w:rPr>
          <w:rtl w:val="0"/>
        </w:rPr>
      </w:r>
    </w:p>
    <w:p w:rsidR="00000000" w:rsidDel="00000000" w:rsidP="00000000" w:rsidRDefault="00000000" w:rsidRPr="00000000" w14:paraId="00000076">
      <w:pPr>
        <w:tabs>
          <w:tab w:val="left" w:leader="none" w:pos="1462"/>
        </w:tabs>
        <w:spacing w:before="69" w:lineRule="auto"/>
        <w:ind w:left="751" w:right="700" w:firstLine="0"/>
        <w:rPr>
          <w:b w:val="1"/>
          <w:bCs w:val="1"/>
          <w:strike w:val="1"/>
        </w:rPr>
      </w:pPr>
      <w:r w:rsidDel="00000000" w:rsidR="00000000" w:rsidRPr="00000000">
        <w:rPr>
          <w:b w:val="1"/>
          <w:bCs w:val="1"/>
          <w:strike w:val="1"/>
          <w:rtl w:val="0"/>
        </w:rPr>
        <w:t xml:space="preserve">Dos limites para as adesões</w:t>
      </w:r>
    </w:p>
    <w:p w:rsidR="00000000" w:rsidDel="00000000" w:rsidP="00000000" w:rsidRDefault="00000000" w:rsidRPr="00000000" w14:paraId="0000007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As aquisições ou contratações adicionais não poderão exceder, por órgão ou entidade, a cinquenta por cento dos quantitativos dos itens do instrumento convocatório registrados na ata de registro de preços para o gerenciador e para os participantes.</w:t>
      </w:r>
    </w:p>
    <w:p w:rsidR="00000000" w:rsidDel="00000000" w:rsidP="00000000" w:rsidRDefault="00000000" w:rsidRPr="00000000" w14:paraId="0000007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rsidR="00000000" w:rsidDel="00000000" w:rsidP="00000000" w:rsidRDefault="00000000" w:rsidRPr="00000000" w14:paraId="0000007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strike w:val="1"/>
          <w:color w:val="0000ff"/>
        </w:rPr>
      </w:pPr>
      <w:r w:rsidDel="00000000" w:rsidR="00000000" w:rsidRPr="00000000">
        <w:rPr>
          <w:strike w:val="1"/>
          <w:color w:val="0000ff"/>
          <w:rtl w:val="0"/>
        </w:rPr>
        <w:t xml:space="preserve">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p>
    <w:p w:rsidR="00000000" w:rsidDel="00000000" w:rsidP="00000000" w:rsidRDefault="00000000" w:rsidRPr="00000000" w14:paraId="0000007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hanging="709"/>
        <w:jc w:val="both"/>
        <w:rPr>
          <w:i w:val="1"/>
          <w:iCs w:val="1"/>
          <w:strike w:val="1"/>
          <w:color w:val="000000"/>
        </w:rPr>
      </w:pPr>
      <w:r w:rsidDel="00000000" w:rsidR="00000000" w:rsidRPr="00000000">
        <w:rPr>
          <w:strike w:val="1"/>
          <w:color w:val="000000"/>
          <w:rtl w:val="0"/>
        </w:rPr>
        <w:t xml:space="preserve">A adesão à ata de registro de preços por órgãos e entidades da Administração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r w:rsidDel="00000000" w:rsidR="00000000" w:rsidRPr="00000000">
        <w:rPr>
          <w:rtl w:val="0"/>
        </w:rPr>
      </w:r>
    </w:p>
    <w:p w:rsidR="00000000" w:rsidDel="00000000" w:rsidP="00000000" w:rsidRDefault="00000000" w:rsidRPr="00000000" w14:paraId="0000007B">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firstLine="0"/>
        <w:jc w:val="both"/>
        <w:rPr>
          <w:i w:val="1"/>
          <w:iCs w:val="1"/>
          <w:color w:val="000000"/>
        </w:rPr>
      </w:pPr>
      <w:r w:rsidDel="00000000" w:rsidR="00000000" w:rsidRPr="00000000">
        <w:rPr>
          <w:rtl w:val="0"/>
        </w:rPr>
      </w:r>
    </w:p>
    <w:p w:rsidR="00000000" w:rsidDel="00000000" w:rsidP="00000000" w:rsidRDefault="00000000" w:rsidRPr="00000000" w14:paraId="0000007C">
      <w:pPr>
        <w:tabs>
          <w:tab w:val="left" w:leader="none" w:pos="1462"/>
        </w:tabs>
        <w:spacing w:before="69" w:lineRule="auto"/>
        <w:ind w:left="751" w:right="700" w:firstLine="0"/>
        <w:rPr>
          <w:b w:val="1"/>
          <w:bCs w:val="1"/>
        </w:rPr>
      </w:pPr>
      <w:r w:rsidDel="00000000" w:rsidR="00000000" w:rsidRPr="00000000">
        <w:rPr>
          <w:b w:val="1"/>
          <w:bCs w:val="1"/>
          <w:rtl w:val="0"/>
        </w:rPr>
        <w:t xml:space="preserve">Vedação a acréscimo de quantitativos</w:t>
      </w:r>
    </w:p>
    <w:p w:rsidR="00000000" w:rsidDel="00000000" w:rsidP="00000000" w:rsidRDefault="00000000" w:rsidRPr="00000000" w14:paraId="0000007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hanging="709"/>
        <w:jc w:val="both"/>
        <w:rPr>
          <w:i w:val="1"/>
          <w:iCs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7E">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7F">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8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8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pPr>
      <w:r w:rsidDel="00000000" w:rsidR="00000000" w:rsidRPr="00000000">
        <w:rPr>
          <w:rtl w:val="0"/>
        </w:rPr>
        <w:t xml:space="preserve">Em caso de prorrogação da ata,</w:t>
      </w:r>
      <w:r w:rsidDel="00000000" w:rsidR="00000000" w:rsidRPr="00000000">
        <w:rPr>
          <w:color w:val="ff0000"/>
          <w:highlight w:val="yellow"/>
          <w:rtl w:val="0"/>
        </w:rPr>
        <w:t xml:space="preserve"> [poderá] </w:t>
      </w:r>
      <w:r w:rsidDel="00000000" w:rsidR="00000000" w:rsidRPr="00000000">
        <w:rPr>
          <w:strike w:val="1"/>
          <w:color w:val="ff0000"/>
          <w:highlight w:val="yellow"/>
          <w:rtl w:val="0"/>
        </w:rPr>
        <w:t xml:space="preserve">OU [não poderá]</w:t>
      </w:r>
      <w:r w:rsidDel="00000000" w:rsidR="00000000" w:rsidRPr="00000000">
        <w:rPr>
          <w:color w:val="ff0000"/>
          <w:highlight w:val="yellow"/>
          <w:rtl w:val="0"/>
        </w:rPr>
        <w:t xml:space="preserve"> </w:t>
      </w:r>
      <w:r w:rsidDel="00000000" w:rsidR="00000000" w:rsidRPr="00000000">
        <w:rPr>
          <w:rtl w:val="0"/>
        </w:rPr>
        <w:t xml:space="preserve">ser renovado o quantitativo originalmente registrad</w:t>
      </w:r>
      <w:r w:rsidDel="00000000" w:rsidR="00000000" w:rsidRPr="00000000">
        <w:rPr>
          <w:highlight w:val="white"/>
          <w:rtl w:val="0"/>
        </w:rPr>
        <w:t xml:space="preserve">o</w:t>
      </w:r>
      <w:r w:rsidDel="00000000" w:rsidR="00000000" w:rsidRPr="00000000">
        <w:rPr>
          <w:rFonts w:ascii="Arial" w:cs="Arial" w:eastAsia="Arial" w:hAnsi="Arial"/>
          <w:highlight w:val="white"/>
          <w:rtl w:val="0"/>
        </w:rPr>
        <w:t xml:space="preserve">.</w:t>
      </w:r>
      <w:r w:rsidDel="00000000" w:rsidR="00000000" w:rsidRPr="00000000">
        <w:rPr>
          <w:rtl w:val="0"/>
        </w:rPr>
      </w:r>
    </w:p>
    <w:p w:rsidR="00000000" w:rsidDel="00000000" w:rsidP="00000000" w:rsidRDefault="00000000" w:rsidRPr="00000000" w14:paraId="0000008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8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8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8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8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8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8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p>
    <w:p w:rsidR="00000000" w:rsidDel="00000000" w:rsidP="00000000" w:rsidRDefault="00000000" w:rsidRPr="00000000" w14:paraId="0000008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8A">
      <w:pPr>
        <w:widowControl w:val="1"/>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8B">
      <w:pPr>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8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8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bCs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8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8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9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e</w:t>
      </w:r>
    </w:p>
    <w:p w:rsidR="00000000" w:rsidDel="00000000" w:rsidP="00000000" w:rsidRDefault="00000000" w:rsidRPr="00000000" w14:paraId="0000009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9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9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9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iCs w:val="1"/>
          <w:color w:val="000000"/>
          <w:rtl w:val="0"/>
        </w:rPr>
        <w:t xml:space="preserve"> Administração</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9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9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9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9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9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9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9B">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9C">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9D">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9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9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A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A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A2">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A3">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A4">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A5">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A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A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A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strike w:val="1"/>
          <w:color w:val="000000"/>
        </w:rPr>
      </w:pPr>
      <w:r w:rsidDel="00000000" w:rsidR="00000000" w:rsidRPr="00000000">
        <w:rPr>
          <w:strike w:val="1"/>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A9">
      <w:pPr>
        <w:tabs>
          <w:tab w:val="left" w:leader="none" w:pos="1462"/>
        </w:tabs>
        <w:spacing w:before="80" w:lineRule="auto"/>
        <w:ind w:firstLine="1761"/>
        <w:jc w:val="both"/>
        <w:rPr>
          <w:b w:val="1"/>
          <w:bCs w:val="1"/>
          <w:color w:val="404040"/>
        </w:rPr>
      </w:pPr>
      <w:r w:rsidDel="00000000" w:rsidR="00000000" w:rsidRPr="00000000">
        <w:rPr>
          <w:b w:val="1"/>
          <w:bCs w:val="1"/>
          <w:color w:val="404040"/>
          <w:rtl w:val="0"/>
        </w:rPr>
        <w:t xml:space="preserve">Excluído o subitem considerando que o sistema ainda não possui a opção automatizada de cadastro de reservas.</w:t>
      </w:r>
    </w:p>
    <w:p w:rsidR="00000000" w:rsidDel="00000000" w:rsidP="00000000" w:rsidRDefault="00000000" w:rsidRPr="00000000" w14:paraId="000000A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A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A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A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A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A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B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B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B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B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B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B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B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B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B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B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B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B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C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C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C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C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C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C5">
      <w:pPr>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C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C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C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C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C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C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C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C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D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D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D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color w:val="1d41d5"/>
          <w:rtl w:val="0"/>
        </w:rPr>
        <w:t xml:space="preserve">ANEXO </w:t>
      </w:r>
      <w:r w:rsidDel="00000000" w:rsidR="00000000" w:rsidRPr="00000000">
        <w:rPr>
          <w:i w:val="1"/>
          <w:iCs w:val="1"/>
          <w:color w:val="1d41d5"/>
          <w:rtl w:val="0"/>
        </w:rPr>
        <w:t xml:space="preserve">AO EDITAL</w:t>
      </w:r>
      <w:r w:rsidDel="00000000" w:rsidR="00000000" w:rsidRPr="00000000">
        <w:rPr>
          <w:i w:val="1"/>
          <w:iCs w:val="1"/>
          <w:color w:val="000000"/>
          <w:rtl w:val="0"/>
        </w:rPr>
        <w:t xml:space="preserve">.</w:t>
      </w:r>
      <w:r w:rsidDel="00000000" w:rsidR="00000000" w:rsidRPr="00000000">
        <w:rPr>
          <w:rtl w:val="0"/>
        </w:rPr>
      </w:r>
    </w:p>
    <w:p w:rsidR="00000000" w:rsidDel="00000000" w:rsidP="00000000" w:rsidRDefault="00000000" w:rsidRPr="00000000" w14:paraId="000000D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D6">
      <w:pPr>
        <w:numPr>
          <w:ilvl w:val="1"/>
          <w:numId w:val="2"/>
        </w:numPr>
        <w:tabs>
          <w:tab w:val="left" w:leader="none" w:pos="1462"/>
        </w:tabs>
        <w:spacing w:before="69" w:lineRule="auto"/>
        <w:ind w:left="1461" w:right="700" w:hanging="709"/>
        <w:jc w:val="both"/>
        <w:rPr>
          <w:color w:val="ff0000"/>
          <w:highlight w:val="white"/>
        </w:rPr>
      </w:pPr>
      <w:r w:rsidDel="00000000" w:rsidR="00000000" w:rsidRPr="00000000">
        <w:rPr>
          <w:color w:val="ff0000"/>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D7">
      <w:pPr>
        <w:spacing w:after="120" w:before="120" w:line="276" w:lineRule="auto"/>
        <w:jc w:val="both"/>
        <w:rPr>
          <w:rFonts w:ascii="Arial" w:cs="Arial" w:eastAsia="Arial" w:hAnsi="Arial"/>
          <w:i w:val="1"/>
          <w:iCs w:val="1"/>
          <w:color w:val="ff0000"/>
          <w:sz w:val="20"/>
          <w:szCs w:val="20"/>
        </w:rPr>
      </w:pPr>
      <w:r w:rsidDel="00000000" w:rsidR="00000000" w:rsidRPr="00000000">
        <w:rPr>
          <w:rFonts w:ascii="Arial" w:cs="Arial" w:eastAsia="Arial" w:hAnsi="Arial"/>
          <w:strike w:val="1"/>
          <w:sz w:val="20"/>
          <w:szCs w:val="20"/>
          <w:rtl w:val="0"/>
        </w:rPr>
        <w:t xml:space="preserve">Para firmeza e validade do pactuado, a presente Ata foi lavrada em </w:t>
      </w:r>
      <w:r w:rsidDel="00000000" w:rsidR="00000000" w:rsidRPr="00000000">
        <w:rPr>
          <w:rFonts w:ascii="Arial" w:cs="Arial" w:eastAsia="Arial" w:hAnsi="Arial"/>
          <w:strike w:val="1"/>
          <w:color w:val="ff0000"/>
          <w:sz w:val="20"/>
          <w:szCs w:val="20"/>
          <w:rtl w:val="0"/>
        </w:rPr>
        <w:t xml:space="preserve">.... </w:t>
      </w:r>
      <w:r w:rsidDel="00000000" w:rsidR="00000000" w:rsidRPr="00000000">
        <w:rPr>
          <w:rFonts w:ascii="Arial" w:cs="Arial" w:eastAsia="Arial" w:hAnsi="Arial"/>
          <w:strike w:val="1"/>
          <w:sz w:val="20"/>
          <w:szCs w:val="20"/>
          <w:rtl w:val="0"/>
        </w:rPr>
        <w:t xml:space="preserve">(</w:t>
      </w:r>
      <w:r w:rsidDel="00000000" w:rsidR="00000000" w:rsidRPr="00000000">
        <w:rPr>
          <w:rFonts w:ascii="Arial" w:cs="Arial" w:eastAsia="Arial" w:hAnsi="Arial"/>
          <w:strike w:val="1"/>
          <w:color w:val="ff0000"/>
          <w:sz w:val="20"/>
          <w:szCs w:val="20"/>
          <w:rtl w:val="0"/>
        </w:rPr>
        <w:t xml:space="preserve">....</w:t>
      </w:r>
      <w:r w:rsidDel="00000000" w:rsidR="00000000" w:rsidRPr="00000000">
        <w:rPr>
          <w:rFonts w:ascii="Arial" w:cs="Arial" w:eastAsia="Arial" w:hAnsi="Arial"/>
          <w:strike w:val="1"/>
          <w:sz w:val="20"/>
          <w:szCs w:val="20"/>
          <w:rtl w:val="0"/>
        </w:rPr>
        <w:t xml:space="preserve">) vias de igual teor, que, depois de lida e achada em ordem, vai assinada pelas partes </w:t>
      </w:r>
      <w:r w:rsidDel="00000000" w:rsidR="00000000" w:rsidRPr="00000000">
        <w:rPr>
          <w:rFonts w:ascii="Arial" w:cs="Arial" w:eastAsia="Arial" w:hAnsi="Arial"/>
          <w:i w:val="1"/>
          <w:iCs w:val="1"/>
          <w:strike w:val="1"/>
          <w:color w:val="ff0000"/>
          <w:sz w:val="20"/>
          <w:szCs w:val="20"/>
          <w:rtl w:val="0"/>
        </w:rPr>
        <w:t xml:space="preserve">e encaminhada cópia aos demais órgãos participantes (se houver).</w:t>
      </w:r>
      <w:r w:rsidDel="00000000" w:rsidR="00000000" w:rsidRPr="00000000">
        <w:rPr>
          <w:rFonts w:ascii="Arial" w:cs="Arial" w:eastAsia="Arial" w:hAnsi="Arial"/>
          <w:i w:val="1"/>
          <w:iCs w:val="1"/>
          <w:color w:val="ff0000"/>
          <w:sz w:val="20"/>
          <w:szCs w:val="20"/>
          <w:rtl w:val="0"/>
        </w:rPr>
        <w:t xml:space="preserve"> </w:t>
      </w:r>
    </w:p>
    <w:p w:rsidR="00000000" w:rsidDel="00000000" w:rsidP="00000000" w:rsidRDefault="00000000" w:rsidRPr="00000000" w14:paraId="000000D8">
      <w:pPr>
        <w:tabs>
          <w:tab w:val="left" w:leader="none" w:pos="1462"/>
        </w:tabs>
        <w:spacing w:before="69" w:lineRule="auto"/>
        <w:ind w:right="700"/>
        <w:jc w:val="both"/>
        <w:rPr>
          <w:color w:val="ff0000"/>
          <w:highlight w:val="yellow"/>
        </w:rPr>
      </w:pPr>
      <w:r w:rsidDel="00000000" w:rsidR="00000000" w:rsidRPr="00000000">
        <w:rPr>
          <w:rtl w:val="0"/>
        </w:rPr>
      </w:r>
    </w:p>
    <w:p w:rsidR="00000000" w:rsidDel="00000000" w:rsidP="00000000" w:rsidRDefault="00000000" w:rsidRPr="00000000" w14:paraId="000000D9">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highlight w:val="yellow"/>
        </w:rPr>
      </w:pPr>
      <w:r w:rsidDel="00000000" w:rsidR="00000000" w:rsidRPr="00000000">
        <w:rPr>
          <w:b w:val="1"/>
          <w:bCs w:val="1"/>
          <w:color w:val="404040"/>
          <w:rtl w:val="0"/>
        </w:rPr>
        <w:t xml:space="preserve">Considerando melhor ajuste das assinaturas e celeridade, foi incluído o anexo de termo de responsabilidade da ata anexo a ATA</w:t>
      </w: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DC">
      <w:pPr>
        <w:pBdr>
          <w:top w:color="000000" w:space="0" w:sz="0" w:val="none"/>
          <w:left w:color="000000" w:space="0" w:sz="0" w:val="none"/>
          <w:bottom w:color="000000" w:space="0" w:sz="0" w:val="none"/>
          <w:right w:color="000000" w:space="0" w:sz="0" w:val="none"/>
          <w:between w:color="000000" w:space="0" w:sz="0" w:val="none"/>
        </w:pBdr>
        <w:spacing w:before="8" w:lineRule="auto"/>
        <w:rPr>
          <w:color w:val="000000"/>
        </w:rPr>
      </w:pPr>
      <w:r w:rsidDel="00000000" w:rsidR="00000000" w:rsidRPr="00000000">
        <w:rPr>
          <w:rtl w:val="0"/>
        </w:rPr>
      </w:r>
    </w:p>
    <w:p w:rsidR="00000000" w:rsidDel="00000000" w:rsidP="00000000" w:rsidRDefault="00000000" w:rsidRPr="00000000" w14:paraId="000000DD">
      <w:pPr>
        <w:pBdr>
          <w:top w:color="000000" w:space="0" w:sz="0" w:val="none"/>
          <w:left w:color="000000" w:space="0" w:sz="0" w:val="none"/>
          <w:bottom w:color="000000" w:space="0" w:sz="0" w:val="none"/>
          <w:right w:color="000000" w:space="0" w:sz="0" w:val="none"/>
          <w:between w:color="000000" w:space="0" w:sz="0" w:val="none"/>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2026</w:t>
      </w:r>
      <w:r w:rsidDel="00000000" w:rsidR="00000000" w:rsidRPr="00000000">
        <w:rPr>
          <w:color w:val="000000"/>
          <w:rtl w:val="0"/>
        </w:rPr>
        <w:t xml:space="preserve">.</w:t>
      </w:r>
    </w:p>
    <w:p w:rsidR="00000000" w:rsidDel="00000000" w:rsidP="00000000" w:rsidRDefault="00000000" w:rsidRPr="00000000" w14:paraId="000000DE">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DF">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E0">
      <w:pPr>
        <w:pBdr>
          <w:top w:color="000000" w:space="0" w:sz="0" w:val="none"/>
          <w:left w:color="000000" w:space="0" w:sz="0" w:val="none"/>
          <w:bottom w:color="000000" w:space="0" w:sz="0" w:val="none"/>
          <w:right w:color="000000" w:space="0" w:sz="0" w:val="none"/>
          <w:between w:color="000000" w:space="0" w:sz="0" w:val="none"/>
        </w:pBdr>
        <w:spacing w:before="6" w:lineRule="auto"/>
        <w:rPr>
          <w:color w:val="000000"/>
        </w:rPr>
      </w:pPr>
      <w:r w:rsidDel="00000000" w:rsidR="00000000" w:rsidRPr="00000000">
        <w:rPr>
          <w:rtl w:val="0"/>
        </w:rPr>
      </w:r>
    </w:p>
    <w:p w:rsidR="00000000" w:rsidDel="00000000" w:rsidP="00000000" w:rsidRDefault="00000000" w:rsidRPr="00000000" w14:paraId="000000E1">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E2">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E3">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strike w:val="1"/>
        </w:rPr>
      </w:pPr>
      <w:r w:rsidDel="00000000" w:rsidR="00000000" w:rsidRPr="00000000">
        <w:rPr>
          <w:rtl w:val="0"/>
        </w:rPr>
      </w:r>
    </w:p>
    <w:p w:rsidR="00000000" w:rsidDel="00000000" w:rsidP="00000000" w:rsidRDefault="00000000" w:rsidRPr="00000000" w14:paraId="000000E6">
      <w:pPr>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An</w:t>
      </w:r>
    </w:p>
    <w:p w:rsidR="00000000" w:rsidDel="00000000" w:rsidP="00000000" w:rsidRDefault="00000000" w:rsidRPr="00000000" w14:paraId="000000E7">
      <w:pPr>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exo</w:t>
      </w:r>
    </w:p>
    <w:p w:rsidR="00000000" w:rsidDel="00000000" w:rsidP="00000000" w:rsidRDefault="00000000" w:rsidRPr="00000000" w14:paraId="000000E8">
      <w:pPr>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0E9">
      <w:pPr>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Cadastro Reserva</w:t>
      </w:r>
    </w:p>
    <w:p w:rsidR="00000000" w:rsidDel="00000000" w:rsidP="00000000" w:rsidRDefault="00000000" w:rsidRPr="00000000" w14:paraId="000000EA">
      <w:pPr>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0EB">
      <w:pPr>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Seguindo a ordem de classificação, segue relação de fornecedores que aceitaram cotar os itens com preços iguais ao adjudicatário:</w:t>
      </w:r>
    </w:p>
    <w:p w:rsidR="00000000" w:rsidDel="00000000" w:rsidP="00000000" w:rsidRDefault="00000000" w:rsidRPr="00000000" w14:paraId="000000EC">
      <w:pPr>
        <w:spacing w:line="360" w:lineRule="auto"/>
        <w:ind w:right="-30"/>
        <w:jc w:val="center"/>
        <w:rPr>
          <w:rFonts w:ascii="Arial" w:cs="Arial" w:eastAsia="Arial" w:hAnsi="Arial"/>
          <w:strike w:val="1"/>
          <w:color w:val="000000"/>
          <w:sz w:val="20"/>
          <w:szCs w:val="20"/>
        </w:rPr>
      </w:pPr>
      <w:r w:rsidDel="00000000" w:rsidR="00000000" w:rsidRPr="00000000">
        <w:rPr>
          <w:rtl w:val="0"/>
        </w:rPr>
      </w:r>
    </w:p>
    <w:tbl>
      <w:tblPr>
        <w:tblStyle w:val="Table3"/>
        <w:tblW w:w="9392.0" w:type="dxa"/>
        <w:jc w:val="left"/>
        <w:tblInd w:w="10.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vAlign w:val="center"/>
          </w:tcPr>
          <w:p w:rsidR="00000000" w:rsidDel="00000000" w:rsidP="00000000" w:rsidRDefault="00000000" w:rsidRPr="00000000" w14:paraId="000000ED">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Item</w:t>
            </w:r>
          </w:p>
          <w:p w:rsidR="00000000" w:rsidDel="00000000" w:rsidP="00000000" w:rsidRDefault="00000000" w:rsidRPr="00000000" w14:paraId="000000EE">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do</w:t>
            </w:r>
          </w:p>
          <w:p w:rsidR="00000000" w:rsidDel="00000000" w:rsidP="00000000" w:rsidRDefault="00000000" w:rsidRPr="00000000" w14:paraId="000000EF">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TR</w:t>
            </w:r>
          </w:p>
        </w:tc>
        <w:tc>
          <w:tcPr>
            <w:gridSpan w:val="8"/>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F0">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Fornecedor </w:t>
            </w:r>
            <w:r w:rsidDel="00000000" w:rsidR="00000000" w:rsidRPr="00000000">
              <w:rPr>
                <w:rFonts w:ascii="Arial" w:cs="Arial" w:eastAsia="Arial" w:hAnsi="Arial"/>
                <w:i w:val="1"/>
                <w:iCs w:val="1"/>
                <w:strike w:val="1"/>
                <w:color w:val="ff0000"/>
                <w:sz w:val="16"/>
                <w:szCs w:val="16"/>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vAlign w:val="center"/>
          </w:tcPr>
          <w:p w:rsidR="00000000" w:rsidDel="00000000" w:rsidP="00000000" w:rsidRDefault="00000000" w:rsidRPr="00000000" w14:paraId="000000F8">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X</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0F9">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Especificação</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0FA">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Marca </w:t>
            </w:r>
          </w:p>
          <w:p w:rsidR="00000000" w:rsidDel="00000000" w:rsidP="00000000" w:rsidRDefault="00000000" w:rsidRPr="00000000" w14:paraId="000000FB">
            <w:pPr>
              <w:ind w:right="-28"/>
              <w:jc w:val="center"/>
              <w:rPr>
                <w:rFonts w:ascii="Arial" w:cs="Arial" w:eastAsia="Arial" w:hAnsi="Arial"/>
                <w:i w:val="1"/>
                <w:iCs w:val="1"/>
                <w:strike w:val="1"/>
                <w:sz w:val="16"/>
                <w:szCs w:val="16"/>
              </w:rPr>
            </w:pPr>
            <w:r w:rsidDel="00000000" w:rsidR="00000000" w:rsidRPr="00000000">
              <w:rPr>
                <w:rFonts w:ascii="Arial" w:cs="Arial" w:eastAsia="Arial" w:hAnsi="Arial"/>
                <w:i w:val="1"/>
                <w:iCs w:val="1"/>
                <w:strike w:val="1"/>
                <w:color w:val="ff0000"/>
                <w:sz w:val="16"/>
                <w:szCs w:val="16"/>
                <w:rtl w:val="0"/>
              </w:rPr>
              <w:t xml:space="preserve">(se exigida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0FC">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Modelo</w:t>
            </w:r>
          </w:p>
          <w:p w:rsidR="00000000" w:rsidDel="00000000" w:rsidP="00000000" w:rsidRDefault="00000000" w:rsidRPr="00000000" w14:paraId="000000FD">
            <w:pPr>
              <w:ind w:right="-28"/>
              <w:jc w:val="center"/>
              <w:rPr>
                <w:rFonts w:ascii="Arial" w:cs="Arial" w:eastAsia="Arial" w:hAnsi="Arial"/>
                <w:i w:val="1"/>
                <w:iCs w:val="1"/>
                <w:strike w:val="1"/>
                <w:sz w:val="16"/>
                <w:szCs w:val="16"/>
              </w:rPr>
            </w:pPr>
            <w:r w:rsidDel="00000000" w:rsidR="00000000" w:rsidRPr="00000000">
              <w:rPr>
                <w:rFonts w:ascii="Arial" w:cs="Arial" w:eastAsia="Arial" w:hAnsi="Arial"/>
                <w:i w:val="1"/>
                <w:iCs w:val="1"/>
                <w:strike w:val="1"/>
                <w:color w:val="ff0000"/>
                <w:sz w:val="16"/>
                <w:szCs w:val="16"/>
                <w:rtl w:val="0"/>
              </w:rPr>
              <w:t xml:space="preserve">(se exigido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0FE">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Unidade</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0FF">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Máxima</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0">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Mínima</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1">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Valor</w:t>
              <w:br w:type="textWrapping"/>
              <w:t xml:space="preserve">Unitário</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2">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Prazo garantia ou validade</w:t>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3">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4">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5">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6">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7">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8">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9">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0A">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0B">
            <w:pPr>
              <w:spacing w:line="360" w:lineRule="auto"/>
              <w:ind w:right="-30"/>
              <w:jc w:val="both"/>
              <w:rPr>
                <w:rFonts w:ascii="Arial" w:cs="Arial" w:eastAsia="Arial" w:hAnsi="Arial"/>
                <w:strike w:val="1"/>
                <w:sz w:val="16"/>
                <w:szCs w:val="16"/>
              </w:rPr>
            </w:pPr>
            <w:r w:rsidDel="00000000" w:rsidR="00000000" w:rsidRPr="00000000">
              <w:rPr>
                <w:rtl w:val="0"/>
              </w:rPr>
            </w:r>
          </w:p>
        </w:tc>
      </w:tr>
    </w:tbl>
    <w:p w:rsidR="00000000" w:rsidDel="00000000" w:rsidP="00000000" w:rsidRDefault="00000000" w:rsidRPr="00000000" w14:paraId="0000010C">
      <w:pPr>
        <w:spacing w:line="360" w:lineRule="auto"/>
        <w:ind w:right="-30"/>
        <w:jc w:val="center"/>
        <w:rPr>
          <w:rFonts w:ascii="Arial" w:cs="Arial" w:eastAsia="Arial" w:hAnsi="Arial"/>
          <w:strike w:val="1"/>
          <w:color w:val="000000"/>
          <w:sz w:val="20"/>
          <w:szCs w:val="20"/>
        </w:rPr>
      </w:pPr>
      <w:r w:rsidDel="00000000" w:rsidR="00000000" w:rsidRPr="00000000">
        <w:rPr>
          <w:rtl w:val="0"/>
        </w:rPr>
      </w:r>
    </w:p>
    <w:p w:rsidR="00000000" w:rsidDel="00000000" w:rsidP="00000000" w:rsidRDefault="00000000" w:rsidRPr="00000000" w14:paraId="0000010D">
      <w:pPr>
        <w:spacing w:line="360" w:lineRule="auto"/>
        <w:ind w:right="-30"/>
        <w:jc w:val="center"/>
        <w:rPr>
          <w:rFonts w:ascii="Arial" w:cs="Arial" w:eastAsia="Arial" w:hAnsi="Arial"/>
          <w:strike w:val="1"/>
          <w:color w:val="000000"/>
          <w:sz w:val="20"/>
          <w:szCs w:val="20"/>
        </w:rPr>
      </w:pPr>
      <w:r w:rsidDel="00000000" w:rsidR="00000000" w:rsidRPr="00000000">
        <w:rPr>
          <w:rFonts w:ascii="Arial" w:cs="Arial" w:eastAsia="Arial" w:hAnsi="Arial"/>
          <w:strike w:val="1"/>
          <w:color w:val="000000"/>
          <w:sz w:val="20"/>
          <w:szCs w:val="20"/>
          <w:rtl w:val="0"/>
        </w:rPr>
        <w:t xml:space="preserve">Seguindo a ordem de classificação, segue relação de fornecedores que mantiveram sua proposta original:</w:t>
      </w:r>
    </w:p>
    <w:p w:rsidR="00000000" w:rsidDel="00000000" w:rsidP="00000000" w:rsidRDefault="00000000" w:rsidRPr="00000000" w14:paraId="0000010E">
      <w:pPr>
        <w:spacing w:line="360" w:lineRule="auto"/>
        <w:ind w:right="-30"/>
        <w:jc w:val="center"/>
        <w:rPr>
          <w:rFonts w:ascii="Arial" w:cs="Arial" w:eastAsia="Arial" w:hAnsi="Arial"/>
          <w:strike w:val="1"/>
          <w:color w:val="000000"/>
          <w:sz w:val="20"/>
          <w:szCs w:val="20"/>
        </w:rPr>
      </w:pPr>
      <w:r w:rsidDel="00000000" w:rsidR="00000000" w:rsidRPr="00000000">
        <w:rPr>
          <w:rtl w:val="0"/>
        </w:rPr>
      </w:r>
    </w:p>
    <w:tbl>
      <w:tblPr>
        <w:tblStyle w:val="Table4"/>
        <w:tblW w:w="9392.0" w:type="dxa"/>
        <w:jc w:val="left"/>
        <w:tblInd w:w="10.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vAlign w:val="center"/>
          </w:tcPr>
          <w:p w:rsidR="00000000" w:rsidDel="00000000" w:rsidP="00000000" w:rsidRDefault="00000000" w:rsidRPr="00000000" w14:paraId="0000010F">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Item</w:t>
            </w:r>
          </w:p>
          <w:p w:rsidR="00000000" w:rsidDel="00000000" w:rsidP="00000000" w:rsidRDefault="00000000" w:rsidRPr="00000000" w14:paraId="00000110">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do</w:t>
            </w:r>
          </w:p>
          <w:p w:rsidR="00000000" w:rsidDel="00000000" w:rsidP="00000000" w:rsidRDefault="00000000" w:rsidRPr="00000000" w14:paraId="00000111">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TR</w:t>
            </w:r>
          </w:p>
        </w:tc>
        <w:tc>
          <w:tcPr>
            <w:gridSpan w:val="8"/>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12">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Fornecedor </w:t>
            </w:r>
            <w:r w:rsidDel="00000000" w:rsidR="00000000" w:rsidRPr="00000000">
              <w:rPr>
                <w:rFonts w:ascii="Arial" w:cs="Arial" w:eastAsia="Arial" w:hAnsi="Arial"/>
                <w:i w:val="1"/>
                <w:iCs w:val="1"/>
                <w:strike w:val="1"/>
                <w:color w:val="ff0000"/>
                <w:sz w:val="16"/>
                <w:szCs w:val="16"/>
                <w:rtl w:val="0"/>
              </w:rPr>
              <w:t xml:space="preserve">[razão social, CNPJ/MF, endereço, contatos, representante]</w:t>
            </w: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vAlign w:val="center"/>
          </w:tcPr>
          <w:p w:rsidR="00000000" w:rsidDel="00000000" w:rsidP="00000000" w:rsidRDefault="00000000" w:rsidRPr="00000000" w14:paraId="0000011A">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X</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1B">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Especificação</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1C">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Marca </w:t>
            </w:r>
          </w:p>
          <w:p w:rsidR="00000000" w:rsidDel="00000000" w:rsidP="00000000" w:rsidRDefault="00000000" w:rsidRPr="00000000" w14:paraId="0000011D">
            <w:pPr>
              <w:ind w:right="-28"/>
              <w:jc w:val="center"/>
              <w:rPr>
                <w:rFonts w:ascii="Arial" w:cs="Arial" w:eastAsia="Arial" w:hAnsi="Arial"/>
                <w:i w:val="1"/>
                <w:iCs w:val="1"/>
                <w:strike w:val="1"/>
                <w:sz w:val="16"/>
                <w:szCs w:val="16"/>
              </w:rPr>
            </w:pPr>
            <w:r w:rsidDel="00000000" w:rsidR="00000000" w:rsidRPr="00000000">
              <w:rPr>
                <w:rFonts w:ascii="Arial" w:cs="Arial" w:eastAsia="Arial" w:hAnsi="Arial"/>
                <w:i w:val="1"/>
                <w:iCs w:val="1"/>
                <w:strike w:val="1"/>
                <w:color w:val="ff0000"/>
                <w:sz w:val="16"/>
                <w:szCs w:val="16"/>
                <w:rtl w:val="0"/>
              </w:rPr>
              <w:t xml:space="preserve">(se exigida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1E">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Modelo</w:t>
            </w:r>
          </w:p>
          <w:p w:rsidR="00000000" w:rsidDel="00000000" w:rsidP="00000000" w:rsidRDefault="00000000" w:rsidRPr="00000000" w14:paraId="0000011F">
            <w:pPr>
              <w:ind w:right="-28"/>
              <w:jc w:val="center"/>
              <w:rPr>
                <w:rFonts w:ascii="Arial" w:cs="Arial" w:eastAsia="Arial" w:hAnsi="Arial"/>
                <w:i w:val="1"/>
                <w:iCs w:val="1"/>
                <w:strike w:val="1"/>
                <w:sz w:val="16"/>
                <w:szCs w:val="16"/>
              </w:rPr>
            </w:pPr>
            <w:r w:rsidDel="00000000" w:rsidR="00000000" w:rsidRPr="00000000">
              <w:rPr>
                <w:rFonts w:ascii="Arial" w:cs="Arial" w:eastAsia="Arial" w:hAnsi="Arial"/>
                <w:i w:val="1"/>
                <w:iCs w:val="1"/>
                <w:strike w:val="1"/>
                <w:color w:val="ff0000"/>
                <w:sz w:val="16"/>
                <w:szCs w:val="16"/>
                <w:rtl w:val="0"/>
              </w:rPr>
              <w:t xml:space="preserve">(se exigido no edital)</w:t>
            </w: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0">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Unidade</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1">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Máxima</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2">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Quantidade</w:t>
              <w:br w:type="textWrapping"/>
              <w:t xml:space="preserve">Mínima</w:t>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3">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Valor</w:t>
              <w:br w:type="textWrapping"/>
              <w:t xml:space="preserve">Unitário</w:t>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4">
            <w:pPr>
              <w:ind w:right="-28"/>
              <w:jc w:val="center"/>
              <w:rPr>
                <w:rFonts w:ascii="Arial" w:cs="Arial" w:eastAsia="Arial" w:hAnsi="Arial"/>
                <w:strike w:val="1"/>
                <w:sz w:val="16"/>
                <w:szCs w:val="16"/>
              </w:rPr>
            </w:pPr>
            <w:r w:rsidDel="00000000" w:rsidR="00000000" w:rsidRPr="00000000">
              <w:rPr>
                <w:rFonts w:ascii="Arial" w:cs="Arial" w:eastAsia="Arial" w:hAnsi="Arial"/>
                <w:strike w:val="1"/>
                <w:sz w:val="16"/>
                <w:szCs w:val="16"/>
                <w:rtl w:val="0"/>
              </w:rPr>
              <w:t xml:space="preserve">Prazo garantia ou validade</w:t>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5">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6">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7">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8">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9">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A">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B">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Mar>
              <w:top w:w="0.0" w:type="dxa"/>
              <w:left w:w="10.0" w:type="dxa"/>
              <w:bottom w:w="0.0" w:type="dxa"/>
              <w:right w:w="10.0" w:type="dxa"/>
            </w:tcMar>
          </w:tcPr>
          <w:p w:rsidR="00000000" w:rsidDel="00000000" w:rsidP="00000000" w:rsidRDefault="00000000" w:rsidRPr="00000000" w14:paraId="0000012C">
            <w:pPr>
              <w:spacing w:line="360" w:lineRule="auto"/>
              <w:ind w:right="-30"/>
              <w:jc w:val="both"/>
              <w:rPr>
                <w:rFonts w:ascii="Arial" w:cs="Arial" w:eastAsia="Arial" w:hAnsi="Arial"/>
                <w:strike w:val="1"/>
                <w:sz w:val="16"/>
                <w:szCs w:val="16"/>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12D">
            <w:pPr>
              <w:spacing w:line="360" w:lineRule="auto"/>
              <w:ind w:right="-30"/>
              <w:jc w:val="both"/>
              <w:rPr>
                <w:rFonts w:ascii="Arial" w:cs="Arial" w:eastAsia="Arial" w:hAnsi="Arial"/>
                <w:strike w:val="1"/>
                <w:sz w:val="16"/>
                <w:szCs w:val="16"/>
              </w:rPr>
            </w:pPr>
            <w:r w:rsidDel="00000000" w:rsidR="00000000" w:rsidRPr="00000000">
              <w:rPr>
                <w:rtl w:val="0"/>
              </w:rPr>
            </w:r>
          </w:p>
        </w:tc>
      </w:tr>
    </w:tbl>
    <w:p w:rsidR="00000000" w:rsidDel="00000000" w:rsidP="00000000" w:rsidRDefault="00000000" w:rsidRPr="00000000" w14:paraId="0000012E">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2F">
      <w:pPr>
        <w:tabs>
          <w:tab w:val="left" w:leader="none" w:pos="1462"/>
        </w:tabs>
        <w:spacing w:before="80" w:lineRule="auto"/>
        <w:ind w:firstLine="1761"/>
        <w:jc w:val="both"/>
        <w:rPr>
          <w:b w:val="1"/>
          <w:bCs w:val="1"/>
          <w:color w:val="404040"/>
        </w:rPr>
      </w:pPr>
      <w:bookmarkStart w:colFirst="0" w:colLast="0" w:name="_heading=h.hatag953iv9o" w:id="12"/>
      <w:bookmarkEnd w:id="12"/>
      <w:r w:rsidDel="00000000" w:rsidR="00000000" w:rsidRPr="00000000">
        <w:rPr>
          <w:b w:val="1"/>
          <w:bCs w:val="1"/>
          <w:color w:val="404040"/>
          <w:rtl w:val="0"/>
        </w:rPr>
        <w:t xml:space="preserve">Excluído o anexo considerando que o sistema ainda não possui a opção automatizada de cadastro de reservas.</w:t>
      </w:r>
    </w:p>
    <w:p w:rsidR="00000000" w:rsidDel="00000000" w:rsidP="00000000" w:rsidRDefault="00000000" w:rsidRPr="00000000" w14:paraId="00000130">
      <w:pPr>
        <w:rPr>
          <w:color w:val="000000"/>
        </w:rPr>
      </w:pPr>
      <w:r w:rsidDel="00000000" w:rsidR="00000000" w:rsidRPr="00000000">
        <w:br w:type="page"/>
      </w: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
      </w:pPr>
      <w:rPr/>
    </w:lvl>
    <w:lvl w:ilvl="1">
      <w:start w:val="1"/>
      <w:numFmt w:val="decimal"/>
      <w:lvlText w:val="%1.%2."/>
      <w:lvlJc w:val="left"/>
      <w:pPr>
        <w:ind w:left="1313" w:hanging="844"/>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bCs w:val="1"/>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o3wZ/H8XOLQc4CwZZC+LKBBTA==">CgMxLjAyCWlkLmdqZGd4czIKaWQuMzBqMHpsbDIKaWQuMWZvYjl0ZTIKaWQuM3pueXNoNzIKaWQuMmV0OTJwMDIJaWQudHlqY3d0MgppZC4zZHk2dmttMgppZC4xdDNoNXNmMgppZC40ZDM0b2c4MgppZC4yczhleW8xMgppZC4xN2RwOHZ1MgppZC4zcmRjcmpuMg5oLmhhdGFnOTUzaXY5bzgAciExWGRVc0xVTllpbmhfOHhxNWc0Y0xkLXNWY3A3TmZRb3E=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y fmtid="{D5CDD505-2E9C-101B-9397-08002B2CF9AE}" pid="5" name="KSOProductBuildVer">
    <vt:lpwstr>1046-12.2.0.21546</vt:lpwstr>
  </property>
  <property fmtid="{D5CDD505-2E9C-101B-9397-08002B2CF9AE}" pid="6" name="ICV">
    <vt:lpwstr>C52321B2457D45638AA29673D4D5EC1B_12</vt:lpwstr>
  </property>
</Properties>
</file>