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18"/>
          <w:szCs w:val="18"/>
          <w:rtl w:val="0"/>
        </w:rPr>
        <w:t xml:space="preserve">ANEXO VII DO EDITAL DO PREGÃO ELETRÔNICO N.º 90.017/2026/AD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Style w:val="Heading2"/>
        <w:spacing w:before="93" w:lineRule="auto"/>
        <w:ind w:right="3079"/>
        <w:jc w:val="left"/>
        <w:rPr/>
      </w:pPr>
      <w:r w:rsidDel="00000000" w:rsidR="00000000" w:rsidRPr="00000000">
        <w:rPr>
          <w:rtl w:val="0"/>
        </w:rPr>
        <w:t xml:space="preserve">                 PREGÃO ELETRÔNICO Nº </w:t>
      </w:r>
      <w:r w:rsidDel="00000000" w:rsidR="00000000" w:rsidRPr="00000000">
        <w:rPr>
          <w:color w:val="ff0000"/>
          <w:rtl w:val="0"/>
        </w:rPr>
        <w:t xml:space="preserve">90.017/2026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PROCESSO ADMINISTRATIVO N° 23069.193886/2025-01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spacing w:before="93" w:lineRule="auto"/>
        <w:ind w:right="3079"/>
        <w:jc w:val="left"/>
        <w:rPr>
          <w:b w:val="0"/>
          <w:bCs w:val="0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Pregão Eletrônico – SRP n° 90.017/2026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2026.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sAtTQ1OxjVMoSLSiNpLK6v/S/Q==">CgMxLjAyCWguMzBqMHpsbDIIaC5namRneHM4AHIhMUdIS3I1RDBhNjRSanRNWnpOUmU3SWJPVXdIbzdJLXFi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