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5792EF">
      <w:pPr>
        <w:pStyle w:val="2"/>
        <w:keepNext w:val="0"/>
        <w:keepLines w:val="0"/>
        <w:pageBreakBefore w:val="0"/>
        <w:widowControl w:val="0"/>
        <w:kinsoku/>
        <w:wordWrap/>
        <w:overflowPunct/>
        <w:topLinePunct w:val="0"/>
        <w:autoSpaceDE/>
        <w:autoSpaceDN/>
        <w:bidi w:val="0"/>
        <w:adjustRightInd/>
        <w:snapToGrid/>
        <w:spacing w:before="0"/>
        <w:ind w:left="2515" w:leftChars="857" w:right="2434" w:rightChars="0" w:hanging="458" w:hangingChars="208"/>
        <w:jc w:val="center"/>
        <w:textAlignment w:val="auto"/>
        <w:rPr>
          <w:color w:val="000000"/>
          <w:sz w:val="22"/>
          <w:szCs w:val="22"/>
          <w:rtl w:val="0"/>
        </w:rPr>
      </w:pPr>
      <w:bookmarkStart w:id="0" w:name="_heading=h.omzy07tgz5ek" w:colFirst="0" w:colLast="0"/>
      <w:bookmarkEnd w:id="0"/>
    </w:p>
    <w:p w14:paraId="540BECAD">
      <w:pPr>
        <w:pStyle w:val="2"/>
        <w:keepNext w:val="0"/>
        <w:keepLines w:val="0"/>
        <w:pageBreakBefore w:val="0"/>
        <w:widowControl w:val="0"/>
        <w:kinsoku/>
        <w:wordWrap/>
        <w:overflowPunct/>
        <w:topLinePunct w:val="0"/>
        <w:autoSpaceDE/>
        <w:autoSpaceDN/>
        <w:bidi w:val="0"/>
        <w:adjustRightInd/>
        <w:snapToGrid/>
        <w:spacing w:before="0"/>
        <w:ind w:left="2640" w:leftChars="857" w:right="2434" w:rightChars="0" w:hanging="583" w:hangingChars="208"/>
        <w:jc w:val="center"/>
        <w:textAlignment w:val="auto"/>
        <w:rPr>
          <w:color w:val="000000"/>
          <w:sz w:val="22"/>
          <w:szCs w:val="22"/>
          <w:rtl w:val="0"/>
        </w:rPr>
      </w:pPr>
      <w:r>
        <w:drawing>
          <wp:anchor distT="0" distB="0" distL="114300" distR="114300" simplePos="0" relativeHeight="251659264" behindDoc="0" locked="0" layoutInCell="1" allowOverlap="1">
            <wp:simplePos x="0" y="0"/>
            <wp:positionH relativeFrom="column">
              <wp:posOffset>2760980</wp:posOffset>
            </wp:positionH>
            <wp:positionV relativeFrom="paragraph">
              <wp:posOffset>-447040</wp:posOffset>
            </wp:positionV>
            <wp:extent cx="737870" cy="805815"/>
            <wp:effectExtent l="0" t="0" r="0" b="0"/>
            <wp:wrapTopAndBottom/>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10"/>
                    <a:srcRect/>
                    <a:stretch>
                      <a:fillRect/>
                    </a:stretch>
                  </pic:blipFill>
                  <pic:spPr>
                    <a:xfrm>
                      <a:off x="0" y="0"/>
                      <a:ext cx="737870" cy="805815"/>
                    </a:xfrm>
                    <a:prstGeom prst="rect">
                      <a:avLst/>
                    </a:prstGeom>
                  </pic:spPr>
                </pic:pic>
              </a:graphicData>
            </a:graphic>
          </wp:anchor>
        </w:drawing>
      </w:r>
      <w:r>
        <w:rPr>
          <w:color w:val="000000"/>
          <w:sz w:val="22"/>
          <w:szCs w:val="22"/>
          <w:rtl w:val="0"/>
        </w:rPr>
        <w:t>MINISTÉRIO DA EDUCAÇÃO</w:t>
      </w:r>
    </w:p>
    <w:p w14:paraId="1AD841E4">
      <w:pPr>
        <w:pStyle w:val="2"/>
        <w:keepNext w:val="0"/>
        <w:keepLines w:val="0"/>
        <w:pageBreakBefore w:val="0"/>
        <w:widowControl w:val="0"/>
        <w:kinsoku/>
        <w:wordWrap/>
        <w:overflowPunct/>
        <w:topLinePunct w:val="0"/>
        <w:autoSpaceDE/>
        <w:autoSpaceDN/>
        <w:bidi w:val="0"/>
        <w:adjustRightInd/>
        <w:snapToGrid/>
        <w:spacing w:before="0"/>
        <w:ind w:left="2515" w:leftChars="857" w:right="2434" w:rightChars="0" w:hanging="458" w:hangingChars="208"/>
        <w:jc w:val="center"/>
        <w:textAlignment w:val="auto"/>
        <w:rPr>
          <w:color w:val="000000"/>
          <w:sz w:val="22"/>
          <w:szCs w:val="22"/>
          <w:rtl w:val="0"/>
        </w:rPr>
      </w:pPr>
      <w:r>
        <w:rPr>
          <w:color w:val="000000"/>
          <w:sz w:val="22"/>
          <w:szCs w:val="22"/>
          <w:rtl w:val="0"/>
        </w:rPr>
        <w:t xml:space="preserve">UNIVERSIDADE FEDERAL FLUMINENSE </w:t>
      </w:r>
    </w:p>
    <w:p w14:paraId="06C89005">
      <w:pPr>
        <w:pStyle w:val="2"/>
        <w:keepNext w:val="0"/>
        <w:keepLines w:val="0"/>
        <w:pageBreakBefore w:val="0"/>
        <w:widowControl w:val="0"/>
        <w:kinsoku/>
        <w:wordWrap/>
        <w:overflowPunct/>
        <w:topLinePunct w:val="0"/>
        <w:autoSpaceDE/>
        <w:autoSpaceDN/>
        <w:bidi w:val="0"/>
        <w:adjustRightInd/>
        <w:snapToGrid/>
        <w:spacing w:before="0"/>
        <w:ind w:left="2515" w:leftChars="857" w:right="2434" w:rightChars="0" w:hanging="458" w:hangingChars="208"/>
        <w:jc w:val="center"/>
        <w:textAlignment w:val="auto"/>
        <w:rPr>
          <w:color w:val="000000"/>
          <w:sz w:val="22"/>
          <w:szCs w:val="22"/>
          <w:rtl w:val="0"/>
        </w:rPr>
      </w:pPr>
      <w:r>
        <w:rPr>
          <w:color w:val="000000"/>
          <w:sz w:val="22"/>
          <w:szCs w:val="22"/>
          <w:rtl w:val="0"/>
        </w:rPr>
        <w:t xml:space="preserve">PRO REITORIA DE </w:t>
      </w:r>
      <w:r>
        <w:rPr>
          <w:rFonts w:hint="default"/>
          <w:color w:val="000000"/>
          <w:sz w:val="22"/>
          <w:szCs w:val="22"/>
          <w:rtl w:val="0"/>
          <w:lang w:val="pt-BR"/>
        </w:rPr>
        <w:t>A</w:t>
      </w:r>
      <w:r>
        <w:rPr>
          <w:color w:val="000000"/>
          <w:sz w:val="22"/>
          <w:szCs w:val="22"/>
          <w:rtl w:val="0"/>
        </w:rPr>
        <w:t>DMINISTRAÇÃO</w:t>
      </w:r>
    </w:p>
    <w:p w14:paraId="045F3EC6">
      <w:pPr>
        <w:rPr>
          <w:rtl w:val="0"/>
        </w:rPr>
      </w:pPr>
    </w:p>
    <w:sdt>
      <w:sdtPr>
        <w:rPr>
          <w:color w:val="000000"/>
          <w:sz w:val="22"/>
          <w:szCs w:val="22"/>
          <w:rtl w:val="0"/>
        </w:rPr>
        <w:tag w:val="goog_rdk_0"/>
        <w:id w:val="147475252"/>
      </w:sdtPr>
      <w:sdtEndPr>
        <w:rPr>
          <w:color w:val="000000"/>
          <w:sz w:val="22"/>
          <w:szCs w:val="22"/>
          <w:rtl w:val="0"/>
        </w:rPr>
      </w:sdtEndPr>
      <w:sdtContent>
        <w:p w14:paraId="3F5399B6">
          <w:pPr>
            <w:pStyle w:val="2"/>
            <w:keepNext w:val="0"/>
            <w:keepLines w:val="0"/>
            <w:pageBreakBefore w:val="0"/>
            <w:widowControl w:val="0"/>
            <w:kinsoku/>
            <w:wordWrap/>
            <w:overflowPunct/>
            <w:topLinePunct w:val="0"/>
            <w:autoSpaceDE/>
            <w:autoSpaceDN/>
            <w:bidi w:val="0"/>
            <w:adjustRightInd/>
            <w:snapToGrid/>
            <w:spacing w:before="0"/>
            <w:ind w:left="2515" w:leftChars="857" w:right="2434" w:rightChars="0" w:hanging="458" w:hangingChars="208"/>
            <w:jc w:val="center"/>
            <w:textAlignment w:val="auto"/>
            <w:rPr>
              <w:color w:val="FF0000"/>
              <w:sz w:val="22"/>
              <w:szCs w:val="22"/>
              <w:rtl w:val="0"/>
            </w:rPr>
          </w:pPr>
          <w:r>
            <w:rPr>
              <w:rFonts w:ascii="Calibri" w:hAnsi="Calibri" w:eastAsia="Calibri" w:cs="Calibri"/>
              <w:b/>
              <w:color w:val="FF0000"/>
              <w:sz w:val="22"/>
              <w:szCs w:val="22"/>
            </w:rPr>
            <w:t xml:space="preserve">ANEXO </w:t>
          </w:r>
          <w:r>
            <w:rPr>
              <w:rFonts w:hint="default" w:ascii="Calibri" w:hAnsi="Calibri" w:eastAsia="Calibri" w:cs="Calibri"/>
              <w:b/>
              <w:color w:val="FF0000"/>
              <w:sz w:val="22"/>
              <w:szCs w:val="22"/>
              <w:lang w:val="pt-BR"/>
            </w:rPr>
            <w:t>X</w:t>
          </w:r>
          <w:r>
            <w:rPr>
              <w:rFonts w:hint="default" w:cs="Calibri"/>
              <w:b/>
              <w:color w:val="FF0000"/>
              <w:sz w:val="22"/>
              <w:szCs w:val="22"/>
              <w:lang w:val="pt-BR"/>
            </w:rPr>
            <w:t xml:space="preserve">I </w:t>
          </w:r>
          <w:bookmarkStart w:id="10" w:name="_GoBack"/>
          <w:bookmarkEnd w:id="10"/>
          <w:r>
            <w:rPr>
              <w:rFonts w:ascii="Calibri" w:hAnsi="Calibri" w:eastAsia="Calibri" w:cs="Calibri"/>
              <w:b/>
              <w:color w:val="FF0000"/>
              <w:sz w:val="22"/>
              <w:szCs w:val="22"/>
            </w:rPr>
            <w:t xml:space="preserve">– </w:t>
          </w:r>
          <w:r>
            <w:rPr>
              <w:color w:val="FF0000"/>
              <w:sz w:val="22"/>
              <w:szCs w:val="22"/>
              <w:rtl w:val="0"/>
            </w:rPr>
            <w:t>M</w:t>
          </w:r>
          <w:r>
            <w:rPr>
              <w:rFonts w:hint="default"/>
              <w:color w:val="FF0000"/>
              <w:sz w:val="22"/>
              <w:szCs w:val="22"/>
              <w:rtl w:val="0"/>
              <w:lang w:val="pt-BR"/>
            </w:rPr>
            <w:t>INUTA</w:t>
          </w:r>
          <w:r>
            <w:rPr>
              <w:color w:val="FF0000"/>
              <w:sz w:val="22"/>
              <w:szCs w:val="22"/>
              <w:rtl w:val="0"/>
            </w:rPr>
            <w:t xml:space="preserve"> DE TERMO DE CONTRATO</w:t>
          </w:r>
        </w:p>
        <w:p w14:paraId="00000002">
          <w:pPr>
            <w:pStyle w:val="2"/>
            <w:keepNext w:val="0"/>
            <w:keepLines w:val="0"/>
            <w:pageBreakBefore w:val="0"/>
            <w:widowControl w:val="0"/>
            <w:kinsoku/>
            <w:wordWrap/>
            <w:overflowPunct/>
            <w:topLinePunct w:val="0"/>
            <w:autoSpaceDE/>
            <w:autoSpaceDN/>
            <w:bidi w:val="0"/>
            <w:adjustRightInd/>
            <w:snapToGrid/>
            <w:spacing w:before="0"/>
            <w:ind w:left="2515" w:leftChars="857" w:right="2434" w:rightChars="0" w:hanging="458" w:hangingChars="208"/>
            <w:jc w:val="center"/>
            <w:textAlignment w:val="auto"/>
            <w:rPr>
              <w:color w:val="000000"/>
              <w:sz w:val="22"/>
              <w:szCs w:val="22"/>
              <w:rtl w:val="0"/>
            </w:rPr>
          </w:pPr>
        </w:p>
      </w:sdtContent>
    </w:sdt>
    <w:p w14:paraId="00000003">
      <w:pPr>
        <w:spacing w:before="120" w:after="288" w:line="312" w:lineRule="auto"/>
        <w:jc w:val="center"/>
        <w:rPr>
          <w:rFonts w:ascii="Arial" w:hAnsi="Arial" w:eastAsia="Arial" w:cs="Arial"/>
          <w:color w:val="000000"/>
          <w:sz w:val="20"/>
          <w:szCs w:val="20"/>
        </w:rPr>
      </w:pPr>
      <w:r>
        <w:rPr>
          <w:rFonts w:ascii="Arial" w:hAnsi="Arial" w:eastAsia="Arial" w:cs="Arial"/>
          <w:color w:val="000000"/>
          <w:sz w:val="20"/>
          <w:szCs w:val="20"/>
          <w:rtl w:val="0"/>
        </w:rPr>
        <w:t xml:space="preserve">(Processo Administrativo n° </w:t>
      </w:r>
      <w:r>
        <w:rPr>
          <w:rFonts w:ascii="Arial" w:hAnsi="Arial" w:eastAsia="Arial" w:cs="Arial"/>
          <w:i/>
          <w:iCs/>
          <w:color w:val="FF0000"/>
          <w:sz w:val="20"/>
          <w:szCs w:val="20"/>
          <w:rtl w:val="0"/>
        </w:rPr>
        <w:t>23069.160048/2026-24</w:t>
      </w:r>
      <w:r>
        <w:rPr>
          <w:rFonts w:ascii="Arial" w:hAnsi="Arial" w:eastAsia="Arial" w:cs="Arial"/>
          <w:color w:val="000000"/>
          <w:sz w:val="20"/>
          <w:szCs w:val="20"/>
          <w:rtl w:val="0"/>
        </w:rPr>
        <w:t>)</w:t>
      </w:r>
    </w:p>
    <w:p w14:paraId="0000000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288" w:line="312" w:lineRule="auto"/>
        <w:ind w:left="4253" w:right="-17" w:firstLine="0"/>
        <w:jc w:val="both"/>
        <w:rPr>
          <w:rFonts w:ascii="Arial" w:hAnsi="Arial" w:eastAsia="Arial" w:cs="Arial"/>
          <w:i w:val="0"/>
          <w:iCs w:val="0"/>
          <w:smallCaps w:val="0"/>
          <w:strike w:val="0"/>
          <w:color w:val="000000"/>
          <w:sz w:val="20"/>
          <w:szCs w:val="20"/>
          <w:u w:val="none"/>
          <w:shd w:val="clear" w:fill="auto"/>
          <w:vertAlign w:val="baseline"/>
        </w:rPr>
      </w:pPr>
      <w:r>
        <w:rPr>
          <w:rFonts w:ascii="Arial" w:hAnsi="Arial" w:eastAsia="Arial" w:cs="Arial"/>
          <w:b w:val="0"/>
          <w:bCs w:val="0"/>
          <w:i w:val="0"/>
          <w:iCs w:val="0"/>
          <w:smallCaps w:val="0"/>
          <w:strike w:val="0"/>
          <w:color w:val="000000"/>
          <w:sz w:val="20"/>
          <w:szCs w:val="20"/>
          <w:u w:val="none"/>
          <w:shd w:val="clear" w:fill="auto"/>
          <w:vertAlign w:val="baseline"/>
          <w:rtl w:val="0"/>
        </w:rPr>
        <w:t xml:space="preserve">CONTRATO ADMINISTRATIVO Nº </w:t>
      </w:r>
      <w:r>
        <w:rPr>
          <w:rFonts w:ascii="Arial" w:hAnsi="Arial" w:eastAsia="Arial" w:cs="Arial"/>
          <w:b w:val="0"/>
          <w:bCs w:val="0"/>
          <w:i/>
          <w:iCs/>
          <w:smallCaps w:val="0"/>
          <w:strike w:val="0"/>
          <w:color w:val="FF0000"/>
          <w:sz w:val="20"/>
          <w:szCs w:val="20"/>
          <w:u w:val="none"/>
          <w:shd w:val="clear" w:fill="auto"/>
          <w:vertAlign w:val="baseline"/>
          <w:rtl w:val="0"/>
        </w:rPr>
        <w:t>xx</w:t>
      </w:r>
      <w:r>
        <w:rPr>
          <w:rFonts w:ascii="Arial" w:hAnsi="Arial" w:eastAsia="Arial" w:cs="Arial"/>
          <w:b w:val="0"/>
          <w:bCs w:val="0"/>
          <w:i w:val="0"/>
          <w:iCs w:val="0"/>
          <w:smallCaps w:val="0"/>
          <w:strike w:val="0"/>
          <w:color w:val="000000"/>
          <w:sz w:val="20"/>
          <w:szCs w:val="20"/>
          <w:u w:val="none"/>
          <w:shd w:val="clear" w:fill="auto"/>
          <w:vertAlign w:val="baseline"/>
          <w:rtl w:val="0"/>
        </w:rPr>
        <w:t>/</w:t>
      </w:r>
      <w:r>
        <w:rPr>
          <w:rFonts w:ascii="Arial" w:hAnsi="Arial" w:eastAsia="Arial" w:cs="Arial"/>
          <w:b w:val="0"/>
          <w:bCs w:val="0"/>
          <w:i/>
          <w:iCs/>
          <w:smallCaps w:val="0"/>
          <w:strike w:val="0"/>
          <w:color w:val="FF0000"/>
          <w:sz w:val="20"/>
          <w:szCs w:val="20"/>
          <w:u w:val="none"/>
          <w:shd w:val="clear" w:fill="auto"/>
          <w:vertAlign w:val="baseline"/>
          <w:rtl w:val="0"/>
        </w:rPr>
        <w:t>xxxx</w:t>
      </w:r>
      <w:r>
        <w:rPr>
          <w:rFonts w:ascii="Arial" w:hAnsi="Arial" w:eastAsia="Arial" w:cs="Arial"/>
          <w:b w:val="0"/>
          <w:bCs w:val="0"/>
          <w:i w:val="0"/>
          <w:iCs w:val="0"/>
          <w:smallCaps w:val="0"/>
          <w:strike w:val="0"/>
          <w:color w:val="000000"/>
          <w:sz w:val="20"/>
          <w:szCs w:val="20"/>
          <w:u w:val="none"/>
          <w:shd w:val="clear" w:fill="auto"/>
          <w:vertAlign w:val="baseline"/>
          <w:rtl w:val="0"/>
        </w:rPr>
        <w:t>, QUE FAZEM ENTRE SI A UNIÃO, POR INTERMÉDIO DA</w:t>
      </w:r>
      <w:r>
        <w:rPr>
          <w:rFonts w:ascii="Arial" w:hAnsi="Arial" w:eastAsia="Arial" w:cs="Arial"/>
          <w:sz w:val="20"/>
          <w:szCs w:val="20"/>
          <w:rtl w:val="0"/>
        </w:rPr>
        <w:t xml:space="preserve"> UNIVERSIDADE FEDERAL FLUMINENSE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E </w:t>
      </w:r>
      <w:r>
        <w:rPr>
          <w:rFonts w:ascii="Arial" w:hAnsi="Arial" w:eastAsia="Arial" w:cs="Arial"/>
          <w:i w:val="0"/>
          <w:iCs w:val="0"/>
          <w:smallCaps w:val="0"/>
          <w:strike w:val="0"/>
          <w:color w:val="000000"/>
          <w:sz w:val="20"/>
          <w:szCs w:val="20"/>
          <w:u w:val="none"/>
          <w:shd w:val="clear" w:fill="auto"/>
          <w:vertAlign w:val="baseline"/>
          <w:rtl w:val="0"/>
        </w:rPr>
        <w:t xml:space="preserve">.............................................................  </w:t>
      </w:r>
    </w:p>
    <w:p w14:paraId="00000005">
      <w:pPr>
        <w:spacing w:before="120" w:after="120" w:line="276" w:lineRule="auto"/>
        <w:ind w:firstLine="1418"/>
        <w:jc w:val="both"/>
        <w:rPr>
          <w:rFonts w:ascii="Arial" w:hAnsi="Arial" w:eastAsia="Arial" w:cs="Arial"/>
          <w:sz w:val="20"/>
          <w:szCs w:val="20"/>
        </w:rPr>
      </w:pPr>
      <w:r>
        <w:rPr>
          <w:rFonts w:ascii="Arial" w:hAnsi="Arial" w:eastAsia="Arial" w:cs="Arial"/>
          <w:sz w:val="20"/>
          <w:szCs w:val="20"/>
          <w:rtl w:val="0"/>
        </w:rPr>
        <w:t>A UNIVERSIDADE FEDERAL FLUMINENSE,</w:t>
      </w:r>
      <w:r>
        <w:rPr>
          <w:rFonts w:ascii="Arial" w:hAnsi="Arial" w:eastAsia="Arial" w:cs="Arial"/>
          <w:i/>
          <w:iCs/>
          <w:color w:val="FF0000"/>
          <w:sz w:val="20"/>
          <w:szCs w:val="20"/>
          <w:rtl w:val="0"/>
        </w:rPr>
        <w:t xml:space="preserve"> </w:t>
      </w:r>
      <w:r>
        <w:rPr>
          <w:rFonts w:ascii="Arial" w:hAnsi="Arial" w:eastAsia="Arial" w:cs="Arial"/>
          <w:sz w:val="20"/>
          <w:szCs w:val="20"/>
          <w:rtl w:val="0"/>
        </w:rPr>
        <w:t xml:space="preserve">autarquia federal, com sede </w:t>
      </w:r>
      <w:r>
        <w:rPr>
          <w:rFonts w:ascii="Arial" w:hAnsi="Arial" w:eastAsia="Arial" w:cs="Arial"/>
          <w:sz w:val="22"/>
          <w:szCs w:val="22"/>
          <w:rtl w:val="0"/>
        </w:rPr>
        <w:t>Rua Miguel de Frias nº 09, Icaraí, Niterói, Estado do Rio de Janeiro</w:t>
      </w:r>
      <w:r>
        <w:rPr>
          <w:rFonts w:ascii="Arial" w:hAnsi="Arial" w:eastAsia="Arial" w:cs="Arial"/>
          <w:sz w:val="20"/>
          <w:szCs w:val="20"/>
          <w:rtl w:val="0"/>
        </w:rPr>
        <w:t xml:space="preserve">, inscrito(a) no CNPJ sob o </w:t>
      </w:r>
      <w:r>
        <w:rPr>
          <w:rFonts w:ascii="Arial" w:hAnsi="Arial" w:eastAsia="Arial" w:cs="Arial"/>
          <w:sz w:val="22"/>
          <w:szCs w:val="22"/>
          <w:rtl w:val="0"/>
        </w:rPr>
        <w:t xml:space="preserve">nº </w:t>
      </w:r>
      <w:r>
        <w:rPr>
          <w:rFonts w:ascii="Arial" w:hAnsi="Arial" w:eastAsia="Arial" w:cs="Arial"/>
          <w:b/>
          <w:bCs/>
          <w:sz w:val="22"/>
          <w:szCs w:val="22"/>
          <w:rtl w:val="0"/>
        </w:rPr>
        <w:t>28.523.215/0001-06</w:t>
      </w:r>
      <w:r>
        <w:rPr>
          <w:rFonts w:ascii="Arial" w:hAnsi="Arial" w:eastAsia="Arial" w:cs="Arial"/>
          <w:sz w:val="20"/>
          <w:szCs w:val="20"/>
          <w:rtl w:val="0"/>
        </w:rPr>
        <w:t xml:space="preserve">, neste ato representado(a) pelo(a) </w:t>
      </w:r>
      <w:r>
        <w:rPr>
          <w:rFonts w:ascii="Arial" w:hAnsi="Arial" w:eastAsia="Arial" w:cs="Arial"/>
          <w:sz w:val="22"/>
          <w:szCs w:val="22"/>
          <w:rtl w:val="0"/>
        </w:rPr>
        <w:t>seu Senhor Reitor, Professor ANTONIO CLÁUDIO LUCAS DA NOBREGA</w:t>
      </w:r>
      <w:r>
        <w:rPr>
          <w:rFonts w:ascii="Arial" w:hAnsi="Arial" w:eastAsia="Arial" w:cs="Arial"/>
          <w:sz w:val="20"/>
          <w:szCs w:val="20"/>
          <w:rtl w:val="0"/>
        </w:rPr>
        <w:t xml:space="preserve">, nomeado(a) </w:t>
      </w:r>
      <w:r>
        <w:rPr>
          <w:rFonts w:ascii="Arial" w:hAnsi="Arial" w:eastAsia="Arial" w:cs="Arial"/>
          <w:sz w:val="22"/>
          <w:szCs w:val="22"/>
          <w:rtl w:val="0"/>
        </w:rPr>
        <w:t>por Decreto</w:t>
      </w:r>
      <w:r>
        <w:rPr>
          <w:rFonts w:ascii="Arial" w:hAnsi="Arial" w:eastAsia="Arial" w:cs="Arial"/>
          <w:sz w:val="20"/>
          <w:szCs w:val="20"/>
          <w:rtl w:val="0"/>
        </w:rPr>
        <w:t xml:space="preserve"> Presidencial publicado no DOU de 22/11/2022</w:t>
      </w:r>
      <w:r>
        <w:rPr>
          <w:rFonts w:ascii="Arial" w:hAnsi="Arial" w:eastAsia="Arial" w:cs="Arial"/>
          <w:sz w:val="20"/>
          <w:szCs w:val="20"/>
          <w:rtl w:val="0"/>
        </w:rPr>
        <w:t>, portador da Matrícula Funcional nº 6310674</w:t>
      </w:r>
      <w:r>
        <w:rPr>
          <w:rFonts w:ascii="Arial" w:hAnsi="Arial" w:eastAsia="Arial" w:cs="Arial"/>
          <w:sz w:val="20"/>
          <w:szCs w:val="20"/>
          <w:rtl w:val="0"/>
        </w:rPr>
        <w:t xml:space="preserve">, doravante denominado CONTRATANTE, e o(a) </w:t>
      </w:r>
      <w:r>
        <w:rPr>
          <w:rFonts w:ascii="Arial" w:hAnsi="Arial" w:eastAsia="Arial" w:cs="Arial"/>
          <w:i/>
          <w:iCs/>
          <w:color w:val="FF0000"/>
          <w:sz w:val="20"/>
          <w:szCs w:val="20"/>
          <w:rtl w:val="0"/>
        </w:rPr>
        <w:t>[CONTRATADO]</w:t>
      </w:r>
      <w:r>
        <w:rPr>
          <w:rFonts w:ascii="Arial" w:hAnsi="Arial" w:eastAsia="Arial" w:cs="Arial"/>
          <w:color w:val="FF0000"/>
          <w:sz w:val="20"/>
          <w:szCs w:val="20"/>
          <w:rtl w:val="0"/>
        </w:rPr>
        <w:t>,</w:t>
      </w:r>
      <w:r>
        <w:rPr>
          <w:rFonts w:ascii="Arial" w:hAnsi="Arial" w:eastAsia="Arial" w:cs="Arial"/>
          <w:sz w:val="20"/>
          <w:szCs w:val="20"/>
          <w:rtl w:val="0"/>
        </w:rPr>
        <w:t xml:space="preserve"> inscrito(a) no CNPJ/MF sob o nº </w:t>
      </w:r>
      <w:r>
        <w:rPr>
          <w:rFonts w:ascii="Arial" w:hAnsi="Arial" w:eastAsia="Arial" w:cs="Arial"/>
          <w:i/>
          <w:iCs/>
          <w:color w:val="FF0000"/>
          <w:sz w:val="20"/>
          <w:szCs w:val="20"/>
          <w:rtl w:val="0"/>
        </w:rPr>
        <w:t xml:space="preserve">[CNPJ], </w:t>
      </w:r>
      <w:r>
        <w:rPr>
          <w:rFonts w:ascii="Arial" w:hAnsi="Arial" w:eastAsia="Arial" w:cs="Arial"/>
          <w:sz w:val="20"/>
          <w:szCs w:val="20"/>
          <w:rtl w:val="0"/>
        </w:rPr>
        <w:t xml:space="preserve">sediado(a) na </w:t>
      </w:r>
      <w:r>
        <w:rPr>
          <w:rFonts w:ascii="Arial" w:hAnsi="Arial" w:eastAsia="Arial" w:cs="Arial"/>
          <w:i/>
          <w:iCs/>
          <w:color w:val="FF0000"/>
          <w:sz w:val="20"/>
          <w:szCs w:val="20"/>
          <w:rtl w:val="0"/>
        </w:rPr>
        <w:t>[endereço]</w:t>
      </w:r>
      <w:r>
        <w:rPr>
          <w:rFonts w:ascii="Arial" w:hAnsi="Arial" w:eastAsia="Arial" w:cs="Arial"/>
          <w:sz w:val="20"/>
          <w:szCs w:val="20"/>
          <w:rtl w:val="0"/>
        </w:rPr>
        <w:t xml:space="preserve">, na cidade de </w:t>
      </w:r>
      <w:r>
        <w:rPr>
          <w:rFonts w:ascii="Arial" w:hAnsi="Arial" w:eastAsia="Arial" w:cs="Arial"/>
          <w:i/>
          <w:iCs/>
          <w:color w:val="FF0000"/>
          <w:sz w:val="20"/>
          <w:szCs w:val="20"/>
          <w:rtl w:val="0"/>
        </w:rPr>
        <w:t>[cidade]</w:t>
      </w:r>
      <w:r>
        <w:rPr>
          <w:rFonts w:ascii="Arial" w:hAnsi="Arial" w:eastAsia="Arial" w:cs="Arial"/>
          <w:sz w:val="20"/>
          <w:szCs w:val="20"/>
          <w:rtl w:val="0"/>
        </w:rPr>
        <w:t>/</w:t>
      </w:r>
      <w:r>
        <w:rPr>
          <w:rFonts w:ascii="Arial" w:hAnsi="Arial" w:eastAsia="Arial" w:cs="Arial"/>
          <w:i/>
          <w:iCs/>
          <w:color w:val="FF0000"/>
          <w:sz w:val="20"/>
          <w:szCs w:val="20"/>
          <w:rtl w:val="0"/>
        </w:rPr>
        <w:t>[UF]</w:t>
      </w:r>
      <w:r>
        <w:rPr>
          <w:rFonts w:ascii="Arial" w:hAnsi="Arial" w:eastAsia="Arial" w:cs="Arial"/>
          <w:sz w:val="20"/>
          <w:szCs w:val="20"/>
          <w:rtl w:val="0"/>
        </w:rPr>
        <w:t xml:space="preserve">, doravante designado CONTRATADO, neste ato representado(a) por </w:t>
      </w:r>
      <w:r>
        <w:rPr>
          <w:rFonts w:ascii="Arial" w:hAnsi="Arial" w:eastAsia="Arial" w:cs="Arial"/>
          <w:i/>
          <w:iCs/>
          <w:color w:val="FF0000"/>
          <w:sz w:val="20"/>
          <w:szCs w:val="20"/>
          <w:rtl w:val="0"/>
        </w:rPr>
        <w:t>[nome e função no CONTRATADO]</w:t>
      </w:r>
      <w:r>
        <w:rPr>
          <w:rFonts w:ascii="Arial" w:hAnsi="Arial" w:eastAsia="Arial" w:cs="Arial"/>
          <w:sz w:val="20"/>
          <w:szCs w:val="20"/>
          <w:rtl w:val="0"/>
        </w:rPr>
        <w:t>, conforme</w:t>
      </w:r>
      <w:r>
        <w:rPr>
          <w:rFonts w:ascii="Arial" w:hAnsi="Arial" w:eastAsia="Arial" w:cs="Arial"/>
          <w:i/>
          <w:iCs/>
          <w:sz w:val="20"/>
          <w:szCs w:val="20"/>
          <w:rtl w:val="0"/>
        </w:rPr>
        <w:t xml:space="preserve"> </w:t>
      </w:r>
      <w:r>
        <w:rPr>
          <w:rFonts w:ascii="Arial" w:hAnsi="Arial" w:eastAsia="Arial" w:cs="Arial"/>
          <w:i/>
          <w:iCs/>
          <w:color w:val="FF0000"/>
          <w:sz w:val="20"/>
          <w:szCs w:val="20"/>
          <w:rtl w:val="0"/>
        </w:rPr>
        <w:t xml:space="preserve">[atos constitutivos da empresa] </w:t>
      </w:r>
      <w:r>
        <w:rPr>
          <w:rFonts w:ascii="Arial" w:hAnsi="Arial" w:eastAsia="Arial" w:cs="Arial"/>
          <w:b/>
          <w:bCs/>
          <w:i/>
          <w:iCs/>
          <w:color w:val="FF0000"/>
          <w:sz w:val="20"/>
          <w:szCs w:val="20"/>
          <w:rtl w:val="0"/>
        </w:rPr>
        <w:t>OU</w:t>
      </w:r>
      <w:r>
        <w:rPr>
          <w:rFonts w:ascii="Arial" w:hAnsi="Arial" w:eastAsia="Arial" w:cs="Arial"/>
          <w:i/>
          <w:iCs/>
          <w:color w:val="FF0000"/>
          <w:sz w:val="20"/>
          <w:szCs w:val="20"/>
          <w:rtl w:val="0"/>
        </w:rPr>
        <w:t xml:space="preserve"> [procuração apresentada nos autos], </w:t>
      </w:r>
      <w:r>
        <w:rPr>
          <w:rFonts w:ascii="Arial" w:hAnsi="Arial" w:eastAsia="Arial" w:cs="Arial"/>
          <w:sz w:val="20"/>
          <w:szCs w:val="20"/>
          <w:rtl w:val="0"/>
        </w:rPr>
        <w:t xml:space="preserve">tendo em vista o que consta no Processo nº </w:t>
      </w:r>
      <w:r>
        <w:rPr>
          <w:rFonts w:ascii="Arial" w:hAnsi="Arial" w:eastAsia="Arial" w:cs="Arial"/>
          <w:i/>
          <w:iCs/>
          <w:sz w:val="20"/>
          <w:szCs w:val="20"/>
          <w:rtl w:val="0"/>
        </w:rPr>
        <w:t>23069.160048/2026-24</w:t>
      </w:r>
      <w:r>
        <w:rPr>
          <w:rFonts w:ascii="Arial" w:hAnsi="Arial" w:eastAsia="Arial" w:cs="Arial"/>
          <w:color w:val="FF0000"/>
          <w:sz w:val="20"/>
          <w:szCs w:val="20"/>
          <w:rtl w:val="0"/>
        </w:rPr>
        <w:t xml:space="preserve"> </w:t>
      </w:r>
      <w:r>
        <w:rPr>
          <w:rFonts w:ascii="Arial" w:hAnsi="Arial" w:eastAsia="Arial" w:cs="Arial"/>
          <w:sz w:val="20"/>
          <w:szCs w:val="20"/>
          <w:rtl w:val="0"/>
        </w:rPr>
        <w:t>e em observância às disposições da Lei nº 14.133, de 1º de abril de 2021, e demais legislação aplicável, resolvem celebrar o presente Termo de Contrato, decorrente do(a)</w:t>
      </w:r>
      <w:r>
        <w:rPr>
          <w:rFonts w:ascii="Arial" w:hAnsi="Arial" w:eastAsia="Arial" w:cs="Arial"/>
          <w:i/>
          <w:iCs/>
          <w:color w:val="FF0000"/>
          <w:sz w:val="20"/>
          <w:szCs w:val="20"/>
          <w:rtl w:val="0"/>
        </w:rPr>
        <w:t xml:space="preserve"> </w:t>
      </w:r>
      <w:r>
        <w:rPr>
          <w:rFonts w:ascii="Arial" w:hAnsi="Arial" w:eastAsia="Arial" w:cs="Arial"/>
          <w:sz w:val="20"/>
          <w:szCs w:val="20"/>
          <w:rtl w:val="0"/>
        </w:rPr>
        <w:t>Pregão Eletrônic</w:t>
      </w:r>
      <w:r>
        <w:rPr>
          <w:rFonts w:ascii="Arial" w:hAnsi="Arial" w:eastAsia="Arial" w:cs="Arial"/>
          <w:color w:val="000000" w:themeColor="text1"/>
          <w:sz w:val="20"/>
          <w:szCs w:val="20"/>
          <w:rtl w:val="0"/>
          <w14:textFill>
            <w14:solidFill>
              <w14:schemeClr w14:val="tx1"/>
            </w14:solidFill>
          </w14:textFill>
        </w:rPr>
        <w:t>o</w:t>
      </w:r>
      <w:r>
        <w:rPr>
          <w:rFonts w:ascii="Arial" w:hAnsi="Arial" w:eastAsia="Arial" w:cs="Arial"/>
          <w:i/>
          <w:iCs/>
          <w:color w:val="000000" w:themeColor="text1"/>
          <w:sz w:val="20"/>
          <w:szCs w:val="20"/>
          <w:rtl w:val="0"/>
          <w14:textFill>
            <w14:solidFill>
              <w14:schemeClr w14:val="tx1"/>
            </w14:solidFill>
          </w14:textFill>
        </w:rPr>
        <w:t xml:space="preserve">  </w:t>
      </w:r>
      <w:r>
        <w:rPr>
          <w:rFonts w:ascii="Arial" w:hAnsi="Arial" w:eastAsia="Arial" w:cs="Arial"/>
          <w:color w:val="000000" w:themeColor="text1"/>
          <w:sz w:val="20"/>
          <w:szCs w:val="20"/>
          <w:rtl w:val="0"/>
          <w14:textFill>
            <w14:solidFill>
              <w14:schemeClr w14:val="tx1"/>
            </w14:solidFill>
          </w14:textFill>
        </w:rPr>
        <w:t>nº</w:t>
      </w:r>
      <w:r>
        <w:rPr>
          <w:rFonts w:ascii="Arial" w:hAnsi="Arial" w:eastAsia="Arial" w:cs="Arial"/>
          <w:i/>
          <w:iCs/>
          <w:color w:val="000000" w:themeColor="text1"/>
          <w:sz w:val="20"/>
          <w:szCs w:val="20"/>
          <w:rtl w:val="0"/>
          <w14:textFill>
            <w14:solidFill>
              <w14:schemeClr w14:val="tx1"/>
            </w14:solidFill>
          </w14:textFill>
        </w:rPr>
        <w:t xml:space="preserve"> </w:t>
      </w:r>
      <w:r>
        <w:rPr>
          <w:rFonts w:hint="default" w:ascii="Arial" w:hAnsi="Arial" w:eastAsia="Arial" w:cs="Arial"/>
          <w:i/>
          <w:iCs/>
          <w:color w:val="000000" w:themeColor="text1"/>
          <w:sz w:val="20"/>
          <w:szCs w:val="20"/>
          <w:rtl w:val="0"/>
          <w:lang w:val="pt-BR"/>
          <w14:textFill>
            <w14:solidFill>
              <w14:schemeClr w14:val="tx1"/>
            </w14:solidFill>
          </w14:textFill>
        </w:rPr>
        <w:t>90.025/2026</w:t>
      </w:r>
      <w:r>
        <w:rPr>
          <w:rFonts w:ascii="Arial" w:hAnsi="Arial" w:eastAsia="Arial" w:cs="Arial"/>
          <w:i/>
          <w:iCs/>
          <w:color w:val="FF0000"/>
          <w:sz w:val="20"/>
          <w:szCs w:val="20"/>
          <w:rtl w:val="0"/>
        </w:rPr>
        <w:t>,</w:t>
      </w:r>
      <w:r>
        <w:rPr>
          <w:rFonts w:ascii="Arial" w:hAnsi="Arial" w:eastAsia="Arial" w:cs="Arial"/>
          <w:sz w:val="20"/>
          <w:szCs w:val="20"/>
          <w:rtl w:val="0"/>
        </w:rPr>
        <w:t xml:space="preserve"> mediante as cláusulas e condições a seguir enunciadas.</w:t>
      </w:r>
    </w:p>
    <w:p w14:paraId="00000006">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sz w:val="20"/>
          <w:szCs w:val="20"/>
        </w:rPr>
      </w:pPr>
      <w:r>
        <w:rPr>
          <w:rFonts w:ascii="Arial" w:hAnsi="Arial" w:eastAsia="Arial" w:cs="Arial"/>
          <w:b/>
          <w:bCs/>
          <w:i w:val="0"/>
          <w:iCs w:val="0"/>
          <w:smallCaps w:val="0"/>
          <w:strike w:val="0"/>
          <w:color w:val="000000"/>
          <w:sz w:val="20"/>
          <w:szCs w:val="20"/>
          <w:u w:val="none"/>
          <w:shd w:val="clear" w:fill="auto"/>
          <w:vertAlign w:val="baseline"/>
          <w:rtl w:val="0"/>
        </w:rPr>
        <w:t>CLÁUSULA PRIMEIRA – OBJETO</w:t>
      </w:r>
    </w:p>
    <w:p w14:paraId="00000007">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76" w:lineRule="auto"/>
        <w:ind w:left="0" w:right="0" w:firstLine="0"/>
        <w:jc w:val="both"/>
        <w:rPr>
          <w:rFonts w:ascii="Arial" w:hAnsi="Arial" w:eastAsia="Arial" w:cs="Arial"/>
          <w:b/>
          <w:bCs/>
          <w:sz w:val="20"/>
          <w:szCs w:val="20"/>
        </w:rPr>
      </w:pPr>
      <w:r>
        <w:rPr>
          <w:rFonts w:ascii="Arial" w:hAnsi="Arial" w:eastAsia="Arial" w:cs="Arial"/>
          <w:sz w:val="20"/>
          <w:szCs w:val="20"/>
          <w:rtl w:val="0"/>
        </w:rPr>
        <w:t>1.1. O objeto do presente instrumento é a contratação de empresa especializada em Engenharia Elétrica para prestação de serviços contínuos de , sem mão de obra residente, incluindo o manutenção preventiva e corretiva fornecimento de materiais de consumo, ferramentas, instrumentos de medição e fornecimento, sob demanda, de peças e equipamentos para as subestações, redes de distribuição internas, cabines de proteção e quadros gerais de baixa tensão (QGBTs) de Unidades da Universidade Federal Fluminense nas condições estabelecidas no Termo de Referência.</w:t>
      </w:r>
    </w:p>
    <w:p w14:paraId="0000000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1.2. Objeto da contratação:</w:t>
      </w:r>
    </w:p>
    <w:tbl>
      <w:tblPr>
        <w:tblStyle w:val="14"/>
        <w:tblW w:w="9615" w:type="dxa"/>
        <w:tblInd w:w="-5" w:type="dxa"/>
        <w:tblLayout w:type="fixed"/>
        <w:tblCellMar>
          <w:top w:w="0" w:type="dxa"/>
          <w:left w:w="115" w:type="dxa"/>
          <w:bottom w:w="0" w:type="dxa"/>
          <w:right w:w="115" w:type="dxa"/>
        </w:tblCellMar>
      </w:tblPr>
      <w:tblGrid>
        <w:gridCol w:w="630"/>
        <w:gridCol w:w="2280"/>
        <w:gridCol w:w="1140"/>
        <w:gridCol w:w="1125"/>
        <w:gridCol w:w="1020"/>
        <w:gridCol w:w="930"/>
        <w:gridCol w:w="1230"/>
        <w:gridCol w:w="1260"/>
      </w:tblGrid>
      <w:tr w14:paraId="6E0AB644">
        <w:tblPrEx>
          <w:tblCellMar>
            <w:top w:w="0" w:type="dxa"/>
            <w:left w:w="115" w:type="dxa"/>
            <w:bottom w:w="0" w:type="dxa"/>
            <w:right w:w="115" w:type="dxa"/>
          </w:tblCellMar>
        </w:tblPrEx>
        <w:tc>
          <w:tcPr>
            <w:tcBorders>
              <w:top w:val="single" w:color="000000" w:sz="4" w:space="0"/>
              <w:left w:val="single" w:color="000000" w:sz="4" w:space="0"/>
              <w:bottom w:val="single" w:color="000000" w:sz="4" w:space="0"/>
              <w:right w:val="single" w:color="000000" w:sz="4" w:space="0"/>
            </w:tcBorders>
          </w:tcPr>
          <w:p w14:paraId="00000009">
            <w:pPr>
              <w:widowControl w:val="0"/>
              <w:spacing w:before="120" w:after="288" w:line="312" w:lineRule="auto"/>
              <w:jc w:val="center"/>
              <w:rPr>
                <w:rFonts w:ascii="Arial" w:hAnsi="Arial" w:eastAsia="Arial" w:cs="Arial"/>
                <w:b/>
                <w:bCs/>
                <w:color w:val="000000"/>
                <w:sz w:val="20"/>
                <w:szCs w:val="20"/>
              </w:rPr>
            </w:pPr>
            <w:r>
              <w:rPr>
                <w:rFonts w:ascii="Arial" w:hAnsi="Arial" w:eastAsia="Arial" w:cs="Arial"/>
                <w:b/>
                <w:bCs/>
                <w:color w:val="000000"/>
                <w:sz w:val="20"/>
                <w:szCs w:val="20"/>
                <w:rtl w:val="0"/>
              </w:rPr>
              <w:t>ITEM</w:t>
            </w:r>
          </w:p>
        </w:tc>
        <w:tc>
          <w:tcPr>
            <w:tcBorders>
              <w:top w:val="single" w:color="000000" w:sz="4" w:space="0"/>
              <w:left w:val="single" w:color="000000" w:sz="4" w:space="0"/>
              <w:bottom w:val="single" w:color="000000" w:sz="4" w:space="0"/>
              <w:right w:val="single" w:color="000000" w:sz="4" w:space="0"/>
            </w:tcBorders>
          </w:tcPr>
          <w:p w14:paraId="0000000A">
            <w:pPr>
              <w:widowControl w:val="0"/>
              <w:spacing w:before="120" w:after="288" w:line="312" w:lineRule="auto"/>
              <w:jc w:val="center"/>
              <w:rPr>
                <w:rFonts w:ascii="Arial" w:hAnsi="Arial" w:eastAsia="Arial" w:cs="Arial"/>
                <w:color w:val="000000"/>
                <w:sz w:val="20"/>
                <w:szCs w:val="20"/>
              </w:rPr>
            </w:pPr>
            <w:r>
              <w:rPr>
                <w:rFonts w:ascii="Arial" w:hAnsi="Arial" w:eastAsia="Arial" w:cs="Arial"/>
                <w:b/>
                <w:bCs/>
                <w:color w:val="000000"/>
                <w:sz w:val="20"/>
                <w:szCs w:val="20"/>
                <w:rtl w:val="0"/>
              </w:rPr>
              <w:t>ESPECIFICAÇÃO</w:t>
            </w:r>
          </w:p>
        </w:tc>
        <w:tc>
          <w:tcPr>
            <w:tcBorders>
              <w:top w:val="single" w:color="000000" w:sz="4" w:space="0"/>
              <w:left w:val="single" w:color="000000" w:sz="4" w:space="0"/>
              <w:bottom w:val="single" w:color="000000" w:sz="4" w:space="0"/>
              <w:right w:val="single" w:color="000000" w:sz="4" w:space="0"/>
            </w:tcBorders>
          </w:tcPr>
          <w:p w14:paraId="0000000B">
            <w:pPr>
              <w:widowControl w:val="0"/>
              <w:spacing w:before="120" w:after="288" w:line="312" w:lineRule="auto"/>
              <w:jc w:val="center"/>
              <w:rPr>
                <w:rFonts w:ascii="Arial" w:hAnsi="Arial" w:eastAsia="Arial" w:cs="Arial"/>
                <w:color w:val="000000"/>
                <w:sz w:val="20"/>
                <w:szCs w:val="20"/>
              </w:rPr>
            </w:pPr>
            <w:r>
              <w:rPr>
                <w:rFonts w:ascii="Arial" w:hAnsi="Arial" w:eastAsia="Arial" w:cs="Arial"/>
                <w:b/>
                <w:bCs/>
                <w:color w:val="000000"/>
                <w:sz w:val="20"/>
                <w:szCs w:val="20"/>
                <w:rtl w:val="0"/>
              </w:rPr>
              <w:t>CATSER</w:t>
            </w:r>
          </w:p>
        </w:tc>
        <w:tc>
          <w:tcPr>
            <w:tcBorders>
              <w:top w:val="single" w:color="000000" w:sz="4" w:space="0"/>
              <w:left w:val="single" w:color="000000" w:sz="4" w:space="0"/>
              <w:bottom w:val="single" w:color="000000" w:sz="4" w:space="0"/>
              <w:right w:val="single" w:color="000000" w:sz="4" w:space="0"/>
            </w:tcBorders>
          </w:tcPr>
          <w:p w14:paraId="0000000C">
            <w:pPr>
              <w:widowControl w:val="0"/>
              <w:spacing w:before="120" w:after="288" w:line="312" w:lineRule="auto"/>
              <w:jc w:val="center"/>
              <w:rPr>
                <w:rFonts w:ascii="Arial" w:hAnsi="Arial" w:eastAsia="Arial" w:cs="Arial"/>
                <w:color w:val="000000"/>
                <w:sz w:val="20"/>
                <w:szCs w:val="20"/>
              </w:rPr>
            </w:pPr>
            <w:r>
              <w:rPr>
                <w:rFonts w:ascii="Arial" w:hAnsi="Arial" w:eastAsia="Arial" w:cs="Arial"/>
                <w:b/>
                <w:bCs/>
                <w:color w:val="000000"/>
                <w:sz w:val="20"/>
                <w:szCs w:val="20"/>
                <w:rtl w:val="0"/>
              </w:rPr>
              <w:t>UNIDADE DE MEDIDA</w:t>
            </w:r>
          </w:p>
        </w:tc>
        <w:tc>
          <w:tcPr>
            <w:tcBorders>
              <w:top w:val="single" w:color="000000" w:sz="4" w:space="0"/>
              <w:left w:val="single" w:color="000000" w:sz="4" w:space="0"/>
              <w:bottom w:val="single" w:color="000000" w:sz="4" w:space="0"/>
              <w:right w:val="single" w:color="000000" w:sz="4" w:space="0"/>
            </w:tcBorders>
          </w:tcPr>
          <w:p w14:paraId="0000000D">
            <w:pPr>
              <w:widowControl w:val="0"/>
              <w:spacing w:before="120" w:after="288" w:line="312" w:lineRule="auto"/>
              <w:jc w:val="center"/>
              <w:rPr>
                <w:rFonts w:ascii="Arial" w:hAnsi="Arial" w:eastAsia="Arial" w:cs="Arial"/>
                <w:b/>
                <w:bCs/>
                <w:sz w:val="20"/>
                <w:szCs w:val="20"/>
              </w:rPr>
            </w:pPr>
            <w:r>
              <w:rPr>
                <w:rFonts w:ascii="Arial" w:hAnsi="Arial" w:eastAsia="Arial" w:cs="Arial"/>
                <w:b/>
                <w:bCs/>
                <w:sz w:val="20"/>
                <w:szCs w:val="20"/>
                <w:rtl w:val="0"/>
              </w:rPr>
              <w:t>QUANTIDADE</w:t>
            </w:r>
          </w:p>
        </w:tc>
        <w:tc>
          <w:tcPr>
            <w:tcBorders>
              <w:top w:val="single" w:color="000000" w:sz="4" w:space="0"/>
              <w:left w:val="single" w:color="000000" w:sz="4" w:space="0"/>
              <w:bottom w:val="single" w:color="000000" w:sz="4" w:space="0"/>
              <w:right w:val="single" w:color="000000" w:sz="4" w:space="0"/>
            </w:tcBorders>
          </w:tcPr>
          <w:p w14:paraId="0000000E">
            <w:pPr>
              <w:widowControl w:val="0"/>
              <w:spacing w:before="120" w:after="288" w:line="312" w:lineRule="auto"/>
              <w:jc w:val="center"/>
              <w:rPr>
                <w:rFonts w:ascii="Arial" w:hAnsi="Arial" w:eastAsia="Arial" w:cs="Arial"/>
                <w:b/>
                <w:bCs/>
                <w:sz w:val="20"/>
                <w:szCs w:val="20"/>
              </w:rPr>
            </w:pPr>
            <w:r>
              <w:rPr>
                <w:rFonts w:ascii="Arial" w:hAnsi="Arial" w:eastAsia="Arial" w:cs="Arial"/>
                <w:b/>
                <w:bCs/>
                <w:sz w:val="20"/>
                <w:szCs w:val="20"/>
                <w:rtl w:val="0"/>
              </w:rPr>
              <w:t>BDI(%)</w:t>
            </w:r>
          </w:p>
        </w:tc>
        <w:tc>
          <w:tcPr>
            <w:tcBorders>
              <w:top w:val="single" w:color="000000" w:sz="4" w:space="0"/>
              <w:left w:val="single" w:color="000000" w:sz="4" w:space="0"/>
              <w:bottom w:val="single" w:color="000000" w:sz="4" w:space="0"/>
              <w:right w:val="single" w:color="000000" w:sz="4" w:space="0"/>
            </w:tcBorders>
          </w:tcPr>
          <w:p w14:paraId="0000000F">
            <w:pPr>
              <w:widowControl w:val="0"/>
              <w:spacing w:before="120" w:after="288" w:line="312" w:lineRule="auto"/>
              <w:jc w:val="center"/>
              <w:rPr>
                <w:rFonts w:ascii="Arial" w:hAnsi="Arial" w:eastAsia="Arial" w:cs="Arial"/>
                <w:b/>
                <w:bCs/>
                <w:sz w:val="20"/>
                <w:szCs w:val="20"/>
              </w:rPr>
            </w:pPr>
            <w:r>
              <w:rPr>
                <w:rFonts w:ascii="Arial" w:hAnsi="Arial" w:eastAsia="Arial" w:cs="Arial"/>
                <w:b/>
                <w:bCs/>
                <w:sz w:val="20"/>
                <w:szCs w:val="20"/>
                <w:rtl w:val="0"/>
              </w:rPr>
              <w:t>VALOR UNITÁRIO</w:t>
            </w:r>
          </w:p>
        </w:tc>
        <w:tc>
          <w:tcPr>
            <w:tcBorders>
              <w:top w:val="single" w:color="000000" w:sz="4" w:space="0"/>
              <w:left w:val="single" w:color="000000" w:sz="4" w:space="0"/>
              <w:bottom w:val="single" w:color="000000" w:sz="4" w:space="0"/>
              <w:right w:val="single" w:color="000000" w:sz="4" w:space="0"/>
            </w:tcBorders>
          </w:tcPr>
          <w:p w14:paraId="00000010">
            <w:pPr>
              <w:widowControl w:val="0"/>
              <w:spacing w:before="120" w:after="288" w:line="312" w:lineRule="auto"/>
              <w:jc w:val="center"/>
              <w:rPr>
                <w:rFonts w:ascii="Arial" w:hAnsi="Arial" w:eastAsia="Arial" w:cs="Arial"/>
                <w:b/>
                <w:bCs/>
                <w:sz w:val="20"/>
                <w:szCs w:val="20"/>
              </w:rPr>
            </w:pPr>
            <w:r>
              <w:rPr>
                <w:rFonts w:ascii="Arial" w:hAnsi="Arial" w:eastAsia="Arial" w:cs="Arial"/>
                <w:b/>
                <w:bCs/>
                <w:sz w:val="20"/>
                <w:szCs w:val="20"/>
                <w:rtl w:val="0"/>
              </w:rPr>
              <w:t>VALOR TOTAL</w:t>
            </w:r>
          </w:p>
        </w:tc>
      </w:tr>
      <w:tr w14:paraId="666F1160">
        <w:tblPrEx>
          <w:tblCellMar>
            <w:top w:w="0" w:type="dxa"/>
            <w:left w:w="115" w:type="dxa"/>
            <w:bottom w:w="0" w:type="dxa"/>
            <w:right w:w="115" w:type="dxa"/>
          </w:tblCellMar>
        </w:tblPrEx>
        <w:tc>
          <w:tcPr>
            <w:tcBorders>
              <w:top w:val="single" w:color="000000" w:sz="4" w:space="0"/>
              <w:left w:val="single" w:color="000000" w:sz="4" w:space="0"/>
              <w:bottom w:val="single" w:color="000000" w:sz="4" w:space="0"/>
              <w:right w:val="single" w:color="000000" w:sz="4" w:space="0"/>
            </w:tcBorders>
          </w:tcPr>
          <w:p w14:paraId="00000011">
            <w:pPr>
              <w:widowControl w:val="0"/>
              <w:spacing w:before="120" w:after="288" w:line="312" w:lineRule="auto"/>
              <w:jc w:val="center"/>
              <w:rPr>
                <w:rFonts w:ascii="Arial" w:hAnsi="Arial" w:eastAsia="Arial" w:cs="Arial"/>
                <w:b/>
                <w:bCs/>
                <w:color w:val="000000"/>
                <w:sz w:val="20"/>
                <w:szCs w:val="20"/>
              </w:rPr>
            </w:pPr>
            <w:r>
              <w:rPr>
                <w:rFonts w:ascii="Arial" w:hAnsi="Arial" w:eastAsia="Arial" w:cs="Arial"/>
                <w:b/>
                <w:bCs/>
                <w:color w:val="000000"/>
                <w:sz w:val="20"/>
                <w:szCs w:val="20"/>
                <w:rtl w:val="0"/>
              </w:rPr>
              <w:t>1</w:t>
            </w:r>
          </w:p>
        </w:tc>
        <w:tc>
          <w:tcPr>
            <w:tcBorders>
              <w:top w:val="single" w:color="000000" w:sz="4" w:space="0"/>
              <w:left w:val="single" w:color="000000" w:sz="4" w:space="0"/>
              <w:bottom w:val="single" w:color="000000" w:sz="4" w:space="0"/>
              <w:right w:val="single" w:color="000000" w:sz="4" w:space="0"/>
            </w:tcBorders>
          </w:tcPr>
          <w:p w14:paraId="00000012">
            <w:pPr>
              <w:widowControl w:val="0"/>
              <w:spacing w:before="120" w:after="288" w:line="276" w:lineRule="auto"/>
              <w:rPr>
                <w:rFonts w:ascii="Arial" w:hAnsi="Arial" w:eastAsia="Arial" w:cs="Arial"/>
                <w:color w:val="000000"/>
                <w:sz w:val="20"/>
                <w:szCs w:val="20"/>
              </w:rPr>
            </w:pPr>
            <w:r>
              <w:rPr>
                <w:rFonts w:ascii="Arial" w:hAnsi="Arial" w:eastAsia="Arial" w:cs="Arial"/>
                <w:sz w:val="20"/>
                <w:szCs w:val="20"/>
                <w:rtl w:val="0"/>
              </w:rPr>
              <w:t>Manutenção Preventiva em Subestação de Energia Abrigada, Cabines primárias e QGBT's  (Anexo I), com fornecimento de mão de obra especializada e materiais de consumo (indicados na Anexo III), necessários para a execução completa dos serviços.</w:t>
            </w:r>
          </w:p>
        </w:tc>
        <w:tc>
          <w:tcPr>
            <w:tcBorders>
              <w:top w:val="single" w:color="000000" w:sz="4" w:space="0"/>
              <w:left w:val="single" w:color="000000" w:sz="4" w:space="0"/>
              <w:bottom w:val="single" w:color="000000" w:sz="4" w:space="0"/>
              <w:right w:val="single" w:color="000000" w:sz="4" w:space="0"/>
            </w:tcBorders>
          </w:tcPr>
          <w:p w14:paraId="00000013">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4871</w:t>
            </w:r>
          </w:p>
        </w:tc>
        <w:tc>
          <w:tcPr>
            <w:tcBorders>
              <w:top w:val="single" w:color="000000" w:sz="4" w:space="0"/>
              <w:left w:val="single" w:color="000000" w:sz="4" w:space="0"/>
              <w:bottom w:val="single" w:color="000000" w:sz="4" w:space="0"/>
              <w:right w:val="single" w:color="000000" w:sz="4" w:space="0"/>
            </w:tcBorders>
          </w:tcPr>
          <w:p w14:paraId="00000014">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UN</w:t>
            </w:r>
          </w:p>
        </w:tc>
        <w:tc>
          <w:tcPr>
            <w:tcBorders>
              <w:top w:val="single" w:color="000000" w:sz="4" w:space="0"/>
              <w:left w:val="single" w:color="000000" w:sz="4" w:space="0"/>
              <w:bottom w:val="single" w:color="000000" w:sz="4" w:space="0"/>
              <w:right w:val="single" w:color="000000" w:sz="4" w:space="0"/>
            </w:tcBorders>
          </w:tcPr>
          <w:p w14:paraId="00000015">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40</w:t>
            </w:r>
          </w:p>
        </w:tc>
        <w:tc>
          <w:tcPr>
            <w:tcBorders>
              <w:top w:val="single" w:color="000000" w:sz="4" w:space="0"/>
              <w:left w:val="single" w:color="000000" w:sz="4" w:space="0"/>
              <w:bottom w:val="single" w:color="000000" w:sz="4" w:space="0"/>
              <w:right w:val="single" w:color="000000" w:sz="4" w:space="0"/>
            </w:tcBorders>
          </w:tcPr>
          <w:p w14:paraId="00000016">
            <w:pPr>
              <w:widowControl w:val="0"/>
              <w:spacing w:before="120" w:after="288" w:line="312" w:lineRule="auto"/>
              <w:rPr>
                <w:rFonts w:ascii="Arial" w:hAnsi="Arial" w:eastAsia="Arial" w:cs="Arial"/>
                <w:sz w:val="20"/>
                <w:szCs w:val="20"/>
              </w:rPr>
            </w:pPr>
            <w:r>
              <w:rPr>
                <w:rFonts w:ascii="Arial" w:hAnsi="Arial" w:eastAsia="Arial" w:cs="Arial"/>
                <w:sz w:val="20"/>
                <w:szCs w:val="20"/>
                <w:rtl w:val="0"/>
              </w:rPr>
              <w:t>-</w:t>
            </w:r>
          </w:p>
        </w:tc>
        <w:tc>
          <w:tcPr>
            <w:tcBorders>
              <w:top w:val="single" w:color="000000" w:sz="4" w:space="0"/>
              <w:left w:val="single" w:color="000000" w:sz="4" w:space="0"/>
              <w:bottom w:val="single" w:color="000000" w:sz="4" w:space="0"/>
              <w:right w:val="single" w:color="000000" w:sz="4" w:space="0"/>
            </w:tcBorders>
          </w:tcPr>
          <w:p w14:paraId="00000017">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R$ 7005,70</w:t>
            </w:r>
          </w:p>
        </w:tc>
        <w:tc>
          <w:tcPr>
            <w:tcBorders>
              <w:top w:val="single" w:color="000000" w:sz="4" w:space="0"/>
              <w:left w:val="single" w:color="000000" w:sz="4" w:space="0"/>
              <w:bottom w:val="single" w:color="000000" w:sz="4" w:space="0"/>
              <w:right w:val="single" w:color="000000" w:sz="4" w:space="0"/>
            </w:tcBorders>
          </w:tcPr>
          <w:p w14:paraId="00000018">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R$ 280228,00</w:t>
            </w:r>
          </w:p>
        </w:tc>
      </w:tr>
      <w:tr w14:paraId="2CE73053">
        <w:tblPrEx>
          <w:tblCellMar>
            <w:top w:w="0" w:type="dxa"/>
            <w:left w:w="115" w:type="dxa"/>
            <w:bottom w:w="0" w:type="dxa"/>
            <w:right w:w="115" w:type="dxa"/>
          </w:tblCellMar>
        </w:tblPrEx>
        <w:tc>
          <w:tcPr>
            <w:tcBorders>
              <w:top w:val="single" w:color="000000" w:sz="4" w:space="0"/>
              <w:left w:val="single" w:color="000000" w:sz="4" w:space="0"/>
              <w:bottom w:val="single" w:color="000000" w:sz="4" w:space="0"/>
              <w:right w:val="single" w:color="000000" w:sz="4" w:space="0"/>
            </w:tcBorders>
          </w:tcPr>
          <w:p w14:paraId="00000019">
            <w:pPr>
              <w:widowControl w:val="0"/>
              <w:spacing w:before="120" w:after="288" w:line="312" w:lineRule="auto"/>
              <w:jc w:val="center"/>
              <w:rPr>
                <w:rFonts w:ascii="Arial" w:hAnsi="Arial" w:eastAsia="Arial" w:cs="Arial"/>
                <w:b/>
                <w:bCs/>
                <w:color w:val="000000"/>
                <w:sz w:val="20"/>
                <w:szCs w:val="20"/>
              </w:rPr>
            </w:pPr>
            <w:r>
              <w:rPr>
                <w:rFonts w:ascii="Arial" w:hAnsi="Arial" w:eastAsia="Arial" w:cs="Arial"/>
                <w:b/>
                <w:bCs/>
                <w:color w:val="000000"/>
                <w:sz w:val="20"/>
                <w:szCs w:val="20"/>
                <w:rtl w:val="0"/>
              </w:rPr>
              <w:t>2</w:t>
            </w:r>
          </w:p>
        </w:tc>
        <w:tc>
          <w:tcPr>
            <w:tcBorders>
              <w:top w:val="single" w:color="000000" w:sz="4" w:space="0"/>
              <w:left w:val="single" w:color="000000" w:sz="4" w:space="0"/>
              <w:bottom w:val="single" w:color="000000" w:sz="4" w:space="0"/>
              <w:right w:val="single" w:color="000000" w:sz="4" w:space="0"/>
            </w:tcBorders>
          </w:tcPr>
          <w:p w14:paraId="0000001A">
            <w:pPr>
              <w:widowControl w:val="0"/>
              <w:spacing w:before="120" w:after="288" w:line="276" w:lineRule="auto"/>
              <w:rPr>
                <w:rFonts w:ascii="Arial" w:hAnsi="Arial" w:eastAsia="Arial" w:cs="Arial"/>
                <w:color w:val="000000"/>
                <w:sz w:val="20"/>
                <w:szCs w:val="20"/>
              </w:rPr>
            </w:pPr>
            <w:r>
              <w:rPr>
                <w:rFonts w:ascii="Arial" w:hAnsi="Arial" w:eastAsia="Arial" w:cs="Arial"/>
                <w:sz w:val="20"/>
                <w:szCs w:val="20"/>
                <w:rtl w:val="0"/>
              </w:rPr>
              <w:t>Manutenção Preventiva em Subestação de Energia simplificada em Poste (Anexo I), com fornecimento de mão de obra especializada e materiais de consumo (indicados na Anexo III), necessários para a execução completa dos serviços.</w:t>
            </w:r>
          </w:p>
        </w:tc>
        <w:tc>
          <w:tcPr>
            <w:tcBorders>
              <w:top w:val="single" w:color="000000" w:sz="4" w:space="0"/>
              <w:left w:val="single" w:color="000000" w:sz="4" w:space="0"/>
              <w:bottom w:val="single" w:color="000000" w:sz="4" w:space="0"/>
              <w:right w:val="single" w:color="000000" w:sz="4" w:space="0"/>
            </w:tcBorders>
          </w:tcPr>
          <w:p w14:paraId="0000001B">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4871</w:t>
            </w:r>
          </w:p>
        </w:tc>
        <w:tc>
          <w:tcPr>
            <w:tcBorders>
              <w:top w:val="single" w:color="000000" w:sz="4" w:space="0"/>
              <w:left w:val="single" w:color="000000" w:sz="4" w:space="0"/>
              <w:bottom w:val="single" w:color="000000" w:sz="4" w:space="0"/>
              <w:right w:val="single" w:color="000000" w:sz="4" w:space="0"/>
            </w:tcBorders>
          </w:tcPr>
          <w:p w14:paraId="0000001C">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UN</w:t>
            </w:r>
          </w:p>
        </w:tc>
        <w:tc>
          <w:tcPr>
            <w:tcBorders>
              <w:top w:val="single" w:color="000000" w:sz="4" w:space="0"/>
              <w:left w:val="single" w:color="000000" w:sz="4" w:space="0"/>
              <w:bottom w:val="single" w:color="000000" w:sz="4" w:space="0"/>
              <w:right w:val="single" w:color="000000" w:sz="4" w:space="0"/>
            </w:tcBorders>
          </w:tcPr>
          <w:p w14:paraId="0000001D">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36</w:t>
            </w:r>
          </w:p>
        </w:tc>
        <w:tc>
          <w:tcPr>
            <w:tcBorders>
              <w:top w:val="single" w:color="000000" w:sz="4" w:space="0"/>
              <w:left w:val="single" w:color="000000" w:sz="4" w:space="0"/>
              <w:bottom w:val="single" w:color="000000" w:sz="4" w:space="0"/>
              <w:right w:val="single" w:color="000000" w:sz="4" w:space="0"/>
            </w:tcBorders>
          </w:tcPr>
          <w:p w14:paraId="0000001E">
            <w:pPr>
              <w:widowControl w:val="0"/>
              <w:spacing w:before="120" w:after="288" w:line="312" w:lineRule="auto"/>
              <w:rPr>
                <w:rFonts w:ascii="Arial" w:hAnsi="Arial" w:eastAsia="Arial" w:cs="Arial"/>
                <w:sz w:val="20"/>
                <w:szCs w:val="20"/>
              </w:rPr>
            </w:pPr>
            <w:r>
              <w:rPr>
                <w:rFonts w:ascii="Arial" w:hAnsi="Arial" w:eastAsia="Arial" w:cs="Arial"/>
                <w:sz w:val="20"/>
                <w:szCs w:val="20"/>
                <w:rtl w:val="0"/>
              </w:rPr>
              <w:t>-</w:t>
            </w:r>
          </w:p>
        </w:tc>
        <w:tc>
          <w:tcPr>
            <w:tcBorders>
              <w:top w:val="single" w:color="000000" w:sz="4" w:space="0"/>
              <w:left w:val="single" w:color="000000" w:sz="4" w:space="0"/>
              <w:bottom w:val="single" w:color="000000" w:sz="4" w:space="0"/>
              <w:right w:val="single" w:color="000000" w:sz="4" w:space="0"/>
            </w:tcBorders>
          </w:tcPr>
          <w:p w14:paraId="0000001F">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R$ 3180,15</w:t>
            </w:r>
          </w:p>
        </w:tc>
        <w:tc>
          <w:tcPr>
            <w:tcBorders>
              <w:top w:val="single" w:color="000000" w:sz="4" w:space="0"/>
              <w:left w:val="single" w:color="000000" w:sz="4" w:space="0"/>
              <w:bottom w:val="single" w:color="000000" w:sz="4" w:space="0"/>
              <w:right w:val="single" w:color="000000" w:sz="4" w:space="0"/>
            </w:tcBorders>
          </w:tcPr>
          <w:p w14:paraId="00000020">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R$ 114485,40</w:t>
            </w:r>
          </w:p>
        </w:tc>
      </w:tr>
      <w:tr w14:paraId="013F2CF5">
        <w:tblPrEx>
          <w:tblCellMar>
            <w:top w:w="0" w:type="dxa"/>
            <w:left w:w="115" w:type="dxa"/>
            <w:bottom w:w="0" w:type="dxa"/>
            <w:right w:w="115" w:type="dxa"/>
          </w:tblCellMar>
        </w:tblPrEx>
        <w:tc>
          <w:tcPr>
            <w:tcBorders>
              <w:top w:val="single" w:color="000000" w:sz="4" w:space="0"/>
              <w:left w:val="single" w:color="000000" w:sz="4" w:space="0"/>
              <w:bottom w:val="single" w:color="000000" w:sz="4" w:space="0"/>
              <w:right w:val="single" w:color="000000" w:sz="4" w:space="0"/>
            </w:tcBorders>
          </w:tcPr>
          <w:p w14:paraId="00000021">
            <w:pPr>
              <w:widowControl w:val="0"/>
              <w:spacing w:before="120" w:after="288" w:line="312" w:lineRule="auto"/>
              <w:jc w:val="center"/>
              <w:rPr>
                <w:rFonts w:ascii="Arial" w:hAnsi="Arial" w:eastAsia="Arial" w:cs="Arial"/>
                <w:b/>
                <w:bCs/>
                <w:color w:val="000000"/>
                <w:sz w:val="20"/>
                <w:szCs w:val="20"/>
              </w:rPr>
            </w:pPr>
            <w:r>
              <w:rPr>
                <w:rFonts w:ascii="Arial" w:hAnsi="Arial" w:eastAsia="Arial" w:cs="Arial"/>
                <w:b/>
                <w:bCs/>
                <w:color w:val="000000"/>
                <w:sz w:val="20"/>
                <w:szCs w:val="20"/>
                <w:rtl w:val="0"/>
              </w:rPr>
              <w:t>3</w:t>
            </w:r>
          </w:p>
        </w:tc>
        <w:tc>
          <w:tcPr>
            <w:tcBorders>
              <w:top w:val="single" w:color="000000" w:sz="4" w:space="0"/>
              <w:left w:val="single" w:color="000000" w:sz="4" w:space="0"/>
              <w:bottom w:val="single" w:color="000000" w:sz="4" w:space="0"/>
              <w:right w:val="single" w:color="000000" w:sz="4" w:space="0"/>
            </w:tcBorders>
          </w:tcPr>
          <w:p w14:paraId="00000022">
            <w:pPr>
              <w:widowControl w:val="0"/>
              <w:spacing w:before="120" w:after="288" w:line="276" w:lineRule="auto"/>
              <w:rPr>
                <w:rFonts w:ascii="Arial" w:hAnsi="Arial" w:eastAsia="Arial" w:cs="Arial"/>
                <w:color w:val="000000"/>
                <w:sz w:val="20"/>
                <w:szCs w:val="20"/>
              </w:rPr>
            </w:pPr>
            <w:r>
              <w:rPr>
                <w:rFonts w:ascii="Arial" w:hAnsi="Arial" w:eastAsia="Arial" w:cs="Arial"/>
                <w:sz w:val="20"/>
                <w:szCs w:val="20"/>
                <w:rtl w:val="0"/>
              </w:rPr>
              <w:t>Manutenção Corretiva / Emergencial Sob Demanda em geral, em Subestações abrigadas e simplificadas em poste, Redes de distribuição e QGBT's com fornecimento de mão de obra especializada e materiais de consumo (indicados na Anexo III) necessários para a execução completa dos serviços.</w:t>
            </w:r>
          </w:p>
        </w:tc>
        <w:tc>
          <w:tcPr>
            <w:tcBorders>
              <w:top w:val="single" w:color="000000" w:sz="4" w:space="0"/>
              <w:left w:val="single" w:color="000000" w:sz="4" w:space="0"/>
              <w:bottom w:val="single" w:color="000000" w:sz="4" w:space="0"/>
              <w:right w:val="single" w:color="000000" w:sz="4" w:space="0"/>
            </w:tcBorders>
          </w:tcPr>
          <w:p w14:paraId="00000023">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4871</w:t>
            </w:r>
          </w:p>
        </w:tc>
        <w:tc>
          <w:tcPr>
            <w:tcBorders>
              <w:top w:val="single" w:color="000000" w:sz="4" w:space="0"/>
              <w:left w:val="single" w:color="000000" w:sz="4" w:space="0"/>
              <w:bottom w:val="single" w:color="000000" w:sz="4" w:space="0"/>
              <w:right w:val="single" w:color="000000" w:sz="4" w:space="0"/>
            </w:tcBorders>
          </w:tcPr>
          <w:p w14:paraId="00000024">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UN</w:t>
            </w:r>
          </w:p>
        </w:tc>
        <w:tc>
          <w:tcPr>
            <w:tcBorders>
              <w:top w:val="single" w:color="000000" w:sz="4" w:space="0"/>
              <w:left w:val="single" w:color="000000" w:sz="4" w:space="0"/>
              <w:bottom w:val="single" w:color="000000" w:sz="4" w:space="0"/>
              <w:right w:val="single" w:color="000000" w:sz="4" w:space="0"/>
            </w:tcBorders>
          </w:tcPr>
          <w:p w14:paraId="00000025">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60</w:t>
            </w:r>
          </w:p>
        </w:tc>
        <w:tc>
          <w:tcPr>
            <w:tcBorders>
              <w:top w:val="single" w:color="000000" w:sz="4" w:space="0"/>
              <w:left w:val="single" w:color="000000" w:sz="4" w:space="0"/>
              <w:bottom w:val="single" w:color="000000" w:sz="4" w:space="0"/>
              <w:right w:val="single" w:color="000000" w:sz="4" w:space="0"/>
            </w:tcBorders>
          </w:tcPr>
          <w:p w14:paraId="00000026">
            <w:pPr>
              <w:widowControl w:val="0"/>
              <w:spacing w:before="120" w:after="288" w:line="312" w:lineRule="auto"/>
              <w:rPr>
                <w:rFonts w:ascii="Arial" w:hAnsi="Arial" w:eastAsia="Arial" w:cs="Arial"/>
                <w:sz w:val="20"/>
                <w:szCs w:val="20"/>
              </w:rPr>
            </w:pPr>
            <w:r>
              <w:rPr>
                <w:rFonts w:ascii="Arial" w:hAnsi="Arial" w:eastAsia="Arial" w:cs="Arial"/>
                <w:sz w:val="20"/>
                <w:szCs w:val="20"/>
                <w:rtl w:val="0"/>
              </w:rPr>
              <w:t>-</w:t>
            </w:r>
          </w:p>
        </w:tc>
        <w:tc>
          <w:tcPr>
            <w:tcBorders>
              <w:top w:val="single" w:color="000000" w:sz="4" w:space="0"/>
              <w:left w:val="single" w:color="000000" w:sz="4" w:space="0"/>
              <w:bottom w:val="single" w:color="000000" w:sz="4" w:space="0"/>
              <w:right w:val="single" w:color="000000" w:sz="4" w:space="0"/>
            </w:tcBorders>
          </w:tcPr>
          <w:p w14:paraId="00000027">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R$ 3087,00</w:t>
            </w:r>
          </w:p>
        </w:tc>
        <w:tc>
          <w:tcPr>
            <w:tcBorders>
              <w:top w:val="single" w:color="000000" w:sz="4" w:space="0"/>
              <w:left w:val="single" w:color="000000" w:sz="4" w:space="0"/>
              <w:bottom w:val="single" w:color="000000" w:sz="4" w:space="0"/>
              <w:right w:val="single" w:color="000000" w:sz="4" w:space="0"/>
            </w:tcBorders>
          </w:tcPr>
          <w:p w14:paraId="00000028">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R$ 185220,00</w:t>
            </w:r>
          </w:p>
        </w:tc>
      </w:tr>
      <w:tr w14:paraId="2BE8EAC7">
        <w:tblPrEx>
          <w:tblCellMar>
            <w:top w:w="0" w:type="dxa"/>
            <w:left w:w="115" w:type="dxa"/>
            <w:bottom w:w="0" w:type="dxa"/>
            <w:right w:w="115" w:type="dxa"/>
          </w:tblCellMar>
        </w:tblPrEx>
        <w:tc>
          <w:tcPr>
            <w:tcBorders>
              <w:top w:val="single" w:color="000000" w:sz="4" w:space="0"/>
              <w:left w:val="single" w:color="000000" w:sz="4" w:space="0"/>
              <w:bottom w:val="single" w:color="000000" w:sz="4" w:space="0"/>
              <w:right w:val="single" w:color="000000" w:sz="4" w:space="0"/>
            </w:tcBorders>
          </w:tcPr>
          <w:p w14:paraId="00000029">
            <w:pPr>
              <w:widowControl w:val="0"/>
              <w:spacing w:before="120" w:after="288" w:line="312" w:lineRule="auto"/>
              <w:jc w:val="center"/>
              <w:rPr>
                <w:rFonts w:ascii="Arial" w:hAnsi="Arial" w:eastAsia="Arial" w:cs="Arial"/>
                <w:b/>
                <w:bCs/>
                <w:color w:val="000000"/>
                <w:sz w:val="20"/>
                <w:szCs w:val="20"/>
              </w:rPr>
            </w:pPr>
            <w:r>
              <w:rPr>
                <w:rFonts w:ascii="Arial" w:hAnsi="Arial" w:eastAsia="Arial" w:cs="Arial"/>
                <w:b/>
                <w:bCs/>
                <w:sz w:val="20"/>
                <w:szCs w:val="20"/>
                <w:rtl w:val="0"/>
              </w:rPr>
              <w:t>4</w:t>
            </w:r>
          </w:p>
        </w:tc>
        <w:tc>
          <w:tcPr>
            <w:tcBorders>
              <w:top w:val="single" w:color="000000" w:sz="4" w:space="0"/>
              <w:left w:val="single" w:color="000000" w:sz="4" w:space="0"/>
              <w:bottom w:val="single" w:color="000000" w:sz="4" w:space="0"/>
              <w:right w:val="single" w:color="000000" w:sz="4" w:space="0"/>
            </w:tcBorders>
          </w:tcPr>
          <w:p w14:paraId="0000002A">
            <w:pPr>
              <w:widowControl w:val="0"/>
              <w:spacing w:before="120" w:after="288" w:line="276" w:lineRule="auto"/>
              <w:rPr>
                <w:rFonts w:ascii="Arial" w:hAnsi="Arial" w:eastAsia="Arial" w:cs="Arial"/>
                <w:sz w:val="20"/>
                <w:szCs w:val="20"/>
              </w:rPr>
            </w:pPr>
            <w:r>
              <w:rPr>
                <w:rFonts w:ascii="Arial" w:hAnsi="Arial" w:eastAsia="Arial" w:cs="Arial"/>
                <w:sz w:val="20"/>
                <w:szCs w:val="20"/>
                <w:rtl w:val="0"/>
              </w:rPr>
              <w:t>Fornecimento eventual de equipamentos, sob demanda, para atendimento às subestações e redes de distribuição, dentre eles: transformadores de potência, disjuntores de média tensão, transformadores de potencial, transformadores de corrente, relé de proteção, entre outros conforme itens 5.37 a 5.41 do Termo de Referência (NÃO É OBJETO DE LANCES)</w:t>
            </w:r>
          </w:p>
        </w:tc>
        <w:tc>
          <w:tcPr>
            <w:tcBorders>
              <w:top w:val="single" w:color="000000" w:sz="4" w:space="0"/>
              <w:left w:val="single" w:color="000000" w:sz="4" w:space="0"/>
              <w:bottom w:val="single" w:color="000000" w:sz="4" w:space="0"/>
              <w:right w:val="single" w:color="000000" w:sz="4" w:space="0"/>
            </w:tcBorders>
          </w:tcPr>
          <w:p w14:paraId="0000002B">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4871</w:t>
            </w:r>
          </w:p>
        </w:tc>
        <w:tc>
          <w:tcPr>
            <w:tcBorders>
              <w:top w:val="single" w:color="000000" w:sz="4" w:space="0"/>
              <w:left w:val="single" w:color="000000" w:sz="4" w:space="0"/>
              <w:bottom w:val="single" w:color="000000" w:sz="4" w:space="0"/>
              <w:right w:val="single" w:color="000000" w:sz="4" w:space="0"/>
            </w:tcBorders>
          </w:tcPr>
          <w:p w14:paraId="0000002C">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UN</w:t>
            </w:r>
          </w:p>
        </w:tc>
        <w:tc>
          <w:tcPr>
            <w:tcBorders>
              <w:top w:val="single" w:color="000000" w:sz="4" w:space="0"/>
              <w:left w:val="single" w:color="000000" w:sz="4" w:space="0"/>
              <w:bottom w:val="single" w:color="000000" w:sz="4" w:space="0"/>
              <w:right w:val="single" w:color="000000" w:sz="4" w:space="0"/>
            </w:tcBorders>
          </w:tcPr>
          <w:p w14:paraId="0000002D">
            <w:pPr>
              <w:widowControl w:val="0"/>
              <w:spacing w:before="120" w:after="288" w:line="312" w:lineRule="auto"/>
              <w:rPr>
                <w:rFonts w:ascii="Arial" w:hAnsi="Arial" w:eastAsia="Arial" w:cs="Arial"/>
                <w:color w:val="000000"/>
                <w:sz w:val="20"/>
                <w:szCs w:val="20"/>
              </w:rPr>
            </w:pPr>
            <w:sdt>
              <w:sdtPr>
                <w:tag w:val="goog_rdk_1"/>
                <w:id w:val="445674724"/>
              </w:sdtPr>
              <w:sdtContent/>
            </w:sdt>
            <w:r>
              <w:rPr>
                <w:rFonts w:ascii="Arial" w:hAnsi="Arial" w:eastAsia="Arial" w:cs="Arial"/>
                <w:sz w:val="20"/>
                <w:szCs w:val="20"/>
                <w:rtl w:val="0"/>
              </w:rPr>
              <w:t>1</w:t>
            </w:r>
          </w:p>
        </w:tc>
        <w:tc>
          <w:tcPr>
            <w:tcBorders>
              <w:top w:val="single" w:color="000000" w:sz="4" w:space="0"/>
              <w:left w:val="single" w:color="000000" w:sz="4" w:space="0"/>
              <w:bottom w:val="single" w:color="000000" w:sz="4" w:space="0"/>
              <w:right w:val="single" w:color="000000" w:sz="4" w:space="0"/>
            </w:tcBorders>
          </w:tcPr>
          <w:p w14:paraId="0000002E">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25,84%</w:t>
            </w:r>
          </w:p>
        </w:tc>
        <w:tc>
          <w:tcPr>
            <w:tcBorders>
              <w:top w:val="single" w:color="000000" w:sz="4" w:space="0"/>
              <w:left w:val="single" w:color="000000" w:sz="4" w:space="0"/>
              <w:bottom w:val="single" w:color="000000" w:sz="4" w:space="0"/>
              <w:right w:val="single" w:color="000000" w:sz="4" w:space="0"/>
            </w:tcBorders>
          </w:tcPr>
          <w:p w14:paraId="0000002F">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R$ 240000,00</w:t>
            </w:r>
          </w:p>
        </w:tc>
        <w:tc>
          <w:tcPr>
            <w:tcBorders>
              <w:top w:val="single" w:color="000000" w:sz="4" w:space="0"/>
              <w:left w:val="single" w:color="000000" w:sz="4" w:space="0"/>
              <w:bottom w:val="single" w:color="000000" w:sz="4" w:space="0"/>
              <w:right w:val="single" w:color="000000" w:sz="4" w:space="0"/>
            </w:tcBorders>
          </w:tcPr>
          <w:p w14:paraId="00000030">
            <w:pPr>
              <w:widowControl w:val="0"/>
              <w:spacing w:before="120" w:after="288" w:line="312" w:lineRule="auto"/>
              <w:rPr>
                <w:rFonts w:ascii="Arial" w:hAnsi="Arial" w:eastAsia="Arial" w:cs="Arial"/>
                <w:color w:val="000000"/>
                <w:sz w:val="20"/>
                <w:szCs w:val="20"/>
              </w:rPr>
            </w:pPr>
            <w:r>
              <w:rPr>
                <w:rFonts w:ascii="Arial" w:hAnsi="Arial" w:eastAsia="Arial" w:cs="Arial"/>
                <w:sz w:val="20"/>
                <w:szCs w:val="20"/>
                <w:rtl w:val="0"/>
              </w:rPr>
              <w:t>R$ 302016,00</w:t>
            </w:r>
          </w:p>
        </w:tc>
      </w:tr>
    </w:tbl>
    <w:p w14:paraId="0000003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 </w:t>
      </w:r>
      <w:r>
        <w:rPr>
          <w:rFonts w:ascii="Arial" w:hAnsi="Arial" w:eastAsia="Arial" w:cs="Arial"/>
          <w:b w:val="0"/>
          <w:bCs w:val="0"/>
          <w:i w:val="0"/>
          <w:iCs w:val="0"/>
          <w:smallCaps w:val="0"/>
          <w:strike w:val="0"/>
          <w:color w:val="000000"/>
          <w:sz w:val="20"/>
          <w:szCs w:val="20"/>
          <w:u w:val="none"/>
          <w:shd w:val="clear" w:fill="auto"/>
          <w:vertAlign w:val="baseline"/>
          <w:rtl w:val="0"/>
        </w:rPr>
        <w:t>Vinculam esta contratação, independentemente de transcrição:</w:t>
      </w:r>
    </w:p>
    <w:p w14:paraId="0000003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1.3.1. </w:t>
      </w:r>
      <w:r>
        <w:rPr>
          <w:rFonts w:ascii="Arial" w:hAnsi="Arial" w:eastAsia="Arial" w:cs="Arial"/>
          <w:b w:val="0"/>
          <w:bCs w:val="0"/>
          <w:i w:val="0"/>
          <w:iCs w:val="0"/>
          <w:smallCaps w:val="0"/>
          <w:strike w:val="0"/>
          <w:color w:val="000000"/>
          <w:sz w:val="20"/>
          <w:szCs w:val="20"/>
          <w:u w:val="none"/>
          <w:shd w:val="clear" w:fill="auto"/>
          <w:vertAlign w:val="baseline"/>
          <w:rtl w:val="0"/>
        </w:rPr>
        <w:t>O Termo de Referência;</w:t>
      </w:r>
    </w:p>
    <w:p w14:paraId="0000003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1.3.2. </w:t>
      </w:r>
      <w:r>
        <w:rPr>
          <w:rFonts w:ascii="Arial" w:hAnsi="Arial" w:eastAsia="Arial" w:cs="Arial"/>
          <w:b w:val="0"/>
          <w:bCs w:val="0"/>
          <w:smallCaps w:val="0"/>
          <w:strike w:val="0"/>
          <w:sz w:val="20"/>
          <w:szCs w:val="20"/>
          <w:u w:val="none"/>
          <w:shd w:val="clear" w:fill="auto"/>
          <w:vertAlign w:val="baseline"/>
          <w:rtl w:val="0"/>
        </w:rPr>
        <w:t>O Edital da Licitação</w:t>
      </w:r>
    </w:p>
    <w:p w14:paraId="0000003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1.3.3. </w:t>
      </w:r>
      <w:r>
        <w:rPr>
          <w:rFonts w:ascii="Arial" w:hAnsi="Arial" w:eastAsia="Arial" w:cs="Arial"/>
          <w:b w:val="0"/>
          <w:bCs w:val="0"/>
          <w:i w:val="0"/>
          <w:iCs w:val="0"/>
          <w:smallCaps w:val="0"/>
          <w:strike w:val="0"/>
          <w:color w:val="000000"/>
          <w:sz w:val="20"/>
          <w:szCs w:val="20"/>
          <w:u w:val="none"/>
          <w:shd w:val="clear" w:fill="auto"/>
          <w:vertAlign w:val="baseline"/>
          <w:rtl w:val="0"/>
        </w:rPr>
        <w:t>A Proposta do CONTRATADO;</w:t>
      </w:r>
    </w:p>
    <w:p w14:paraId="0000003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1.3.4. </w:t>
      </w:r>
      <w:r>
        <w:rPr>
          <w:rFonts w:ascii="Arial" w:hAnsi="Arial" w:eastAsia="Arial" w:cs="Arial"/>
          <w:b w:val="0"/>
          <w:bCs w:val="0"/>
          <w:i w:val="0"/>
          <w:iCs w:val="0"/>
          <w:smallCaps w:val="0"/>
          <w:strike w:val="0"/>
          <w:color w:val="000000"/>
          <w:sz w:val="20"/>
          <w:szCs w:val="20"/>
          <w:u w:val="none"/>
          <w:shd w:val="clear" w:fill="auto"/>
          <w:vertAlign w:val="baseline"/>
          <w:rtl w:val="0"/>
        </w:rPr>
        <w:t>Eventuais anexos dos documentos supracitados.</w:t>
      </w:r>
    </w:p>
    <w:p w14:paraId="0000003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1.4. </w:t>
      </w:r>
      <w:sdt>
        <w:sdtPr>
          <w:tag w:val="goog_rdk_2"/>
          <w:id w:val="1044688176"/>
        </w:sdtPr>
        <w:sdtContent/>
      </w:sdt>
      <w:r>
        <w:rPr>
          <w:rFonts w:ascii="Arial" w:hAnsi="Arial" w:eastAsia="Arial" w:cs="Arial"/>
          <w:b w:val="0"/>
          <w:bCs w:val="0"/>
          <w:i w:val="0"/>
          <w:iCs w:val="0"/>
          <w:smallCaps w:val="0"/>
          <w:strike w:val="0"/>
          <w:color w:val="000000"/>
          <w:sz w:val="20"/>
          <w:szCs w:val="20"/>
          <w:u w:val="none"/>
          <w:shd w:val="clear" w:fill="auto"/>
          <w:vertAlign w:val="baseline"/>
          <w:rtl w:val="0"/>
        </w:rPr>
        <w:t>O regime de execução é o de</w:t>
      </w:r>
      <w:r>
        <w:rPr>
          <w:rFonts w:ascii="Arial" w:hAnsi="Arial" w:eastAsia="Arial" w:cs="Arial"/>
          <w:b w:val="0"/>
          <w:bCs w:val="0"/>
          <w:i w:val="0"/>
          <w:iCs w:val="0"/>
          <w:smallCaps w:val="0"/>
          <w:strike w:val="0"/>
          <w:color w:val="FF0000"/>
          <w:sz w:val="20"/>
          <w:szCs w:val="20"/>
          <w:u w:val="none"/>
          <w:shd w:val="clear" w:fill="auto"/>
          <w:vertAlign w:val="baseline"/>
          <w:rtl w:val="0"/>
        </w:rPr>
        <w:t xml:space="preserve"> </w:t>
      </w:r>
      <w:r>
        <w:rPr>
          <w:rFonts w:ascii="Arial" w:hAnsi="Arial" w:eastAsia="Arial" w:cs="Arial"/>
          <w:b w:val="0"/>
          <w:bCs w:val="0"/>
          <w:smallCaps w:val="0"/>
          <w:strike w:val="0"/>
          <w:sz w:val="20"/>
          <w:szCs w:val="20"/>
          <w:u w:val="none"/>
          <w:shd w:val="clear" w:fill="auto"/>
          <w:vertAlign w:val="baseline"/>
          <w:rtl w:val="0"/>
        </w:rPr>
        <w:t>empreitada por preço unitário</w:t>
      </w:r>
    </w:p>
    <w:p w14:paraId="00000037">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 xml:space="preserve">CLÁUSULA SEGUNDA – VIGÊNCIA E </w:t>
      </w:r>
      <w:sdt>
        <w:sdtPr>
          <w:tag w:val="goog_rdk_3"/>
          <w:id w:val="-2144883237"/>
        </w:sdtPr>
        <w:sdtContent/>
      </w:sdt>
      <w:r>
        <w:rPr>
          <w:rFonts w:ascii="Arial" w:hAnsi="Arial" w:eastAsia="Arial" w:cs="Arial"/>
          <w:b/>
          <w:bCs/>
          <w:i w:val="0"/>
          <w:iCs w:val="0"/>
          <w:smallCaps w:val="0"/>
          <w:strike w:val="0"/>
          <w:color w:val="000000"/>
          <w:sz w:val="20"/>
          <w:szCs w:val="20"/>
          <w:u w:val="none"/>
          <w:shd w:val="clear" w:fill="auto"/>
          <w:vertAlign w:val="baseline"/>
          <w:rtl w:val="0"/>
        </w:rPr>
        <w:t>PRORROGAÇÃO</w:t>
      </w:r>
    </w:p>
    <w:p w14:paraId="0000003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iCs/>
          <w:smallCaps w:val="0"/>
          <w:strike w:val="0"/>
          <w:color w:val="FF0000"/>
          <w:sz w:val="20"/>
          <w:szCs w:val="20"/>
          <w:u w:val="none"/>
          <w:shd w:val="clear" w:fill="auto"/>
          <w:vertAlign w:val="baseline"/>
        </w:rPr>
      </w:pPr>
      <w:r>
        <w:rPr>
          <w:rFonts w:ascii="Arial" w:hAnsi="Arial" w:eastAsia="Arial" w:cs="Arial"/>
          <w:sz w:val="20"/>
          <w:szCs w:val="20"/>
          <w:rtl w:val="0"/>
        </w:rPr>
        <w:t xml:space="preserve">2.1. </w:t>
      </w:r>
      <w:sdt>
        <w:sdtPr>
          <w:tag w:val="goog_rdk_4"/>
          <w:id w:val="-389370354"/>
        </w:sdtPr>
        <w:sdtContent/>
      </w:sdt>
      <w:r>
        <w:rPr>
          <w:rFonts w:ascii="Arial" w:hAnsi="Arial" w:eastAsia="Arial" w:cs="Arial"/>
          <w:b w:val="0"/>
          <w:bCs w:val="0"/>
          <w:smallCaps w:val="0"/>
          <w:strike w:val="0"/>
          <w:sz w:val="20"/>
          <w:szCs w:val="20"/>
          <w:u w:val="none"/>
          <w:shd w:val="clear" w:fill="auto"/>
          <w:vertAlign w:val="baseline"/>
          <w:rtl w:val="0"/>
        </w:rPr>
        <w:t xml:space="preserve">O prazo de vigência da contratação é de </w:t>
      </w:r>
      <w:r>
        <w:rPr>
          <w:rFonts w:ascii="Arial" w:hAnsi="Arial" w:eastAsia="Arial" w:cs="Arial"/>
          <w:b/>
          <w:bCs/>
          <w:sz w:val="20"/>
          <w:szCs w:val="20"/>
          <w:rtl w:val="0"/>
        </w:rPr>
        <w:t xml:space="preserve">12 (doze) meses </w:t>
      </w:r>
      <w:r>
        <w:rPr>
          <w:rFonts w:ascii="Arial" w:hAnsi="Arial" w:eastAsia="Arial" w:cs="Arial"/>
          <w:b w:val="0"/>
          <w:bCs w:val="0"/>
          <w:smallCaps w:val="0"/>
          <w:strike w:val="0"/>
          <w:sz w:val="20"/>
          <w:szCs w:val="20"/>
          <w:u w:val="none"/>
          <w:shd w:val="clear" w:fill="auto"/>
          <w:vertAlign w:val="baseline"/>
          <w:rtl w:val="0"/>
        </w:rPr>
        <w:t xml:space="preserve">contados da </w:t>
      </w:r>
      <w:r>
        <w:rPr>
          <w:rFonts w:ascii="Arial" w:hAnsi="Arial" w:eastAsia="Arial" w:cs="Arial"/>
          <w:b/>
          <w:bCs/>
          <w:sz w:val="20"/>
          <w:szCs w:val="20"/>
          <w:rtl w:val="0"/>
        </w:rPr>
        <w:t>assinatura das partes</w:t>
      </w:r>
      <w:r>
        <w:rPr>
          <w:rFonts w:ascii="Arial" w:hAnsi="Arial" w:eastAsia="Arial" w:cs="Arial"/>
          <w:b w:val="0"/>
          <w:bCs w:val="0"/>
          <w:smallCaps w:val="0"/>
          <w:strike w:val="0"/>
          <w:sz w:val="20"/>
          <w:szCs w:val="20"/>
          <w:u w:val="none"/>
          <w:shd w:val="clear" w:fill="auto"/>
          <w:vertAlign w:val="baseline"/>
          <w:rtl w:val="0"/>
        </w:rPr>
        <w:t>, prorrogável por até 10 (dez) anos,  na forma do artigo 105 da Lei n° 14.133, de 2021.</w:t>
      </w:r>
    </w:p>
    <w:p w14:paraId="0000003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2.2. </w:t>
      </w:r>
      <w:r>
        <w:rPr>
          <w:rFonts w:ascii="Arial" w:hAnsi="Arial" w:eastAsia="Arial" w:cs="Arial"/>
          <w:b w:val="0"/>
          <w:bCs w:val="0"/>
          <w:smallCaps w:val="0"/>
          <w:strike w:val="0"/>
          <w:sz w:val="20"/>
          <w:szCs w:val="20"/>
          <w:u w:val="none"/>
          <w:shd w:val="clear" w:fill="auto"/>
          <w:vertAlign w:val="baseline"/>
          <w:rtl w:val="0"/>
        </w:rPr>
        <w:t>A prorrogação de que trata este item é condicionada ao ateste, pela autoridade competente, de que as condições e os preços permanecem vantajosos para a Administração, permitida a negociação com o CONTRATADO, atentando, ainda, para o cumprimento dos seguintes requisitos:</w:t>
      </w:r>
    </w:p>
    <w:p w14:paraId="0000003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2.2.1. </w:t>
      </w:r>
      <w:r>
        <w:rPr>
          <w:rFonts w:ascii="Arial" w:hAnsi="Arial" w:eastAsia="Arial" w:cs="Arial"/>
          <w:b w:val="0"/>
          <w:bCs w:val="0"/>
          <w:smallCaps w:val="0"/>
          <w:strike w:val="0"/>
          <w:sz w:val="20"/>
          <w:szCs w:val="20"/>
          <w:u w:val="none"/>
          <w:shd w:val="clear" w:fill="auto"/>
          <w:vertAlign w:val="baseline"/>
          <w:rtl w:val="0"/>
        </w:rPr>
        <w:t>Estar formalmente demonstrado no processo que a forma de prestação dos serviços tem natureza continuada;</w:t>
      </w:r>
    </w:p>
    <w:p w14:paraId="0000003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2.2.2. </w:t>
      </w:r>
      <w:r>
        <w:rPr>
          <w:rFonts w:ascii="Arial" w:hAnsi="Arial" w:eastAsia="Arial" w:cs="Arial"/>
          <w:b w:val="0"/>
          <w:bCs w:val="0"/>
          <w:smallCaps w:val="0"/>
          <w:strike w:val="0"/>
          <w:sz w:val="20"/>
          <w:szCs w:val="20"/>
          <w:u w:val="none"/>
          <w:shd w:val="clear" w:fill="auto"/>
          <w:vertAlign w:val="baseline"/>
          <w:rtl w:val="0"/>
        </w:rPr>
        <w:t xml:space="preserve">Seja juntado relatório que discorra sobre a execução do contrato, com informações de que os serviços tenham sido prestados regularmente;  </w:t>
      </w:r>
    </w:p>
    <w:p w14:paraId="0000003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2.2.3. </w:t>
      </w:r>
      <w:r>
        <w:rPr>
          <w:rFonts w:ascii="Arial" w:hAnsi="Arial" w:eastAsia="Arial" w:cs="Arial"/>
          <w:b w:val="0"/>
          <w:bCs w:val="0"/>
          <w:smallCaps w:val="0"/>
          <w:strike w:val="0"/>
          <w:sz w:val="20"/>
          <w:szCs w:val="20"/>
          <w:u w:val="none"/>
          <w:shd w:val="clear" w:fill="auto"/>
          <w:vertAlign w:val="baseline"/>
          <w:rtl w:val="0"/>
        </w:rPr>
        <w:t>Seja juntada justificativa e motivo, por escrito, de que a Administração mantém interesse na realização do serviço;</w:t>
      </w:r>
    </w:p>
    <w:p w14:paraId="0000003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2.2.4. </w:t>
      </w:r>
      <w:r>
        <w:rPr>
          <w:rFonts w:ascii="Arial" w:hAnsi="Arial" w:eastAsia="Arial" w:cs="Arial"/>
          <w:b w:val="0"/>
          <w:bCs w:val="0"/>
          <w:smallCaps w:val="0"/>
          <w:strike w:val="0"/>
          <w:sz w:val="20"/>
          <w:szCs w:val="20"/>
          <w:u w:val="none"/>
          <w:shd w:val="clear" w:fill="auto"/>
          <w:vertAlign w:val="baseline"/>
          <w:rtl w:val="0"/>
        </w:rPr>
        <w:t xml:space="preserve">Haja manifestação expressa do CONTRATADO informando o interesse na prorrogação; </w:t>
      </w:r>
    </w:p>
    <w:p w14:paraId="0000003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2.2.5. </w:t>
      </w:r>
      <w:r>
        <w:rPr>
          <w:rFonts w:ascii="Arial" w:hAnsi="Arial" w:eastAsia="Arial" w:cs="Arial"/>
          <w:b w:val="0"/>
          <w:bCs w:val="0"/>
          <w:smallCaps w:val="0"/>
          <w:strike w:val="0"/>
          <w:sz w:val="20"/>
          <w:szCs w:val="20"/>
          <w:u w:val="none"/>
          <w:shd w:val="clear" w:fill="auto"/>
          <w:vertAlign w:val="baseline"/>
          <w:rtl w:val="0"/>
        </w:rPr>
        <w:t>Seja comprovado que o CONTRATADO mantém as condições iniciais de habilitação; e</w:t>
      </w:r>
    </w:p>
    <w:p w14:paraId="0000003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bookmarkStart w:id="1" w:name="_heading=h.ha8rira7x4fu" w:colFirst="0" w:colLast="0"/>
      <w:bookmarkEnd w:id="1"/>
      <w:r>
        <w:rPr>
          <w:rFonts w:ascii="Arial" w:hAnsi="Arial" w:eastAsia="Arial" w:cs="Arial"/>
          <w:sz w:val="20"/>
          <w:szCs w:val="20"/>
          <w:rtl w:val="0"/>
        </w:rPr>
        <w:t xml:space="preserve">2.2.6. </w:t>
      </w:r>
      <w:r>
        <w:rPr>
          <w:rFonts w:ascii="Arial" w:hAnsi="Arial" w:eastAsia="Arial" w:cs="Arial"/>
          <w:b w:val="0"/>
          <w:bCs w:val="0"/>
          <w:smallCaps w:val="0"/>
          <w:strike w:val="0"/>
          <w:sz w:val="20"/>
          <w:szCs w:val="20"/>
          <w:u w:val="none"/>
          <w:shd w:val="clear" w:fill="auto"/>
          <w:vertAlign w:val="baseline"/>
          <w:rtl w:val="0"/>
        </w:rPr>
        <w:t>Não haja registro no Cadastro Informativo de créditos não quitados do setor público federal (</w:t>
      </w:r>
      <w:sdt>
        <w:sdtPr>
          <w:tag w:val="goog_rdk_5"/>
          <w:id w:val="1294326521"/>
        </w:sdtPr>
        <w:sdtContent/>
      </w:sdt>
      <w:r>
        <w:rPr>
          <w:rFonts w:ascii="Arial" w:hAnsi="Arial" w:eastAsia="Arial" w:cs="Arial"/>
          <w:b w:val="0"/>
          <w:bCs w:val="0"/>
          <w:smallCaps w:val="0"/>
          <w:strike w:val="0"/>
          <w:sz w:val="20"/>
          <w:szCs w:val="20"/>
          <w:u w:val="none"/>
          <w:shd w:val="clear" w:fill="auto"/>
          <w:vertAlign w:val="baseline"/>
          <w:rtl w:val="0"/>
        </w:rPr>
        <w:t>Cadin).</w:t>
      </w:r>
    </w:p>
    <w:p w14:paraId="0000004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2.3. </w:t>
      </w:r>
      <w:r>
        <w:rPr>
          <w:rFonts w:ascii="Arial" w:hAnsi="Arial" w:eastAsia="Arial" w:cs="Arial"/>
          <w:b w:val="0"/>
          <w:bCs w:val="0"/>
          <w:smallCaps w:val="0"/>
          <w:strike w:val="0"/>
          <w:sz w:val="20"/>
          <w:szCs w:val="20"/>
          <w:u w:val="none"/>
          <w:shd w:val="clear" w:fill="auto"/>
          <w:vertAlign w:val="baseline"/>
          <w:rtl w:val="0"/>
        </w:rPr>
        <w:t>O CONTRATADO não tem direito subjetivo à prorrogação contratual.</w:t>
      </w:r>
    </w:p>
    <w:p w14:paraId="0000004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2.4. </w:t>
      </w:r>
      <w:r>
        <w:rPr>
          <w:rFonts w:ascii="Arial" w:hAnsi="Arial" w:eastAsia="Arial" w:cs="Arial"/>
          <w:b w:val="0"/>
          <w:bCs w:val="0"/>
          <w:smallCaps w:val="0"/>
          <w:strike w:val="0"/>
          <w:sz w:val="20"/>
          <w:szCs w:val="20"/>
          <w:u w:val="none"/>
          <w:shd w:val="clear" w:fill="auto"/>
          <w:vertAlign w:val="baseline"/>
          <w:rtl w:val="0"/>
        </w:rPr>
        <w:t>A prorrogação de contrato deverá ser promovida mediante celebração de termo aditivo.</w:t>
      </w:r>
    </w:p>
    <w:p w14:paraId="0000004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2.5. </w:t>
      </w:r>
      <w:r>
        <w:rPr>
          <w:rFonts w:ascii="Arial" w:hAnsi="Arial" w:eastAsia="Arial" w:cs="Arial"/>
          <w:b w:val="0"/>
          <w:bCs w:val="0"/>
          <w:smallCaps w:val="0"/>
          <w:strike w:val="0"/>
          <w:sz w:val="20"/>
          <w:szCs w:val="20"/>
          <w:u w:val="none"/>
          <w:shd w:val="clear" w:fill="auto"/>
          <w:vertAlign w:val="baseline"/>
          <w:rtl w:val="0"/>
        </w:rPr>
        <w:t>Nas eventuais prorrogações contratuais, os custos não renováveis já pagos ou amortizados ao longo do primeiro período de vigência da contratação deverão ser reduzidos ou eliminados como condição para a renovação.</w:t>
      </w:r>
    </w:p>
    <w:p w14:paraId="0000004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2.6. </w:t>
      </w:r>
      <w:r>
        <w:rPr>
          <w:rFonts w:ascii="Arial" w:hAnsi="Arial" w:eastAsia="Arial" w:cs="Arial"/>
          <w:b w:val="0"/>
          <w:bCs w:val="0"/>
          <w:smallCaps w:val="0"/>
          <w:strike w:val="0"/>
          <w:sz w:val="20"/>
          <w:szCs w:val="20"/>
          <w:u w:val="none"/>
          <w:shd w:val="clear" w:fill="auto"/>
          <w:vertAlign w:val="baseline"/>
          <w:rtl w:val="0"/>
        </w:rPr>
        <w:t>O contrato não poderá ser prorrogado quando o CONTRATADO tiver sido penalizado nas sanções de declaração de inidoneidade ou impedimento de licitar e contratar com poder público, observadas as abrangências de aplicação.</w:t>
      </w:r>
    </w:p>
    <w:p w14:paraId="00000044">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bookmarkStart w:id="2" w:name="_heading=h.qg9ttckdtngy" w:colFirst="0" w:colLast="0"/>
      <w:bookmarkEnd w:id="2"/>
      <w:r>
        <w:rPr>
          <w:rFonts w:ascii="Arial" w:hAnsi="Arial" w:eastAsia="Arial" w:cs="Arial"/>
          <w:b/>
          <w:bCs/>
          <w:i w:val="0"/>
          <w:iCs w:val="0"/>
          <w:smallCaps w:val="0"/>
          <w:strike w:val="0"/>
          <w:color w:val="000000"/>
          <w:sz w:val="20"/>
          <w:szCs w:val="20"/>
          <w:u w:val="none"/>
          <w:shd w:val="clear" w:fill="auto"/>
          <w:vertAlign w:val="baseline"/>
          <w:rtl w:val="0"/>
        </w:rPr>
        <w:t>CLÁUSULA TERCEIRA – MODELOS DE EXECUÇÃO E GESTÃO CONTRATUAIS</w:t>
      </w:r>
    </w:p>
    <w:p w14:paraId="0000004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3.1. </w:t>
      </w:r>
      <w:r>
        <w:rPr>
          <w:rFonts w:ascii="Arial" w:hAnsi="Arial" w:eastAsia="Arial" w:cs="Arial"/>
          <w:b w:val="0"/>
          <w:bCs w:val="0"/>
          <w:i w:val="0"/>
          <w:iCs w:val="0"/>
          <w:smallCaps w:val="0"/>
          <w:strike w:val="0"/>
          <w:color w:val="000000"/>
          <w:sz w:val="20"/>
          <w:szCs w:val="20"/>
          <w:u w:val="none"/>
          <w:shd w:val="clear" w:fill="auto"/>
          <w:vertAlign w:val="baseline"/>
          <w:rtl w:val="0"/>
        </w:rPr>
        <w:t>O regime de execução contratual, os modelos de gestão e de execução, assim como os prazos e condições de conclusão, entrega, observação e recebimento do objeto constam no Termo de Referência, anexo a este Contrato.</w:t>
      </w:r>
    </w:p>
    <w:p w14:paraId="0000004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bCs/>
          <w:i w:val="0"/>
          <w:iCs w:val="0"/>
          <w:smallCaps w:val="0"/>
          <w:strike w:val="0"/>
          <w:color w:val="000000"/>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Matriz de risc</w:t>
      </w:r>
      <w:sdt>
        <w:sdtPr>
          <w:tag w:val="goog_rdk_6"/>
          <w:id w:val="906319645"/>
        </w:sdtPr>
        <w:sdtContent/>
      </w:sdt>
      <w:r>
        <w:rPr>
          <w:rFonts w:ascii="Arial" w:hAnsi="Arial" w:eastAsia="Arial" w:cs="Arial"/>
          <w:b/>
          <w:bCs/>
          <w:i w:val="0"/>
          <w:iCs w:val="0"/>
          <w:smallCaps w:val="0"/>
          <w:strike w:val="0"/>
          <w:color w:val="000000"/>
          <w:sz w:val="20"/>
          <w:szCs w:val="20"/>
          <w:u w:val="none"/>
          <w:shd w:val="clear" w:fill="auto"/>
          <w:vertAlign w:val="baseline"/>
          <w:rtl w:val="0"/>
        </w:rPr>
        <w:t>o:</w:t>
      </w:r>
    </w:p>
    <w:p w14:paraId="0000004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3.1.1. </w:t>
      </w:r>
      <w:r>
        <w:rPr>
          <w:rFonts w:ascii="Arial" w:hAnsi="Arial" w:eastAsia="Arial" w:cs="Arial"/>
          <w:b w:val="0"/>
          <w:bCs w:val="0"/>
          <w:smallCaps w:val="0"/>
          <w:strike w:val="0"/>
          <w:sz w:val="20"/>
          <w:szCs w:val="20"/>
          <w:u w:val="none"/>
          <w:shd w:val="clear" w:fill="auto"/>
          <w:vertAlign w:val="baseline"/>
          <w:rtl w:val="0"/>
        </w:rPr>
        <w:t>Constituem riscos a serem suportados pelo CONTRATANTE:</w:t>
      </w:r>
    </w:p>
    <w:p w14:paraId="0000004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3.1.1.1. Falta de interesse considerando a abrangência do contrato</w:t>
      </w:r>
      <w:r>
        <w:rPr>
          <w:rFonts w:ascii="Arial" w:hAnsi="Arial" w:eastAsia="Arial" w:cs="Arial"/>
          <w:b w:val="0"/>
          <w:bCs w:val="0"/>
          <w:smallCaps w:val="0"/>
          <w:strike w:val="0"/>
          <w:sz w:val="20"/>
          <w:szCs w:val="20"/>
          <w:u w:val="none"/>
          <w:shd w:val="clear" w:fill="auto"/>
          <w:vertAlign w:val="baseline"/>
          <w:rtl w:val="0"/>
        </w:rPr>
        <w:t>;</w:t>
      </w:r>
    </w:p>
    <w:p w14:paraId="0000004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3.1.1.2. Dimensionamento de valor final incompatível</w:t>
      </w:r>
      <w:r>
        <w:rPr>
          <w:rFonts w:ascii="Arial" w:hAnsi="Arial" w:eastAsia="Arial" w:cs="Arial"/>
          <w:b w:val="0"/>
          <w:bCs w:val="0"/>
          <w:smallCaps w:val="0"/>
          <w:strike w:val="0"/>
          <w:sz w:val="20"/>
          <w:szCs w:val="20"/>
          <w:u w:val="none"/>
          <w:shd w:val="clear" w:fill="auto"/>
          <w:vertAlign w:val="baseline"/>
          <w:rtl w:val="0"/>
        </w:rPr>
        <w:t>;</w:t>
      </w:r>
    </w:p>
    <w:p w14:paraId="0000004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z w:val="20"/>
          <w:szCs w:val="20"/>
        </w:rPr>
      </w:pPr>
      <w:r>
        <w:rPr>
          <w:rFonts w:ascii="Arial" w:hAnsi="Arial" w:eastAsia="Arial" w:cs="Arial"/>
          <w:sz w:val="20"/>
          <w:szCs w:val="20"/>
          <w:rtl w:val="0"/>
        </w:rPr>
        <w:t>3.1.1.3. Elaboração de documentação do processo de contratação de forma incompleta;</w:t>
      </w:r>
    </w:p>
    <w:p w14:paraId="0000004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z w:val="20"/>
          <w:szCs w:val="20"/>
        </w:rPr>
      </w:pPr>
      <w:r>
        <w:rPr>
          <w:rFonts w:ascii="Arial" w:hAnsi="Arial" w:eastAsia="Arial" w:cs="Arial"/>
          <w:sz w:val="20"/>
          <w:szCs w:val="20"/>
          <w:rtl w:val="0"/>
        </w:rPr>
        <w:t>3.1.1.4. Pessoal sem qualificação adequada;</w:t>
      </w:r>
    </w:p>
    <w:p w14:paraId="0000004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z w:val="20"/>
          <w:szCs w:val="20"/>
        </w:rPr>
      </w:pPr>
      <w:r>
        <w:rPr>
          <w:rFonts w:ascii="Arial" w:hAnsi="Arial" w:eastAsia="Arial" w:cs="Arial"/>
          <w:sz w:val="20"/>
          <w:szCs w:val="20"/>
          <w:rtl w:val="0"/>
        </w:rPr>
        <w:t>3.1.1.5. Gestão deficiente.</w:t>
      </w:r>
    </w:p>
    <w:p w14:paraId="0000004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3.1.2. </w:t>
      </w:r>
      <w:r>
        <w:rPr>
          <w:rFonts w:ascii="Arial" w:hAnsi="Arial" w:eastAsia="Arial" w:cs="Arial"/>
          <w:b w:val="0"/>
          <w:bCs w:val="0"/>
          <w:smallCaps w:val="0"/>
          <w:strike w:val="0"/>
          <w:sz w:val="20"/>
          <w:szCs w:val="20"/>
          <w:u w:val="none"/>
          <w:shd w:val="clear" w:fill="auto"/>
          <w:vertAlign w:val="baseline"/>
          <w:rtl w:val="0"/>
        </w:rPr>
        <w:t>Constituem riscos a serem suportados pelo CONTRATADO:</w:t>
      </w:r>
    </w:p>
    <w:p w14:paraId="0000004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3.1.2.1. Falha no atendimento pela contratada.</w:t>
      </w:r>
    </w:p>
    <w:p w14:paraId="0000004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3.1.3. </w:t>
      </w:r>
      <w:r>
        <w:rPr>
          <w:rFonts w:ascii="Arial" w:hAnsi="Arial" w:eastAsia="Arial" w:cs="Arial"/>
          <w:b w:val="0"/>
          <w:bCs w:val="0"/>
          <w:smallCaps w:val="0"/>
          <w:strike w:val="0"/>
          <w:sz w:val="20"/>
          <w:szCs w:val="20"/>
          <w:u w:val="none"/>
          <w:shd w:val="clear" w:fill="auto"/>
          <w:vertAlign w:val="baseline"/>
          <w:rtl w:val="0"/>
        </w:rPr>
        <w:t xml:space="preserve">Constituem riscos a serem compartilhados pelas partes, na proporção de </w:t>
      </w:r>
      <w:r>
        <w:rPr>
          <w:rFonts w:ascii="Arial" w:hAnsi="Arial" w:eastAsia="Arial" w:cs="Arial"/>
          <w:sz w:val="20"/>
          <w:szCs w:val="20"/>
          <w:rtl w:val="0"/>
        </w:rPr>
        <w:t>83</w:t>
      </w:r>
      <w:r>
        <w:rPr>
          <w:rFonts w:ascii="Arial" w:hAnsi="Arial" w:eastAsia="Arial" w:cs="Arial"/>
          <w:smallCaps w:val="0"/>
          <w:strike w:val="0"/>
          <w:sz w:val="20"/>
          <w:szCs w:val="20"/>
          <w:u w:val="none"/>
          <w:shd w:val="clear" w:fill="auto"/>
          <w:vertAlign w:val="baseline"/>
          <w:rtl w:val="0"/>
        </w:rPr>
        <w:t>% (</w:t>
      </w:r>
      <w:r>
        <w:rPr>
          <w:rFonts w:ascii="Arial" w:hAnsi="Arial" w:eastAsia="Arial" w:cs="Arial"/>
          <w:sz w:val="20"/>
          <w:szCs w:val="20"/>
          <w:rtl w:val="0"/>
        </w:rPr>
        <w:t>oitenta e três</w:t>
      </w:r>
      <w:r>
        <w:rPr>
          <w:rFonts w:ascii="Arial" w:hAnsi="Arial" w:eastAsia="Arial" w:cs="Arial"/>
          <w:smallCaps w:val="0"/>
          <w:strike w:val="0"/>
          <w:sz w:val="20"/>
          <w:szCs w:val="20"/>
          <w:u w:val="none"/>
          <w:shd w:val="clear" w:fill="auto"/>
          <w:vertAlign w:val="baseline"/>
          <w:rtl w:val="0"/>
        </w:rPr>
        <w:t xml:space="preserve"> por cento) para o CONTRATANTE e </w:t>
      </w:r>
      <w:r>
        <w:rPr>
          <w:rFonts w:ascii="Arial" w:hAnsi="Arial" w:eastAsia="Arial" w:cs="Arial"/>
          <w:sz w:val="20"/>
          <w:szCs w:val="20"/>
          <w:rtl w:val="0"/>
        </w:rPr>
        <w:t>17</w:t>
      </w:r>
      <w:r>
        <w:rPr>
          <w:rFonts w:ascii="Arial" w:hAnsi="Arial" w:eastAsia="Arial" w:cs="Arial"/>
          <w:smallCaps w:val="0"/>
          <w:strike w:val="0"/>
          <w:sz w:val="20"/>
          <w:szCs w:val="20"/>
          <w:u w:val="none"/>
          <w:shd w:val="clear" w:fill="auto"/>
          <w:vertAlign w:val="baseline"/>
          <w:rtl w:val="0"/>
        </w:rPr>
        <w:t>% (</w:t>
      </w:r>
      <w:r>
        <w:rPr>
          <w:rFonts w:ascii="Arial" w:hAnsi="Arial" w:eastAsia="Arial" w:cs="Arial"/>
          <w:sz w:val="20"/>
          <w:szCs w:val="20"/>
          <w:rtl w:val="0"/>
        </w:rPr>
        <w:t>dezessete</w:t>
      </w:r>
      <w:r>
        <w:rPr>
          <w:rFonts w:ascii="Arial" w:hAnsi="Arial" w:eastAsia="Arial" w:cs="Arial"/>
          <w:smallCaps w:val="0"/>
          <w:strike w:val="0"/>
          <w:sz w:val="20"/>
          <w:szCs w:val="20"/>
          <w:u w:val="none"/>
          <w:shd w:val="clear" w:fill="auto"/>
          <w:vertAlign w:val="baseline"/>
          <w:rtl w:val="0"/>
        </w:rPr>
        <w:t xml:space="preserve"> por cento) para o CONTRATADO:</w:t>
      </w:r>
    </w:p>
    <w:p w14:paraId="00000050">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QUARTA – SUBCONTRATAÇÃO</w:t>
      </w:r>
    </w:p>
    <w:p w14:paraId="0000005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bookmarkStart w:id="3" w:name="_heading=h.n27op7qsh1sk" w:colFirst="0" w:colLast="0"/>
      <w:bookmarkEnd w:id="3"/>
      <w:r>
        <w:rPr>
          <w:rFonts w:ascii="Arial" w:hAnsi="Arial" w:eastAsia="Arial" w:cs="Arial"/>
          <w:sz w:val="20"/>
          <w:szCs w:val="20"/>
          <w:rtl w:val="0"/>
        </w:rPr>
        <w:t xml:space="preserve">4.1. </w:t>
      </w:r>
      <w:r>
        <w:rPr>
          <w:rFonts w:ascii="Arial" w:hAnsi="Arial" w:eastAsia="Arial" w:cs="Arial"/>
          <w:b w:val="0"/>
          <w:bCs w:val="0"/>
          <w:i w:val="0"/>
          <w:iCs w:val="0"/>
          <w:smallCaps w:val="0"/>
          <w:strike w:val="0"/>
          <w:color w:val="000000"/>
          <w:sz w:val="20"/>
          <w:szCs w:val="20"/>
          <w:u w:val="none"/>
          <w:shd w:val="clear" w:fill="auto"/>
          <w:vertAlign w:val="baseline"/>
          <w:rtl w:val="0"/>
        </w:rPr>
        <w:t>As regras sobre a subcontratação do objeto são aquelas estabelecidas no Termo de Referência, anexo a este Contrato.</w:t>
      </w:r>
    </w:p>
    <w:p w14:paraId="00000052">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QUINTA – PREÇO</w:t>
      </w:r>
    </w:p>
    <w:p w14:paraId="0000005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5.1. </w:t>
      </w:r>
      <w:r>
        <w:rPr>
          <w:rFonts w:ascii="Arial" w:hAnsi="Arial" w:eastAsia="Arial" w:cs="Arial"/>
          <w:smallCaps w:val="0"/>
          <w:strike w:val="0"/>
          <w:sz w:val="20"/>
          <w:szCs w:val="20"/>
          <w:u w:val="none"/>
          <w:shd w:val="clear" w:fill="auto"/>
          <w:vertAlign w:val="baseline"/>
          <w:rtl w:val="0"/>
        </w:rPr>
        <w:t xml:space="preserve">O valor mensal da contratação é de R$ </w:t>
      </w:r>
      <w:r>
        <w:rPr>
          <w:rFonts w:ascii="Arial" w:hAnsi="Arial" w:eastAsia="Arial" w:cs="Arial"/>
          <w:sz w:val="20"/>
          <w:szCs w:val="20"/>
          <w:rtl w:val="0"/>
        </w:rPr>
        <w:t>…….. (........</w:t>
      </w:r>
      <w:r>
        <w:rPr>
          <w:rFonts w:ascii="Arial" w:hAnsi="Arial" w:eastAsia="Arial" w:cs="Arial"/>
          <w:smallCaps w:val="0"/>
          <w:strike w:val="0"/>
          <w:sz w:val="20"/>
          <w:szCs w:val="20"/>
          <w:u w:val="none"/>
          <w:shd w:val="clear" w:fill="auto"/>
          <w:vertAlign w:val="baseline"/>
          <w:rtl w:val="0"/>
        </w:rPr>
        <w:t xml:space="preserve">), perfazendo o valor total de R$ </w:t>
      </w:r>
      <w:r>
        <w:rPr>
          <w:rFonts w:ascii="Arial" w:hAnsi="Arial" w:eastAsia="Arial" w:cs="Arial"/>
          <w:sz w:val="20"/>
          <w:szCs w:val="20"/>
          <w:rtl w:val="0"/>
        </w:rPr>
        <w:t>………</w:t>
      </w:r>
      <w:r>
        <w:rPr>
          <w:rFonts w:ascii="Arial" w:hAnsi="Arial" w:eastAsia="Arial" w:cs="Arial"/>
          <w:smallCaps w:val="0"/>
          <w:strike w:val="0"/>
          <w:sz w:val="20"/>
          <w:szCs w:val="20"/>
          <w:u w:val="none"/>
          <w:shd w:val="clear" w:fill="auto"/>
          <w:vertAlign w:val="baseline"/>
          <w:rtl w:val="0"/>
        </w:rPr>
        <w:t xml:space="preserve"> (</w:t>
      </w:r>
      <w:r>
        <w:rPr>
          <w:rFonts w:ascii="Arial" w:hAnsi="Arial" w:eastAsia="Arial" w:cs="Arial"/>
          <w:sz w:val="20"/>
          <w:szCs w:val="20"/>
          <w:rtl w:val="0"/>
        </w:rPr>
        <w:t>.........</w:t>
      </w:r>
      <w:r>
        <w:rPr>
          <w:rFonts w:ascii="Arial" w:hAnsi="Arial" w:eastAsia="Arial" w:cs="Arial"/>
          <w:smallCaps w:val="0"/>
          <w:strike w:val="0"/>
          <w:sz w:val="20"/>
          <w:szCs w:val="20"/>
          <w:u w:val="none"/>
          <w:shd w:val="clear" w:fill="auto"/>
          <w:vertAlign w:val="baseline"/>
          <w:rtl w:val="0"/>
        </w:rPr>
        <w:t>).</w:t>
      </w:r>
    </w:p>
    <w:p w14:paraId="0000005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i w:val="0"/>
          <w:iCs w:val="0"/>
          <w:smallCaps w:val="0"/>
          <w:strike w:val="0"/>
          <w:sz w:val="20"/>
          <w:szCs w:val="20"/>
          <w:u w:val="none"/>
          <w:shd w:val="clear" w:fill="auto"/>
          <w:vertAlign w:val="baseline"/>
        </w:rPr>
      </w:pPr>
      <w:r>
        <w:rPr>
          <w:rFonts w:ascii="Arial" w:hAnsi="Arial" w:eastAsia="Arial" w:cs="Arial"/>
          <w:sz w:val="20"/>
          <w:szCs w:val="20"/>
          <w:rtl w:val="0"/>
        </w:rPr>
        <w:t xml:space="preserve">5.2. </w:t>
      </w:r>
      <w:r>
        <w:rPr>
          <w:rFonts w:ascii="Arial" w:hAnsi="Arial" w:eastAsia="Arial" w:cs="Arial"/>
          <w:i w:val="0"/>
          <w:iCs w:val="0"/>
          <w:smallCaps w:val="0"/>
          <w:strike w:val="0"/>
          <w:sz w:val="20"/>
          <w:szCs w:val="20"/>
          <w:u w:val="none"/>
          <w:shd w:val="clear" w:fill="auto"/>
          <w:vertAlign w:val="baseline"/>
          <w:rtl w:val="0"/>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0000005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5.3. </w:t>
      </w:r>
      <w:sdt>
        <w:sdtPr>
          <w:tag w:val="goog_rdk_7"/>
          <w:id w:val="-1628711993"/>
        </w:sdtPr>
        <w:sdtContent/>
      </w:sdt>
      <w:r>
        <w:rPr>
          <w:rFonts w:ascii="Arial" w:hAnsi="Arial" w:eastAsia="Arial" w:cs="Arial"/>
          <w:smallCaps w:val="0"/>
          <w:strike w:val="0"/>
          <w:sz w:val="20"/>
          <w:szCs w:val="20"/>
          <w:u w:val="none"/>
          <w:shd w:val="clear" w:fill="auto"/>
          <w:vertAlign w:val="baseline"/>
          <w:rtl w:val="0"/>
        </w:rPr>
        <w:t>O valor acima é meramente estimativo, de forma que os pagamentos devidos ao CONTRATADO dependerão dos quantitativos efetivamente fornecidos.</w:t>
      </w:r>
    </w:p>
    <w:p w14:paraId="00000056">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SEXTA - PAGAMENTO</w:t>
      </w:r>
    </w:p>
    <w:p w14:paraId="0000005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6.1. </w:t>
      </w:r>
      <w:r>
        <w:rPr>
          <w:rFonts w:ascii="Arial" w:hAnsi="Arial" w:eastAsia="Arial" w:cs="Arial"/>
          <w:b w:val="0"/>
          <w:bCs w:val="0"/>
          <w:i w:val="0"/>
          <w:iCs w:val="0"/>
          <w:smallCaps w:val="0"/>
          <w:strike w:val="0"/>
          <w:color w:val="000000"/>
          <w:sz w:val="20"/>
          <w:szCs w:val="20"/>
          <w:u w:val="none"/>
          <w:shd w:val="clear" w:fill="auto"/>
          <w:vertAlign w:val="baseline"/>
          <w:rtl w:val="0"/>
        </w:rPr>
        <w:t>O prazo para pagamento ao CONTRATADO e demais condições a ele referentes encontram-se definidos no Termo de Referência, anexo a este Contrato.</w:t>
      </w:r>
    </w:p>
    <w:p w14:paraId="00000058">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SÉTIMA - REAJUSTE</w:t>
      </w:r>
    </w:p>
    <w:p w14:paraId="0000005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7.1. </w:t>
      </w:r>
      <w:r>
        <w:rPr>
          <w:rFonts w:ascii="Arial" w:hAnsi="Arial" w:eastAsia="Arial" w:cs="Arial"/>
          <w:b w:val="0"/>
          <w:bCs w:val="0"/>
          <w:i w:val="0"/>
          <w:iCs w:val="0"/>
          <w:smallCaps w:val="0"/>
          <w:strike w:val="0"/>
          <w:color w:val="000000"/>
          <w:sz w:val="20"/>
          <w:szCs w:val="20"/>
          <w:u w:val="none"/>
          <w:shd w:val="clear" w:fill="auto"/>
          <w:vertAlign w:val="baseline"/>
          <w:rtl w:val="0"/>
        </w:rPr>
        <w:t>As regras acerca do reajuste do valor contratual são aquelas definidas no Termo de Referência, anexo a este Contrato.</w:t>
      </w:r>
    </w:p>
    <w:p w14:paraId="0000005A">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OITAVA - OBRIGAÇÕES DO CONTRATANTE</w:t>
      </w:r>
    </w:p>
    <w:p w14:paraId="0000005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 </w:t>
      </w:r>
      <w:r>
        <w:rPr>
          <w:rFonts w:ascii="Arial" w:hAnsi="Arial" w:eastAsia="Arial" w:cs="Arial"/>
          <w:smallCaps w:val="0"/>
          <w:strike w:val="0"/>
          <w:sz w:val="20"/>
          <w:szCs w:val="20"/>
          <w:u w:val="none"/>
          <w:shd w:val="clear" w:fill="auto"/>
          <w:vertAlign w:val="baseline"/>
          <w:rtl w:val="0"/>
        </w:rPr>
        <w:t>São obrigações do CONTRATANTE:</w:t>
      </w:r>
    </w:p>
    <w:p w14:paraId="0000005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8.1.1. </w:t>
      </w:r>
      <w:r>
        <w:rPr>
          <w:rFonts w:ascii="Arial" w:hAnsi="Arial" w:eastAsia="Arial" w:cs="Arial"/>
          <w:smallCaps w:val="0"/>
          <w:strike w:val="0"/>
          <w:sz w:val="20"/>
          <w:szCs w:val="20"/>
          <w:u w:val="none"/>
          <w:shd w:val="clear" w:fill="auto"/>
          <w:vertAlign w:val="baseline"/>
          <w:rtl w:val="0"/>
        </w:rPr>
        <w:t>Exigir o cumprimento de todas as obrigações assumidas pelo CONTRATADO, de acordo com o contrato e seus anexos;</w:t>
      </w:r>
    </w:p>
    <w:p w14:paraId="0000005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8.1.2. </w:t>
      </w:r>
      <w:r>
        <w:rPr>
          <w:rFonts w:ascii="Arial" w:hAnsi="Arial" w:eastAsia="Arial" w:cs="Arial"/>
          <w:smallCaps w:val="0"/>
          <w:strike w:val="0"/>
          <w:sz w:val="20"/>
          <w:szCs w:val="20"/>
          <w:u w:val="none"/>
          <w:shd w:val="clear" w:fill="auto"/>
          <w:vertAlign w:val="baseline"/>
          <w:rtl w:val="0"/>
        </w:rPr>
        <w:t>Receber o objeto no prazo e condições estabelecidas no Termo de Referência;</w:t>
      </w:r>
    </w:p>
    <w:p w14:paraId="0000005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8.1.3. </w:t>
      </w:r>
      <w:r>
        <w:rPr>
          <w:rFonts w:ascii="Arial" w:hAnsi="Arial" w:eastAsia="Arial" w:cs="Arial"/>
          <w:smallCaps w:val="0"/>
          <w:strike w:val="0"/>
          <w:sz w:val="20"/>
          <w:szCs w:val="20"/>
          <w:u w:val="none"/>
          <w:shd w:val="clear" w:fill="auto"/>
          <w:vertAlign w:val="baseline"/>
          <w:rtl w:val="0"/>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0000005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8.1.4. </w:t>
      </w:r>
      <w:r>
        <w:rPr>
          <w:rFonts w:ascii="Arial" w:hAnsi="Arial" w:eastAsia="Arial" w:cs="Arial"/>
          <w:smallCaps w:val="0"/>
          <w:strike w:val="0"/>
          <w:sz w:val="20"/>
          <w:szCs w:val="20"/>
          <w:u w:val="none"/>
          <w:shd w:val="clear" w:fill="auto"/>
          <w:vertAlign w:val="baseline"/>
          <w:rtl w:val="0"/>
        </w:rPr>
        <w:t>Acompanhar e fiscalizar a execução do contrato e o cumprimento das obrigações pelo CONTRATADO;</w:t>
      </w:r>
    </w:p>
    <w:p w14:paraId="0000006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8.1.5. </w:t>
      </w:r>
      <w:r>
        <w:rPr>
          <w:rFonts w:ascii="Arial" w:hAnsi="Arial" w:eastAsia="Arial" w:cs="Arial"/>
          <w:smallCaps w:val="0"/>
          <w:strike w:val="0"/>
          <w:sz w:val="20"/>
          <w:szCs w:val="20"/>
          <w:u w:val="none"/>
          <w:shd w:val="clear" w:fill="auto"/>
          <w:vertAlign w:val="baseline"/>
          <w:rtl w:val="0"/>
        </w:rPr>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0000006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8.1.6. </w:t>
      </w:r>
      <w:r>
        <w:rPr>
          <w:rFonts w:ascii="Arial" w:hAnsi="Arial" w:eastAsia="Arial" w:cs="Arial"/>
          <w:smallCaps w:val="0"/>
          <w:strike w:val="0"/>
          <w:sz w:val="20"/>
          <w:szCs w:val="20"/>
          <w:u w:val="none"/>
          <w:shd w:val="clear" w:fill="auto"/>
          <w:vertAlign w:val="baseline"/>
          <w:rtl w:val="0"/>
        </w:rPr>
        <w:t>Efetuar o pagamento ao CONTRATADO do valor correspondente à execução do objeto, no prazo, forma e condições estabelecidos no presente Contrato e no Termo de Referência;</w:t>
      </w:r>
    </w:p>
    <w:p w14:paraId="0000006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8.1.7. </w:t>
      </w:r>
      <w:r>
        <w:rPr>
          <w:rFonts w:ascii="Arial" w:hAnsi="Arial" w:eastAsia="Arial" w:cs="Arial"/>
          <w:smallCaps w:val="0"/>
          <w:strike w:val="0"/>
          <w:sz w:val="20"/>
          <w:szCs w:val="20"/>
          <w:u w:val="none"/>
          <w:shd w:val="clear" w:fill="auto"/>
          <w:vertAlign w:val="baseline"/>
          <w:rtl w:val="0"/>
        </w:rPr>
        <w:t>Aplicar ao CONTRATADO as sanções previstas na lei e neste Contrato;</w:t>
      </w:r>
    </w:p>
    <w:p w14:paraId="0000006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8.1.8. </w:t>
      </w:r>
      <w:r>
        <w:rPr>
          <w:rFonts w:ascii="Arial" w:hAnsi="Arial" w:eastAsia="Arial" w:cs="Arial"/>
          <w:smallCaps w:val="0"/>
          <w:strike w:val="0"/>
          <w:sz w:val="20"/>
          <w:szCs w:val="20"/>
          <w:u w:val="none"/>
          <w:shd w:val="clear" w:fill="auto"/>
          <w:vertAlign w:val="baseline"/>
          <w:rtl w:val="0"/>
        </w:rPr>
        <w:t>Não praticar atos de ingerência na administração do CONTRATADO, tais como:</w:t>
      </w:r>
    </w:p>
    <w:p w14:paraId="0000006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8.1.8.1. </w:t>
      </w:r>
      <w:r>
        <w:rPr>
          <w:rFonts w:ascii="Arial" w:hAnsi="Arial" w:eastAsia="Arial" w:cs="Arial"/>
          <w:smallCaps w:val="0"/>
          <w:strike w:val="0"/>
          <w:sz w:val="20"/>
          <w:szCs w:val="20"/>
          <w:u w:val="none"/>
          <w:shd w:val="clear" w:fill="auto"/>
          <w:vertAlign w:val="baseline"/>
          <w:rtl w:val="0"/>
        </w:rPr>
        <w:t>indicar pessoas expressamente nominadas para executar direta ou indiretamente o objeto CONTRATADO;</w:t>
      </w:r>
    </w:p>
    <w:p w14:paraId="0000006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8.1.8.2. </w:t>
      </w:r>
      <w:r>
        <w:rPr>
          <w:rFonts w:ascii="Arial" w:hAnsi="Arial" w:eastAsia="Arial" w:cs="Arial"/>
          <w:smallCaps w:val="0"/>
          <w:strike w:val="0"/>
          <w:sz w:val="20"/>
          <w:szCs w:val="20"/>
          <w:u w:val="none"/>
          <w:shd w:val="clear" w:fill="auto"/>
          <w:vertAlign w:val="baseline"/>
          <w:rtl w:val="0"/>
        </w:rPr>
        <w:t>fixar salário inferior ao definido em lei ou em ato normativo a ser pago pelo CONTRATADO;</w:t>
      </w:r>
    </w:p>
    <w:p w14:paraId="0000006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8.1.8.3. </w:t>
      </w:r>
      <w:r>
        <w:rPr>
          <w:rFonts w:ascii="Arial" w:hAnsi="Arial" w:eastAsia="Arial" w:cs="Arial"/>
          <w:smallCaps w:val="0"/>
          <w:strike w:val="0"/>
          <w:sz w:val="20"/>
          <w:szCs w:val="20"/>
          <w:u w:val="none"/>
          <w:shd w:val="clear" w:fill="auto"/>
          <w:vertAlign w:val="baseline"/>
          <w:rtl w:val="0"/>
        </w:rPr>
        <w:t>estabelecer vínculo de subordinação com funcionário do CONTRATADO;</w:t>
      </w:r>
    </w:p>
    <w:p w14:paraId="0000006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8.1.8.4. </w:t>
      </w:r>
      <w:r>
        <w:rPr>
          <w:rFonts w:ascii="Arial" w:hAnsi="Arial" w:eastAsia="Arial" w:cs="Arial"/>
          <w:smallCaps w:val="0"/>
          <w:strike w:val="0"/>
          <w:sz w:val="20"/>
          <w:szCs w:val="20"/>
          <w:u w:val="none"/>
          <w:shd w:val="clear" w:fill="auto"/>
          <w:vertAlign w:val="baseline"/>
          <w:rtl w:val="0"/>
        </w:rPr>
        <w:t>definir forma de pagamento mediante exclusivo reembolso dos salários pagos;</w:t>
      </w:r>
    </w:p>
    <w:p w14:paraId="0000006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8.1.8.5. </w:t>
      </w:r>
      <w:r>
        <w:rPr>
          <w:rFonts w:ascii="Arial" w:hAnsi="Arial" w:eastAsia="Arial" w:cs="Arial"/>
          <w:smallCaps w:val="0"/>
          <w:strike w:val="0"/>
          <w:sz w:val="20"/>
          <w:szCs w:val="20"/>
          <w:u w:val="none"/>
          <w:shd w:val="clear" w:fill="auto"/>
          <w:vertAlign w:val="baseline"/>
          <w:rtl w:val="0"/>
        </w:rPr>
        <w:t>demandar a funcionário do CONTRATADO a execução de tarefas fora do escopo do objeto da contratação; e</w:t>
      </w:r>
    </w:p>
    <w:p w14:paraId="0000006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8.1.8.6. </w:t>
      </w:r>
      <w:r>
        <w:rPr>
          <w:rFonts w:ascii="Arial" w:hAnsi="Arial" w:eastAsia="Arial" w:cs="Arial"/>
          <w:smallCaps w:val="0"/>
          <w:strike w:val="0"/>
          <w:sz w:val="20"/>
          <w:szCs w:val="20"/>
          <w:u w:val="none"/>
          <w:shd w:val="clear" w:fill="auto"/>
          <w:vertAlign w:val="baseline"/>
          <w:rtl w:val="0"/>
        </w:rPr>
        <w:t>prever exigências que constituam intervenção indevida da Administração na gestão interna do CONTRATADO.</w:t>
      </w:r>
    </w:p>
    <w:p w14:paraId="0000006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8.1.9. </w:t>
      </w:r>
      <w:r>
        <w:rPr>
          <w:rFonts w:ascii="Arial" w:hAnsi="Arial" w:eastAsia="Arial" w:cs="Arial"/>
          <w:smallCaps w:val="0"/>
          <w:strike w:val="0"/>
          <w:sz w:val="20"/>
          <w:szCs w:val="20"/>
          <w:u w:val="none"/>
          <w:shd w:val="clear" w:fill="auto"/>
          <w:vertAlign w:val="baseline"/>
          <w:rtl w:val="0"/>
        </w:rPr>
        <w:t>Cientificar o órgão de representação judicial da Advocacia-Geral da União para adoção das medidas cabíveis quando do descumprimento de obrigações pelo CONTRATADO;</w:t>
      </w:r>
    </w:p>
    <w:p w14:paraId="0000006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8.1.10. </w:t>
      </w:r>
      <w:r>
        <w:rPr>
          <w:rFonts w:ascii="Arial" w:hAnsi="Arial" w:eastAsia="Arial" w:cs="Arial"/>
          <w:smallCaps w:val="0"/>
          <w:strike w:val="0"/>
          <w:sz w:val="20"/>
          <w:szCs w:val="20"/>
          <w:u w:val="none"/>
          <w:shd w:val="clear" w:fill="auto"/>
          <w:vertAlign w:val="baseline"/>
          <w:rtl w:val="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0000006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bookmarkStart w:id="4" w:name="_heading=h.cxhuyzg30y0p" w:colFirst="0" w:colLast="0"/>
      <w:bookmarkEnd w:id="4"/>
      <w:r>
        <w:rPr>
          <w:rFonts w:ascii="Arial" w:hAnsi="Arial" w:eastAsia="Arial" w:cs="Arial"/>
          <w:sz w:val="20"/>
          <w:szCs w:val="20"/>
          <w:rtl w:val="0"/>
        </w:rPr>
        <w:t xml:space="preserve">8.1.10.1. </w:t>
      </w:r>
      <w:sdt>
        <w:sdtPr>
          <w:tag w:val="goog_rdk_8"/>
          <w:id w:val="1576507116"/>
        </w:sdtPr>
        <w:sdtContent/>
      </w:sdt>
      <w:r>
        <w:rPr>
          <w:rFonts w:ascii="Arial" w:hAnsi="Arial" w:eastAsia="Arial" w:cs="Arial"/>
          <w:smallCaps w:val="0"/>
          <w:strike w:val="0"/>
          <w:sz w:val="20"/>
          <w:szCs w:val="20"/>
          <w:u w:val="none"/>
          <w:shd w:val="clear" w:fill="auto"/>
          <w:vertAlign w:val="baseline"/>
          <w:rtl w:val="0"/>
        </w:rPr>
        <w:t xml:space="preserve">A Administração terá o prazo de </w:t>
      </w:r>
      <w:r>
        <w:rPr>
          <w:rFonts w:ascii="Arial" w:hAnsi="Arial" w:eastAsia="Arial" w:cs="Arial"/>
          <w:sz w:val="20"/>
          <w:szCs w:val="20"/>
          <w:rtl w:val="0"/>
        </w:rPr>
        <w:t>30 (trinta) dias</w:t>
      </w:r>
      <w:r>
        <w:rPr>
          <w:rFonts w:ascii="Arial" w:hAnsi="Arial" w:eastAsia="Arial" w:cs="Arial"/>
          <w:smallCaps w:val="0"/>
          <w:strike w:val="0"/>
          <w:sz w:val="20"/>
          <w:szCs w:val="20"/>
          <w:u w:val="none"/>
          <w:shd w:val="clear" w:fill="auto"/>
          <w:vertAlign w:val="baseline"/>
          <w:rtl w:val="0"/>
        </w:rPr>
        <w:t>, a contar da data do protocolo do requerimento para decidir, admitida a prorrogação motivada, por igual período.</w:t>
      </w:r>
    </w:p>
    <w:p w14:paraId="0000006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8.1.11. </w:t>
      </w:r>
      <w:sdt>
        <w:sdtPr>
          <w:tag w:val="goog_rdk_9"/>
          <w:id w:val="-1425455326"/>
        </w:sdtPr>
        <w:sdtContent/>
      </w:sdt>
      <w:r>
        <w:rPr>
          <w:rFonts w:ascii="Arial" w:hAnsi="Arial" w:eastAsia="Arial" w:cs="Arial"/>
          <w:smallCaps w:val="0"/>
          <w:strike w:val="0"/>
          <w:sz w:val="20"/>
          <w:szCs w:val="20"/>
          <w:u w:val="none"/>
          <w:shd w:val="clear" w:fill="auto"/>
          <w:vertAlign w:val="baseline"/>
          <w:rtl w:val="0"/>
        </w:rPr>
        <w:t xml:space="preserve">Responder eventuais pedidos de reestabelecimento do equilíbrio econômico-financeiro feitos pelo CONTRATADO no prazo máximo de </w:t>
      </w:r>
      <w:r>
        <w:rPr>
          <w:rFonts w:ascii="Arial" w:hAnsi="Arial" w:eastAsia="Arial" w:cs="Arial"/>
          <w:sz w:val="20"/>
          <w:szCs w:val="20"/>
          <w:rtl w:val="0"/>
        </w:rPr>
        <w:t>30 (trinta) dias</w:t>
      </w:r>
      <w:r>
        <w:rPr>
          <w:rFonts w:ascii="Arial" w:hAnsi="Arial" w:eastAsia="Arial" w:cs="Arial"/>
          <w:smallCaps w:val="0"/>
          <w:strike w:val="0"/>
          <w:sz w:val="20"/>
          <w:szCs w:val="20"/>
          <w:u w:val="none"/>
          <w:shd w:val="clear" w:fill="auto"/>
          <w:vertAlign w:val="baseline"/>
          <w:rtl w:val="0"/>
        </w:rPr>
        <w:t>;</w:t>
      </w:r>
    </w:p>
    <w:p w14:paraId="0000006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bookmarkStart w:id="5" w:name="_heading=h.nth1mrtoom2" w:colFirst="0" w:colLast="0"/>
      <w:bookmarkEnd w:id="5"/>
      <w:r>
        <w:rPr>
          <w:rFonts w:ascii="Arial" w:hAnsi="Arial" w:eastAsia="Arial" w:cs="Arial"/>
          <w:sz w:val="20"/>
          <w:szCs w:val="20"/>
          <w:rtl w:val="0"/>
        </w:rPr>
        <w:t xml:space="preserve">8.1.12. </w:t>
      </w:r>
      <w:sdt>
        <w:sdtPr>
          <w:tag w:val="goog_rdk_10"/>
          <w:id w:val="-93266365"/>
        </w:sdtPr>
        <w:sdtContent/>
      </w:sdt>
      <w:r>
        <w:rPr>
          <w:rFonts w:ascii="Arial" w:hAnsi="Arial" w:eastAsia="Arial" w:cs="Arial"/>
          <w:smallCaps w:val="0"/>
          <w:strike w:val="0"/>
          <w:sz w:val="20"/>
          <w:szCs w:val="20"/>
          <w:u w:val="none"/>
          <w:shd w:val="clear" w:fill="auto"/>
          <w:vertAlign w:val="baseline"/>
          <w:rtl w:val="0"/>
        </w:rPr>
        <w:t>Notificar os emitentes das garantias quanto ao início de processo administrativo para apuração de descumprimento de cláusulas contratuais;</w:t>
      </w:r>
    </w:p>
    <w:p w14:paraId="0000006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8.1.13. </w:t>
      </w:r>
      <w:r>
        <w:rPr>
          <w:rFonts w:ascii="Arial" w:hAnsi="Arial" w:eastAsia="Arial" w:cs="Arial"/>
          <w:b w:val="0"/>
          <w:bCs w:val="0"/>
          <w:i w:val="0"/>
          <w:iCs w:val="0"/>
          <w:smallCaps w:val="0"/>
          <w:strike w:val="0"/>
          <w:color w:val="000000"/>
          <w:sz w:val="20"/>
          <w:szCs w:val="20"/>
          <w:u w:val="none"/>
          <w:shd w:val="clear" w:fill="auto"/>
          <w:vertAlign w:val="baseline"/>
          <w:rtl w:val="0"/>
        </w:rPr>
        <w:t>Comunicar o CONTRATADO na hipótese de posterior alteração do projeto pelo CONTRATANTE, no caso do art. 93, §2º, da Lei nº 14.133, de 2021;</w:t>
      </w:r>
    </w:p>
    <w:p w14:paraId="0000007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8.1.14. </w:t>
      </w:r>
      <w:r>
        <w:rPr>
          <w:rFonts w:ascii="Arial" w:hAnsi="Arial" w:eastAsia="Arial" w:cs="Arial"/>
          <w:smallCaps w:val="0"/>
          <w:strike w:val="0"/>
          <w:sz w:val="20"/>
          <w:szCs w:val="20"/>
          <w:u w:val="none"/>
          <w:shd w:val="clear" w:fill="auto"/>
          <w:vertAlign w:val="baseline"/>
          <w:rtl w:val="0"/>
        </w:rPr>
        <w:t>Fornecer por escrito as informações necessárias para o desenvolvimento dos serviços objeto do contrato;</w:t>
      </w:r>
    </w:p>
    <w:p w14:paraId="0000007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8.1.15. </w:t>
      </w:r>
      <w:r>
        <w:rPr>
          <w:rFonts w:ascii="Arial" w:hAnsi="Arial" w:eastAsia="Arial" w:cs="Arial"/>
          <w:smallCaps w:val="0"/>
          <w:strike w:val="0"/>
          <w:sz w:val="20"/>
          <w:szCs w:val="20"/>
          <w:u w:val="none"/>
          <w:shd w:val="clear" w:fill="auto"/>
          <w:vertAlign w:val="baseline"/>
          <w:rtl w:val="0"/>
        </w:rPr>
        <w:t>Realizar avaliações periódicas da qualidade dos serviços, após seu recebimento;</w:t>
      </w:r>
    </w:p>
    <w:p w14:paraId="0000007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8.1.16. </w:t>
      </w:r>
      <w:r>
        <w:rPr>
          <w:rFonts w:ascii="Arial" w:hAnsi="Arial" w:eastAsia="Arial" w:cs="Arial"/>
          <w:smallCaps w:val="0"/>
          <w:strike w:val="0"/>
          <w:sz w:val="20"/>
          <w:szCs w:val="20"/>
          <w:u w:val="none"/>
          <w:shd w:val="clear" w:fill="auto"/>
          <w:vertAlign w:val="baseline"/>
          <w:rtl w:val="0"/>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0000007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8.1.17. </w:t>
      </w:r>
      <w:r>
        <w:rPr>
          <w:rFonts w:ascii="Arial" w:hAnsi="Arial" w:eastAsia="Arial" w:cs="Arial"/>
          <w:smallCaps w:val="0"/>
          <w:strike w:val="0"/>
          <w:sz w:val="20"/>
          <w:szCs w:val="20"/>
          <w:u w:val="none"/>
          <w:shd w:val="clear" w:fill="auto"/>
          <w:vertAlign w:val="baseline"/>
          <w:rtl w:val="0"/>
        </w:rPr>
        <w:t>Previamente à expedição da ordem de serviço, verificar pendências, liberar áreas e/ou adotar providências cabíveis para a regularidade do início da sua execução.</w:t>
      </w:r>
    </w:p>
    <w:p w14:paraId="0000007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sz w:val="20"/>
          <w:szCs w:val="20"/>
          <w:u w:val="none"/>
          <w:shd w:val="clear" w:fill="auto"/>
          <w:vertAlign w:val="baseline"/>
        </w:rPr>
      </w:pPr>
      <w:r>
        <w:rPr>
          <w:rFonts w:ascii="Arial" w:hAnsi="Arial" w:eastAsia="Arial" w:cs="Arial"/>
          <w:strike/>
          <w:sz w:val="20"/>
          <w:szCs w:val="20"/>
          <w:rtl w:val="0"/>
        </w:rPr>
        <w:t xml:space="preserve">8.1.18. </w:t>
      </w:r>
      <w:r>
        <w:rPr>
          <w:rFonts w:ascii="Arial" w:hAnsi="Arial" w:eastAsia="Arial" w:cs="Arial"/>
          <w:smallCaps w:val="0"/>
          <w:strike/>
          <w:sz w:val="20"/>
          <w:szCs w:val="20"/>
          <w:u w:val="none"/>
          <w:shd w:val="clear" w:fill="auto"/>
          <w:vertAlign w:val="baseline"/>
          <w:rtl w:val="0"/>
        </w:rPr>
        <w:t>Exigir do CONTRATADO que providencie a seguinte documentação como condição indispensável para o recebimento definitivo de objeto, quando for o caso:</w:t>
      </w:r>
    </w:p>
    <w:p w14:paraId="0000007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sz w:val="20"/>
          <w:szCs w:val="20"/>
          <w:u w:val="none"/>
          <w:shd w:val="clear" w:fill="auto"/>
          <w:vertAlign w:val="baseline"/>
        </w:rPr>
      </w:pPr>
      <w:r>
        <w:rPr>
          <w:rFonts w:ascii="Arial" w:hAnsi="Arial" w:eastAsia="Arial" w:cs="Arial"/>
          <w:strike/>
          <w:sz w:val="20"/>
          <w:szCs w:val="20"/>
          <w:rtl w:val="0"/>
        </w:rPr>
        <w:t xml:space="preserve">8.1.18.1. </w:t>
      </w:r>
      <w:r>
        <w:rPr>
          <w:rFonts w:ascii="Arial" w:hAnsi="Arial" w:eastAsia="Arial" w:cs="Arial"/>
          <w:smallCaps w:val="0"/>
          <w:strike/>
          <w:sz w:val="20"/>
          <w:szCs w:val="20"/>
          <w:u w:val="none"/>
          <w:shd w:val="clear" w:fill="auto"/>
          <w:vertAlign w:val="baseline"/>
          <w:rtl w:val="0"/>
        </w:rPr>
        <w:t>"As built", elaborado pelo responsável por sua execução;</w:t>
      </w:r>
    </w:p>
    <w:p w14:paraId="0000007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sz w:val="20"/>
          <w:szCs w:val="20"/>
          <w:u w:val="none"/>
          <w:shd w:val="clear" w:fill="auto"/>
          <w:vertAlign w:val="baseline"/>
        </w:rPr>
      </w:pPr>
      <w:r>
        <w:rPr>
          <w:rFonts w:ascii="Arial" w:hAnsi="Arial" w:eastAsia="Arial" w:cs="Arial"/>
          <w:strike/>
          <w:sz w:val="20"/>
          <w:szCs w:val="20"/>
          <w:rtl w:val="0"/>
        </w:rPr>
        <w:t xml:space="preserve">8.1.18.2. </w:t>
      </w:r>
      <w:r>
        <w:rPr>
          <w:rFonts w:ascii="Arial" w:hAnsi="Arial" w:eastAsia="Arial" w:cs="Arial"/>
          <w:smallCaps w:val="0"/>
          <w:strike/>
          <w:sz w:val="20"/>
          <w:szCs w:val="20"/>
          <w:u w:val="none"/>
          <w:shd w:val="clear" w:fill="auto"/>
          <w:vertAlign w:val="baseline"/>
          <w:rtl w:val="0"/>
        </w:rPr>
        <w:t>Comprovação das ligações definitivas de energia, água, telefone e gás;</w:t>
      </w:r>
    </w:p>
    <w:p w14:paraId="0000007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sz w:val="20"/>
          <w:szCs w:val="20"/>
          <w:u w:val="none"/>
          <w:shd w:val="clear" w:fill="auto"/>
          <w:vertAlign w:val="baseline"/>
        </w:rPr>
      </w:pPr>
      <w:r>
        <w:rPr>
          <w:rFonts w:ascii="Arial" w:hAnsi="Arial" w:eastAsia="Arial" w:cs="Arial"/>
          <w:strike/>
          <w:sz w:val="20"/>
          <w:szCs w:val="20"/>
          <w:rtl w:val="0"/>
        </w:rPr>
        <w:t xml:space="preserve">8.1.18.3. </w:t>
      </w:r>
      <w:r>
        <w:rPr>
          <w:rFonts w:ascii="Arial" w:hAnsi="Arial" w:eastAsia="Arial" w:cs="Arial"/>
          <w:smallCaps w:val="0"/>
          <w:strike/>
          <w:sz w:val="20"/>
          <w:szCs w:val="20"/>
          <w:u w:val="none"/>
          <w:shd w:val="clear" w:fill="auto"/>
          <w:vertAlign w:val="baseline"/>
          <w:rtl w:val="0"/>
        </w:rPr>
        <w:t>Laudo de vistoria do corpo de bombeiros aprovando o serviço;</w:t>
      </w:r>
    </w:p>
    <w:p w14:paraId="0000007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sz w:val="20"/>
          <w:szCs w:val="20"/>
          <w:u w:val="none"/>
          <w:shd w:val="clear" w:fill="auto"/>
          <w:vertAlign w:val="baseline"/>
        </w:rPr>
      </w:pPr>
      <w:r>
        <w:rPr>
          <w:rFonts w:ascii="Arial" w:hAnsi="Arial" w:eastAsia="Arial" w:cs="Arial"/>
          <w:strike/>
          <w:sz w:val="20"/>
          <w:szCs w:val="20"/>
          <w:rtl w:val="0"/>
        </w:rPr>
        <w:t xml:space="preserve">8.1.18.4. </w:t>
      </w:r>
      <w:r>
        <w:rPr>
          <w:rFonts w:ascii="Arial" w:hAnsi="Arial" w:eastAsia="Arial" w:cs="Arial"/>
          <w:smallCaps w:val="0"/>
          <w:strike/>
          <w:sz w:val="20"/>
          <w:szCs w:val="20"/>
          <w:u w:val="none"/>
          <w:shd w:val="clear" w:fill="auto"/>
          <w:vertAlign w:val="baseline"/>
          <w:rtl w:val="0"/>
        </w:rPr>
        <w:t>Carta "habite-se", emitida pela prefeitura; e</w:t>
      </w:r>
    </w:p>
    <w:p w14:paraId="0000007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sz w:val="20"/>
          <w:szCs w:val="20"/>
          <w:u w:val="none"/>
          <w:shd w:val="clear" w:fill="auto"/>
          <w:vertAlign w:val="baseline"/>
        </w:rPr>
      </w:pPr>
      <w:r>
        <w:rPr>
          <w:rFonts w:ascii="Arial" w:hAnsi="Arial" w:eastAsia="Arial" w:cs="Arial"/>
          <w:strike/>
          <w:sz w:val="20"/>
          <w:szCs w:val="20"/>
          <w:rtl w:val="0"/>
        </w:rPr>
        <w:t xml:space="preserve">8.1.18.5. </w:t>
      </w:r>
      <w:r>
        <w:rPr>
          <w:rFonts w:ascii="Arial" w:hAnsi="Arial" w:eastAsia="Arial" w:cs="Arial"/>
          <w:smallCaps w:val="0"/>
          <w:strike/>
          <w:sz w:val="20"/>
          <w:szCs w:val="20"/>
          <w:u w:val="none"/>
          <w:shd w:val="clear" w:fill="auto"/>
          <w:vertAlign w:val="baseline"/>
          <w:rtl w:val="0"/>
        </w:rPr>
        <w:t>Certidão negativa de débitos previdenciários específica para o registro da obra junto ao Cartório de Registro de Imóveis;</w:t>
      </w:r>
    </w:p>
    <w:p w14:paraId="0000007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8.1.18. </w:t>
      </w:r>
      <w:r>
        <w:rPr>
          <w:rFonts w:ascii="Arial" w:hAnsi="Arial" w:eastAsia="Arial" w:cs="Arial"/>
          <w:smallCaps w:val="0"/>
          <w:strike w:val="0"/>
          <w:sz w:val="20"/>
          <w:szCs w:val="20"/>
          <w:u w:val="none"/>
          <w:shd w:val="clear" w:fill="auto"/>
          <w:vertAlign w:val="baseline"/>
          <w:rtl w:val="0"/>
        </w:rPr>
        <w:t>Arquivar, entre outros documentos, de projetos, "as built", especificações técnicas, orçamentos, termos de recebimento, contratos e aditamentos, relatórios de inspeções técnicas após o recebimento do serviço e notificações expedidas.</w:t>
      </w:r>
    </w:p>
    <w:p w14:paraId="0000007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mallCaps w:val="0"/>
          <w:strike w:val="0"/>
          <w:sz w:val="20"/>
          <w:szCs w:val="20"/>
          <w:u w:val="none"/>
          <w:shd w:val="clear" w:fill="auto"/>
          <w:vertAlign w:val="baseline"/>
        </w:rPr>
      </w:pPr>
      <w:r>
        <w:rPr>
          <w:rFonts w:ascii="Arial" w:hAnsi="Arial" w:eastAsia="Arial" w:cs="Arial"/>
          <w:sz w:val="20"/>
          <w:szCs w:val="20"/>
          <w:rtl w:val="0"/>
        </w:rPr>
        <w:t xml:space="preserve">8.2. </w:t>
      </w:r>
      <w:r>
        <w:rPr>
          <w:rFonts w:ascii="Arial" w:hAnsi="Arial" w:eastAsia="Arial" w:cs="Arial"/>
          <w:smallCaps w:val="0"/>
          <w:strike w:val="0"/>
          <w:sz w:val="20"/>
          <w:szCs w:val="20"/>
          <w:u w:val="none"/>
          <w:shd w:val="clear" w:fill="auto"/>
          <w:vertAlign w:val="baseline"/>
          <w:rtl w:val="0"/>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0000007C">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sdt>
        <w:sdtPr>
          <w:tag w:val="goog_rdk_11"/>
          <w:id w:val="2046562762"/>
        </w:sdtPr>
        <w:sdtContent/>
      </w:sdt>
      <w:sdt>
        <w:sdtPr>
          <w:tag w:val="goog_rdk_12"/>
          <w:id w:val="75637870"/>
        </w:sdtPr>
        <w:sdtContent/>
      </w:sdt>
      <w:r>
        <w:rPr>
          <w:rFonts w:ascii="Arial" w:hAnsi="Arial" w:eastAsia="Arial" w:cs="Arial"/>
          <w:b/>
          <w:bCs/>
          <w:i w:val="0"/>
          <w:iCs w:val="0"/>
          <w:smallCaps w:val="0"/>
          <w:strike w:val="0"/>
          <w:color w:val="000000"/>
          <w:sz w:val="20"/>
          <w:szCs w:val="20"/>
          <w:u w:val="none"/>
          <w:shd w:val="clear" w:fill="auto"/>
          <w:vertAlign w:val="baseline"/>
          <w:rtl w:val="0"/>
        </w:rPr>
        <w:t xml:space="preserve">CLÁUSULA NONA - OBRIGAÇÕES DO CONTRATADO </w:t>
      </w:r>
    </w:p>
    <w:p w14:paraId="0000007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 </w:t>
      </w:r>
      <w:r>
        <w:rPr>
          <w:rFonts w:ascii="Arial" w:hAnsi="Arial" w:eastAsia="Arial" w:cs="Arial"/>
          <w:b w:val="0"/>
          <w:bCs w:val="0"/>
          <w:i w:val="0"/>
          <w:iCs w:val="0"/>
          <w:smallCaps w:val="0"/>
          <w:strike w:val="0"/>
          <w:color w:val="000000"/>
          <w:sz w:val="20"/>
          <w:szCs w:val="20"/>
          <w:u w:val="none"/>
          <w:shd w:val="clear" w:fill="auto"/>
          <w:vertAlign w:val="baseline"/>
          <w:rtl w:val="0"/>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000007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 </w:t>
      </w:r>
      <w:r>
        <w:rPr>
          <w:rFonts w:ascii="Arial" w:hAnsi="Arial" w:eastAsia="Arial" w:cs="Arial"/>
          <w:b w:val="0"/>
          <w:bCs w:val="0"/>
          <w:i w:val="0"/>
          <w:iCs w:val="0"/>
          <w:smallCaps w:val="0"/>
          <w:strike w:val="0"/>
          <w:color w:val="000000"/>
          <w:sz w:val="20"/>
          <w:szCs w:val="20"/>
          <w:u w:val="none"/>
          <w:shd w:val="clear" w:fill="auto"/>
          <w:vertAlign w:val="baseline"/>
          <w:rtl w:val="0"/>
        </w:rPr>
        <w:t>Atender às determinações regulares emitidas pelo fiscal ou gestor do contrato ou autoridade superior e prestar todo esclarecimento ou informação por eles solicitados;</w:t>
      </w:r>
    </w:p>
    <w:p w14:paraId="0000007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 </w:t>
      </w:r>
      <w:sdt>
        <w:sdtPr>
          <w:tag w:val="goog_rdk_13"/>
          <w:id w:val="98022609"/>
        </w:sdtPr>
        <w:sdtContent/>
      </w:sdt>
      <w:sdt>
        <w:sdtPr>
          <w:tag w:val="goog_rdk_14"/>
          <w:id w:val="355899325"/>
        </w:sdtPr>
        <w:sdtContent/>
      </w:sdt>
      <w:r>
        <w:rPr>
          <w:rFonts w:ascii="Arial" w:hAnsi="Arial" w:eastAsia="Arial" w:cs="Arial"/>
          <w:b w:val="0"/>
          <w:bCs w:val="0"/>
          <w:i w:val="0"/>
          <w:iCs w:val="0"/>
          <w:smallCaps w:val="0"/>
          <w:strike w:val="0"/>
          <w:color w:val="000000"/>
          <w:sz w:val="20"/>
          <w:szCs w:val="20"/>
          <w:u w:val="none"/>
          <w:shd w:val="clear" w:fill="auto"/>
          <w:vertAlign w:val="baseline"/>
          <w:rtl w:val="0"/>
        </w:rPr>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0000008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 </w:t>
      </w:r>
      <w:r>
        <w:rPr>
          <w:rFonts w:ascii="Arial" w:hAnsi="Arial" w:eastAsia="Arial" w:cs="Arial"/>
          <w:b w:val="0"/>
          <w:bCs w:val="0"/>
          <w:i w:val="0"/>
          <w:iCs w:val="0"/>
          <w:smallCaps w:val="0"/>
          <w:strike w:val="0"/>
          <w:color w:val="000000"/>
          <w:sz w:val="20"/>
          <w:szCs w:val="20"/>
          <w:u w:val="none"/>
          <w:shd w:val="clear" w:fill="auto"/>
          <w:vertAlign w:val="baseline"/>
          <w:rtl w:val="0"/>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000008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 </w:t>
      </w:r>
      <w:r>
        <w:rPr>
          <w:rFonts w:ascii="Arial" w:hAnsi="Arial" w:eastAsia="Arial" w:cs="Arial"/>
          <w:b w:val="0"/>
          <w:bCs w:val="0"/>
          <w:i w:val="0"/>
          <w:iCs w:val="0"/>
          <w:smallCaps w:val="0"/>
          <w:strike w:val="0"/>
          <w:color w:val="000000"/>
          <w:sz w:val="20"/>
          <w:szCs w:val="20"/>
          <w:u w:val="none"/>
          <w:shd w:val="clear" w:fill="auto"/>
          <w:vertAlign w:val="baseline"/>
          <w:rtl w:val="0"/>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0000008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9.5.1.  </w:t>
      </w:r>
      <w:r>
        <w:rPr>
          <w:rFonts w:ascii="Arial" w:hAnsi="Arial" w:eastAsia="Arial" w:cs="Arial"/>
          <w:b w:val="0"/>
          <w:bCs w:val="0"/>
          <w:i w:val="0"/>
          <w:iCs w:val="0"/>
          <w:smallCaps w:val="0"/>
          <w:strike w:val="0"/>
          <w:color w:val="000000"/>
          <w:sz w:val="20"/>
          <w:szCs w:val="20"/>
          <w:u w:val="none"/>
          <w:shd w:val="clear" w:fill="auto"/>
          <w:vertAlign w:val="baseline"/>
          <w:rtl w:val="0"/>
        </w:rPr>
        <w:t>prova de regularidade relativa à Seguridade Social;</w:t>
      </w:r>
    </w:p>
    <w:p w14:paraId="0000008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9.5.2.  </w:t>
      </w:r>
      <w:r>
        <w:rPr>
          <w:rFonts w:ascii="Arial" w:hAnsi="Arial" w:eastAsia="Arial" w:cs="Arial"/>
          <w:b w:val="0"/>
          <w:bCs w:val="0"/>
          <w:i w:val="0"/>
          <w:iCs w:val="0"/>
          <w:smallCaps w:val="0"/>
          <w:strike w:val="0"/>
          <w:color w:val="000000"/>
          <w:sz w:val="20"/>
          <w:szCs w:val="20"/>
          <w:u w:val="none"/>
          <w:shd w:val="clear" w:fill="auto"/>
          <w:vertAlign w:val="baseline"/>
          <w:rtl w:val="0"/>
        </w:rPr>
        <w:t>certidão conjunta relativa aos tributos federais e à Dívida Ativa da União;</w:t>
      </w:r>
    </w:p>
    <w:p w14:paraId="0000008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9.5.3.  </w:t>
      </w:r>
      <w:sdt>
        <w:sdtPr>
          <w:tag w:val="goog_rdk_15"/>
          <w:id w:val="-1938597863"/>
        </w:sdtPr>
        <w:sdtContent/>
      </w:sdt>
      <w:r>
        <w:rPr>
          <w:rFonts w:ascii="Arial" w:hAnsi="Arial" w:eastAsia="Arial" w:cs="Arial"/>
          <w:b w:val="0"/>
          <w:bCs w:val="0"/>
          <w:i w:val="0"/>
          <w:iCs w:val="0"/>
          <w:smallCaps w:val="0"/>
          <w:strike w:val="0"/>
          <w:color w:val="000000"/>
          <w:sz w:val="20"/>
          <w:szCs w:val="20"/>
          <w:u w:val="none"/>
          <w:shd w:val="clear" w:fill="auto"/>
          <w:vertAlign w:val="baseline"/>
          <w:rtl w:val="0"/>
        </w:rPr>
        <w:t>certidões que comprovem a regularidade perante a Fazenda Municipal ou Distrital do domicílio ou sede do CONTRATADO;</w:t>
      </w:r>
    </w:p>
    <w:p w14:paraId="0000008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9.5.4.  </w:t>
      </w:r>
      <w:r>
        <w:rPr>
          <w:rFonts w:ascii="Arial" w:hAnsi="Arial" w:eastAsia="Arial" w:cs="Arial"/>
          <w:b w:val="0"/>
          <w:bCs w:val="0"/>
          <w:i w:val="0"/>
          <w:iCs w:val="0"/>
          <w:smallCaps w:val="0"/>
          <w:strike w:val="0"/>
          <w:color w:val="000000"/>
          <w:sz w:val="20"/>
          <w:szCs w:val="20"/>
          <w:u w:val="none"/>
          <w:shd w:val="clear" w:fill="auto"/>
          <w:vertAlign w:val="baseline"/>
          <w:rtl w:val="0"/>
        </w:rPr>
        <w:t>Certidão de Regularidade do FGTS – CRF; e</w:t>
      </w:r>
    </w:p>
    <w:p w14:paraId="0000008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9.5.5.  </w:t>
      </w:r>
      <w:r>
        <w:rPr>
          <w:rFonts w:ascii="Arial" w:hAnsi="Arial" w:eastAsia="Arial" w:cs="Arial"/>
          <w:b w:val="0"/>
          <w:bCs w:val="0"/>
          <w:i w:val="0"/>
          <w:iCs w:val="0"/>
          <w:smallCaps w:val="0"/>
          <w:strike w:val="0"/>
          <w:color w:val="000000"/>
          <w:sz w:val="20"/>
          <w:szCs w:val="20"/>
          <w:u w:val="none"/>
          <w:shd w:val="clear" w:fill="auto"/>
          <w:vertAlign w:val="baseline"/>
          <w:rtl w:val="0"/>
        </w:rPr>
        <w:t>Certidão Negativa de Débitos Trabalhistas – CNDT.</w:t>
      </w:r>
    </w:p>
    <w:p w14:paraId="0000008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9.6. </w:t>
      </w:r>
      <w:r>
        <w:rPr>
          <w:rFonts w:ascii="Arial" w:hAnsi="Arial" w:eastAsia="Arial" w:cs="Arial"/>
          <w:b w:val="0"/>
          <w:bCs w:val="0"/>
          <w:i w:val="0"/>
          <w:iCs w:val="0"/>
          <w:smallCaps w:val="0"/>
          <w:strike w:val="0"/>
          <w:color w:val="000000"/>
          <w:sz w:val="20"/>
          <w:szCs w:val="20"/>
          <w:u w:val="none"/>
          <w:shd w:val="clear" w:fill="auto"/>
          <w:vertAlign w:val="baseline"/>
          <w:rtl w:val="0"/>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0000008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9.7. </w:t>
      </w:r>
      <w:r>
        <w:rPr>
          <w:rFonts w:ascii="Arial" w:hAnsi="Arial" w:eastAsia="Arial" w:cs="Arial"/>
          <w:b w:val="0"/>
          <w:bCs w:val="0"/>
          <w:i w:val="0"/>
          <w:iCs w:val="0"/>
          <w:smallCaps w:val="0"/>
          <w:strike w:val="0"/>
          <w:color w:val="000000"/>
          <w:sz w:val="20"/>
          <w:szCs w:val="20"/>
          <w:u w:val="none"/>
          <w:shd w:val="clear" w:fill="auto"/>
          <w:vertAlign w:val="baseline"/>
          <w:rtl w:val="0"/>
        </w:rPr>
        <w:t>Comunicar ao Fiscal do contrato tempestivamente, observada a urgência da situação, qualquer ocorrência anormal ou acidente que se verifique no local da execução do objeto contratual, não ultrapassando o prazo de 24 (vinte e quatro) horas;</w:t>
      </w:r>
    </w:p>
    <w:p w14:paraId="0000008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9.8. </w:t>
      </w:r>
      <w:r>
        <w:rPr>
          <w:rFonts w:ascii="Arial" w:hAnsi="Arial" w:eastAsia="Arial" w:cs="Arial"/>
          <w:b w:val="0"/>
          <w:bCs w:val="0"/>
          <w:i w:val="0"/>
          <w:iCs w:val="0"/>
          <w:smallCaps w:val="0"/>
          <w:strike w:val="0"/>
          <w:color w:val="000000"/>
          <w:sz w:val="20"/>
          <w:szCs w:val="20"/>
          <w:u w:val="none"/>
          <w:shd w:val="clear" w:fill="auto"/>
          <w:vertAlign w:val="baseline"/>
          <w:rtl w:val="0"/>
        </w:rPr>
        <w:t>Paralisar, por determinação do CONTRATANTE, qualquer atividade que não esteja sendo executada de acordo com a boa técnica ou que ponha em risco a segurança de pessoas ou bens de terceiros;</w:t>
      </w:r>
    </w:p>
    <w:p w14:paraId="0000008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9.9. </w:t>
      </w:r>
      <w:r>
        <w:rPr>
          <w:rFonts w:ascii="Arial" w:hAnsi="Arial" w:eastAsia="Arial" w:cs="Arial"/>
          <w:b w:val="0"/>
          <w:bCs w:val="0"/>
          <w:i w:val="0"/>
          <w:iCs w:val="0"/>
          <w:smallCaps w:val="0"/>
          <w:strike w:val="0"/>
          <w:color w:val="000000"/>
          <w:sz w:val="20"/>
          <w:szCs w:val="20"/>
          <w:u w:val="none"/>
          <w:shd w:val="clear" w:fill="auto"/>
          <w:vertAlign w:val="baseline"/>
          <w:rtl w:val="0"/>
        </w:rPr>
        <w:t>Manter, durante toda a vigência do contrato, em compatibilidade com as obrigações assumidas, todas as condições exigidas para habilitação na licitação ou para qualificação na contratação direta;</w:t>
      </w:r>
    </w:p>
    <w:p w14:paraId="0000008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bCs/>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9.10. </w:t>
      </w:r>
      <w:r>
        <w:rPr>
          <w:rFonts w:ascii="Arial" w:hAnsi="Arial" w:eastAsia="Arial" w:cs="Arial"/>
          <w:b w:val="0"/>
          <w:bCs w:val="0"/>
          <w:i w:val="0"/>
          <w:iCs w:val="0"/>
          <w:smallCaps w:val="0"/>
          <w:strike w:val="0"/>
          <w:color w:val="000000"/>
          <w:sz w:val="20"/>
          <w:szCs w:val="20"/>
          <w:u w:val="none"/>
          <w:shd w:val="clear" w:fill="auto"/>
          <w:vertAlign w:val="baseline"/>
          <w:rtl w:val="0"/>
        </w:rPr>
        <w:t>Cumprir, durante todo o período de execução do contrato, a reserva de cargos prevista em lei para pessoa com deficiência, para reabilitado da Previdência Social ou para aprendiz, bem como as reservas de cargos previstas na legislação;</w:t>
      </w:r>
    </w:p>
    <w:p w14:paraId="0000008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9.11. </w:t>
      </w:r>
      <w:r>
        <w:rPr>
          <w:rFonts w:ascii="Arial" w:hAnsi="Arial" w:eastAsia="Arial" w:cs="Arial"/>
          <w:b w:val="0"/>
          <w:bCs w:val="0"/>
          <w:i w:val="0"/>
          <w:iCs w:val="0"/>
          <w:smallCaps w:val="0"/>
          <w:strike w:val="0"/>
          <w:color w:val="000000"/>
          <w:sz w:val="20"/>
          <w:szCs w:val="20"/>
          <w:u w:val="none"/>
          <w:shd w:val="clear" w:fill="auto"/>
          <w:vertAlign w:val="baseline"/>
          <w:rtl w:val="0"/>
        </w:rPr>
        <w:t>Comprovar a reserva de cargos a que se refere a cláusula acima, no prazo fixado pelo fiscal do contrato, com a indicação dos empregados que preencheram as referidas vagas;</w:t>
      </w:r>
    </w:p>
    <w:p w14:paraId="0000008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9.12. </w:t>
      </w:r>
      <w:r>
        <w:rPr>
          <w:rFonts w:ascii="Arial" w:hAnsi="Arial" w:eastAsia="Arial" w:cs="Arial"/>
          <w:b w:val="0"/>
          <w:bCs w:val="0"/>
          <w:i w:val="0"/>
          <w:iCs w:val="0"/>
          <w:smallCaps w:val="0"/>
          <w:strike w:val="0"/>
          <w:color w:val="000000"/>
          <w:sz w:val="20"/>
          <w:szCs w:val="20"/>
          <w:u w:val="none"/>
          <w:shd w:val="clear" w:fill="auto"/>
          <w:vertAlign w:val="baseline"/>
          <w:rtl w:val="0"/>
        </w:rPr>
        <w:t>Guardar sigilo sobre todas as informações obtidas em decorrência do cumprimento do contrato;</w:t>
      </w:r>
    </w:p>
    <w:p w14:paraId="0000008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9.13. </w:t>
      </w:r>
      <w:r>
        <w:rPr>
          <w:rFonts w:ascii="Arial" w:hAnsi="Arial" w:eastAsia="Arial" w:cs="Arial"/>
          <w:b w:val="0"/>
          <w:bCs w:val="0"/>
          <w:i w:val="0"/>
          <w:iCs w:val="0"/>
          <w:smallCaps w:val="0"/>
          <w:strike w:val="0"/>
          <w:color w:val="000000"/>
          <w:sz w:val="20"/>
          <w:szCs w:val="20"/>
          <w:u w:val="none"/>
          <w:shd w:val="clear" w:fill="auto"/>
          <w:vertAlign w:val="baseline"/>
          <w:rtl w:val="0"/>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0000008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9.14. </w:t>
      </w:r>
      <w:r>
        <w:rPr>
          <w:rFonts w:ascii="Arial" w:hAnsi="Arial" w:eastAsia="Arial" w:cs="Arial"/>
          <w:b w:val="0"/>
          <w:bCs w:val="0"/>
          <w:i w:val="0"/>
          <w:iCs w:val="0"/>
          <w:smallCaps w:val="0"/>
          <w:strike w:val="0"/>
          <w:color w:val="000000"/>
          <w:sz w:val="20"/>
          <w:szCs w:val="20"/>
          <w:u w:val="none"/>
          <w:shd w:val="clear" w:fill="auto"/>
          <w:vertAlign w:val="baseline"/>
          <w:rtl w:val="0"/>
        </w:rPr>
        <w:t>Cumprir, além dos postulados legais vigentes de âmbito federal, estadual ou municipal, as normas de segurança do CONTRATANTE;</w:t>
      </w:r>
    </w:p>
    <w:p w14:paraId="0000009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9.15. </w:t>
      </w:r>
      <w:r>
        <w:rPr>
          <w:rFonts w:ascii="Arial" w:hAnsi="Arial" w:eastAsia="Arial" w:cs="Arial"/>
          <w:b w:val="0"/>
          <w:bCs w:val="0"/>
          <w:i w:val="0"/>
          <w:iCs w:val="0"/>
          <w:smallCaps w:val="0"/>
          <w:strike w:val="0"/>
          <w:color w:val="000000"/>
          <w:sz w:val="20"/>
          <w:szCs w:val="20"/>
          <w:u w:val="none"/>
          <w:shd w:val="clear" w:fill="auto"/>
          <w:vertAlign w:val="baseline"/>
          <w:rtl w:val="0"/>
        </w:rPr>
        <w:t>Alocar os empregados necessários ao perfeito cumprimento das cláusulas deste contrato, com habilitação e conhecimento adequados;</w:t>
      </w:r>
    </w:p>
    <w:p w14:paraId="0000009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9.16. </w:t>
      </w:r>
      <w:r>
        <w:rPr>
          <w:rFonts w:ascii="Arial" w:hAnsi="Arial" w:eastAsia="Arial" w:cs="Arial"/>
          <w:b w:val="0"/>
          <w:bCs w:val="0"/>
          <w:i w:val="0"/>
          <w:iCs w:val="0"/>
          <w:smallCaps w:val="0"/>
          <w:strike w:val="0"/>
          <w:color w:val="000000"/>
          <w:sz w:val="20"/>
          <w:szCs w:val="20"/>
          <w:u w:val="none"/>
          <w:shd w:val="clear" w:fill="auto"/>
          <w:vertAlign w:val="baseline"/>
          <w:rtl w:val="0"/>
        </w:rPr>
        <w:t>Prestar os serviços dentro dos parâmetros e rotinas estabelecidos;</w:t>
      </w:r>
    </w:p>
    <w:p w14:paraId="0000009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9.17. </w:t>
      </w:r>
      <w:r>
        <w:rPr>
          <w:rFonts w:ascii="Arial" w:hAnsi="Arial" w:eastAsia="Arial" w:cs="Arial"/>
          <w:b w:val="0"/>
          <w:bCs w:val="0"/>
          <w:i w:val="0"/>
          <w:iCs w:val="0"/>
          <w:smallCaps w:val="0"/>
          <w:strike w:val="0"/>
          <w:color w:val="000000"/>
          <w:sz w:val="20"/>
          <w:szCs w:val="20"/>
          <w:u w:val="none"/>
          <w:shd w:val="clear" w:fill="auto"/>
          <w:vertAlign w:val="baseline"/>
          <w:rtl w:val="0"/>
        </w:rPr>
        <w:t>Fornecer todos os materiais, equipamentos, ferramentas e utensílios demandados, em quantidade, qualidade e tecnologia adequadas, com a observância às recomendações aceitas pela boa técnica, normas e legislação de regência;</w:t>
      </w:r>
    </w:p>
    <w:p w14:paraId="0000009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9.18. </w:t>
      </w:r>
      <w:r>
        <w:rPr>
          <w:rFonts w:ascii="Arial" w:hAnsi="Arial" w:eastAsia="Arial" w:cs="Arial"/>
          <w:b w:val="0"/>
          <w:bCs w:val="0"/>
          <w:i w:val="0"/>
          <w:iCs w:val="0"/>
          <w:smallCaps w:val="0"/>
          <w:strike w:val="0"/>
          <w:color w:val="000000"/>
          <w:sz w:val="20"/>
          <w:szCs w:val="20"/>
          <w:u w:val="none"/>
          <w:shd w:val="clear" w:fill="auto"/>
          <w:vertAlign w:val="baseline"/>
          <w:rtl w:val="0"/>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0000009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9.19. </w:t>
      </w:r>
      <w:r>
        <w:rPr>
          <w:rFonts w:ascii="Arial" w:hAnsi="Arial" w:eastAsia="Arial" w:cs="Arial"/>
          <w:b w:val="0"/>
          <w:bCs w:val="0"/>
          <w:i w:val="0"/>
          <w:iCs w:val="0"/>
          <w:smallCaps w:val="0"/>
          <w:strike w:val="0"/>
          <w:color w:val="000000"/>
          <w:sz w:val="20"/>
          <w:szCs w:val="20"/>
          <w:u w:val="none"/>
          <w:shd w:val="clear" w:fill="auto"/>
          <w:vertAlign w:val="baseline"/>
          <w:rtl w:val="0"/>
        </w:rPr>
        <w:t>Submeter previamente, por escrito, ao CONTRATANTE, para análise e aprovação, quaisquer mudanças nos métodos executivos que fujam às especificações do memorial descritivo ou instrumento congênere;</w:t>
      </w:r>
    </w:p>
    <w:p w14:paraId="0000009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9.20. </w:t>
      </w:r>
      <w:r>
        <w:rPr>
          <w:rFonts w:ascii="Arial" w:hAnsi="Arial" w:eastAsia="Arial" w:cs="Arial"/>
          <w:b w:val="0"/>
          <w:bCs w:val="0"/>
          <w:i w:val="0"/>
          <w:iCs w:val="0"/>
          <w:smallCaps w:val="0"/>
          <w:strike w:val="0"/>
          <w:color w:val="000000"/>
          <w:sz w:val="20"/>
          <w:szCs w:val="20"/>
          <w:u w:val="none"/>
          <w:shd w:val="clear" w:fill="auto"/>
          <w:vertAlign w:val="baseline"/>
          <w:rtl w:val="0"/>
        </w:rPr>
        <w:t>Cumprir as normas de proteção ao trabalho, inclusive aquelas relativas à segurança e à saúde no trabalho;</w:t>
      </w:r>
    </w:p>
    <w:p w14:paraId="0000009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9.21. </w:t>
      </w:r>
      <w:r>
        <w:rPr>
          <w:rFonts w:ascii="Arial" w:hAnsi="Arial" w:eastAsia="Arial" w:cs="Arial"/>
          <w:b w:val="0"/>
          <w:bCs w:val="0"/>
          <w:i w:val="0"/>
          <w:iCs w:val="0"/>
          <w:smallCaps w:val="0"/>
          <w:strike w:val="0"/>
          <w:color w:val="000000"/>
          <w:sz w:val="20"/>
          <w:szCs w:val="20"/>
          <w:u w:val="none"/>
          <w:shd w:val="clear" w:fill="auto"/>
          <w:vertAlign w:val="baseline"/>
          <w:rtl w:val="0"/>
        </w:rPr>
        <w:t>Não submeter os trabalhadores a condições degradantes de trabalho, jornadas exaustivas, servidão por dívida ou trabalhos forçados;</w:t>
      </w:r>
    </w:p>
    <w:p w14:paraId="0000009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9.22. </w:t>
      </w:r>
      <w:r>
        <w:rPr>
          <w:rFonts w:ascii="Arial" w:hAnsi="Arial" w:eastAsia="Arial" w:cs="Arial"/>
          <w:b w:val="0"/>
          <w:bCs w:val="0"/>
          <w:i w:val="0"/>
          <w:iCs w:val="0"/>
          <w:smallCaps w:val="0"/>
          <w:strike w:val="0"/>
          <w:color w:val="000000"/>
          <w:sz w:val="20"/>
          <w:szCs w:val="20"/>
          <w:u w:val="none"/>
          <w:shd w:val="clear" w:fill="auto"/>
          <w:vertAlign w:val="baseline"/>
          <w:rtl w:val="0"/>
        </w:rPr>
        <w:t>Não permitir a utilização de qualquer trabalho do menor de dezesseis anos de idade, exceto na condição de aprendiz para os maiores de quatorze anos de idade, observada a legislação pertinente;</w:t>
      </w:r>
    </w:p>
    <w:p w14:paraId="0000009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9.23. </w:t>
      </w:r>
      <w:r>
        <w:rPr>
          <w:rFonts w:ascii="Arial" w:hAnsi="Arial" w:eastAsia="Arial" w:cs="Arial"/>
          <w:b w:val="0"/>
          <w:bCs w:val="0"/>
          <w:i w:val="0"/>
          <w:iCs w:val="0"/>
          <w:smallCaps w:val="0"/>
          <w:strike w:val="0"/>
          <w:color w:val="000000"/>
          <w:sz w:val="20"/>
          <w:szCs w:val="20"/>
          <w:u w:val="none"/>
          <w:shd w:val="clear" w:fill="auto"/>
          <w:vertAlign w:val="baseline"/>
          <w:rtl w:val="0"/>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0000009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9.24. </w:t>
      </w:r>
      <w:r>
        <w:rPr>
          <w:rFonts w:ascii="Arial" w:hAnsi="Arial" w:eastAsia="Arial" w:cs="Arial"/>
          <w:b w:val="0"/>
          <w:bCs w:val="0"/>
          <w:i w:val="0"/>
          <w:iCs w:val="0"/>
          <w:smallCaps w:val="0"/>
          <w:strike w:val="0"/>
          <w:color w:val="000000"/>
          <w:sz w:val="20"/>
          <w:szCs w:val="20"/>
          <w:u w:val="none"/>
          <w:shd w:val="clear" w:fill="auto"/>
          <w:vertAlign w:val="baseline"/>
          <w:rtl w:val="0"/>
        </w:rPr>
        <w:t>Receber e dar o tratamento adequado a denúncias de discriminação, violência e assédio no ambiente de trabalho;</w:t>
      </w:r>
    </w:p>
    <w:p w14:paraId="0000009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9.25. </w:t>
      </w:r>
      <w:r>
        <w:rPr>
          <w:rFonts w:ascii="Arial" w:hAnsi="Arial" w:eastAsia="Arial" w:cs="Arial"/>
          <w:b w:val="0"/>
          <w:bCs w:val="0"/>
          <w:i w:val="0"/>
          <w:iCs w:val="0"/>
          <w:smallCaps w:val="0"/>
          <w:strike w:val="0"/>
          <w:color w:val="000000"/>
          <w:sz w:val="20"/>
          <w:szCs w:val="20"/>
          <w:u w:val="none"/>
          <w:shd w:val="clear" w:fill="auto"/>
          <w:vertAlign w:val="baseline"/>
          <w:rtl w:val="0"/>
        </w:rPr>
        <w:t>Manter preposto aceito pela Administração no local da obra ou do serviço para representá-lo na execução do contrato;</w:t>
      </w:r>
    </w:p>
    <w:p w14:paraId="0000009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9.25.1. </w:t>
      </w:r>
      <w:r>
        <w:rPr>
          <w:rFonts w:ascii="Arial" w:hAnsi="Arial" w:eastAsia="Arial" w:cs="Arial"/>
          <w:b w:val="0"/>
          <w:bCs w:val="0"/>
          <w:i w:val="0"/>
          <w:iCs w:val="0"/>
          <w:smallCaps w:val="0"/>
          <w:strike w:val="0"/>
          <w:color w:val="000000"/>
          <w:sz w:val="20"/>
          <w:szCs w:val="20"/>
          <w:u w:val="none"/>
          <w:shd w:val="clear" w:fill="auto"/>
          <w:vertAlign w:val="baseline"/>
          <w:rtl w:val="0"/>
        </w:rPr>
        <w:t>A indicação ou a manutenção do preposto da empresa poderá ser recusada pelo órgão ou entidade, desde que devidamente justificada, devendo a empresa designar outro para o exercício da atividade.</w:t>
      </w:r>
    </w:p>
    <w:p w14:paraId="0000009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9.26. </w:t>
      </w:r>
      <w:r>
        <w:rPr>
          <w:rFonts w:ascii="Arial" w:hAnsi="Arial" w:eastAsia="Arial" w:cs="Arial"/>
          <w:b w:val="0"/>
          <w:bCs w:val="0"/>
          <w:i w:val="0"/>
          <w:iCs w:val="0"/>
          <w:smallCaps w:val="0"/>
          <w:strike w:val="0"/>
          <w:color w:val="000000"/>
          <w:sz w:val="20"/>
          <w:szCs w:val="20"/>
          <w:u w:val="none"/>
          <w:shd w:val="clear" w:fill="auto"/>
          <w:vertAlign w:val="baseline"/>
          <w:rtl w:val="0"/>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0000009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9.27. </w:t>
      </w:r>
      <w:r>
        <w:rPr>
          <w:rFonts w:ascii="Arial" w:hAnsi="Arial" w:eastAsia="Arial" w:cs="Arial"/>
          <w:b w:val="0"/>
          <w:bCs w:val="0"/>
          <w:i w:val="0"/>
          <w:iCs w:val="0"/>
          <w:smallCaps w:val="0"/>
          <w:strike w:val="0"/>
          <w:color w:val="000000"/>
          <w:sz w:val="20"/>
          <w:szCs w:val="20"/>
          <w:u w:val="none"/>
          <w:shd w:val="clear" w:fill="auto"/>
          <w:vertAlign w:val="baseline"/>
          <w:rtl w:val="0"/>
        </w:rPr>
        <w:t>Prestar todo esclarecimento ou informação solicitada pelo CONTRATANTE ou por seus prepostos, garantindo-lhes o acesso, a qualquer tempo, ao local dos trabalhos, bem como aos documentos relativos à execução do contrato;</w:t>
      </w:r>
    </w:p>
    <w:p w14:paraId="0000009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9.28. </w:t>
      </w:r>
      <w:r>
        <w:rPr>
          <w:rFonts w:ascii="Arial" w:hAnsi="Arial" w:eastAsia="Arial" w:cs="Arial"/>
          <w:b w:val="0"/>
          <w:bCs w:val="0"/>
          <w:i w:val="0"/>
          <w:iCs w:val="0"/>
          <w:smallCaps w:val="0"/>
          <w:strike w:val="0"/>
          <w:color w:val="000000"/>
          <w:sz w:val="20"/>
          <w:szCs w:val="20"/>
          <w:u w:val="none"/>
          <w:shd w:val="clear" w:fill="auto"/>
          <w:vertAlign w:val="baseline"/>
          <w:rtl w:val="0"/>
        </w:rPr>
        <w:t>Promover a guarda, manutenção e vigilância de materiais, ferramentas, e tudo o que for necessário à execução do objeto, durante a vigência do contrato;</w:t>
      </w:r>
    </w:p>
    <w:p w14:paraId="0000009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9.29. </w:t>
      </w:r>
      <w:r>
        <w:rPr>
          <w:rFonts w:ascii="Arial" w:hAnsi="Arial" w:eastAsia="Arial" w:cs="Arial"/>
          <w:b w:val="0"/>
          <w:bCs w:val="0"/>
          <w:i w:val="0"/>
          <w:iCs w:val="0"/>
          <w:smallCaps w:val="0"/>
          <w:strike w:val="0"/>
          <w:color w:val="000000"/>
          <w:sz w:val="20"/>
          <w:szCs w:val="20"/>
          <w:u w:val="none"/>
          <w:shd w:val="clear" w:fill="auto"/>
          <w:vertAlign w:val="baseline"/>
          <w:rtl w:val="0"/>
        </w:rPr>
        <w:t>Assegurar aos seus trabalhadores ambiente de trabalho e instalações em condições adequadas ao cumprimento das normas de saúde, segurança e bem-estar no trabalho;</w:t>
      </w:r>
    </w:p>
    <w:p w14:paraId="000000A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9.30. </w:t>
      </w:r>
      <w:r>
        <w:rPr>
          <w:rFonts w:ascii="Arial" w:hAnsi="Arial" w:eastAsia="Arial" w:cs="Arial"/>
          <w:b w:val="0"/>
          <w:bCs w:val="0"/>
          <w:i w:val="0"/>
          <w:iCs w:val="0"/>
          <w:smallCaps w:val="0"/>
          <w:strike w:val="0"/>
          <w:color w:val="000000"/>
          <w:sz w:val="20"/>
          <w:szCs w:val="20"/>
          <w:u w:val="none"/>
          <w:shd w:val="clear" w:fill="auto"/>
          <w:vertAlign w:val="baseline"/>
          <w:rtl w:val="0"/>
        </w:rPr>
        <w:t>Fornecer equipamentos de proteção individual (EPI) e equipamentos de proteção coletiva (EPC),quando for o caso;</w:t>
      </w:r>
    </w:p>
    <w:p w14:paraId="000000A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9.31. </w:t>
      </w:r>
      <w:r>
        <w:rPr>
          <w:rFonts w:ascii="Arial" w:hAnsi="Arial" w:eastAsia="Arial" w:cs="Arial"/>
          <w:b w:val="0"/>
          <w:bCs w:val="0"/>
          <w:i w:val="0"/>
          <w:iCs w:val="0"/>
          <w:smallCaps w:val="0"/>
          <w:strike w:val="0"/>
          <w:color w:val="000000"/>
          <w:sz w:val="20"/>
          <w:szCs w:val="20"/>
          <w:u w:val="none"/>
          <w:shd w:val="clear" w:fill="auto"/>
          <w:vertAlign w:val="baseline"/>
          <w:rtl w:val="0"/>
        </w:rPr>
        <w:t>Garantir o acesso do CONTRATANTE, a qualquer tempo, ao local dos trabalhos, bem como aos documentos relativos à execução do contrato;</w:t>
      </w:r>
    </w:p>
    <w:p w14:paraId="000000A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9.32. </w:t>
      </w:r>
      <w:r>
        <w:rPr>
          <w:rFonts w:ascii="Arial" w:hAnsi="Arial" w:eastAsia="Arial" w:cs="Arial"/>
          <w:b w:val="0"/>
          <w:bCs w:val="0"/>
          <w:i w:val="0"/>
          <w:iCs w:val="0"/>
          <w:smallCaps w:val="0"/>
          <w:strike w:val="0"/>
          <w:color w:val="000000"/>
          <w:sz w:val="20"/>
          <w:szCs w:val="20"/>
          <w:u w:val="none"/>
          <w:shd w:val="clear" w:fill="auto"/>
          <w:vertAlign w:val="baseline"/>
          <w:rtl w:val="0"/>
        </w:rPr>
        <w:t>Promover a organização técnica e administrativa dos serviços, de modo a conduzi-los eficaz e eficientemente, de acordo com os documentos e especificações que integram o Termo de Referência, no prazo determinado;</w:t>
      </w:r>
    </w:p>
    <w:p w14:paraId="000000A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bookmarkStart w:id="6" w:name="_heading=h.8sacwycaqy5" w:colFirst="0" w:colLast="0"/>
      <w:bookmarkEnd w:id="6"/>
      <w:r>
        <w:rPr>
          <w:rFonts w:ascii="Arial" w:hAnsi="Arial" w:eastAsia="Arial" w:cs="Arial"/>
          <w:sz w:val="20"/>
          <w:szCs w:val="20"/>
          <w:rtl w:val="0"/>
        </w:rPr>
        <w:t xml:space="preserve">9.33. </w:t>
      </w:r>
      <w:r>
        <w:rPr>
          <w:rFonts w:ascii="Arial" w:hAnsi="Arial" w:eastAsia="Arial" w:cs="Arial"/>
          <w:b w:val="0"/>
          <w:bCs w:val="0"/>
          <w:i w:val="0"/>
          <w:iCs w:val="0"/>
          <w:smallCaps w:val="0"/>
          <w:strike w:val="0"/>
          <w:color w:val="000000"/>
          <w:sz w:val="20"/>
          <w:szCs w:val="20"/>
          <w:u w:val="none"/>
          <w:shd w:val="clear" w:fill="auto"/>
          <w:vertAlign w:val="baseline"/>
          <w:rtl w:val="0"/>
        </w:rPr>
        <w:t>Instruir seus empregados quanto à necessidade de acatar as normas internas da Administração;</w:t>
      </w:r>
    </w:p>
    <w:p w14:paraId="000000A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9.34. </w:t>
      </w:r>
      <w:r>
        <w:rPr>
          <w:rFonts w:ascii="Arial" w:hAnsi="Arial" w:eastAsia="Arial" w:cs="Arial"/>
          <w:b w:val="0"/>
          <w:bCs w:val="0"/>
          <w:i w:val="0"/>
          <w:iCs w:val="0"/>
          <w:smallCaps w:val="0"/>
          <w:strike w:val="0"/>
          <w:color w:val="000000"/>
          <w:sz w:val="20"/>
          <w:szCs w:val="20"/>
          <w:u w:val="none"/>
          <w:shd w:val="clear" w:fill="auto"/>
          <w:vertAlign w:val="baseline"/>
          <w:rtl w:val="0"/>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000000A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9.35.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Efetuar comunicação ao CONTRATANTE, assim que tiver ciência da impossibilidade de realização ou finalização do serviço no prazo estabelecido, para adoção de ações de contingência cabíveis. </w:t>
      </w:r>
    </w:p>
    <w:p w14:paraId="000000A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sz w:val="20"/>
          <w:szCs w:val="20"/>
        </w:rPr>
      </w:pPr>
      <w:r>
        <w:rPr>
          <w:rFonts w:ascii="Arial" w:hAnsi="Arial" w:eastAsia="Arial" w:cs="Arial"/>
          <w:sz w:val="20"/>
          <w:szCs w:val="20"/>
          <w:rtl w:val="0"/>
        </w:rPr>
        <w:t xml:space="preserve">9.36. </w:t>
      </w:r>
      <w:sdt>
        <w:sdtPr>
          <w:tag w:val="goog_rdk_16"/>
          <w:id w:val="-1038774017"/>
        </w:sdtPr>
        <w:sdtContent/>
      </w:sdt>
      <w:r>
        <w:rPr>
          <w:rFonts w:ascii="Arial" w:hAnsi="Arial" w:eastAsia="Arial" w:cs="Arial"/>
          <w:smallCaps w:val="0"/>
          <w:strike w:val="0"/>
          <w:sz w:val="20"/>
          <w:szCs w:val="20"/>
          <w:u w:val="none"/>
          <w:shd w:val="clear" w:fill="auto"/>
          <w:vertAlign w:val="baseline"/>
          <w:rtl w:val="0"/>
        </w:rPr>
        <w:t>Realizar os serviços de manutenção e assistência técnica nos seguintes loca</w:t>
      </w:r>
      <w:r>
        <w:rPr>
          <w:rFonts w:ascii="Arial" w:hAnsi="Arial" w:eastAsia="Arial" w:cs="Arial"/>
          <w:sz w:val="20"/>
          <w:szCs w:val="20"/>
          <w:rtl w:val="0"/>
        </w:rPr>
        <w:t>i</w:t>
      </w:r>
      <w:r>
        <w:rPr>
          <w:rFonts w:ascii="Arial" w:hAnsi="Arial" w:eastAsia="Arial" w:cs="Arial"/>
          <w:smallCaps w:val="0"/>
          <w:strike w:val="0"/>
          <w:sz w:val="20"/>
          <w:szCs w:val="20"/>
          <w:u w:val="none"/>
          <w:shd w:val="clear" w:fill="auto"/>
          <w:vertAlign w:val="baseline"/>
          <w:rtl w:val="0"/>
        </w:rPr>
        <w:t>s</w:t>
      </w:r>
      <w:r>
        <w:rPr>
          <w:rFonts w:ascii="Arial" w:hAnsi="Arial" w:eastAsia="Arial" w:cs="Arial"/>
          <w:sz w:val="20"/>
          <w:szCs w:val="20"/>
          <w:rtl w:val="0"/>
        </w:rPr>
        <w:t>:</w:t>
      </w:r>
    </w:p>
    <w:p w14:paraId="000000A7">
      <w:pPr>
        <w:spacing w:before="240" w:after="240" w:line="276" w:lineRule="auto"/>
        <w:jc w:val="both"/>
        <w:rPr>
          <w:rFonts w:ascii="Arial" w:hAnsi="Arial" w:eastAsia="Arial" w:cs="Arial"/>
          <w:sz w:val="20"/>
          <w:szCs w:val="20"/>
        </w:rPr>
      </w:pPr>
      <w:r>
        <w:rPr>
          <w:rFonts w:ascii="Arial" w:hAnsi="Arial" w:eastAsia="Arial" w:cs="Arial"/>
          <w:sz w:val="20"/>
          <w:szCs w:val="20"/>
          <w:rtl w:val="0"/>
        </w:rPr>
        <w:t>9.36.1. Rua Miguel de Frias, 9, Icaraí – Niterói/RJ</w:t>
      </w:r>
      <w:r>
        <w:rPr>
          <w:rFonts w:ascii="Arial" w:hAnsi="Arial" w:eastAsia="Arial" w:cs="Arial"/>
          <w:sz w:val="20"/>
          <w:szCs w:val="20"/>
          <w:rtl w:val="0"/>
        </w:rPr>
        <w:br w:type="textWrapping"/>
      </w:r>
      <w:r>
        <w:rPr>
          <w:rFonts w:ascii="Arial" w:hAnsi="Arial" w:eastAsia="Arial" w:cs="Arial"/>
          <w:sz w:val="20"/>
          <w:szCs w:val="20"/>
          <w:rtl w:val="0"/>
        </w:rPr>
        <w:t>9.36.2. Rua Professor Marcos Waldemar de Freitas Reis, s/n, São Domingos – Niterói/RJ</w:t>
      </w:r>
      <w:r>
        <w:rPr>
          <w:rFonts w:ascii="Arial" w:hAnsi="Arial" w:eastAsia="Arial" w:cs="Arial"/>
          <w:sz w:val="20"/>
          <w:szCs w:val="20"/>
          <w:rtl w:val="0"/>
        </w:rPr>
        <w:br w:type="textWrapping"/>
      </w:r>
      <w:r>
        <w:rPr>
          <w:rFonts w:ascii="Arial" w:hAnsi="Arial" w:eastAsia="Arial" w:cs="Arial"/>
          <w:sz w:val="20"/>
          <w:szCs w:val="20"/>
          <w:rtl w:val="0"/>
        </w:rPr>
        <w:t>9.36.3. Rua Passo da Pátria, 156, Boa Viagem – Niterói/RJ</w:t>
      </w:r>
      <w:r>
        <w:rPr>
          <w:rFonts w:ascii="Arial" w:hAnsi="Arial" w:eastAsia="Arial" w:cs="Arial"/>
          <w:sz w:val="20"/>
          <w:szCs w:val="20"/>
          <w:rtl w:val="0"/>
        </w:rPr>
        <w:br w:type="textWrapping"/>
      </w:r>
      <w:r>
        <w:rPr>
          <w:rFonts w:ascii="Arial" w:hAnsi="Arial" w:eastAsia="Arial" w:cs="Arial"/>
          <w:sz w:val="20"/>
          <w:szCs w:val="20"/>
          <w:rtl w:val="0"/>
        </w:rPr>
        <w:t>9.36.4. Av. Milton Tavares de Souza, s/n, Praia Vermelha – Niterói/RJ</w:t>
      </w:r>
      <w:r>
        <w:rPr>
          <w:rFonts w:ascii="Arial" w:hAnsi="Arial" w:eastAsia="Arial" w:cs="Arial"/>
          <w:sz w:val="20"/>
          <w:szCs w:val="20"/>
          <w:rtl w:val="0"/>
        </w:rPr>
        <w:br w:type="textWrapping"/>
      </w:r>
      <w:r>
        <w:rPr>
          <w:rFonts w:ascii="Arial" w:hAnsi="Arial" w:eastAsia="Arial" w:cs="Arial"/>
          <w:sz w:val="20"/>
          <w:szCs w:val="20"/>
          <w:rtl w:val="0"/>
        </w:rPr>
        <w:t>9.36.5. Rua Mário Santos Braga, 30, Centro – Niterói/RJ</w:t>
      </w:r>
      <w:r>
        <w:rPr>
          <w:rFonts w:ascii="Arial" w:hAnsi="Arial" w:eastAsia="Arial" w:cs="Arial"/>
          <w:sz w:val="20"/>
          <w:szCs w:val="20"/>
          <w:rtl w:val="0"/>
        </w:rPr>
        <w:br w:type="textWrapping"/>
      </w:r>
      <w:r>
        <w:rPr>
          <w:rFonts w:ascii="Arial" w:hAnsi="Arial" w:eastAsia="Arial" w:cs="Arial"/>
          <w:sz w:val="20"/>
          <w:szCs w:val="20"/>
          <w:rtl w:val="0"/>
        </w:rPr>
        <w:t>9.36.6. Rua Mário Santos Braga, 28, Centro – Niterói/RJ</w:t>
      </w:r>
      <w:r>
        <w:rPr>
          <w:rFonts w:ascii="Arial" w:hAnsi="Arial" w:eastAsia="Arial" w:cs="Arial"/>
          <w:sz w:val="20"/>
          <w:szCs w:val="20"/>
          <w:rtl w:val="0"/>
        </w:rPr>
        <w:br w:type="textWrapping"/>
      </w:r>
      <w:r>
        <w:rPr>
          <w:rFonts w:ascii="Arial" w:hAnsi="Arial" w:eastAsia="Arial" w:cs="Arial"/>
          <w:sz w:val="20"/>
          <w:szCs w:val="20"/>
          <w:rtl w:val="0"/>
        </w:rPr>
        <w:t>9.36.7. Rua Mário Santos Braga, s/n, Centro – Niterói/RJ</w:t>
      </w:r>
      <w:r>
        <w:rPr>
          <w:rFonts w:ascii="Arial" w:hAnsi="Arial" w:eastAsia="Arial" w:cs="Arial"/>
          <w:sz w:val="20"/>
          <w:szCs w:val="20"/>
          <w:rtl w:val="0"/>
        </w:rPr>
        <w:br w:type="textWrapping"/>
      </w:r>
      <w:r>
        <w:rPr>
          <w:rFonts w:ascii="Arial" w:hAnsi="Arial" w:eastAsia="Arial" w:cs="Arial"/>
          <w:sz w:val="20"/>
          <w:szCs w:val="20"/>
          <w:rtl w:val="0"/>
        </w:rPr>
        <w:t>9.36.8. Rua Professor Hernani Melo, 101, São Domingos – Niterói/RJ</w:t>
      </w:r>
      <w:r>
        <w:rPr>
          <w:rFonts w:ascii="Arial" w:hAnsi="Arial" w:eastAsia="Arial" w:cs="Arial"/>
          <w:sz w:val="20"/>
          <w:szCs w:val="20"/>
          <w:rtl w:val="0"/>
        </w:rPr>
        <w:br w:type="textWrapping"/>
      </w:r>
      <w:r>
        <w:rPr>
          <w:rFonts w:ascii="Arial" w:hAnsi="Arial" w:eastAsia="Arial" w:cs="Arial"/>
          <w:sz w:val="20"/>
          <w:szCs w:val="20"/>
          <w:rtl w:val="0"/>
        </w:rPr>
        <w:t>9.36.9. Rua Alexandre Moura, 8, São Domingos – Niterói/RJ</w:t>
      </w:r>
      <w:r>
        <w:rPr>
          <w:rFonts w:ascii="Arial" w:hAnsi="Arial" w:eastAsia="Arial" w:cs="Arial"/>
          <w:sz w:val="20"/>
          <w:szCs w:val="20"/>
          <w:rtl w:val="0"/>
        </w:rPr>
        <w:br w:type="textWrapping"/>
      </w:r>
      <w:r>
        <w:rPr>
          <w:rFonts w:ascii="Arial" w:hAnsi="Arial" w:eastAsia="Arial" w:cs="Arial"/>
          <w:sz w:val="20"/>
          <w:szCs w:val="20"/>
          <w:rtl w:val="0"/>
        </w:rPr>
        <w:t>9.36.10. Rua Professor Lara Vilela, 126, São Domingos – Niterói/RJ</w:t>
      </w:r>
      <w:r>
        <w:rPr>
          <w:rFonts w:ascii="Arial" w:hAnsi="Arial" w:eastAsia="Arial" w:cs="Arial"/>
          <w:sz w:val="20"/>
          <w:szCs w:val="20"/>
          <w:rtl w:val="0"/>
        </w:rPr>
        <w:br w:type="textWrapping"/>
      </w:r>
      <w:r>
        <w:rPr>
          <w:rFonts w:ascii="Arial" w:hAnsi="Arial" w:eastAsia="Arial" w:cs="Arial"/>
          <w:sz w:val="20"/>
          <w:szCs w:val="20"/>
          <w:rtl w:val="0"/>
        </w:rPr>
        <w:t>9.36.11. Rua Presidente Pedreira, 62, Ingá – Niterói/RJ</w:t>
      </w:r>
      <w:r>
        <w:rPr>
          <w:rFonts w:ascii="Arial" w:hAnsi="Arial" w:eastAsia="Arial" w:cs="Arial"/>
          <w:sz w:val="20"/>
          <w:szCs w:val="20"/>
          <w:rtl w:val="0"/>
        </w:rPr>
        <w:br w:type="textWrapping"/>
      </w:r>
      <w:r>
        <w:rPr>
          <w:rFonts w:ascii="Arial" w:hAnsi="Arial" w:eastAsia="Arial" w:cs="Arial"/>
          <w:sz w:val="20"/>
          <w:szCs w:val="20"/>
          <w:rtl w:val="0"/>
        </w:rPr>
        <w:t>9.36.12. Rua Tiradentes, 17, Ingá – Niterói/RJ</w:t>
      </w:r>
      <w:r>
        <w:rPr>
          <w:rFonts w:ascii="Arial" w:hAnsi="Arial" w:eastAsia="Arial" w:cs="Arial"/>
          <w:sz w:val="20"/>
          <w:szCs w:val="20"/>
          <w:rtl w:val="0"/>
        </w:rPr>
        <w:br w:type="textWrapping"/>
      </w:r>
      <w:r>
        <w:rPr>
          <w:rFonts w:ascii="Arial" w:hAnsi="Arial" w:eastAsia="Arial" w:cs="Arial"/>
          <w:sz w:val="20"/>
          <w:szCs w:val="20"/>
          <w:rtl w:val="0"/>
        </w:rPr>
        <w:t>9.36.13. Rua Dr. Celestino, 74, Centro – Niterói/RJ</w:t>
      </w:r>
      <w:r>
        <w:rPr>
          <w:rFonts w:ascii="Arial" w:hAnsi="Arial" w:eastAsia="Arial" w:cs="Arial"/>
          <w:sz w:val="20"/>
          <w:szCs w:val="20"/>
          <w:rtl w:val="0"/>
        </w:rPr>
        <w:br w:type="textWrapping"/>
      </w:r>
      <w:r>
        <w:rPr>
          <w:rFonts w:ascii="Arial" w:hAnsi="Arial" w:eastAsia="Arial" w:cs="Arial"/>
          <w:sz w:val="20"/>
          <w:szCs w:val="20"/>
          <w:rtl w:val="0"/>
        </w:rPr>
        <w:t>9.36.14. Rua Mário Viana, 523, Santa Rosa – Niterói/RJ</w:t>
      </w:r>
      <w:r>
        <w:rPr>
          <w:rFonts w:ascii="Arial" w:hAnsi="Arial" w:eastAsia="Arial" w:cs="Arial"/>
          <w:sz w:val="20"/>
          <w:szCs w:val="20"/>
          <w:rtl w:val="0"/>
        </w:rPr>
        <w:br w:type="textWrapping"/>
      </w:r>
      <w:r>
        <w:rPr>
          <w:rFonts w:ascii="Arial" w:hAnsi="Arial" w:eastAsia="Arial" w:cs="Arial"/>
          <w:sz w:val="20"/>
          <w:szCs w:val="20"/>
          <w:rtl w:val="0"/>
        </w:rPr>
        <w:t>9.36.15. Rua Marquês de Paraná, 282, Centro – Niterói/RJ</w:t>
      </w:r>
      <w:r>
        <w:rPr>
          <w:rFonts w:ascii="Arial" w:hAnsi="Arial" w:eastAsia="Arial" w:cs="Arial"/>
          <w:sz w:val="20"/>
          <w:szCs w:val="20"/>
          <w:rtl w:val="0"/>
        </w:rPr>
        <w:br w:type="textWrapping"/>
      </w:r>
      <w:r>
        <w:rPr>
          <w:rFonts w:ascii="Arial" w:hAnsi="Arial" w:eastAsia="Arial" w:cs="Arial"/>
          <w:sz w:val="20"/>
          <w:szCs w:val="20"/>
          <w:rtl w:val="0"/>
        </w:rPr>
        <w:t>9.36.16. Rua Vital Brasil, 64, Santa Rosa – Niterói/RJ</w:t>
      </w:r>
      <w:r>
        <w:rPr>
          <w:rFonts w:ascii="Arial" w:hAnsi="Arial" w:eastAsia="Arial" w:cs="Arial"/>
          <w:sz w:val="20"/>
          <w:szCs w:val="20"/>
          <w:rtl w:val="0"/>
        </w:rPr>
        <w:br w:type="textWrapping"/>
      </w:r>
      <w:r>
        <w:rPr>
          <w:rFonts w:ascii="Arial" w:hAnsi="Arial" w:eastAsia="Arial" w:cs="Arial"/>
          <w:sz w:val="20"/>
          <w:szCs w:val="20"/>
          <w:rtl w:val="0"/>
        </w:rPr>
        <w:t>9.36.17. Avenida Prefeito Silvio Picanço, 1565, Charitas – Niterói/RJ</w:t>
      </w:r>
      <w:r>
        <w:rPr>
          <w:rFonts w:ascii="Arial" w:hAnsi="Arial" w:eastAsia="Arial" w:cs="Arial"/>
          <w:sz w:val="20"/>
          <w:szCs w:val="20"/>
          <w:rtl w:val="0"/>
        </w:rPr>
        <w:br w:type="textWrapping"/>
      </w:r>
      <w:r>
        <w:rPr>
          <w:rFonts w:ascii="Arial" w:hAnsi="Arial" w:eastAsia="Arial" w:cs="Arial"/>
          <w:sz w:val="20"/>
          <w:szCs w:val="20"/>
          <w:rtl w:val="0"/>
        </w:rPr>
        <w:t>9.36.18. Rua Desembargador Athayde Parreiras, 100, Fátima – Niterói/RJ</w:t>
      </w:r>
    </w:p>
    <w:p w14:paraId="000000A8">
      <w:pPr>
        <w:spacing w:before="240" w:after="240" w:line="276" w:lineRule="auto"/>
        <w:jc w:val="both"/>
        <w:rPr>
          <w:rFonts w:ascii="Arial" w:hAnsi="Arial" w:eastAsia="Arial" w:cs="Arial"/>
          <w:sz w:val="20"/>
          <w:szCs w:val="20"/>
        </w:rPr>
      </w:pPr>
      <w:r>
        <w:rPr>
          <w:rFonts w:ascii="Arial" w:hAnsi="Arial" w:eastAsia="Arial" w:cs="Arial"/>
          <w:sz w:val="20"/>
          <w:szCs w:val="20"/>
          <w:rtl w:val="0"/>
        </w:rPr>
        <w:t>9.36.19. Rua Dr. Sílvio Henrique Braune, 22, Centro – Nova Friburgo/RJ</w:t>
      </w:r>
      <w:r>
        <w:rPr>
          <w:rFonts w:ascii="Arial" w:hAnsi="Arial" w:eastAsia="Arial" w:cs="Arial"/>
          <w:sz w:val="20"/>
          <w:szCs w:val="20"/>
          <w:rtl w:val="0"/>
        </w:rPr>
        <w:br w:type="textWrapping"/>
      </w:r>
      <w:r>
        <w:rPr>
          <w:rFonts w:ascii="Arial" w:hAnsi="Arial" w:eastAsia="Arial" w:cs="Arial"/>
          <w:sz w:val="20"/>
          <w:szCs w:val="20"/>
          <w:rtl w:val="0"/>
        </w:rPr>
        <w:t>9.36.20. Rua Domingos Silvério, s/n, Quitandinha – Petrópolis/RJ</w:t>
      </w:r>
      <w:r>
        <w:rPr>
          <w:rFonts w:ascii="Arial" w:hAnsi="Arial" w:eastAsia="Arial" w:cs="Arial"/>
          <w:sz w:val="20"/>
          <w:szCs w:val="20"/>
          <w:rtl w:val="0"/>
        </w:rPr>
        <w:br w:type="textWrapping"/>
      </w:r>
      <w:r>
        <w:rPr>
          <w:rFonts w:ascii="Arial" w:hAnsi="Arial" w:eastAsia="Arial" w:cs="Arial"/>
          <w:sz w:val="20"/>
          <w:szCs w:val="20"/>
          <w:rtl w:val="0"/>
        </w:rPr>
        <w:t>9.36.21. Rua Recife, s/n, Jardim Bela Vista – Rio das Ostras/RJ</w:t>
      </w:r>
      <w:r>
        <w:rPr>
          <w:rFonts w:ascii="Arial" w:hAnsi="Arial" w:eastAsia="Arial" w:cs="Arial"/>
          <w:sz w:val="20"/>
          <w:szCs w:val="20"/>
          <w:rtl w:val="0"/>
        </w:rPr>
        <w:br w:type="textWrapping"/>
      </w:r>
      <w:r>
        <w:rPr>
          <w:rFonts w:ascii="Arial" w:hAnsi="Arial" w:eastAsia="Arial" w:cs="Arial"/>
          <w:sz w:val="20"/>
          <w:szCs w:val="20"/>
          <w:rtl w:val="0"/>
        </w:rPr>
        <w:t>9.36.22. Rua José do Patrocínio, 71, Centro – Campos dos Goytacazes/RJ</w:t>
      </w:r>
      <w:r>
        <w:rPr>
          <w:rFonts w:ascii="Arial" w:hAnsi="Arial" w:eastAsia="Arial" w:cs="Arial"/>
          <w:sz w:val="20"/>
          <w:szCs w:val="20"/>
          <w:rtl w:val="0"/>
        </w:rPr>
        <w:br w:type="textWrapping"/>
      </w:r>
      <w:r>
        <w:rPr>
          <w:rFonts w:ascii="Arial" w:hAnsi="Arial" w:eastAsia="Arial" w:cs="Arial"/>
          <w:sz w:val="20"/>
          <w:szCs w:val="20"/>
          <w:rtl w:val="0"/>
        </w:rPr>
        <w:t>9.36.23. Avenida XV de Novembro – Campos dos Goytacazes/RJ</w:t>
      </w:r>
      <w:r>
        <w:rPr>
          <w:rFonts w:ascii="Arial" w:hAnsi="Arial" w:eastAsia="Arial" w:cs="Arial"/>
          <w:sz w:val="20"/>
          <w:szCs w:val="20"/>
          <w:rtl w:val="0"/>
        </w:rPr>
        <w:br w:type="textWrapping"/>
      </w:r>
      <w:r>
        <w:rPr>
          <w:rFonts w:ascii="Arial" w:hAnsi="Arial" w:eastAsia="Arial" w:cs="Arial"/>
          <w:sz w:val="20"/>
          <w:szCs w:val="20"/>
          <w:rtl w:val="0"/>
        </w:rPr>
        <w:t>9.36.24. Rua Aloísio da Silva Gomes, 50, Cidade Universitária – Macaé/RJ</w:t>
      </w:r>
      <w:r>
        <w:rPr>
          <w:rFonts w:ascii="Arial" w:hAnsi="Arial" w:eastAsia="Arial" w:cs="Arial"/>
          <w:sz w:val="20"/>
          <w:szCs w:val="20"/>
          <w:rtl w:val="0"/>
        </w:rPr>
        <w:br w:type="textWrapping"/>
      </w:r>
      <w:r>
        <w:rPr>
          <w:rFonts w:ascii="Arial" w:hAnsi="Arial" w:eastAsia="Arial" w:cs="Arial"/>
          <w:sz w:val="20"/>
          <w:szCs w:val="20"/>
          <w:rtl w:val="0"/>
        </w:rPr>
        <w:t>9.36.25. Rodovia RJ 218, s/n, Bairro Dezessete – Santo Antônio de Pádua/RJ</w:t>
      </w:r>
    </w:p>
    <w:p w14:paraId="000000A9">
      <w:pPr>
        <w:spacing w:before="240" w:after="240" w:line="276" w:lineRule="auto"/>
        <w:jc w:val="both"/>
        <w:rPr>
          <w:rFonts w:ascii="Arial" w:hAnsi="Arial" w:eastAsia="Arial" w:cs="Arial"/>
          <w:sz w:val="20"/>
          <w:szCs w:val="20"/>
        </w:rPr>
      </w:pPr>
      <w:r>
        <w:rPr>
          <w:rFonts w:ascii="Arial" w:hAnsi="Arial" w:eastAsia="Arial" w:cs="Arial"/>
          <w:sz w:val="20"/>
          <w:szCs w:val="20"/>
          <w:rtl w:val="0"/>
        </w:rPr>
        <w:t>9.36.26. Av. dos Trabalhadores, 420, Vila Santa Cecília – Volta Redonda/RJ</w:t>
      </w:r>
      <w:r>
        <w:rPr>
          <w:rFonts w:ascii="Arial" w:hAnsi="Arial" w:eastAsia="Arial" w:cs="Arial"/>
          <w:sz w:val="20"/>
          <w:szCs w:val="20"/>
          <w:rtl w:val="0"/>
        </w:rPr>
        <w:br w:type="textWrapping"/>
      </w:r>
      <w:r>
        <w:rPr>
          <w:rFonts w:ascii="Arial" w:hAnsi="Arial" w:eastAsia="Arial" w:cs="Arial"/>
          <w:sz w:val="20"/>
          <w:szCs w:val="20"/>
          <w:rtl w:val="0"/>
        </w:rPr>
        <w:t>9.36.27. Rua Desembargador Ellis Hermydio Figueira, 783, Aterrado – Volta Redonda/RJ</w:t>
      </w:r>
      <w:r>
        <w:rPr>
          <w:rFonts w:ascii="Arial" w:hAnsi="Arial" w:eastAsia="Arial" w:cs="Arial"/>
          <w:sz w:val="20"/>
          <w:szCs w:val="20"/>
          <w:rtl w:val="0"/>
        </w:rPr>
        <w:br w:type="textWrapping"/>
      </w:r>
      <w:r>
        <w:rPr>
          <w:rFonts w:ascii="Arial" w:hAnsi="Arial" w:eastAsia="Arial" w:cs="Arial"/>
          <w:sz w:val="20"/>
          <w:szCs w:val="20"/>
          <w:rtl w:val="0"/>
        </w:rPr>
        <w:t>9.36.28. Rodovia João Goulart, 1300, Cachoeira de Macacu/RJ</w:t>
      </w:r>
      <w:r>
        <w:rPr>
          <w:rFonts w:ascii="Arial" w:hAnsi="Arial" w:eastAsia="Arial" w:cs="Arial"/>
          <w:sz w:val="20"/>
          <w:szCs w:val="20"/>
          <w:rtl w:val="0"/>
        </w:rPr>
        <w:br w:type="textWrapping"/>
      </w:r>
      <w:r>
        <w:rPr>
          <w:rFonts w:ascii="Arial" w:hAnsi="Arial" w:eastAsia="Arial" w:cs="Arial"/>
          <w:sz w:val="20"/>
          <w:szCs w:val="20"/>
          <w:rtl w:val="0"/>
        </w:rPr>
        <w:t>9.36.29. Campus Retiro – Angra dos Reis/RJ</w:t>
      </w:r>
      <w:r>
        <w:rPr>
          <w:rFonts w:ascii="Arial" w:hAnsi="Arial" w:eastAsia="Arial" w:cs="Arial"/>
          <w:sz w:val="20"/>
          <w:szCs w:val="20"/>
          <w:rtl w:val="0"/>
        </w:rPr>
        <w:br w:type="textWrapping"/>
      </w:r>
      <w:r>
        <w:rPr>
          <w:rFonts w:ascii="Arial" w:hAnsi="Arial" w:eastAsia="Arial" w:cs="Arial"/>
          <w:sz w:val="20"/>
          <w:szCs w:val="20"/>
          <w:rtl w:val="0"/>
        </w:rPr>
        <w:t>9.36.30. Avenida do Trabalhador, 179, Jacuecanga – Angra dos Reis/RJ</w:t>
      </w:r>
    </w:p>
    <w:p w14:paraId="000000AA">
      <w:pPr>
        <w:spacing w:before="240" w:after="240" w:line="276" w:lineRule="auto"/>
        <w:jc w:val="both"/>
        <w:rPr>
          <w:rFonts w:ascii="Arial" w:hAnsi="Arial" w:eastAsia="Arial" w:cs="Arial"/>
          <w:sz w:val="20"/>
          <w:szCs w:val="20"/>
        </w:rPr>
      </w:pPr>
      <w:r>
        <w:rPr>
          <w:rFonts w:ascii="Arial" w:hAnsi="Arial" w:eastAsia="Arial" w:cs="Arial"/>
          <w:sz w:val="20"/>
          <w:szCs w:val="20"/>
          <w:rtl w:val="0"/>
        </w:rPr>
        <w:t>9.36.31. Rodovia Amaral Peixoto, 93500, Ubas – Iguaba Grande/RJ</w:t>
      </w:r>
    </w:p>
    <w:p w14:paraId="000000A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b w:val="0"/>
          <w:bCs w:val="0"/>
          <w:smallCaps w:val="0"/>
          <w:strike/>
          <w:sz w:val="20"/>
          <w:szCs w:val="20"/>
          <w:u w:val="none"/>
          <w:shd w:val="clear" w:fill="auto"/>
          <w:vertAlign w:val="baseline"/>
          <w:rtl w:val="0"/>
        </w:rPr>
        <w:t xml:space="preserve">O técnico deverá se deslocar ao local da repartição, salvo se o CONTRATADO tiver unidade de prestação de serviços em distância de [....] (inserir distância conforme avaliação técnica) do local demandado. </w:t>
      </w:r>
    </w:p>
    <w:p w14:paraId="000000A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iCs/>
          <w:smallCaps w:val="0"/>
          <w:strike/>
          <w:sz w:val="20"/>
          <w:szCs w:val="20"/>
          <w:u w:val="none"/>
          <w:shd w:val="clear" w:fill="auto"/>
          <w:vertAlign w:val="baseline"/>
        </w:rPr>
      </w:pPr>
      <w:bookmarkStart w:id="7" w:name="_heading=h.qqmkt1thm7ar" w:colFirst="0" w:colLast="0"/>
      <w:bookmarkEnd w:id="7"/>
      <w:sdt>
        <w:sdtPr>
          <w:tag w:val="goog_rdk_17"/>
          <w:id w:val="-1682960257"/>
        </w:sdtPr>
        <w:sdtContent/>
      </w:sdt>
      <w:r>
        <w:rPr>
          <w:rFonts w:ascii="Arial" w:hAnsi="Arial" w:eastAsia="Arial" w:cs="Arial"/>
          <w:b w:val="0"/>
          <w:bCs w:val="0"/>
          <w:i/>
          <w:iCs/>
          <w:smallCaps w:val="0"/>
          <w:strike/>
          <w:sz w:val="20"/>
          <w:szCs w:val="20"/>
          <w:u w:val="none"/>
          <w:shd w:val="clear" w:fill="auto"/>
          <w:vertAlign w:val="baseline"/>
          <w:rtl w:val="0"/>
        </w:rPr>
        <w:t>Realizar a transição contratual com transferência de conhecimento, tecnologia e técnicas empregadas, sem perda de informações, podendo exigir, inclusive, a capacitação dos técnicos do CONTRATANTE ou da nova empresa que continuará a execução dos serviços;</w:t>
      </w:r>
    </w:p>
    <w:p w14:paraId="000000A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iCs/>
          <w:smallCaps w:val="0"/>
          <w:strike/>
          <w:sz w:val="20"/>
          <w:szCs w:val="20"/>
          <w:u w:val="none"/>
          <w:shd w:val="clear" w:fill="auto"/>
          <w:vertAlign w:val="baseline"/>
        </w:rPr>
      </w:pPr>
      <w:r>
        <w:rPr>
          <w:rFonts w:ascii="Arial" w:hAnsi="Arial" w:eastAsia="Arial" w:cs="Arial"/>
          <w:b w:val="0"/>
          <w:bCs w:val="0"/>
          <w:i/>
          <w:iCs/>
          <w:smallCaps w:val="0"/>
          <w:strike/>
          <w:sz w:val="20"/>
          <w:szCs w:val="20"/>
          <w:u w:val="none"/>
          <w:shd w:val="clear" w:fill="auto"/>
          <w:vertAlign w:val="baseline"/>
          <w:rtl w:val="0"/>
        </w:rPr>
        <w:t>Ceder ao CONTRATANTE todos os direitos patrimoniais relativos ao objeto contratado, o qual poderá ser livremente utilizado e/ou alterado em outras ocasiões, sem necessidade de nova autorização do CONTRATADO.</w:t>
      </w:r>
    </w:p>
    <w:p w14:paraId="000000A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iCs/>
          <w:smallCaps w:val="0"/>
          <w:strike/>
          <w:sz w:val="20"/>
          <w:szCs w:val="20"/>
          <w:u w:val="none"/>
          <w:shd w:val="clear" w:fill="auto"/>
          <w:vertAlign w:val="baseline"/>
        </w:rPr>
      </w:pPr>
      <w:r>
        <w:rPr>
          <w:rFonts w:ascii="Arial" w:hAnsi="Arial" w:eastAsia="Arial" w:cs="Arial"/>
          <w:b w:val="0"/>
          <w:bCs w:val="0"/>
          <w:i/>
          <w:iCs/>
          <w:smallCaps w:val="0"/>
          <w:strike/>
          <w:sz w:val="20"/>
          <w:szCs w:val="20"/>
          <w:u w:val="none"/>
          <w:shd w:val="clear" w:fill="auto"/>
          <w:vertAlign w:val="baseline"/>
          <w:rtl w:val="0"/>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000000A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9.37. </w:t>
      </w:r>
      <w:r>
        <w:rPr>
          <w:rFonts w:ascii="Arial" w:hAnsi="Arial" w:eastAsia="Arial" w:cs="Arial"/>
          <w:b w:val="0"/>
          <w:bCs w:val="0"/>
          <w:i w:val="0"/>
          <w:iCs w:val="0"/>
          <w:smallCaps w:val="0"/>
          <w:strike w:val="0"/>
          <w:color w:val="000000"/>
          <w:sz w:val="20"/>
          <w:szCs w:val="20"/>
          <w:u w:val="none"/>
          <w:shd w:val="clear" w:fill="auto"/>
          <w:vertAlign w:val="baseline"/>
          <w:rtl w:val="0"/>
        </w:rPr>
        <w:t>Manter os empregados nos horários predeterminados pelo CONTRATANTE;</w:t>
      </w:r>
    </w:p>
    <w:p w14:paraId="000000B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9.38. </w:t>
      </w:r>
      <w:r>
        <w:rPr>
          <w:rFonts w:ascii="Arial" w:hAnsi="Arial" w:eastAsia="Arial" w:cs="Arial"/>
          <w:b w:val="0"/>
          <w:bCs w:val="0"/>
          <w:i w:val="0"/>
          <w:iCs w:val="0"/>
          <w:smallCaps w:val="0"/>
          <w:strike w:val="0"/>
          <w:color w:val="000000"/>
          <w:sz w:val="20"/>
          <w:szCs w:val="20"/>
          <w:u w:val="none"/>
          <w:shd w:val="clear" w:fill="auto"/>
          <w:vertAlign w:val="baseline"/>
          <w:rtl w:val="0"/>
        </w:rPr>
        <w:t>Apresentar os empregados devidamente identificados por meio de crachá;</w:t>
      </w:r>
    </w:p>
    <w:p w14:paraId="000000B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9.39. </w:t>
      </w:r>
      <w:r>
        <w:rPr>
          <w:rFonts w:ascii="Arial" w:hAnsi="Arial" w:eastAsia="Arial" w:cs="Arial"/>
          <w:b w:val="0"/>
          <w:bCs w:val="0"/>
          <w:i w:val="0"/>
          <w:iCs w:val="0"/>
          <w:smallCaps w:val="0"/>
          <w:strike w:val="0"/>
          <w:color w:val="000000"/>
          <w:sz w:val="20"/>
          <w:szCs w:val="20"/>
          <w:u w:val="none"/>
          <w:shd w:val="clear" w:fill="auto"/>
          <w:vertAlign w:val="baseline"/>
          <w:rtl w:val="0"/>
        </w:rPr>
        <w:t>Apresentar ao CONTRATANTE, quando for o caso, a relação nominal dos empregados que adentrarão no órgão para a execução do serviço;</w:t>
      </w:r>
    </w:p>
    <w:p w14:paraId="000000B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9.40. </w:t>
      </w:r>
      <w:r>
        <w:rPr>
          <w:rFonts w:ascii="Arial" w:hAnsi="Arial" w:eastAsia="Arial" w:cs="Arial"/>
          <w:b w:val="0"/>
          <w:bCs w:val="0"/>
          <w:i w:val="0"/>
          <w:iCs w:val="0"/>
          <w:smallCaps w:val="0"/>
          <w:strike w:val="0"/>
          <w:color w:val="000000"/>
          <w:sz w:val="20"/>
          <w:szCs w:val="20"/>
          <w:u w:val="none"/>
          <w:shd w:val="clear" w:fill="auto"/>
          <w:vertAlign w:val="baseline"/>
          <w:rtl w:val="0"/>
        </w:rPr>
        <w:t>Observar os preceitos da legislação sobre a jornada de trabalho, conforme a categoria profissional;</w:t>
      </w:r>
    </w:p>
    <w:p w14:paraId="000000B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9.41. </w:t>
      </w:r>
      <w:r>
        <w:rPr>
          <w:rFonts w:ascii="Arial" w:hAnsi="Arial" w:eastAsia="Arial" w:cs="Arial"/>
          <w:b w:val="0"/>
          <w:bCs w:val="0"/>
          <w:i w:val="0"/>
          <w:iCs w:val="0"/>
          <w:smallCaps w:val="0"/>
          <w:strike w:val="0"/>
          <w:color w:val="000000"/>
          <w:sz w:val="20"/>
          <w:szCs w:val="20"/>
          <w:u w:val="none"/>
          <w:shd w:val="clear" w:fill="auto"/>
          <w:vertAlign w:val="baseline"/>
          <w:rtl w:val="0"/>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000000B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9.42. </w:t>
      </w:r>
      <w:r>
        <w:rPr>
          <w:rFonts w:ascii="Arial" w:hAnsi="Arial" w:eastAsia="Arial" w:cs="Arial"/>
          <w:b w:val="0"/>
          <w:bCs w:val="0"/>
          <w:i w:val="0"/>
          <w:iCs w:val="0"/>
          <w:smallCaps w:val="0"/>
          <w:strike w:val="0"/>
          <w:color w:val="000000"/>
          <w:sz w:val="20"/>
          <w:szCs w:val="20"/>
          <w:u w:val="none"/>
          <w:shd w:val="clear" w:fill="auto"/>
          <w:vertAlign w:val="baseline"/>
          <w:rtl w:val="0"/>
        </w:rPr>
        <w:t>Instruir os seus empregados, quanto à prevenção de incêndios nas áreas do CONTRATANTE;</w:t>
      </w:r>
    </w:p>
    <w:p w14:paraId="000000B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9.43. </w:t>
      </w:r>
      <w:r>
        <w:rPr>
          <w:rFonts w:ascii="Arial" w:hAnsi="Arial" w:eastAsia="Arial" w:cs="Arial"/>
          <w:b w:val="0"/>
          <w:bCs w:val="0"/>
          <w:i w:val="0"/>
          <w:iCs w:val="0"/>
          <w:smallCaps w:val="0"/>
          <w:strike w:val="0"/>
          <w:color w:val="000000"/>
          <w:sz w:val="20"/>
          <w:szCs w:val="20"/>
          <w:u w:val="none"/>
          <w:shd w:val="clear" w:fill="auto"/>
          <w:vertAlign w:val="baseline"/>
          <w:rtl w:val="0"/>
        </w:rPr>
        <w:t>Adotar as providências e precauções necessárias, inclusive consulta nos respectivos órgãos, se necessário for, a fim de que não venham a ser danificadas as redes hidrossanitárias, elétricas e de comunicação;</w:t>
      </w:r>
    </w:p>
    <w:p w14:paraId="000000B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9.44. </w:t>
      </w:r>
      <w:sdt>
        <w:sdtPr>
          <w:tag w:val="goog_rdk_18"/>
          <w:id w:val="2016975436"/>
        </w:sdtPr>
        <w:sdtContent/>
      </w:sdt>
      <w:r>
        <w:rPr>
          <w:rFonts w:ascii="Arial" w:hAnsi="Arial" w:eastAsia="Arial" w:cs="Arial"/>
          <w:b w:val="0"/>
          <w:bCs w:val="0"/>
          <w:i w:val="0"/>
          <w:iCs w:val="0"/>
          <w:smallCaps w:val="0"/>
          <w:strike w:val="0"/>
          <w:color w:val="000000"/>
          <w:sz w:val="20"/>
          <w:szCs w:val="20"/>
          <w:u w:val="none"/>
          <w:shd w:val="clear" w:fill="auto"/>
          <w:vertAlign w:val="baseline"/>
          <w:rtl w:val="0"/>
        </w:rPr>
        <w:t>Estar registrada ou inscrita no Conselho Profissional competente, conforme as áreas de atuação previstas no Termo de Referência, em plena validade;</w:t>
      </w:r>
    </w:p>
    <w:p w14:paraId="000000B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9.45. </w:t>
      </w:r>
      <w:r>
        <w:rPr>
          <w:rFonts w:ascii="Arial" w:hAnsi="Arial" w:eastAsia="Arial" w:cs="Arial"/>
          <w:b w:val="0"/>
          <w:bCs w:val="0"/>
          <w:i w:val="0"/>
          <w:iCs w:val="0"/>
          <w:smallCaps w:val="0"/>
          <w:strike w:val="0"/>
          <w:color w:val="000000"/>
          <w:sz w:val="20"/>
          <w:szCs w:val="20"/>
          <w:u w:val="none"/>
          <w:shd w:val="clear" w:fill="auto"/>
          <w:vertAlign w:val="baseline"/>
          <w:rtl w:val="0"/>
        </w:rPr>
        <w:t>Obter junto aos órgãos competentes, conforme o caso, as licenças necessárias e demais documentos e autorizações exigíveis, na forma da legislação aplicável;</w:t>
      </w:r>
    </w:p>
    <w:p w14:paraId="000000B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color w:val="000000"/>
          <w:sz w:val="20"/>
          <w:szCs w:val="20"/>
          <w:u w:val="none"/>
          <w:shd w:val="clear" w:fill="auto"/>
          <w:vertAlign w:val="baseline"/>
        </w:rPr>
      </w:pPr>
      <w:r>
        <w:rPr>
          <w:rFonts w:ascii="Arial" w:hAnsi="Arial" w:eastAsia="Arial" w:cs="Arial"/>
          <w:strike/>
          <w:sz w:val="20"/>
          <w:szCs w:val="20"/>
          <w:rtl w:val="0"/>
        </w:rPr>
        <w:t xml:space="preserve">9.40. </w:t>
      </w:r>
      <w:r>
        <w:rPr>
          <w:rFonts w:ascii="Arial" w:hAnsi="Arial" w:eastAsia="Arial" w:cs="Arial"/>
          <w:b w:val="0"/>
          <w:bCs w:val="0"/>
          <w:i w:val="0"/>
          <w:iCs w:val="0"/>
          <w:smallCaps w:val="0"/>
          <w:strike/>
          <w:color w:val="000000"/>
          <w:sz w:val="20"/>
          <w:szCs w:val="20"/>
          <w:u w:val="none"/>
          <w:shd w:val="clear" w:fill="auto"/>
          <w:vertAlign w:val="baseline"/>
          <w:rtl w:val="0"/>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000000B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9.46. </w:t>
      </w:r>
      <w:r>
        <w:rPr>
          <w:rFonts w:ascii="Arial" w:hAnsi="Arial" w:eastAsia="Arial" w:cs="Arial"/>
          <w:b w:val="0"/>
          <w:bCs w:val="0"/>
          <w:i w:val="0"/>
          <w:iCs w:val="0"/>
          <w:smallCaps w:val="0"/>
          <w:strike w:val="0"/>
          <w:color w:val="000000"/>
          <w:sz w:val="20"/>
          <w:szCs w:val="20"/>
          <w:u w:val="none"/>
          <w:shd w:val="clear" w:fill="auto"/>
          <w:vertAlign w:val="baseline"/>
          <w:rtl w:val="0"/>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000000B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9.47.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Utilizar somente matéria-prima florestal procedente, nos termos do artigo 11 do Decreto n° 5.975, de 2006, de: </w:t>
      </w:r>
    </w:p>
    <w:p w14:paraId="000000B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9.47.1. </w:t>
      </w:r>
      <w:r>
        <w:rPr>
          <w:rFonts w:ascii="Arial" w:hAnsi="Arial" w:eastAsia="Arial" w:cs="Arial"/>
          <w:b w:val="0"/>
          <w:bCs w:val="0"/>
          <w:i w:val="0"/>
          <w:iCs w:val="0"/>
          <w:smallCaps w:val="0"/>
          <w:strike w:val="0"/>
          <w:color w:val="000000"/>
          <w:sz w:val="20"/>
          <w:szCs w:val="20"/>
          <w:u w:val="none"/>
          <w:shd w:val="clear" w:fill="auto"/>
          <w:vertAlign w:val="baseline"/>
          <w:rtl w:val="0"/>
        </w:rPr>
        <w:t>manejo florestal, realizado por meio de Plano de Manejo Florestal Sustentável - PMFS devidamente aprovado pelo órgão competente do Sistema Nacional do Meio Ambiente - SISNAMA;</w:t>
      </w:r>
    </w:p>
    <w:p w14:paraId="000000B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9.47.2.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supressão da vegetação natural, devidamente autorizada pelo órgão competente do Sistema Nacional do Meio Ambiente - SISNAMA; </w:t>
      </w:r>
    </w:p>
    <w:p w14:paraId="000000B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9.47.3.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florestas plantadas; e </w:t>
      </w:r>
    </w:p>
    <w:p w14:paraId="000000B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9.47.4. </w:t>
      </w:r>
      <w:r>
        <w:rPr>
          <w:rFonts w:ascii="Arial" w:hAnsi="Arial" w:eastAsia="Arial" w:cs="Arial"/>
          <w:b w:val="0"/>
          <w:bCs w:val="0"/>
          <w:i w:val="0"/>
          <w:iCs w:val="0"/>
          <w:smallCaps w:val="0"/>
          <w:strike w:val="0"/>
          <w:color w:val="000000"/>
          <w:sz w:val="20"/>
          <w:szCs w:val="20"/>
          <w:u w:val="none"/>
          <w:shd w:val="clear" w:fill="auto"/>
          <w:vertAlign w:val="baseline"/>
          <w:rtl w:val="0"/>
        </w:rPr>
        <w:t>outras fontes de biomassa florestal, definidas em normas específicas do órgão ambiental competente.</w:t>
      </w:r>
    </w:p>
    <w:p w14:paraId="000000B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9.48.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14:paraId="000000C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9.48.1.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Cópias autenticadas das notas fiscais de aquisição dos produtos ou subprodutos florestais; </w:t>
      </w:r>
    </w:p>
    <w:p w14:paraId="000000C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9.48.2. </w:t>
      </w:r>
      <w:r>
        <w:rPr>
          <w:rFonts w:ascii="Arial" w:hAnsi="Arial" w:eastAsia="Arial" w:cs="Arial"/>
          <w:b w:val="0"/>
          <w:bCs w:val="0"/>
          <w:i w:val="0"/>
          <w:iCs w:val="0"/>
          <w:smallCaps w:val="0"/>
          <w:strike w:val="0"/>
          <w:color w:val="000000"/>
          <w:sz w:val="20"/>
          <w:szCs w:val="20"/>
          <w:u w:val="none"/>
          <w:shd w:val="clear" w:fill="auto"/>
          <w:vertAlign w:val="baseline"/>
          <w:rtl w:val="0"/>
        </w:rP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legislação correlata;</w:t>
      </w:r>
    </w:p>
    <w:p w14:paraId="000000C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9.48.3.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Documento de Origem Florestal – DOF, instituído pela </w:t>
      </w:r>
      <w:r>
        <w:fldChar w:fldCharType="begin"/>
      </w:r>
      <w:r>
        <w:instrText xml:space="preserve"> HYPERLINK "http://www.ibama.gov.br/component/legislacao/?view=legislacao&amp;legislacao=112647" \h </w:instrText>
      </w:r>
      <w:r>
        <w:fldChar w:fldCharType="separate"/>
      </w:r>
      <w:r>
        <w:rPr>
          <w:rFonts w:ascii="Arial" w:hAnsi="Arial" w:eastAsia="Arial" w:cs="Arial"/>
          <w:b w:val="0"/>
          <w:bCs w:val="0"/>
          <w:i w:val="0"/>
          <w:iCs w:val="0"/>
          <w:smallCaps w:val="0"/>
          <w:strike w:val="0"/>
          <w:color w:val="000000"/>
          <w:sz w:val="20"/>
          <w:szCs w:val="20"/>
          <w:u w:val="none"/>
          <w:shd w:val="clear" w:fill="auto"/>
          <w:vertAlign w:val="baseline"/>
          <w:rtl w:val="0"/>
        </w:rPr>
        <w:t>Portaria n° 253, de 18/08/2006</w:t>
      </w:r>
      <w:r>
        <w:rPr>
          <w:rFonts w:ascii="Arial" w:hAnsi="Arial" w:eastAsia="Arial" w:cs="Arial"/>
          <w:b w:val="0"/>
          <w:bCs w:val="0"/>
          <w:i w:val="0"/>
          <w:iCs w:val="0"/>
          <w:smallCaps w:val="0"/>
          <w:strike w:val="0"/>
          <w:color w:val="000000"/>
          <w:sz w:val="20"/>
          <w:szCs w:val="20"/>
          <w:u w:val="none"/>
          <w:shd w:val="clear" w:fill="auto"/>
          <w:vertAlign w:val="baseline"/>
          <w:rtl w:val="0"/>
        </w:rPr>
        <w:fldChar w:fldCharType="end"/>
      </w:r>
      <w:r>
        <w:rPr>
          <w:rFonts w:ascii="Arial" w:hAnsi="Arial" w:eastAsia="Arial" w:cs="Arial"/>
          <w:b w:val="0"/>
          <w:bCs w:val="0"/>
          <w:i w:val="0"/>
          <w:iCs w:val="0"/>
          <w:smallCaps w:val="0"/>
          <w:strike w:val="0"/>
          <w:color w:val="000000"/>
          <w:sz w:val="20"/>
          <w:szCs w:val="20"/>
          <w:u w:val="none"/>
          <w:shd w:val="clear" w:fill="auto"/>
          <w:vertAlign w:val="baseline"/>
          <w:rtl w:val="0"/>
        </w:rPr>
        <w:t xml:space="preserve">, do Ministério do Meio Ambiente, e </w:t>
      </w:r>
      <w:r>
        <w:fldChar w:fldCharType="begin"/>
      </w:r>
      <w:r>
        <w:instrText xml:space="preserve"> HYPERLINK "http://www.ibama.gov.br/phocadownload/sinaflor/2018/2018-06-13-Ibama-IN-IBAMA-21-24-12-2014-SINAFLOR-DOF-compilada.pdf" \h </w:instrText>
      </w:r>
      <w:r>
        <w:fldChar w:fldCharType="separate"/>
      </w:r>
      <w:r>
        <w:rPr>
          <w:rFonts w:ascii="Arial" w:hAnsi="Arial" w:eastAsia="Arial" w:cs="Arial"/>
          <w:b w:val="0"/>
          <w:bCs w:val="0"/>
          <w:i w:val="0"/>
          <w:iCs w:val="0"/>
          <w:smallCaps w:val="0"/>
          <w:strike w:val="0"/>
          <w:color w:val="000000"/>
          <w:sz w:val="20"/>
          <w:szCs w:val="20"/>
          <w:u w:val="none"/>
          <w:shd w:val="clear" w:fill="auto"/>
          <w:vertAlign w:val="baseline"/>
          <w:rtl w:val="0"/>
        </w:rPr>
        <w:t>Instrução Normativa IBAMA n° 21, de 24/12/2014</w:t>
      </w:r>
      <w:r>
        <w:rPr>
          <w:rFonts w:ascii="Arial" w:hAnsi="Arial" w:eastAsia="Arial" w:cs="Arial"/>
          <w:b w:val="0"/>
          <w:bCs w:val="0"/>
          <w:i w:val="0"/>
          <w:iCs w:val="0"/>
          <w:smallCaps w:val="0"/>
          <w:strike w:val="0"/>
          <w:color w:val="000000"/>
          <w:sz w:val="20"/>
          <w:szCs w:val="20"/>
          <w:u w:val="none"/>
          <w:shd w:val="clear" w:fill="auto"/>
          <w:vertAlign w:val="baseline"/>
          <w:rtl w:val="0"/>
        </w:rPr>
        <w:fldChar w:fldCharType="end"/>
      </w:r>
      <w:r>
        <w:rPr>
          <w:rFonts w:ascii="Arial" w:hAnsi="Arial" w:eastAsia="Arial" w:cs="Arial"/>
          <w:b w:val="0"/>
          <w:bCs w:val="0"/>
          <w:i w:val="0"/>
          <w:iCs w:val="0"/>
          <w:smallCaps w:val="0"/>
          <w:strike w:val="0"/>
          <w:color w:val="000000"/>
          <w:sz w:val="20"/>
          <w:szCs w:val="20"/>
          <w:u w:val="none"/>
          <w:shd w:val="clear" w:fill="auto"/>
          <w:vertAlign w:val="baseline"/>
          <w:rtl w:val="0"/>
        </w:rPr>
        <w:t>, quando se tratar de produtos ou subprodutos florestais de origem nativa cujo transporte e armazenamento exijam a emissão de tal licença obrigatória; e</w:t>
      </w:r>
    </w:p>
    <w:p w14:paraId="000000C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9.48.4. </w:t>
      </w:r>
      <w:r>
        <w:rPr>
          <w:rFonts w:ascii="Arial" w:hAnsi="Arial" w:eastAsia="Arial" w:cs="Arial"/>
          <w:b w:val="0"/>
          <w:bCs w:val="0"/>
          <w:i w:val="0"/>
          <w:iCs w:val="0"/>
          <w:smallCaps w:val="0"/>
          <w:strike w:val="0"/>
          <w:color w:val="000000"/>
          <w:sz w:val="20"/>
          <w:szCs w:val="20"/>
          <w:u w:val="none"/>
          <w:shd w:val="clear" w:fill="auto"/>
          <w:vertAlign w:val="baseline"/>
          <w:rtl w:val="0"/>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000000C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 </w:t>
      </w:r>
      <w:r>
        <w:rPr>
          <w:rFonts w:ascii="Arial" w:hAnsi="Arial" w:eastAsia="Arial" w:cs="Arial"/>
          <w:b w:val="0"/>
          <w:bCs w:val="0"/>
          <w:i w:val="0"/>
          <w:iCs w:val="0"/>
          <w:smallCaps w:val="0"/>
          <w:strike w:val="0"/>
          <w:color w:val="000000"/>
          <w:sz w:val="20"/>
          <w:szCs w:val="20"/>
          <w:u w:val="none"/>
          <w:shd w:val="clear" w:fill="auto"/>
          <w:vertAlign w:val="baseline"/>
          <w:rtl w:val="0"/>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2010, nos seguintes termos:</w:t>
      </w:r>
    </w:p>
    <w:p w14:paraId="000000C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9.49.1. </w:t>
      </w:r>
      <w:r>
        <w:rPr>
          <w:rFonts w:ascii="Arial" w:hAnsi="Arial" w:eastAsia="Arial" w:cs="Arial"/>
          <w:b w:val="0"/>
          <w:bCs w:val="0"/>
          <w:i w:val="0"/>
          <w:iCs w:val="0"/>
          <w:smallCaps w:val="0"/>
          <w:strike w:val="0"/>
          <w:color w:val="000000"/>
          <w:sz w:val="20"/>
          <w:szCs w:val="20"/>
          <w:u w:val="none"/>
          <w:shd w:val="clear" w:fill="auto"/>
          <w:vertAlign w:val="baseline"/>
          <w:rtl w:val="0"/>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000000C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9.49.2. </w:t>
      </w:r>
      <w:r>
        <w:rPr>
          <w:rFonts w:ascii="Arial" w:hAnsi="Arial" w:eastAsia="Arial" w:cs="Arial"/>
          <w:b w:val="0"/>
          <w:bCs w:val="0"/>
          <w:i w:val="0"/>
          <w:iCs w:val="0"/>
          <w:smallCaps w:val="0"/>
          <w:strike w:val="0"/>
          <w:color w:val="000000"/>
          <w:sz w:val="20"/>
          <w:szCs w:val="20"/>
          <w:u w:val="none"/>
          <w:shd w:val="clear" w:fill="auto"/>
          <w:vertAlign w:val="baseline"/>
          <w:rtl w:val="0"/>
        </w:rPr>
        <w:t>Nos termos dos artigos 3° e 10° da Resolução CONAMA n° 307, de 2002, o CONTRATADO deverá providenciar a destinação ambientalmente adequada dos resíduos da construção civil originários da contratação, obedecendo, no que couber, aos seguintes procedimentos:</w:t>
      </w:r>
    </w:p>
    <w:p w14:paraId="000000C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9.49.2.1.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resíduos Classe A (reutilizáveis ou recicláveis como agregados): deverão ser reutilizados ou reciclados na forma de agregados, ou encaminhados a aterros de resíduos classe A de preservação de material para usos futuros. </w:t>
      </w:r>
    </w:p>
    <w:p w14:paraId="000000C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9.49.2.2. </w:t>
      </w:r>
      <w:r>
        <w:rPr>
          <w:rFonts w:ascii="Arial" w:hAnsi="Arial" w:eastAsia="Arial" w:cs="Arial"/>
          <w:b w:val="0"/>
          <w:bCs w:val="0"/>
          <w:i w:val="0"/>
          <w:iCs w:val="0"/>
          <w:smallCaps w:val="0"/>
          <w:strike w:val="0"/>
          <w:color w:val="000000"/>
          <w:sz w:val="20"/>
          <w:szCs w:val="20"/>
          <w:u w:val="none"/>
          <w:shd w:val="clear" w:fill="auto"/>
          <w:vertAlign w:val="baseline"/>
          <w:rtl w:val="0"/>
        </w:rPr>
        <w:t>resíduos Classe B (recicláveis para outras destinações): deverão ser reutilizados, reciclados ou encaminhados a áreas de armazenamento temporário, sendo dispostos de modo a permitir a sua utilização ou reciclagem futura.</w:t>
      </w:r>
    </w:p>
    <w:p w14:paraId="000000C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9.49.2.3. </w:t>
      </w:r>
      <w:r>
        <w:rPr>
          <w:rFonts w:ascii="Arial" w:hAnsi="Arial" w:eastAsia="Arial" w:cs="Arial"/>
          <w:b w:val="0"/>
          <w:bCs w:val="0"/>
          <w:i w:val="0"/>
          <w:iCs w:val="0"/>
          <w:smallCaps w:val="0"/>
          <w:strike w:val="0"/>
          <w:color w:val="000000"/>
          <w:sz w:val="20"/>
          <w:szCs w:val="20"/>
          <w:u w:val="none"/>
          <w:shd w:val="clear" w:fill="auto"/>
          <w:vertAlign w:val="baseline"/>
          <w:rtl w:val="0"/>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000000C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9.49.2.4. </w:t>
      </w:r>
      <w:r>
        <w:rPr>
          <w:rFonts w:ascii="Arial" w:hAnsi="Arial" w:eastAsia="Arial" w:cs="Arial"/>
          <w:b w:val="0"/>
          <w:bCs w:val="0"/>
          <w:i w:val="0"/>
          <w:iCs w:val="0"/>
          <w:smallCaps w:val="0"/>
          <w:strike w:val="0"/>
          <w:color w:val="000000"/>
          <w:sz w:val="20"/>
          <w:szCs w:val="20"/>
          <w:u w:val="none"/>
          <w:shd w:val="clear" w:fill="auto"/>
          <w:vertAlign w:val="baseline"/>
          <w:rtl w:val="0"/>
        </w:rPr>
        <w:t>resíduos Classe D (perigosos, contaminados ou prejudiciais à saúde): deverão ser armazenados, transportados, reutilizados e destinados em conformidade com as normas técnicas específicas.</w:t>
      </w:r>
    </w:p>
    <w:p w14:paraId="000000C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9.49.3. </w:t>
      </w:r>
      <w:r>
        <w:rPr>
          <w:rFonts w:ascii="Arial" w:hAnsi="Arial" w:eastAsia="Arial" w:cs="Arial"/>
          <w:b w:val="0"/>
          <w:bCs w:val="0"/>
          <w:i w:val="0"/>
          <w:iCs w:val="0"/>
          <w:smallCaps w:val="0"/>
          <w:strike w:val="0"/>
          <w:color w:val="000000"/>
          <w:sz w:val="20"/>
          <w:szCs w:val="20"/>
          <w:u w:val="none"/>
          <w:shd w:val="clear" w:fill="auto"/>
          <w:vertAlign w:val="baseline"/>
          <w:rtl w:val="0"/>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000000C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9.49.4. </w:t>
      </w:r>
      <w:r>
        <w:rPr>
          <w:rFonts w:ascii="Arial" w:hAnsi="Arial" w:eastAsia="Arial" w:cs="Arial"/>
          <w:b w:val="0"/>
          <w:bCs w:val="0"/>
          <w:i w:val="0"/>
          <w:iCs w:val="0"/>
          <w:smallCaps w:val="0"/>
          <w:strike w:val="0"/>
          <w:color w:val="000000"/>
          <w:sz w:val="20"/>
          <w:szCs w:val="20"/>
          <w:u w:val="none"/>
          <w:shd w:val="clear" w:fill="auto"/>
          <w:vertAlign w:val="baseline"/>
          <w:rtl w:val="0"/>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000000C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9.50. </w:t>
      </w:r>
      <w:r>
        <w:rPr>
          <w:rFonts w:ascii="Arial" w:hAnsi="Arial" w:eastAsia="Arial" w:cs="Arial"/>
          <w:b w:val="0"/>
          <w:bCs w:val="0"/>
          <w:i w:val="0"/>
          <w:iCs w:val="0"/>
          <w:smallCaps w:val="0"/>
          <w:strike w:val="0"/>
          <w:color w:val="000000"/>
          <w:sz w:val="20"/>
          <w:szCs w:val="20"/>
          <w:u w:val="none"/>
          <w:shd w:val="clear" w:fill="auto"/>
          <w:vertAlign w:val="baseline"/>
          <w:rtl w:val="0"/>
        </w:rPr>
        <w:t>Observar as seguintes diretrizes de caráter ambiental:</w:t>
      </w:r>
    </w:p>
    <w:p w14:paraId="000000C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9.50.1. </w:t>
      </w:r>
      <w:r>
        <w:rPr>
          <w:rFonts w:ascii="Arial" w:hAnsi="Arial" w:eastAsia="Arial" w:cs="Arial"/>
          <w:b w:val="0"/>
          <w:bCs w:val="0"/>
          <w:i w:val="0"/>
          <w:iCs w:val="0"/>
          <w:smallCaps w:val="0"/>
          <w:strike w:val="0"/>
          <w:color w:val="000000"/>
          <w:sz w:val="20"/>
          <w:szCs w:val="20"/>
          <w:u w:val="none"/>
          <w:shd w:val="clear" w:fill="auto"/>
          <w:vertAlign w:val="baseline"/>
          <w:rtl w:val="0"/>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2006, e legislação correlata, de acordo com o poluente e o tipo de fonte.</w:t>
      </w:r>
    </w:p>
    <w:p w14:paraId="000000C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9.50.2. </w:t>
      </w:r>
      <w:r>
        <w:rPr>
          <w:rFonts w:ascii="Arial" w:hAnsi="Arial" w:eastAsia="Arial" w:cs="Arial"/>
          <w:b w:val="0"/>
          <w:bCs w:val="0"/>
          <w:i w:val="0"/>
          <w:iCs w:val="0"/>
          <w:smallCaps w:val="0"/>
          <w:strike w:val="0"/>
          <w:color w:val="000000"/>
          <w:sz w:val="20"/>
          <w:szCs w:val="20"/>
          <w:u w:val="none"/>
          <w:shd w:val="clear" w:fill="auto"/>
          <w:vertAlign w:val="baseline"/>
          <w:rtl w:val="0"/>
        </w:rP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1990, e legislação correlata.</w:t>
      </w:r>
    </w:p>
    <w:p w14:paraId="000000D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9.51. </w:t>
      </w:r>
      <w:r>
        <w:rPr>
          <w:rFonts w:ascii="Arial" w:hAnsi="Arial" w:eastAsia="Arial" w:cs="Arial"/>
          <w:b w:val="0"/>
          <w:bCs w:val="0"/>
          <w:i w:val="0"/>
          <w:iCs w:val="0"/>
          <w:smallCaps w:val="0"/>
          <w:strike w:val="0"/>
          <w:color w:val="000000"/>
          <w:sz w:val="20"/>
          <w:szCs w:val="20"/>
          <w:u w:val="none"/>
          <w:shd w:val="clear" w:fill="auto"/>
          <w:vertAlign w:val="baseline"/>
          <w:rtl w:val="0"/>
        </w:rPr>
        <w:t>Nos termos do artigo 4°, § 3°, da Instrução Normativa SLTI/MP n° 1, de 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000000D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9.52. </w:t>
      </w:r>
      <w:r>
        <w:rPr>
          <w:rFonts w:ascii="Arial" w:hAnsi="Arial" w:eastAsia="Arial" w:cs="Arial"/>
          <w:b w:val="0"/>
          <w:bCs w:val="0"/>
          <w:i w:val="0"/>
          <w:iCs w:val="0"/>
          <w:smallCaps w:val="0"/>
          <w:strike w:val="0"/>
          <w:color w:val="000000"/>
          <w:sz w:val="20"/>
          <w:szCs w:val="20"/>
          <w:u w:val="none"/>
          <w:shd w:val="clear" w:fill="auto"/>
          <w:vertAlign w:val="baseline"/>
          <w:rtl w:val="0"/>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000000D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9.53. </w:t>
      </w:r>
      <w:r>
        <w:rPr>
          <w:rFonts w:ascii="Arial" w:hAnsi="Arial" w:eastAsia="Arial" w:cs="Arial"/>
          <w:b w:val="0"/>
          <w:bCs w:val="0"/>
          <w:i w:val="0"/>
          <w:iCs w:val="0"/>
          <w:smallCaps w:val="0"/>
          <w:strike w:val="0"/>
          <w:color w:val="000000"/>
          <w:sz w:val="20"/>
          <w:szCs w:val="20"/>
          <w:u w:val="none"/>
          <w:shd w:val="clear" w:fill="auto"/>
          <w:vertAlign w:val="baseline"/>
          <w:rtl w:val="0"/>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00000D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b w:val="0"/>
          <w:bCs w:val="0"/>
          <w:smallCaps w:val="0"/>
          <w:strike/>
          <w:sz w:val="20"/>
          <w:szCs w:val="20"/>
          <w:u w:val="none"/>
          <w:shd w:val="clear" w:fill="auto"/>
          <w:vertAlign w:val="baseline"/>
          <w:rtl w:val="0"/>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000000D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sdt>
        <w:sdtPr>
          <w:tag w:val="goog_rdk_19"/>
          <w:id w:val="-917479801"/>
        </w:sdtPr>
        <w:sdtContent/>
      </w:sdt>
      <w:r>
        <w:rPr>
          <w:rFonts w:ascii="Arial" w:hAnsi="Arial" w:eastAsia="Arial" w:cs="Arial"/>
          <w:b w:val="0"/>
          <w:bCs w:val="0"/>
          <w:smallCaps w:val="0"/>
          <w:strike/>
          <w:sz w:val="20"/>
          <w:szCs w:val="20"/>
          <w:u w:val="none"/>
          <w:shd w:val="clear" w:fill="auto"/>
          <w:vertAlign w:val="baseline"/>
          <w:rtl w:val="0"/>
        </w:rPr>
        <w:t>Fornecer os projetos executivos desenvolvidos pelo CONTRATADO,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000000D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b w:val="0"/>
          <w:bCs w:val="0"/>
          <w:smallCaps w:val="0"/>
          <w:strike/>
          <w:sz w:val="20"/>
          <w:szCs w:val="20"/>
          <w:u w:val="none"/>
          <w:shd w:val="clear" w:fill="auto"/>
          <w:vertAlign w:val="baseline"/>
          <w:rtl w:val="0"/>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00000D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9.54. </w:t>
      </w:r>
      <w:r>
        <w:rPr>
          <w:rFonts w:ascii="Arial" w:hAnsi="Arial" w:eastAsia="Arial" w:cs="Arial"/>
          <w:b w:val="0"/>
          <w:bCs w:val="0"/>
          <w:smallCaps w:val="0"/>
          <w:strike w:val="0"/>
          <w:sz w:val="20"/>
          <w:szCs w:val="20"/>
          <w:u w:val="none"/>
          <w:shd w:val="clear" w:fill="auto"/>
          <w:vertAlign w:val="baseline"/>
          <w:rtl w:val="0"/>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000000D7">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smallCaps w:val="0"/>
          <w:strike w:val="0"/>
          <w:sz w:val="20"/>
          <w:szCs w:val="20"/>
          <w:u w:val="none"/>
          <w:shd w:val="clear" w:fill="auto"/>
          <w:vertAlign w:val="baseline"/>
        </w:rPr>
      </w:pPr>
      <w:sdt>
        <w:sdtPr>
          <w:tag w:val="goog_rdk_20"/>
          <w:id w:val="437887441"/>
        </w:sdtPr>
        <w:sdtContent/>
      </w:sdt>
      <w:r>
        <w:rPr>
          <w:rFonts w:ascii="Arial" w:hAnsi="Arial" w:eastAsia="Arial" w:cs="Arial"/>
          <w:b/>
          <w:bCs/>
          <w:smallCaps w:val="0"/>
          <w:strike w:val="0"/>
          <w:sz w:val="20"/>
          <w:szCs w:val="20"/>
          <w:u w:val="none"/>
          <w:shd w:val="clear" w:fill="auto"/>
          <w:vertAlign w:val="baseline"/>
          <w:rtl w:val="0"/>
        </w:rPr>
        <w:t>CLÁUSULA DÉCIMA- OBRIGAÇÕES PERTINENTES À LGPD</w:t>
      </w:r>
    </w:p>
    <w:p w14:paraId="000000D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10.1. </w:t>
      </w:r>
      <w:r>
        <w:rPr>
          <w:rFonts w:ascii="Arial" w:hAnsi="Arial" w:eastAsia="Arial" w:cs="Arial"/>
          <w:b w:val="0"/>
          <w:bCs w:val="0"/>
          <w:smallCaps w:val="0"/>
          <w:strike w:val="0"/>
          <w:sz w:val="20"/>
          <w:szCs w:val="20"/>
          <w:u w:val="none"/>
          <w:shd w:val="clear" w:fill="auto"/>
          <w:vertAlign w:val="baseline"/>
          <w:rtl w:val="0"/>
        </w:rPr>
        <w:t>As partes deverão cumprir a Lei nº 13.709, de 2018 (LGPD), quanto a todos os dados pessoais a que tenham acesso em razão do certame ou do contrato administrativo que eventualmente venha a ser firmado, a partir da apresentação da proposta no procedimento de contratação, independentemente de declaração ou de aceitação expressa.</w:t>
      </w:r>
    </w:p>
    <w:p w14:paraId="000000D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10.2. </w:t>
      </w:r>
      <w:r>
        <w:rPr>
          <w:rFonts w:ascii="Arial" w:hAnsi="Arial" w:eastAsia="Arial" w:cs="Arial"/>
          <w:b w:val="0"/>
          <w:bCs w:val="0"/>
          <w:smallCaps w:val="0"/>
          <w:strike w:val="0"/>
          <w:sz w:val="20"/>
          <w:szCs w:val="20"/>
          <w:u w:val="none"/>
          <w:shd w:val="clear" w:fill="auto"/>
          <w:vertAlign w:val="baseline"/>
          <w:rtl w:val="0"/>
        </w:rPr>
        <w:t>Os dados obtidos somente poderão ser utilizados para as finalidades que justificaram seu acesso e de acordo com a boa-fé e com os princípios do art. 6º da LGPD.</w:t>
      </w:r>
    </w:p>
    <w:p w14:paraId="000000D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10.3. </w:t>
      </w:r>
      <w:r>
        <w:rPr>
          <w:rFonts w:ascii="Arial" w:hAnsi="Arial" w:eastAsia="Arial" w:cs="Arial"/>
          <w:b w:val="0"/>
          <w:bCs w:val="0"/>
          <w:smallCaps w:val="0"/>
          <w:strike w:val="0"/>
          <w:sz w:val="20"/>
          <w:szCs w:val="20"/>
          <w:u w:val="none"/>
          <w:shd w:val="clear" w:fill="auto"/>
          <w:vertAlign w:val="baseline"/>
          <w:rtl w:val="0"/>
        </w:rPr>
        <w:t>É vedado o compartilhamento com terceiros dos dados obtidos fora das hipóteses permitidas em Lei.</w:t>
      </w:r>
    </w:p>
    <w:p w14:paraId="000000D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10.4. </w:t>
      </w:r>
      <w:r>
        <w:rPr>
          <w:rFonts w:ascii="Arial" w:hAnsi="Arial" w:eastAsia="Arial" w:cs="Arial"/>
          <w:b w:val="0"/>
          <w:bCs w:val="0"/>
          <w:smallCaps w:val="0"/>
          <w:strike w:val="0"/>
          <w:sz w:val="20"/>
          <w:szCs w:val="20"/>
          <w:u w:val="none"/>
          <w:shd w:val="clear" w:fill="auto"/>
          <w:vertAlign w:val="baseline"/>
          <w:rtl w:val="0"/>
        </w:rPr>
        <w:t>A Administração deverá ser informada no prazo de 5 (cinco) dias úteis sobre todos os contratos de suboperação firmados ou que venham a ser celebrados pelo CONTRATADO.</w:t>
      </w:r>
    </w:p>
    <w:p w14:paraId="000000D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10.5. </w:t>
      </w:r>
      <w:r>
        <w:rPr>
          <w:rFonts w:ascii="Arial" w:hAnsi="Arial" w:eastAsia="Arial" w:cs="Arial"/>
          <w:b w:val="0"/>
          <w:bCs w:val="0"/>
          <w:smallCaps w:val="0"/>
          <w:strike w:val="0"/>
          <w:sz w:val="20"/>
          <w:szCs w:val="20"/>
          <w:u w:val="none"/>
          <w:shd w:val="clear" w:fill="auto"/>
          <w:vertAlign w:val="baseline"/>
          <w:rtl w:val="0"/>
        </w:rPr>
        <w:t xml:space="preserve">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 </w:t>
      </w:r>
    </w:p>
    <w:p w14:paraId="000000D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10.6. </w:t>
      </w:r>
      <w:sdt>
        <w:sdtPr>
          <w:tag w:val="goog_rdk_21"/>
          <w:id w:val="-235595746"/>
        </w:sdtPr>
        <w:sdtContent/>
      </w:sdt>
      <w:r>
        <w:rPr>
          <w:rFonts w:ascii="Arial" w:hAnsi="Arial" w:eastAsia="Arial" w:cs="Arial"/>
          <w:b w:val="0"/>
          <w:bCs w:val="0"/>
          <w:smallCaps w:val="0"/>
          <w:strike w:val="0"/>
          <w:sz w:val="20"/>
          <w:szCs w:val="20"/>
          <w:u w:val="none"/>
          <w:shd w:val="clear" w:fill="auto"/>
          <w:vertAlign w:val="baseline"/>
          <w:rtl w:val="0"/>
        </w:rPr>
        <w:t xml:space="preserve">É dever do CONTRATADO orientar e treinar seus empregados sobre os deveres, requisitos e responsabilidades decorrentes da LGPD. </w:t>
      </w:r>
    </w:p>
    <w:p w14:paraId="000000D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10.7. </w:t>
      </w:r>
      <w:r>
        <w:rPr>
          <w:rFonts w:ascii="Arial" w:hAnsi="Arial" w:eastAsia="Arial" w:cs="Arial"/>
          <w:b w:val="0"/>
          <w:bCs w:val="0"/>
          <w:smallCaps w:val="0"/>
          <w:strike w:val="0"/>
          <w:sz w:val="20"/>
          <w:szCs w:val="20"/>
          <w:u w:val="none"/>
          <w:shd w:val="clear" w:fill="auto"/>
          <w:vertAlign w:val="baseline"/>
          <w:rtl w:val="0"/>
        </w:rPr>
        <w:t>O CONTRATADO deverá exigir de suboperadores e subcontratados o cumprimento dos deveres da presente cláusula, permanecendo integralmente responsável por garantir sua observância.</w:t>
      </w:r>
    </w:p>
    <w:p w14:paraId="000000D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10.8. </w:t>
      </w:r>
      <w:sdt>
        <w:sdtPr>
          <w:tag w:val="goog_rdk_22"/>
          <w:id w:val="-1175804433"/>
        </w:sdtPr>
        <w:sdtContent/>
      </w:sdt>
      <w:r>
        <w:rPr>
          <w:rFonts w:ascii="Arial" w:hAnsi="Arial" w:eastAsia="Arial" w:cs="Arial"/>
          <w:b w:val="0"/>
          <w:bCs w:val="0"/>
          <w:smallCaps w:val="0"/>
          <w:strike w:val="0"/>
          <w:sz w:val="20"/>
          <w:szCs w:val="20"/>
          <w:u w:val="none"/>
          <w:shd w:val="clear" w:fill="auto"/>
          <w:vertAlign w:val="baseline"/>
          <w:rtl w:val="0"/>
        </w:rPr>
        <w:t xml:space="preserve">O CONTRATANTE poderá realizar diligência para aferir o cumprimento dessa cláusula, devendo o CONTRATADO atender prontamente eventuais pedidos de comprovação formulados. </w:t>
      </w:r>
    </w:p>
    <w:p w14:paraId="000000E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10.9. </w:t>
      </w:r>
      <w:r>
        <w:rPr>
          <w:rFonts w:ascii="Arial" w:hAnsi="Arial" w:eastAsia="Arial" w:cs="Arial"/>
          <w:b w:val="0"/>
          <w:bCs w:val="0"/>
          <w:smallCaps w:val="0"/>
          <w:strike w:val="0"/>
          <w:sz w:val="20"/>
          <w:szCs w:val="20"/>
          <w:u w:val="none"/>
          <w:shd w:val="clear" w:fill="auto"/>
          <w:vertAlign w:val="baseline"/>
          <w:rtl w:val="0"/>
        </w:rPr>
        <w:t xml:space="preserve">O CONTRATADO deverá prestar, no prazo fixado pelo CONTRATANTE, prorrogável justificadamente, quaisquer informações acerca dos dados pessoais para cumprimento da LGPD, inclusive quanto a eventual descarte realizado. </w:t>
      </w:r>
    </w:p>
    <w:p w14:paraId="000000E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10.10. </w:t>
      </w:r>
      <w:r>
        <w:rPr>
          <w:rFonts w:ascii="Arial" w:hAnsi="Arial" w:eastAsia="Arial" w:cs="Arial"/>
          <w:b w:val="0"/>
          <w:bCs w:val="0"/>
          <w:smallCaps w:val="0"/>
          <w:strike w:val="0"/>
          <w:sz w:val="20"/>
          <w:szCs w:val="20"/>
          <w:u w:val="none"/>
          <w:shd w:val="clear" w:fill="auto"/>
          <w:vertAlign w:val="baseline"/>
          <w:rtl w:val="0"/>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000000E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10.10.1. </w:t>
      </w:r>
      <w:r>
        <w:rPr>
          <w:rFonts w:ascii="Arial" w:hAnsi="Arial" w:eastAsia="Arial" w:cs="Arial"/>
          <w:b w:val="0"/>
          <w:bCs w:val="0"/>
          <w:smallCaps w:val="0"/>
          <w:strike w:val="0"/>
          <w:sz w:val="20"/>
          <w:szCs w:val="20"/>
          <w:u w:val="none"/>
          <w:shd w:val="clear" w:fill="auto"/>
          <w:vertAlign w:val="baseline"/>
          <w:rtl w:val="0"/>
        </w:rPr>
        <w:t>Os referidos bancos de dados devem ser desenvolvidos em formato interoperável, a fim de garantir a reutilização desses dados pela Administração nas hipóteses previstas na LGPD.</w:t>
      </w:r>
    </w:p>
    <w:p w14:paraId="000000E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10.11. </w:t>
      </w:r>
      <w:r>
        <w:rPr>
          <w:rFonts w:ascii="Arial" w:hAnsi="Arial" w:eastAsia="Arial" w:cs="Arial"/>
          <w:b w:val="0"/>
          <w:bCs w:val="0"/>
          <w:smallCaps w:val="0"/>
          <w:strike w:val="0"/>
          <w:sz w:val="20"/>
          <w:szCs w:val="20"/>
          <w:u w:val="none"/>
          <w:shd w:val="clear" w:fill="auto"/>
          <w:vertAlign w:val="baseline"/>
          <w:rtl w:val="0"/>
        </w:rPr>
        <w:t>O contrato está sujeito a ser alterado nos procedimentos pertinentes ao tratamento de dados pessoais, quando indicado pela autoridade competente, em especial a ANPD por meio de opiniões técnicas ou recomendações, editadas na forma da LGPD.</w:t>
      </w:r>
    </w:p>
    <w:p w14:paraId="000000E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10.12. </w:t>
      </w:r>
      <w:r>
        <w:rPr>
          <w:rFonts w:ascii="Arial" w:hAnsi="Arial" w:eastAsia="Arial" w:cs="Arial"/>
          <w:b w:val="0"/>
          <w:bCs w:val="0"/>
          <w:smallCaps w:val="0"/>
          <w:strike w:val="0"/>
          <w:sz w:val="20"/>
          <w:szCs w:val="20"/>
          <w:u w:val="none"/>
          <w:shd w:val="clear" w:fill="auto"/>
          <w:vertAlign w:val="baseline"/>
          <w:rtl w:val="0"/>
        </w:rPr>
        <w:t>Os contratos e convênios de que trata o § 1º do art. 26 da LGPD</w:t>
      </w:r>
      <w:sdt>
        <w:sdtPr>
          <w:tag w:val="goog_rdk_23"/>
          <w:id w:val="-2090651637"/>
        </w:sdtPr>
        <w:sdtContent/>
      </w:sdt>
      <w:r>
        <w:rPr>
          <w:rFonts w:ascii="Arial" w:hAnsi="Arial" w:eastAsia="Arial" w:cs="Arial"/>
          <w:b w:val="0"/>
          <w:bCs w:val="0"/>
          <w:smallCaps w:val="0"/>
          <w:strike w:val="0"/>
          <w:sz w:val="20"/>
          <w:szCs w:val="20"/>
          <w:u w:val="none"/>
          <w:shd w:val="clear" w:fill="auto"/>
          <w:vertAlign w:val="baseline"/>
          <w:rtl w:val="0"/>
        </w:rPr>
        <w:t xml:space="preserve"> deverão ser comunicados à autoridade nacional.</w:t>
      </w:r>
    </w:p>
    <w:p w14:paraId="000000E5">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0000"/>
          <w:sz w:val="24"/>
          <w:szCs w:val="24"/>
          <w:u w:val="singl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DÉCIMA PRIMEIRA – GARANTIA DE EXECUÇÃO</w:t>
      </w:r>
    </w:p>
    <w:p w14:paraId="000000E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11.1. </w:t>
      </w:r>
      <w:r>
        <w:rPr>
          <w:rFonts w:ascii="Arial" w:hAnsi="Arial" w:eastAsia="Arial" w:cs="Arial"/>
          <w:b w:val="0"/>
          <w:bCs w:val="0"/>
          <w:smallCaps w:val="0"/>
          <w:strike w:val="0"/>
          <w:sz w:val="20"/>
          <w:szCs w:val="20"/>
          <w:u w:val="none"/>
          <w:shd w:val="clear" w:fill="auto"/>
          <w:vertAlign w:val="baseline"/>
          <w:rtl w:val="0"/>
        </w:rPr>
        <w:t>Será exigida a prestação de garantia na presente contratação, conforme regras constantes do Termo de Referência.</w:t>
      </w:r>
    </w:p>
    <w:p w14:paraId="000000E7">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DÉCIMA SEGUNDA – INFRAÇÕES E SANÇÕES ADMINISTRATIVAS</w:t>
      </w:r>
    </w:p>
    <w:p w14:paraId="000000E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bookmarkStart w:id="8" w:name="_heading=h.8xslfaxzqvgr" w:colFirst="0" w:colLast="0"/>
      <w:bookmarkEnd w:id="8"/>
      <w:r>
        <w:rPr>
          <w:rFonts w:ascii="Arial" w:hAnsi="Arial" w:eastAsia="Arial" w:cs="Arial"/>
          <w:sz w:val="20"/>
          <w:szCs w:val="20"/>
          <w:rtl w:val="0"/>
        </w:rPr>
        <w:t xml:space="preserve">12.1. </w:t>
      </w:r>
      <w:r>
        <w:rPr>
          <w:rFonts w:ascii="Arial" w:hAnsi="Arial" w:eastAsia="Arial" w:cs="Arial"/>
          <w:b w:val="0"/>
          <w:bCs w:val="0"/>
          <w:i w:val="0"/>
          <w:iCs w:val="0"/>
          <w:smallCaps w:val="0"/>
          <w:strike w:val="0"/>
          <w:color w:val="000000"/>
          <w:sz w:val="20"/>
          <w:szCs w:val="20"/>
          <w:u w:val="none"/>
          <w:shd w:val="clear" w:fill="auto"/>
          <w:vertAlign w:val="baseline"/>
          <w:rtl w:val="0"/>
        </w:rPr>
        <w:t>As regras acerca de infrações e sanções administrativas referentes à execução do contrato são aquelas definidas no Termo de Referência, anexo a este Contrato.</w:t>
      </w:r>
    </w:p>
    <w:p w14:paraId="000000E9">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DÉCIMA TERCEIRA – DA EXTINÇÃO CONTRATUAL</w:t>
      </w:r>
    </w:p>
    <w:p w14:paraId="000000E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b w:val="0"/>
          <w:bCs w:val="0"/>
          <w:smallCaps w:val="0"/>
          <w:strike/>
          <w:sz w:val="20"/>
          <w:szCs w:val="20"/>
          <w:u w:val="none"/>
          <w:shd w:val="clear" w:fill="auto"/>
          <w:vertAlign w:val="baseline"/>
          <w:rtl w:val="0"/>
        </w:rPr>
        <w:t>O contrato será extinto quando cumpridas as obrigações de ambas as partes, ainda que isso ocorra antes do prazo estipulado para tanto.</w:t>
      </w:r>
    </w:p>
    <w:p w14:paraId="000000E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b w:val="0"/>
          <w:bCs w:val="0"/>
          <w:smallCaps w:val="0"/>
          <w:strike/>
          <w:sz w:val="20"/>
          <w:szCs w:val="20"/>
          <w:u w:val="none"/>
          <w:shd w:val="clear" w:fill="auto"/>
          <w:vertAlign w:val="baseline"/>
          <w:rtl w:val="0"/>
        </w:rPr>
        <w:t>Se as obrigações não forem cumpridas no prazo estipulado, a vigência ficará prorrogada até a conclusão do objeto, caso em que deverá a Administração providenciar a readequação do cronograma fixado para o contrato.</w:t>
      </w:r>
    </w:p>
    <w:p w14:paraId="000000E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b w:val="0"/>
          <w:bCs w:val="0"/>
          <w:smallCaps w:val="0"/>
          <w:strike/>
          <w:sz w:val="20"/>
          <w:szCs w:val="20"/>
          <w:u w:val="none"/>
          <w:shd w:val="clear" w:fill="auto"/>
          <w:vertAlign w:val="baseline"/>
          <w:rtl w:val="0"/>
        </w:rPr>
        <w:t>Quando a não conclusão do contrato referida no item anterior decorrer de culpa do CONTRATADO:</w:t>
      </w:r>
    </w:p>
    <w:p w14:paraId="000000E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b w:val="0"/>
          <w:bCs w:val="0"/>
          <w:smallCaps w:val="0"/>
          <w:strike/>
          <w:sz w:val="20"/>
          <w:szCs w:val="20"/>
          <w:u w:val="none"/>
          <w:shd w:val="clear" w:fill="auto"/>
          <w:vertAlign w:val="baseline"/>
          <w:rtl w:val="0"/>
        </w:rPr>
        <w:t>ficará ele constituído em mora, sendo-lhe aplicáveis as respectivas sanções administrativas; e</w:t>
      </w:r>
    </w:p>
    <w:p w14:paraId="000000E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b w:val="0"/>
          <w:bCs w:val="0"/>
          <w:smallCaps w:val="0"/>
          <w:strike/>
          <w:sz w:val="20"/>
          <w:szCs w:val="20"/>
          <w:u w:val="none"/>
          <w:shd w:val="clear" w:fill="auto"/>
          <w:vertAlign w:val="baseline"/>
          <w:rtl w:val="0"/>
        </w:rPr>
        <w:t>poderá a Administração optar pela extinção do contrato e, nesse caso, adotará as medidas admitidas em lei para a continuidade da execução contratual</w:t>
      </w:r>
    </w:p>
    <w:p w14:paraId="000000E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60" w:after="60" w:line="259" w:lineRule="auto"/>
        <w:ind w:left="0" w:right="0" w:firstLine="0"/>
        <w:jc w:val="center"/>
        <w:rPr>
          <w:rFonts w:ascii="Arial" w:hAnsi="Arial" w:eastAsia="Arial" w:cs="Arial"/>
          <w:b/>
          <w:bCs/>
          <w:i w:val="0"/>
          <w:iCs w:val="0"/>
          <w:smallCaps w:val="0"/>
          <w:strike/>
          <w:sz w:val="24"/>
          <w:szCs w:val="24"/>
          <w:u w:val="single"/>
          <w:shd w:val="clear" w:fill="auto"/>
          <w:vertAlign w:val="baseline"/>
        </w:rPr>
      </w:pPr>
      <w:r>
        <w:rPr>
          <w:rFonts w:ascii="Arial" w:hAnsi="Arial" w:eastAsia="Arial" w:cs="Arial"/>
          <w:b/>
          <w:bCs/>
          <w:i w:val="0"/>
          <w:iCs w:val="0"/>
          <w:smallCaps w:val="0"/>
          <w:strike/>
          <w:sz w:val="24"/>
          <w:szCs w:val="24"/>
          <w:u w:val="single"/>
          <w:shd w:val="clear" w:fill="auto"/>
          <w:vertAlign w:val="baseline"/>
          <w:rtl w:val="0"/>
        </w:rPr>
        <w:t>OU</w:t>
      </w:r>
    </w:p>
    <w:p w14:paraId="000000F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13.1. </w:t>
      </w:r>
      <w:sdt>
        <w:sdtPr>
          <w:tag w:val="goog_rdk_24"/>
          <w:id w:val="-2054588841"/>
        </w:sdtPr>
        <w:sdtContent/>
      </w:sdt>
      <w:r>
        <w:rPr>
          <w:rFonts w:ascii="Arial" w:hAnsi="Arial" w:eastAsia="Arial" w:cs="Arial"/>
          <w:b w:val="0"/>
          <w:bCs w:val="0"/>
          <w:smallCaps w:val="0"/>
          <w:strike w:val="0"/>
          <w:sz w:val="20"/>
          <w:szCs w:val="20"/>
          <w:u w:val="none"/>
          <w:shd w:val="clear" w:fill="auto"/>
          <w:vertAlign w:val="baseline"/>
          <w:rtl w:val="0"/>
        </w:rPr>
        <w:t>O contrato será extinto quando vencido o prazo nele estipulado, independentemente de terem sido cumpridas ou não as obrigações de ambas as partes contraentes.</w:t>
      </w:r>
    </w:p>
    <w:p w14:paraId="000000F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13.2. </w:t>
      </w:r>
      <w:r>
        <w:rPr>
          <w:rFonts w:ascii="Arial" w:hAnsi="Arial" w:eastAsia="Arial" w:cs="Arial"/>
          <w:b w:val="0"/>
          <w:bCs w:val="0"/>
          <w:smallCaps w:val="0"/>
          <w:strike w:val="0"/>
          <w:sz w:val="20"/>
          <w:szCs w:val="20"/>
          <w:u w:val="none"/>
          <w:shd w:val="clear" w:fill="auto"/>
          <w:vertAlign w:val="baseline"/>
          <w:rtl w:val="0"/>
        </w:rPr>
        <w:t xml:space="preserve">O contrato poderá ser extinto antes do prazo nele fixado, sem ônus para o CONTRATANTE, mediante justificativa formal de que não dispõe de créditos orçamentários para sua continuidade ou de que o contrato não mais lhe oferece </w:t>
      </w:r>
      <w:sdt>
        <w:sdtPr>
          <w:tag w:val="goog_rdk_25"/>
          <w:id w:val="-1334242890"/>
        </w:sdtPr>
        <w:sdtContent/>
      </w:sdt>
      <w:r>
        <w:rPr>
          <w:rFonts w:ascii="Arial" w:hAnsi="Arial" w:eastAsia="Arial" w:cs="Arial"/>
          <w:b w:val="0"/>
          <w:bCs w:val="0"/>
          <w:smallCaps w:val="0"/>
          <w:strike w:val="0"/>
          <w:sz w:val="20"/>
          <w:szCs w:val="20"/>
          <w:u w:val="none"/>
          <w:shd w:val="clear" w:fill="auto"/>
          <w:vertAlign w:val="baseline"/>
          <w:rtl w:val="0"/>
        </w:rPr>
        <w:t>vantagem.</w:t>
      </w:r>
    </w:p>
    <w:p w14:paraId="000000F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sz w:val="20"/>
          <w:szCs w:val="20"/>
          <w:u w:val="none"/>
          <w:shd w:val="clear" w:fill="auto"/>
          <w:vertAlign w:val="baseline"/>
        </w:rPr>
      </w:pPr>
      <w:r>
        <w:rPr>
          <w:rFonts w:ascii="Arial" w:hAnsi="Arial" w:eastAsia="Arial" w:cs="Arial"/>
          <w:sz w:val="20"/>
          <w:szCs w:val="20"/>
          <w:rtl w:val="0"/>
        </w:rPr>
        <w:t xml:space="preserve">13.2.1. </w:t>
      </w:r>
      <w:r>
        <w:rPr>
          <w:rFonts w:ascii="Arial" w:hAnsi="Arial" w:eastAsia="Arial" w:cs="Arial"/>
          <w:b w:val="0"/>
          <w:bCs w:val="0"/>
          <w:smallCaps w:val="0"/>
          <w:strike w:val="0"/>
          <w:sz w:val="20"/>
          <w:szCs w:val="20"/>
          <w:u w:val="none"/>
          <w:shd w:val="clear" w:fill="auto"/>
          <w:vertAlign w:val="baseline"/>
          <w:rtl w:val="0"/>
        </w:rPr>
        <w:t>Nesse caso, a extinção antecipada ocorrerá na próxima data de aniversário do contrato, garantido um prazo mínimo de dois meses para ciência formal do contratado, devendo ser observada a regra do art. 183 da Lei nº 14.133, de 2021 para a contagem deste prazo.</w:t>
      </w:r>
    </w:p>
    <w:p w14:paraId="000000F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13.3. </w:t>
      </w:r>
      <w:r>
        <w:rPr>
          <w:rFonts w:ascii="Arial" w:hAnsi="Arial" w:eastAsia="Arial" w:cs="Arial"/>
          <w:b w:val="0"/>
          <w:bCs w:val="0"/>
          <w:smallCaps w:val="0"/>
          <w:strike w:val="0"/>
          <w:sz w:val="20"/>
          <w:szCs w:val="20"/>
          <w:u w:val="none"/>
          <w:shd w:val="clear" w:fill="auto"/>
          <w:vertAlign w:val="baseline"/>
          <w:rtl w:val="0"/>
        </w:rPr>
        <w:t>O contrato poderá ser extinto com fundamento na ausência de créditos orçamentários ou na perda de vantagem contratual antes da data de aniversário, desde que ocorra com ônus para o CONTRATANTE, conforme previsto no art. 138, §2º, da Lei nº 14.133, de 2021.</w:t>
      </w:r>
    </w:p>
    <w:p w14:paraId="000000F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288" w:line="312" w:lineRule="auto"/>
        <w:ind w:left="879" w:right="0" w:firstLine="0"/>
        <w:jc w:val="center"/>
        <w:rPr>
          <w:rFonts w:ascii="Arial" w:hAnsi="Arial" w:eastAsia="Arial" w:cs="Arial"/>
          <w:b/>
          <w:bCs/>
          <w:i/>
          <w:iCs/>
          <w:smallCaps w:val="0"/>
          <w:strike/>
          <w:sz w:val="20"/>
          <w:szCs w:val="20"/>
          <w:u w:val="single"/>
          <w:shd w:val="clear" w:fill="auto"/>
          <w:vertAlign w:val="baseline"/>
        </w:rPr>
      </w:pPr>
      <w:r>
        <w:rPr>
          <w:rFonts w:ascii="Arial" w:hAnsi="Arial" w:eastAsia="Arial" w:cs="Arial"/>
          <w:b/>
          <w:bCs/>
          <w:i/>
          <w:iCs/>
          <w:smallCaps w:val="0"/>
          <w:strike/>
          <w:sz w:val="20"/>
          <w:szCs w:val="20"/>
          <w:u w:val="single"/>
          <w:shd w:val="clear" w:fill="auto"/>
          <w:vertAlign w:val="baseline"/>
          <w:rtl w:val="0"/>
        </w:rPr>
        <w:t>OU</w:t>
      </w:r>
    </w:p>
    <w:p w14:paraId="000000F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bCs/>
          <w:i/>
          <w:iCs/>
          <w:smallCaps w:val="0"/>
          <w:strike/>
          <w:sz w:val="20"/>
          <w:szCs w:val="20"/>
          <w:u w:val="single"/>
          <w:shd w:val="clear" w:fill="auto"/>
          <w:vertAlign w:val="baseline"/>
        </w:rPr>
      </w:pPr>
      <w:bookmarkStart w:id="9" w:name="_heading=h.cavnbtb4zad" w:colFirst="0" w:colLast="0"/>
      <w:bookmarkEnd w:id="9"/>
      <w:r>
        <w:rPr>
          <w:rFonts w:ascii="Arial" w:hAnsi="Arial" w:eastAsia="Arial" w:cs="Arial"/>
          <w:b w:val="0"/>
          <w:bCs w:val="0"/>
          <w:i/>
          <w:iCs/>
          <w:smallCaps w:val="0"/>
          <w:strike/>
          <w:sz w:val="20"/>
          <w:szCs w:val="20"/>
          <w:u w:val="none"/>
          <w:shd w:val="clear" w:fill="auto"/>
          <w:vertAlign w:val="baseline"/>
          <w:rtl w:val="0"/>
        </w:rPr>
        <w:t xml:space="preserve">O contrato será extinto quando vencido o prazo nele estipulado, observado o art. 75, inciso VIII, da Lei n.º 14.133/2021, independentemente de terem sido cumpridas ou não as obrigações de ambas as </w:t>
      </w:r>
      <w:sdt>
        <w:sdtPr>
          <w:tag w:val="goog_rdk_26"/>
          <w:id w:val="-1623762796"/>
        </w:sdtPr>
        <w:sdtContent/>
      </w:sdt>
      <w:r>
        <w:rPr>
          <w:rFonts w:ascii="Arial" w:hAnsi="Arial" w:eastAsia="Arial" w:cs="Arial"/>
          <w:b w:val="0"/>
          <w:bCs w:val="0"/>
          <w:i/>
          <w:iCs/>
          <w:smallCaps w:val="0"/>
          <w:strike/>
          <w:sz w:val="20"/>
          <w:szCs w:val="20"/>
          <w:u w:val="none"/>
          <w:shd w:val="clear" w:fill="auto"/>
          <w:vertAlign w:val="baseline"/>
          <w:rtl w:val="0"/>
        </w:rPr>
        <w:t>partes contraentes.</w:t>
      </w:r>
    </w:p>
    <w:p w14:paraId="000000F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13.4. </w:t>
      </w:r>
      <w:r>
        <w:rPr>
          <w:rFonts w:ascii="Arial" w:hAnsi="Arial" w:eastAsia="Arial" w:cs="Arial"/>
          <w:b w:val="0"/>
          <w:bCs w:val="0"/>
          <w:i w:val="0"/>
          <w:iCs w:val="0"/>
          <w:smallCaps w:val="0"/>
          <w:strike w:val="0"/>
          <w:color w:val="000000"/>
          <w:sz w:val="20"/>
          <w:szCs w:val="20"/>
          <w:u w:val="none"/>
          <w:shd w:val="clear" w:fill="auto"/>
          <w:vertAlign w:val="baseline"/>
          <w:rtl w:val="0"/>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000000F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13.5. </w:t>
      </w:r>
      <w:r>
        <w:rPr>
          <w:rFonts w:ascii="Arial" w:hAnsi="Arial" w:eastAsia="Arial" w:cs="Arial"/>
          <w:b w:val="0"/>
          <w:bCs w:val="0"/>
          <w:i w:val="0"/>
          <w:iCs w:val="0"/>
          <w:smallCaps w:val="0"/>
          <w:strike w:val="0"/>
          <w:color w:val="000000"/>
          <w:sz w:val="20"/>
          <w:szCs w:val="20"/>
          <w:u w:val="none"/>
          <w:shd w:val="clear" w:fill="auto"/>
          <w:vertAlign w:val="baseline"/>
          <w:rtl w:val="0"/>
        </w:rPr>
        <w:t>Nesta hipótese, aplicam-se também os artigos 138 e 139 da mesma Lei.</w:t>
      </w:r>
    </w:p>
    <w:p w14:paraId="000000F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13.6. </w:t>
      </w:r>
      <w:r>
        <w:rPr>
          <w:rFonts w:ascii="Arial" w:hAnsi="Arial" w:eastAsia="Arial" w:cs="Arial"/>
          <w:b w:val="0"/>
          <w:bCs w:val="0"/>
          <w:i w:val="0"/>
          <w:iCs w:val="0"/>
          <w:smallCaps w:val="0"/>
          <w:strike w:val="0"/>
          <w:color w:val="000000"/>
          <w:sz w:val="20"/>
          <w:szCs w:val="20"/>
          <w:u w:val="none"/>
          <w:shd w:val="clear" w:fill="auto"/>
          <w:vertAlign w:val="baseline"/>
          <w:rtl w:val="0"/>
        </w:rPr>
        <w:t>A alteração social ou a modificação da finalidade ou da estrutura da empresa não ensejará a extinção se não restringir sua capacidade de concluir o contrato.</w:t>
      </w:r>
    </w:p>
    <w:p w14:paraId="000000F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13.7. </w:t>
      </w:r>
      <w:r>
        <w:rPr>
          <w:rFonts w:ascii="Arial" w:hAnsi="Arial" w:eastAsia="Arial" w:cs="Arial"/>
          <w:b w:val="0"/>
          <w:bCs w:val="0"/>
          <w:i w:val="0"/>
          <w:iCs w:val="0"/>
          <w:smallCaps w:val="0"/>
          <w:strike w:val="0"/>
          <w:color w:val="000000"/>
          <w:sz w:val="20"/>
          <w:szCs w:val="20"/>
          <w:u w:val="none"/>
          <w:shd w:val="clear" w:fill="auto"/>
          <w:vertAlign w:val="baseline"/>
          <w:rtl w:val="0"/>
        </w:rPr>
        <w:t>Se a operação implicar mudança da pessoa jurídica contratada, deverá ser formalizado termo aditivo para alteração subjetiva.</w:t>
      </w:r>
    </w:p>
    <w:p w14:paraId="000000F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13.8. </w:t>
      </w:r>
      <w:r>
        <w:rPr>
          <w:rFonts w:ascii="Arial" w:hAnsi="Arial" w:eastAsia="Arial" w:cs="Arial"/>
          <w:b w:val="0"/>
          <w:bCs w:val="0"/>
          <w:i w:val="0"/>
          <w:iCs w:val="0"/>
          <w:smallCaps w:val="0"/>
          <w:strike w:val="0"/>
          <w:color w:val="000000"/>
          <w:sz w:val="20"/>
          <w:szCs w:val="20"/>
          <w:u w:val="none"/>
          <w:shd w:val="clear" w:fill="auto"/>
          <w:vertAlign w:val="baseline"/>
          <w:rtl w:val="0"/>
        </w:rPr>
        <w:t>O termo de extinção, sempre que possível, será precedido:</w:t>
      </w:r>
    </w:p>
    <w:p w14:paraId="000000F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13.8.1. </w:t>
      </w:r>
      <w:r>
        <w:rPr>
          <w:rFonts w:ascii="Arial" w:hAnsi="Arial" w:eastAsia="Arial" w:cs="Arial"/>
          <w:b w:val="0"/>
          <w:bCs w:val="0"/>
          <w:i w:val="0"/>
          <w:iCs w:val="0"/>
          <w:smallCaps w:val="0"/>
          <w:strike w:val="0"/>
          <w:color w:val="000000"/>
          <w:sz w:val="20"/>
          <w:szCs w:val="20"/>
          <w:u w:val="none"/>
          <w:shd w:val="clear" w:fill="auto"/>
          <w:vertAlign w:val="baseline"/>
          <w:rtl w:val="0"/>
        </w:rPr>
        <w:t>Do balanço dos eventos contratuais já cumpridos ou parcialmente cumpridos;</w:t>
      </w:r>
    </w:p>
    <w:p w14:paraId="000000FC">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13.8.2. </w:t>
      </w:r>
      <w:r>
        <w:rPr>
          <w:rFonts w:ascii="Arial" w:hAnsi="Arial" w:eastAsia="Arial" w:cs="Arial"/>
          <w:b w:val="0"/>
          <w:bCs w:val="0"/>
          <w:i w:val="0"/>
          <w:iCs w:val="0"/>
          <w:smallCaps w:val="0"/>
          <w:strike w:val="0"/>
          <w:color w:val="000000"/>
          <w:sz w:val="20"/>
          <w:szCs w:val="20"/>
          <w:u w:val="none"/>
          <w:shd w:val="clear" w:fill="auto"/>
          <w:vertAlign w:val="baseline"/>
          <w:rtl w:val="0"/>
        </w:rPr>
        <w:t>Da relação dos pagamentos já efetuados e ainda devidos;</w:t>
      </w:r>
    </w:p>
    <w:p w14:paraId="000000FD">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13.8.3. </w:t>
      </w:r>
      <w:r>
        <w:rPr>
          <w:rFonts w:ascii="Arial" w:hAnsi="Arial" w:eastAsia="Arial" w:cs="Arial"/>
          <w:b w:val="0"/>
          <w:bCs w:val="0"/>
          <w:i w:val="0"/>
          <w:iCs w:val="0"/>
          <w:smallCaps w:val="0"/>
          <w:strike w:val="0"/>
          <w:color w:val="000000"/>
          <w:sz w:val="20"/>
          <w:szCs w:val="20"/>
          <w:u w:val="none"/>
          <w:shd w:val="clear" w:fill="auto"/>
          <w:vertAlign w:val="baseline"/>
          <w:rtl w:val="0"/>
        </w:rPr>
        <w:t>Das indenizações e multas.</w:t>
      </w:r>
    </w:p>
    <w:p w14:paraId="000000FE">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13.9. </w:t>
      </w:r>
      <w:r>
        <w:rPr>
          <w:rFonts w:ascii="Arial" w:hAnsi="Arial" w:eastAsia="Arial" w:cs="Arial"/>
          <w:b w:val="0"/>
          <w:bCs w:val="0"/>
          <w:i w:val="0"/>
          <w:iCs w:val="0"/>
          <w:smallCaps w:val="0"/>
          <w:strike w:val="0"/>
          <w:color w:val="000000"/>
          <w:sz w:val="20"/>
          <w:szCs w:val="20"/>
          <w:u w:val="none"/>
          <w:shd w:val="clear" w:fill="auto"/>
          <w:vertAlign w:val="baseline"/>
          <w:rtl w:val="0"/>
        </w:rPr>
        <w:t>A extinção do contrato não configura óbice para o reconhecimento do desequilíbrio econômico-financeiro, hipótese em que será concedida indenização por meio de termo indenizatório</w:t>
      </w:r>
      <w:r>
        <w:rPr>
          <w:rFonts w:ascii="Arial" w:hAnsi="Arial" w:eastAsia="Arial" w:cs="Arial"/>
          <w:b w:val="0"/>
          <w:bCs w:val="0"/>
          <w:i w:val="0"/>
          <w:iCs w:val="0"/>
          <w:smallCaps w:val="0"/>
          <w:strike w:val="0"/>
          <w:color w:val="000080"/>
          <w:sz w:val="20"/>
          <w:szCs w:val="20"/>
          <w:u w:val="single"/>
          <w:shd w:val="clear" w:fill="auto"/>
          <w:vertAlign w:val="baseline"/>
          <w:rtl w:val="0"/>
        </w:rPr>
        <w:t>.</w:t>
      </w:r>
    </w:p>
    <w:p w14:paraId="000000FF">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13.10. </w:t>
      </w:r>
      <w:r>
        <w:rPr>
          <w:rFonts w:ascii="Arial" w:hAnsi="Arial" w:eastAsia="Arial" w:cs="Arial"/>
          <w:b w:val="0"/>
          <w:bCs w:val="0"/>
          <w:i w:val="0"/>
          <w:iCs w:val="0"/>
          <w:smallCaps w:val="0"/>
          <w:strike w:val="0"/>
          <w:color w:val="000000"/>
          <w:sz w:val="20"/>
          <w:szCs w:val="20"/>
          <w:u w:val="none"/>
          <w:shd w:val="clear" w:fill="auto"/>
          <w:vertAlign w:val="baseline"/>
          <w:rtl w:val="0"/>
        </w:rPr>
        <w:t>O CONTRATANTE poderá ainda:</w:t>
      </w:r>
    </w:p>
    <w:p w14:paraId="0000010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13.10.1. </w:t>
      </w:r>
      <w:r>
        <w:rPr>
          <w:rFonts w:ascii="Arial" w:hAnsi="Arial" w:eastAsia="Arial" w:cs="Arial"/>
          <w:b w:val="0"/>
          <w:bCs w:val="0"/>
          <w:i w:val="0"/>
          <w:iCs w:val="0"/>
          <w:smallCaps w:val="0"/>
          <w:strike w:val="0"/>
          <w:color w:val="000000"/>
          <w:sz w:val="20"/>
          <w:szCs w:val="20"/>
          <w:u w:val="none"/>
          <w:shd w:val="clear" w:fill="auto"/>
          <w:vertAlign w:val="baseline"/>
          <w:rtl w:val="0"/>
        </w:rPr>
        <w:t>nos casos de obrigação de pagamento de multa pelo CONTRATADO, reter a garantia prestada a ser executada, conforme legislação que rege a matéria; e</w:t>
      </w:r>
    </w:p>
    <w:p w14:paraId="0000010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13.10.2. </w:t>
      </w:r>
      <w:r>
        <w:rPr>
          <w:rFonts w:ascii="Arial" w:hAnsi="Arial" w:eastAsia="Arial" w:cs="Arial"/>
          <w:b w:val="0"/>
          <w:bCs w:val="0"/>
          <w:i w:val="0"/>
          <w:iCs w:val="0"/>
          <w:smallCaps w:val="0"/>
          <w:strike w:val="0"/>
          <w:color w:val="000000"/>
          <w:sz w:val="20"/>
          <w:szCs w:val="20"/>
          <w:u w:val="none"/>
          <w:shd w:val="clear" w:fill="auto"/>
          <w:vertAlign w:val="baseline"/>
          <w:rtl w:val="0"/>
        </w:rPr>
        <w:t>nos casos em que houver necessidade de ressarcimento de prejuízos causados à Administração, nos termos do inciso IV do art. 139 da Lei n.º 14.133, de 2021, reter os eventuais créditos existentes em favor do CONTRATADO decorrentes do contrato.</w:t>
      </w:r>
    </w:p>
    <w:p w14:paraId="0000010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13.11. </w:t>
      </w:r>
      <w:r>
        <w:rPr>
          <w:rFonts w:ascii="Arial" w:hAnsi="Arial" w:eastAsia="Arial" w:cs="Arial"/>
          <w:b w:val="0"/>
          <w:bCs w:val="0"/>
          <w:i w:val="0"/>
          <w:iCs w:val="0"/>
          <w:smallCaps w:val="0"/>
          <w:strike w:val="0"/>
          <w:color w:val="000000"/>
          <w:sz w:val="20"/>
          <w:szCs w:val="20"/>
          <w:u w:val="none"/>
          <w:shd w:val="clear" w:fill="auto"/>
          <w:vertAlign w:val="baseline"/>
          <w:rtl w:val="0"/>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na contratação direta, ou atue na fiscalização ou na gestão do contrato, ou que deles seja cônjuge, companheiro ou parente em linha reta, colateral ou por afinidade, até o terceiro grau.</w:t>
      </w:r>
    </w:p>
    <w:p w14:paraId="00000103">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DÉCIMA QUARTA – ALTERAÇÕES</w:t>
      </w:r>
    </w:p>
    <w:p w14:paraId="0000010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14.1. </w:t>
      </w:r>
      <w:r>
        <w:rPr>
          <w:rFonts w:ascii="Arial" w:hAnsi="Arial" w:eastAsia="Arial" w:cs="Arial"/>
          <w:b w:val="0"/>
          <w:bCs w:val="0"/>
          <w:i w:val="0"/>
          <w:iCs w:val="0"/>
          <w:smallCaps w:val="0"/>
          <w:strike w:val="0"/>
          <w:color w:val="000000"/>
          <w:sz w:val="20"/>
          <w:szCs w:val="20"/>
          <w:u w:val="none"/>
          <w:shd w:val="clear" w:fill="auto"/>
          <w:vertAlign w:val="baseline"/>
          <w:rtl w:val="0"/>
        </w:rPr>
        <w:t>Eventuais alterações contratuais reger-se-ão pela disciplina dos arts. 124 e seguintes da Lei nº 14.133, de 2021.</w:t>
      </w:r>
    </w:p>
    <w:p w14:paraId="0000010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14.2. </w:t>
      </w:r>
      <w:r>
        <w:rPr>
          <w:rFonts w:ascii="Arial" w:hAnsi="Arial" w:eastAsia="Arial" w:cs="Arial"/>
          <w:b w:val="0"/>
          <w:bCs w:val="0"/>
          <w:i w:val="0"/>
          <w:iCs w:val="0"/>
          <w:smallCaps w:val="0"/>
          <w:strike w:val="0"/>
          <w:color w:val="000000"/>
          <w:sz w:val="20"/>
          <w:szCs w:val="20"/>
          <w:u w:val="none"/>
          <w:shd w:val="clear" w:fill="auto"/>
          <w:vertAlign w:val="baseline"/>
          <w:rtl w:val="0"/>
        </w:rPr>
        <w:t>O CONTRATADO é obrigado a aceitar, nas mesmas condições contratuais, os acréscimos ou supressões que se fizerem necessários, até o limite de 25% (vinte e cinco por cento) do valor inicial atualizado do contrato, e, no caso de reforma de edifício ou de equipamento, o limite para os acréscimos será de 50% (cinquenta por cento).</w:t>
      </w:r>
    </w:p>
    <w:p w14:paraId="0000010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14.3. </w:t>
      </w:r>
      <w:sdt>
        <w:sdtPr>
          <w:tag w:val="goog_rdk_27"/>
          <w:id w:val="1618052190"/>
        </w:sdtPr>
        <w:sdtContent/>
      </w:sdt>
      <w:r>
        <w:rPr>
          <w:rFonts w:ascii="Arial" w:hAnsi="Arial" w:eastAsia="Arial" w:cs="Arial"/>
          <w:b w:val="0"/>
          <w:bCs w:val="0"/>
          <w:i w:val="0"/>
          <w:iCs w:val="0"/>
          <w:smallCaps w:val="0"/>
          <w:strike w:val="0"/>
          <w:color w:val="000000"/>
          <w:sz w:val="20"/>
          <w:szCs w:val="20"/>
          <w:u w:val="none"/>
          <w:shd w:val="clear" w:fill="auto"/>
          <w:vertAlign w:val="baseline"/>
          <w:rtl w:val="0"/>
        </w:rPr>
        <w:t>As supressões resultantes de acordo celebrado entre as partes contratantes poderão exceder o limite de 25% (vinte e cinco por cento) do valor inicial atualizado do contrato.</w:t>
      </w:r>
    </w:p>
    <w:p w14:paraId="0000010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14.4. </w:t>
      </w:r>
      <w:r>
        <w:rPr>
          <w:rFonts w:ascii="Arial" w:hAnsi="Arial" w:eastAsia="Arial" w:cs="Arial"/>
          <w:b w:val="0"/>
          <w:bCs w:val="0"/>
          <w:i w:val="0"/>
          <w:iCs w:val="0"/>
          <w:smallCaps w:val="0"/>
          <w:strike w:val="0"/>
          <w:color w:val="000000"/>
          <w:sz w:val="20"/>
          <w:szCs w:val="20"/>
          <w:u w:val="none"/>
          <w:shd w:val="clear" w:fill="auto"/>
          <w:vertAlign w:val="baseline"/>
          <w:rtl w:val="0"/>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0000010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14.5. </w:t>
      </w:r>
      <w:r>
        <w:rPr>
          <w:rFonts w:ascii="Arial" w:hAnsi="Arial" w:eastAsia="Arial" w:cs="Arial"/>
          <w:b w:val="0"/>
          <w:bCs w:val="0"/>
          <w:i w:val="0"/>
          <w:iCs w:val="0"/>
          <w:smallCaps w:val="0"/>
          <w:strike w:val="0"/>
          <w:color w:val="000000"/>
          <w:sz w:val="20"/>
          <w:szCs w:val="20"/>
          <w:u w:val="none"/>
          <w:shd w:val="clear" w:fill="auto"/>
          <w:vertAlign w:val="baseline"/>
          <w:rtl w:val="0"/>
        </w:rPr>
        <w:t>Registros que não caracterizam alteração do contrato podem ser realizados por simples apostila, dispensada a celebração de termo aditivo, na forma do art. 136 da Lei nº 14.133, de 2021.</w:t>
      </w:r>
    </w:p>
    <w:p w14:paraId="00000109">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DÉCIMA QUINTA – DOTAÇÃO ORÇAMENTÁRIA</w:t>
      </w:r>
    </w:p>
    <w:p w14:paraId="0000010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15.1. </w:t>
      </w:r>
      <w:r>
        <w:rPr>
          <w:rFonts w:ascii="Arial" w:hAnsi="Arial" w:eastAsia="Arial" w:cs="Arial"/>
          <w:b w:val="0"/>
          <w:bCs w:val="0"/>
          <w:i w:val="0"/>
          <w:iCs w:val="0"/>
          <w:smallCaps w:val="0"/>
          <w:strike w:val="0"/>
          <w:color w:val="000000"/>
          <w:sz w:val="20"/>
          <w:szCs w:val="20"/>
          <w:u w:val="none"/>
          <w:shd w:val="clear" w:fill="auto"/>
          <w:vertAlign w:val="baseline"/>
          <w:rtl w:val="0"/>
        </w:rPr>
        <w:t>As despesas decorrentes da presente contratação correrão à conta de recursos específicos consignados no Orçamento Geral da União deste exercício, na dotação abaixo discriminada:</w:t>
      </w:r>
    </w:p>
    <w:p w14:paraId="0000010B">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120" w:after="0" w:line="240" w:lineRule="auto"/>
        <w:ind w:left="284"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b w:val="0"/>
          <w:bCs w:val="0"/>
          <w:i w:val="0"/>
          <w:iCs w:val="0"/>
          <w:smallCaps w:val="0"/>
          <w:strike w:val="0"/>
          <w:color w:val="000000"/>
          <w:sz w:val="20"/>
          <w:szCs w:val="20"/>
          <w:u w:val="none"/>
          <w:shd w:val="clear" w:fill="auto"/>
          <w:vertAlign w:val="baseline"/>
          <w:rtl w:val="0"/>
        </w:rPr>
        <w:t xml:space="preserve">Gestão/unidade: </w:t>
      </w:r>
      <w:r>
        <w:rPr>
          <w:rFonts w:ascii="Arial" w:hAnsi="Arial" w:eastAsia="Arial" w:cs="Arial"/>
          <w:b w:val="0"/>
          <w:bCs w:val="0"/>
          <w:i w:val="0"/>
          <w:iCs w:val="0"/>
          <w:smallCaps w:val="0"/>
          <w:strike w:val="0"/>
          <w:color w:val="FF0000"/>
          <w:sz w:val="20"/>
          <w:szCs w:val="20"/>
          <w:u w:val="none"/>
          <w:shd w:val="clear" w:fill="auto"/>
          <w:vertAlign w:val="baseline"/>
          <w:rtl w:val="0"/>
        </w:rPr>
        <w:t>[...]</w:t>
      </w:r>
      <w:r>
        <w:rPr>
          <w:rFonts w:ascii="Arial" w:hAnsi="Arial" w:eastAsia="Arial" w:cs="Arial"/>
          <w:b w:val="0"/>
          <w:bCs w:val="0"/>
          <w:i w:val="0"/>
          <w:iCs w:val="0"/>
          <w:smallCaps w:val="0"/>
          <w:strike w:val="0"/>
          <w:color w:val="000000"/>
          <w:sz w:val="20"/>
          <w:szCs w:val="20"/>
          <w:u w:val="none"/>
          <w:shd w:val="clear" w:fill="auto"/>
          <w:vertAlign w:val="baseline"/>
          <w:rtl w:val="0"/>
        </w:rPr>
        <w:t>;</w:t>
      </w:r>
    </w:p>
    <w:p w14:paraId="0000010C">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84"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b w:val="0"/>
          <w:bCs w:val="0"/>
          <w:i w:val="0"/>
          <w:iCs w:val="0"/>
          <w:smallCaps w:val="0"/>
          <w:strike w:val="0"/>
          <w:color w:val="000000"/>
          <w:sz w:val="20"/>
          <w:szCs w:val="20"/>
          <w:u w:val="none"/>
          <w:shd w:val="clear" w:fill="auto"/>
          <w:vertAlign w:val="baseline"/>
          <w:rtl w:val="0"/>
        </w:rPr>
        <w:t xml:space="preserve">Fonte de recursos: </w:t>
      </w:r>
      <w:r>
        <w:rPr>
          <w:rFonts w:ascii="Arial" w:hAnsi="Arial" w:eastAsia="Arial" w:cs="Arial"/>
          <w:b w:val="0"/>
          <w:bCs w:val="0"/>
          <w:i w:val="0"/>
          <w:iCs w:val="0"/>
          <w:smallCaps w:val="0"/>
          <w:strike w:val="0"/>
          <w:color w:val="FF0000"/>
          <w:sz w:val="20"/>
          <w:szCs w:val="20"/>
          <w:u w:val="none"/>
          <w:shd w:val="clear" w:fill="auto"/>
          <w:vertAlign w:val="baseline"/>
          <w:rtl w:val="0"/>
        </w:rPr>
        <w:t>[...]</w:t>
      </w:r>
      <w:r>
        <w:rPr>
          <w:rFonts w:ascii="Arial" w:hAnsi="Arial" w:eastAsia="Arial" w:cs="Arial"/>
          <w:b w:val="0"/>
          <w:bCs w:val="0"/>
          <w:i w:val="0"/>
          <w:iCs w:val="0"/>
          <w:smallCaps w:val="0"/>
          <w:strike w:val="0"/>
          <w:color w:val="000000"/>
          <w:sz w:val="20"/>
          <w:szCs w:val="20"/>
          <w:u w:val="none"/>
          <w:shd w:val="clear" w:fill="auto"/>
          <w:vertAlign w:val="baseline"/>
          <w:rtl w:val="0"/>
        </w:rPr>
        <w:t>;</w:t>
      </w:r>
    </w:p>
    <w:p w14:paraId="0000010D">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84"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b w:val="0"/>
          <w:bCs w:val="0"/>
          <w:i w:val="0"/>
          <w:iCs w:val="0"/>
          <w:smallCaps w:val="0"/>
          <w:strike w:val="0"/>
          <w:color w:val="000000"/>
          <w:sz w:val="20"/>
          <w:szCs w:val="20"/>
          <w:u w:val="none"/>
          <w:shd w:val="clear" w:fill="auto"/>
          <w:vertAlign w:val="baseline"/>
          <w:rtl w:val="0"/>
        </w:rPr>
        <w:t xml:space="preserve">Programa de trabalho: </w:t>
      </w:r>
      <w:r>
        <w:rPr>
          <w:rFonts w:ascii="Arial" w:hAnsi="Arial" w:eastAsia="Arial" w:cs="Arial"/>
          <w:b w:val="0"/>
          <w:bCs w:val="0"/>
          <w:i w:val="0"/>
          <w:iCs w:val="0"/>
          <w:smallCaps w:val="0"/>
          <w:strike w:val="0"/>
          <w:color w:val="FF0000"/>
          <w:sz w:val="20"/>
          <w:szCs w:val="20"/>
          <w:u w:val="none"/>
          <w:shd w:val="clear" w:fill="auto"/>
          <w:vertAlign w:val="baseline"/>
          <w:rtl w:val="0"/>
        </w:rPr>
        <w:t>[...]</w:t>
      </w:r>
      <w:r>
        <w:rPr>
          <w:rFonts w:ascii="Arial" w:hAnsi="Arial" w:eastAsia="Arial" w:cs="Arial"/>
          <w:b w:val="0"/>
          <w:bCs w:val="0"/>
          <w:i w:val="0"/>
          <w:iCs w:val="0"/>
          <w:smallCaps w:val="0"/>
          <w:strike w:val="0"/>
          <w:color w:val="000000"/>
          <w:sz w:val="20"/>
          <w:szCs w:val="20"/>
          <w:u w:val="none"/>
          <w:shd w:val="clear" w:fill="auto"/>
          <w:vertAlign w:val="baseline"/>
          <w:rtl w:val="0"/>
        </w:rPr>
        <w:t>;</w:t>
      </w:r>
    </w:p>
    <w:p w14:paraId="0000010E">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84"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b w:val="0"/>
          <w:bCs w:val="0"/>
          <w:i w:val="0"/>
          <w:iCs w:val="0"/>
          <w:smallCaps w:val="0"/>
          <w:strike w:val="0"/>
          <w:color w:val="000000"/>
          <w:sz w:val="20"/>
          <w:szCs w:val="20"/>
          <w:u w:val="none"/>
          <w:shd w:val="clear" w:fill="auto"/>
          <w:vertAlign w:val="baseline"/>
          <w:rtl w:val="0"/>
        </w:rPr>
        <w:t xml:space="preserve">Elemento de despesa: </w:t>
      </w:r>
      <w:r>
        <w:rPr>
          <w:rFonts w:ascii="Arial" w:hAnsi="Arial" w:eastAsia="Arial" w:cs="Arial"/>
          <w:b w:val="0"/>
          <w:bCs w:val="0"/>
          <w:i w:val="0"/>
          <w:iCs w:val="0"/>
          <w:smallCaps w:val="0"/>
          <w:strike w:val="0"/>
          <w:color w:val="FF0000"/>
          <w:sz w:val="20"/>
          <w:szCs w:val="20"/>
          <w:u w:val="none"/>
          <w:shd w:val="clear" w:fill="auto"/>
          <w:vertAlign w:val="baseline"/>
          <w:rtl w:val="0"/>
        </w:rPr>
        <w:t>[...]</w:t>
      </w:r>
      <w:r>
        <w:rPr>
          <w:rFonts w:ascii="Arial" w:hAnsi="Arial" w:eastAsia="Arial" w:cs="Arial"/>
          <w:b w:val="0"/>
          <w:bCs w:val="0"/>
          <w:i w:val="0"/>
          <w:iCs w:val="0"/>
          <w:smallCaps w:val="0"/>
          <w:strike w:val="0"/>
          <w:color w:val="000000"/>
          <w:sz w:val="20"/>
          <w:szCs w:val="20"/>
          <w:u w:val="none"/>
          <w:shd w:val="clear" w:fill="auto"/>
          <w:vertAlign w:val="baseline"/>
          <w:rtl w:val="0"/>
        </w:rPr>
        <w:t>; e</w:t>
      </w:r>
    </w:p>
    <w:p w14:paraId="0000010F">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284" w:right="0" w:firstLine="0"/>
        <w:jc w:val="both"/>
        <w:rPr>
          <w:rFonts w:ascii="Ecofont_Spranq_eco_Sans" w:hAnsi="Ecofont_Spranq_eco_Sans" w:eastAsia="Ecofont_Spranq_eco_Sans" w:cs="Ecofont_Spranq_eco_Sans"/>
          <w:b w:val="0"/>
          <w:bCs w:val="0"/>
          <w:i w:val="0"/>
          <w:iCs w:val="0"/>
          <w:smallCaps w:val="0"/>
          <w:strike w:val="0"/>
          <w:color w:val="000000"/>
          <w:sz w:val="24"/>
          <w:szCs w:val="24"/>
          <w:u w:val="none"/>
          <w:shd w:val="clear" w:fill="auto"/>
          <w:vertAlign w:val="baseline"/>
        </w:rPr>
      </w:pPr>
      <w:r>
        <w:rPr>
          <w:rFonts w:ascii="Arial" w:hAnsi="Arial" w:eastAsia="Arial" w:cs="Arial"/>
          <w:b w:val="0"/>
          <w:bCs w:val="0"/>
          <w:i w:val="0"/>
          <w:iCs w:val="0"/>
          <w:smallCaps w:val="0"/>
          <w:strike w:val="0"/>
          <w:color w:val="000000"/>
          <w:sz w:val="20"/>
          <w:szCs w:val="20"/>
          <w:u w:val="none"/>
          <w:shd w:val="clear" w:fill="auto"/>
          <w:vertAlign w:val="baseline"/>
          <w:rtl w:val="0"/>
        </w:rPr>
        <w:t xml:space="preserve">Plano interno: </w:t>
      </w:r>
      <w:r>
        <w:rPr>
          <w:rFonts w:ascii="Arial" w:hAnsi="Arial" w:eastAsia="Arial" w:cs="Arial"/>
          <w:b w:val="0"/>
          <w:bCs w:val="0"/>
          <w:i w:val="0"/>
          <w:iCs w:val="0"/>
          <w:smallCaps w:val="0"/>
          <w:strike w:val="0"/>
          <w:color w:val="FF0000"/>
          <w:sz w:val="20"/>
          <w:szCs w:val="20"/>
          <w:u w:val="none"/>
          <w:shd w:val="clear" w:fill="auto"/>
          <w:vertAlign w:val="baseline"/>
          <w:rtl w:val="0"/>
        </w:rPr>
        <w:t>[...]</w:t>
      </w:r>
      <w:r>
        <w:rPr>
          <w:rFonts w:ascii="Arial" w:hAnsi="Arial" w:eastAsia="Arial" w:cs="Arial"/>
          <w:b w:val="0"/>
          <w:bCs w:val="0"/>
          <w:i w:val="0"/>
          <w:iCs w:val="0"/>
          <w:smallCaps w:val="0"/>
          <w:strike w:val="0"/>
          <w:color w:val="000000"/>
          <w:sz w:val="20"/>
          <w:szCs w:val="20"/>
          <w:u w:val="none"/>
          <w:shd w:val="clear" w:fill="auto"/>
          <w:vertAlign w:val="baseline"/>
          <w:rtl w:val="0"/>
        </w:rPr>
        <w:t>; e</w:t>
      </w:r>
    </w:p>
    <w:p w14:paraId="00000110">
      <w:pPr>
        <w:keepNext w:val="0"/>
        <w:keepLines w:val="0"/>
        <w:pageBreakBefore w:val="0"/>
        <w:widowControl/>
        <w:numPr>
          <w:ilvl w:val="0"/>
          <w:numId w:val="1"/>
        </w:numPr>
        <w:pBdr>
          <w:top w:val="none" w:color="auto" w:sz="0" w:space="0"/>
          <w:left w:val="none" w:color="auto" w:sz="0" w:space="0"/>
          <w:bottom w:val="none" w:color="auto" w:sz="0" w:space="0"/>
          <w:right w:val="none" w:color="auto" w:sz="0" w:space="0"/>
          <w:between w:val="none" w:color="auto" w:sz="0" w:space="0"/>
        </w:pBdr>
        <w:shd w:val="clear" w:fill="auto"/>
        <w:spacing w:before="0" w:after="120" w:line="240" w:lineRule="auto"/>
        <w:ind w:left="284" w:right="0" w:firstLine="0"/>
        <w:jc w:val="both"/>
        <w:rPr>
          <w:rFonts w:ascii="Ecofont_Spranq_eco_Sans" w:hAnsi="Ecofont_Spranq_eco_Sans" w:eastAsia="Ecofont_Spranq_eco_Sans" w:cs="Ecofont_Spranq_eco_Sans"/>
          <w:b w:val="0"/>
          <w:bCs w:val="0"/>
          <w:i w:val="0"/>
          <w:iCs w:val="0"/>
          <w:smallCaps w:val="0"/>
          <w:strike w:val="0"/>
          <w:color w:val="000000"/>
          <w:sz w:val="24"/>
          <w:szCs w:val="24"/>
          <w:u w:val="none"/>
          <w:shd w:val="clear" w:fill="auto"/>
          <w:vertAlign w:val="baseline"/>
        </w:rPr>
      </w:pPr>
      <w:r>
        <w:rPr>
          <w:rFonts w:ascii="Arial" w:hAnsi="Arial" w:eastAsia="Arial" w:cs="Arial"/>
          <w:b w:val="0"/>
          <w:bCs w:val="0"/>
          <w:i w:val="0"/>
          <w:iCs w:val="0"/>
          <w:smallCaps w:val="0"/>
          <w:strike w:val="0"/>
          <w:color w:val="000000"/>
          <w:sz w:val="20"/>
          <w:szCs w:val="20"/>
          <w:u w:val="none"/>
          <w:shd w:val="clear" w:fill="auto"/>
          <w:vertAlign w:val="baseline"/>
          <w:rtl w:val="0"/>
        </w:rPr>
        <w:t xml:space="preserve">Nota de empenho: </w:t>
      </w:r>
      <w:r>
        <w:rPr>
          <w:rFonts w:ascii="Arial" w:hAnsi="Arial" w:eastAsia="Arial" w:cs="Arial"/>
          <w:b w:val="0"/>
          <w:bCs w:val="0"/>
          <w:i w:val="0"/>
          <w:iCs w:val="0"/>
          <w:smallCaps w:val="0"/>
          <w:strike w:val="0"/>
          <w:color w:val="FF0000"/>
          <w:sz w:val="20"/>
          <w:szCs w:val="20"/>
          <w:u w:val="none"/>
          <w:shd w:val="clear" w:fill="auto"/>
          <w:vertAlign w:val="baseline"/>
          <w:rtl w:val="0"/>
        </w:rPr>
        <w:t>[...]</w:t>
      </w:r>
      <w:r>
        <w:rPr>
          <w:rFonts w:ascii="Arial" w:hAnsi="Arial" w:eastAsia="Arial" w:cs="Arial"/>
          <w:b w:val="0"/>
          <w:bCs w:val="0"/>
          <w:i w:val="0"/>
          <w:iCs w:val="0"/>
          <w:smallCaps w:val="0"/>
          <w:strike w:val="0"/>
          <w:color w:val="000000"/>
          <w:sz w:val="20"/>
          <w:szCs w:val="20"/>
          <w:u w:val="none"/>
          <w:shd w:val="clear" w:fill="auto"/>
          <w:vertAlign w:val="baseline"/>
          <w:rtl w:val="0"/>
        </w:rPr>
        <w:t>;</w:t>
      </w:r>
    </w:p>
    <w:p w14:paraId="0000011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smallCaps w:val="0"/>
          <w:strike w:val="0"/>
          <w:sz w:val="20"/>
          <w:szCs w:val="20"/>
          <w:u w:val="none"/>
          <w:shd w:val="clear" w:fill="auto"/>
          <w:vertAlign w:val="baseline"/>
        </w:rPr>
      </w:pPr>
      <w:r>
        <w:rPr>
          <w:rFonts w:ascii="Arial" w:hAnsi="Arial" w:eastAsia="Arial" w:cs="Arial"/>
          <w:sz w:val="20"/>
          <w:szCs w:val="20"/>
          <w:rtl w:val="0"/>
        </w:rPr>
        <w:t xml:space="preserve">15.2. </w:t>
      </w:r>
      <w:sdt>
        <w:sdtPr>
          <w:tag w:val="goog_rdk_28"/>
          <w:id w:val="-2006604319"/>
        </w:sdtPr>
        <w:sdtContent/>
      </w:sdt>
      <w:r>
        <w:rPr>
          <w:rFonts w:ascii="Arial" w:hAnsi="Arial" w:eastAsia="Arial" w:cs="Arial"/>
          <w:b w:val="0"/>
          <w:bCs w:val="0"/>
          <w:smallCaps w:val="0"/>
          <w:strike w:val="0"/>
          <w:sz w:val="20"/>
          <w:szCs w:val="20"/>
          <w:u w:val="none"/>
          <w:shd w:val="clear" w:fill="auto"/>
          <w:vertAlign w:val="baseline"/>
          <w:rtl w:val="0"/>
        </w:rPr>
        <w:t>A dotação relativa aos exercícios financeiros subsequentes será indicada após aprovação da Lei Orçamentária respectiva e liberação dos créditos correspondentes, mediante apostilamento.</w:t>
      </w:r>
    </w:p>
    <w:p w14:paraId="00000112">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DÉCIMA SEXTA – DOS CASOS OMISSOS</w:t>
      </w:r>
    </w:p>
    <w:p w14:paraId="0000011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16.1. </w:t>
      </w:r>
      <w:sdt>
        <w:sdtPr>
          <w:tag w:val="goog_rdk_29"/>
          <w:id w:val="1383942564"/>
        </w:sdtPr>
        <w:sdtContent/>
      </w:sdt>
      <w:r>
        <w:rPr>
          <w:rFonts w:ascii="Arial" w:hAnsi="Arial" w:eastAsia="Arial" w:cs="Arial"/>
          <w:b w:val="0"/>
          <w:bCs w:val="0"/>
          <w:i w:val="0"/>
          <w:iCs w:val="0"/>
          <w:smallCaps w:val="0"/>
          <w:strike w:val="0"/>
          <w:color w:val="000000"/>
          <w:sz w:val="20"/>
          <w:szCs w:val="20"/>
          <w:u w:val="none"/>
          <w:shd w:val="clear" w:fill="auto"/>
          <w:vertAlign w:val="baseline"/>
          <w:rtl w:val="0"/>
        </w:rPr>
        <w:t>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00000114">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DÉCIMA SÉTIMA – PUBLICAÇÃO</w:t>
      </w:r>
    </w:p>
    <w:p w14:paraId="0000011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17.1. </w:t>
      </w:r>
      <w:r>
        <w:rPr>
          <w:rFonts w:ascii="Arial" w:hAnsi="Arial" w:eastAsia="Arial" w:cs="Arial"/>
          <w:b w:val="0"/>
          <w:bCs w:val="0"/>
          <w:i w:val="0"/>
          <w:iCs w:val="0"/>
          <w:smallCaps w:val="0"/>
          <w:strike w:val="0"/>
          <w:color w:val="000000"/>
          <w:sz w:val="20"/>
          <w:szCs w:val="20"/>
          <w:u w:val="none"/>
          <w:shd w:val="clear" w:fill="auto"/>
          <w:vertAlign w:val="baseline"/>
          <w:rtl w:val="0"/>
        </w:rPr>
        <w:t xml:space="preserve">Incumbirá ao CONTRATANTE divulgar o presente instrumento no Portal Nacional de Contratações Públicas (PNCP), na forma prevista no art. 94 da Lei 14.133, de 2021, bem como no respectivo sítio oficial na Internet, em atenção ao art. 91, </w:t>
      </w:r>
      <w:r>
        <w:rPr>
          <w:rFonts w:ascii="Arial" w:hAnsi="Arial" w:eastAsia="Arial" w:cs="Arial"/>
          <w:b w:val="0"/>
          <w:bCs w:val="0"/>
          <w:i/>
          <w:iCs/>
          <w:smallCaps w:val="0"/>
          <w:strike w:val="0"/>
          <w:color w:val="000000"/>
          <w:sz w:val="20"/>
          <w:szCs w:val="20"/>
          <w:u w:val="none"/>
          <w:shd w:val="clear" w:fill="auto"/>
          <w:vertAlign w:val="baseline"/>
          <w:rtl w:val="0"/>
        </w:rPr>
        <w:t>caput,</w:t>
      </w:r>
      <w:r>
        <w:rPr>
          <w:rFonts w:ascii="Arial" w:hAnsi="Arial" w:eastAsia="Arial" w:cs="Arial"/>
          <w:b w:val="0"/>
          <w:bCs w:val="0"/>
          <w:i w:val="0"/>
          <w:iCs w:val="0"/>
          <w:smallCaps w:val="0"/>
          <w:strike w:val="0"/>
          <w:color w:val="000000"/>
          <w:sz w:val="20"/>
          <w:szCs w:val="20"/>
          <w:u w:val="none"/>
          <w:shd w:val="clear" w:fill="auto"/>
          <w:vertAlign w:val="baseline"/>
          <w:rtl w:val="0"/>
        </w:rPr>
        <w:t xml:space="preserve"> da Lei n.º 14.133, de 2021, e ao art. 8º, §2º, da Lei n. 12.527, de 2011, c/c art. 7º, §3º, inciso V, do Decreto n. 7.724, de 2012.</w:t>
      </w:r>
    </w:p>
    <w:p w14:paraId="00000116">
      <w:pPr>
        <w:keepNext/>
        <w:keepLines/>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left" w:pos="0"/>
        </w:tabs>
        <w:spacing w:before="240" w:after="0" w:line="240" w:lineRule="auto"/>
        <w:ind w:left="0" w:right="0" w:firstLine="0"/>
        <w:jc w:val="both"/>
        <w:rPr>
          <w:rFonts w:ascii="Arial" w:hAnsi="Arial" w:eastAsia="Arial" w:cs="Arial"/>
          <w:b/>
          <w:bCs/>
          <w:i w:val="0"/>
          <w:iCs w:val="0"/>
          <w:smallCaps w:val="0"/>
          <w:strike w:val="0"/>
          <w:color w:val="FFFFFF"/>
          <w:sz w:val="20"/>
          <w:szCs w:val="20"/>
          <w:u w:val="none"/>
          <w:shd w:val="clear" w:fill="auto"/>
          <w:vertAlign w:val="baseline"/>
        </w:rPr>
      </w:pPr>
      <w:r>
        <w:rPr>
          <w:rFonts w:ascii="Arial" w:hAnsi="Arial" w:eastAsia="Arial" w:cs="Arial"/>
          <w:b/>
          <w:bCs/>
          <w:i w:val="0"/>
          <w:iCs w:val="0"/>
          <w:smallCaps w:val="0"/>
          <w:strike w:val="0"/>
          <w:color w:val="000000"/>
          <w:sz w:val="20"/>
          <w:szCs w:val="20"/>
          <w:u w:val="none"/>
          <w:shd w:val="clear" w:fill="auto"/>
          <w:vertAlign w:val="baseline"/>
          <w:rtl w:val="0"/>
        </w:rPr>
        <w:t>CLÁUSULA DÉCIMA OITAVA– FORO</w:t>
      </w:r>
    </w:p>
    <w:p w14:paraId="0000011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120" w:line="276" w:lineRule="auto"/>
        <w:ind w:left="0" w:right="0" w:firstLine="0"/>
        <w:jc w:val="both"/>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sz w:val="20"/>
          <w:szCs w:val="20"/>
          <w:rtl w:val="0"/>
        </w:rPr>
        <w:t xml:space="preserve">18.1. </w:t>
      </w:r>
      <w:r>
        <w:rPr>
          <w:rFonts w:ascii="Arial" w:hAnsi="Arial" w:eastAsia="Arial" w:cs="Arial"/>
          <w:b w:val="0"/>
          <w:bCs w:val="0"/>
          <w:i w:val="0"/>
          <w:iCs w:val="0"/>
          <w:smallCaps w:val="0"/>
          <w:strike w:val="0"/>
          <w:color w:val="000000"/>
          <w:sz w:val="20"/>
          <w:szCs w:val="20"/>
          <w:u w:val="none"/>
          <w:shd w:val="clear" w:fill="auto"/>
          <w:vertAlign w:val="baseline"/>
          <w:rtl w:val="0"/>
        </w:rPr>
        <w:t>Fica eleito o Foro da Justiça Federal em Niterói</w:t>
      </w:r>
      <w:r>
        <w:rPr>
          <w:rFonts w:ascii="Arial" w:hAnsi="Arial" w:eastAsia="Arial" w:cs="Arial"/>
          <w:sz w:val="20"/>
          <w:szCs w:val="20"/>
          <w:rtl w:val="0"/>
        </w:rPr>
        <w:t>/RJ</w:t>
      </w:r>
      <w:r>
        <w:rPr>
          <w:rFonts w:ascii="Arial" w:hAnsi="Arial" w:eastAsia="Arial" w:cs="Arial"/>
          <w:b w:val="0"/>
          <w:bCs w:val="0"/>
          <w:i w:val="0"/>
          <w:iCs w:val="0"/>
          <w:smallCaps w:val="0"/>
          <w:strike w:val="0"/>
          <w:color w:val="000000"/>
          <w:sz w:val="20"/>
          <w:szCs w:val="20"/>
          <w:u w:val="none"/>
          <w:shd w:val="clear" w:fill="auto"/>
          <w:vertAlign w:val="baseline"/>
          <w:rtl w:val="0"/>
        </w:rPr>
        <w:t xml:space="preserve">, Seção Judiciária de </w:t>
      </w:r>
      <w:r>
        <w:rPr>
          <w:rFonts w:ascii="Arial" w:hAnsi="Arial" w:eastAsia="Arial" w:cs="Arial"/>
          <w:b w:val="0"/>
          <w:bCs w:val="0"/>
          <w:i/>
          <w:iCs/>
          <w:smallCaps w:val="0"/>
          <w:strike w:val="0"/>
          <w:color w:val="FF0000"/>
          <w:sz w:val="20"/>
          <w:szCs w:val="20"/>
          <w:u w:val="none"/>
          <w:shd w:val="clear" w:fill="auto"/>
          <w:vertAlign w:val="baseline"/>
          <w:rtl w:val="0"/>
        </w:rPr>
        <w:t>XXXXX</w:t>
      </w:r>
      <w:r>
        <w:rPr>
          <w:rFonts w:ascii="Arial" w:hAnsi="Arial" w:eastAsia="Arial" w:cs="Arial"/>
          <w:b w:val="0"/>
          <w:bCs w:val="0"/>
          <w:i w:val="0"/>
          <w:iCs w:val="0"/>
          <w:smallCaps w:val="0"/>
          <w:strike w:val="0"/>
          <w:color w:val="000000"/>
          <w:sz w:val="20"/>
          <w:szCs w:val="20"/>
          <w:u w:val="none"/>
          <w:shd w:val="clear" w:fill="auto"/>
          <w:vertAlign w:val="baseline"/>
          <w:rtl w:val="0"/>
        </w:rPr>
        <w:t xml:space="preserve"> para dirimir os litígios que decorrerem da execução deste Termo de Contrato que não puderem ser compostos pela conciliação, conforme art. 92, §1º, da Lei nº 14.133, de 2021.</w:t>
      </w:r>
    </w:p>
    <w:p w14:paraId="0000011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120" w:after="288" w:line="312" w:lineRule="auto"/>
        <w:ind w:left="0" w:right="0" w:firstLine="567"/>
        <w:jc w:val="both"/>
        <w:rPr>
          <w:rFonts w:ascii="Arial" w:hAnsi="Arial" w:eastAsia="Arial" w:cs="Arial"/>
          <w:b w:val="0"/>
          <w:bCs w:val="0"/>
          <w:i/>
          <w:iCs/>
          <w:smallCaps w:val="0"/>
          <w:strike w:val="0"/>
          <w:color w:val="000000"/>
          <w:sz w:val="20"/>
          <w:szCs w:val="20"/>
          <w:u w:val="none"/>
          <w:shd w:val="clear" w:fill="auto"/>
          <w:vertAlign w:val="baseline"/>
        </w:rPr>
      </w:pPr>
      <w:r>
        <w:rPr>
          <w:rFonts w:ascii="Arial" w:hAnsi="Arial" w:eastAsia="Arial" w:cs="Arial"/>
          <w:b w:val="0"/>
          <w:bCs w:val="0"/>
          <w:i/>
          <w:iCs/>
          <w:smallCaps w:val="0"/>
          <w:strike w:val="0"/>
          <w:color w:val="FF0000"/>
          <w:sz w:val="20"/>
          <w:szCs w:val="20"/>
          <w:u w:val="none"/>
          <w:shd w:val="clear" w:fill="auto"/>
          <w:vertAlign w:val="baseline"/>
          <w:rtl w:val="0"/>
        </w:rPr>
        <w:t>[Local]</w:t>
      </w:r>
      <w:r>
        <w:rPr>
          <w:rFonts w:ascii="Arial" w:hAnsi="Arial" w:eastAsia="Arial" w:cs="Arial"/>
          <w:b w:val="0"/>
          <w:bCs w:val="0"/>
          <w:i/>
          <w:iCs/>
          <w:smallCaps w:val="0"/>
          <w:strike w:val="0"/>
          <w:color w:val="000000"/>
          <w:sz w:val="20"/>
          <w:szCs w:val="20"/>
          <w:u w:val="none"/>
          <w:shd w:val="clear" w:fill="auto"/>
          <w:vertAlign w:val="baseline"/>
          <w:rtl w:val="0"/>
        </w:rPr>
        <w:t>,</w:t>
      </w:r>
      <w:r>
        <w:rPr>
          <w:rFonts w:ascii="Arial" w:hAnsi="Arial" w:eastAsia="Arial" w:cs="Arial"/>
          <w:b w:val="0"/>
          <w:bCs w:val="0"/>
          <w:i/>
          <w:iCs/>
          <w:smallCaps w:val="0"/>
          <w:strike w:val="0"/>
          <w:color w:val="FF0000"/>
          <w:sz w:val="20"/>
          <w:szCs w:val="20"/>
          <w:u w:val="none"/>
          <w:shd w:val="clear" w:fill="auto"/>
          <w:vertAlign w:val="baseline"/>
          <w:rtl w:val="0"/>
        </w:rPr>
        <w:t xml:space="preserve"> [dia] </w:t>
      </w:r>
      <w:r>
        <w:rPr>
          <w:rFonts w:ascii="Arial" w:hAnsi="Arial" w:eastAsia="Arial" w:cs="Arial"/>
          <w:b w:val="0"/>
          <w:bCs w:val="0"/>
          <w:i/>
          <w:iCs/>
          <w:smallCaps w:val="0"/>
          <w:strike w:val="0"/>
          <w:color w:val="000000"/>
          <w:sz w:val="20"/>
          <w:szCs w:val="20"/>
          <w:u w:val="none"/>
          <w:shd w:val="clear" w:fill="auto"/>
          <w:vertAlign w:val="baseline"/>
          <w:rtl w:val="0"/>
        </w:rPr>
        <w:t>de</w:t>
      </w:r>
      <w:r>
        <w:rPr>
          <w:rFonts w:ascii="Arial" w:hAnsi="Arial" w:eastAsia="Arial" w:cs="Arial"/>
          <w:b w:val="0"/>
          <w:bCs w:val="0"/>
          <w:i/>
          <w:iCs/>
          <w:smallCaps w:val="0"/>
          <w:strike w:val="0"/>
          <w:color w:val="FF0000"/>
          <w:sz w:val="20"/>
          <w:szCs w:val="20"/>
          <w:u w:val="none"/>
          <w:shd w:val="clear" w:fill="auto"/>
          <w:vertAlign w:val="baseline"/>
          <w:rtl w:val="0"/>
        </w:rPr>
        <w:t xml:space="preserve"> [mês] </w:t>
      </w:r>
      <w:r>
        <w:rPr>
          <w:rFonts w:ascii="Arial" w:hAnsi="Arial" w:eastAsia="Arial" w:cs="Arial"/>
          <w:b w:val="0"/>
          <w:bCs w:val="0"/>
          <w:i/>
          <w:iCs/>
          <w:smallCaps w:val="0"/>
          <w:strike w:val="0"/>
          <w:color w:val="000000"/>
          <w:sz w:val="20"/>
          <w:szCs w:val="20"/>
          <w:u w:val="none"/>
          <w:shd w:val="clear" w:fill="auto"/>
          <w:vertAlign w:val="baseline"/>
          <w:rtl w:val="0"/>
        </w:rPr>
        <w:t>de</w:t>
      </w:r>
      <w:r>
        <w:rPr>
          <w:rFonts w:ascii="Arial" w:hAnsi="Arial" w:eastAsia="Arial" w:cs="Arial"/>
          <w:b w:val="0"/>
          <w:bCs w:val="0"/>
          <w:i/>
          <w:iCs/>
          <w:smallCaps w:val="0"/>
          <w:strike w:val="0"/>
          <w:color w:val="FF0000"/>
          <w:sz w:val="20"/>
          <w:szCs w:val="20"/>
          <w:u w:val="none"/>
          <w:shd w:val="clear" w:fill="auto"/>
          <w:vertAlign w:val="baseline"/>
          <w:rtl w:val="0"/>
        </w:rPr>
        <w:t xml:space="preserve"> [ano].</w:t>
      </w:r>
    </w:p>
    <w:p w14:paraId="00000119">
      <w:pPr>
        <w:spacing w:before="120" w:after="288" w:line="312" w:lineRule="auto"/>
        <w:ind w:firstLine="567"/>
        <w:jc w:val="center"/>
        <w:rPr>
          <w:rFonts w:ascii="Arial" w:hAnsi="Arial" w:eastAsia="Arial" w:cs="Arial"/>
          <w:sz w:val="20"/>
          <w:szCs w:val="20"/>
        </w:rPr>
      </w:pPr>
      <w:sdt>
        <w:sdtPr>
          <w:tag w:val="goog_rdk_30"/>
          <w:id w:val="-1620724164"/>
        </w:sdtPr>
        <w:sdtContent/>
      </w:sdt>
      <w:r>
        <w:rPr>
          <w:rFonts w:ascii="Arial" w:hAnsi="Arial" w:eastAsia="Arial" w:cs="Arial"/>
          <w:sz w:val="20"/>
          <w:szCs w:val="20"/>
          <w:rtl w:val="0"/>
        </w:rPr>
        <w:t>_________________________</w:t>
      </w:r>
    </w:p>
    <w:p w14:paraId="0000011A">
      <w:pPr>
        <w:spacing w:before="120" w:after="288" w:line="312" w:lineRule="auto"/>
        <w:ind w:firstLine="567"/>
        <w:jc w:val="center"/>
        <w:rPr>
          <w:rFonts w:ascii="Arial" w:hAnsi="Arial" w:eastAsia="Arial" w:cs="Arial"/>
          <w:sz w:val="20"/>
          <w:szCs w:val="20"/>
        </w:rPr>
      </w:pPr>
      <w:r>
        <w:rPr>
          <w:rFonts w:ascii="Arial" w:hAnsi="Arial" w:eastAsia="Arial" w:cs="Arial"/>
          <w:sz w:val="20"/>
          <w:szCs w:val="20"/>
          <w:rtl w:val="0"/>
        </w:rPr>
        <w:t>Representante legal do CONTRATANTE</w:t>
      </w:r>
    </w:p>
    <w:p w14:paraId="0000011B">
      <w:pPr>
        <w:spacing w:before="120" w:after="288" w:line="312" w:lineRule="auto"/>
        <w:ind w:firstLine="567"/>
        <w:jc w:val="center"/>
        <w:rPr>
          <w:rFonts w:ascii="Arial" w:hAnsi="Arial" w:eastAsia="Arial" w:cs="Arial"/>
          <w:sz w:val="20"/>
          <w:szCs w:val="20"/>
        </w:rPr>
      </w:pPr>
      <w:r>
        <w:rPr>
          <w:rFonts w:ascii="Arial" w:hAnsi="Arial" w:eastAsia="Arial" w:cs="Arial"/>
          <w:sz w:val="20"/>
          <w:szCs w:val="20"/>
          <w:rtl w:val="0"/>
        </w:rPr>
        <w:t>_________________________</w:t>
      </w:r>
    </w:p>
    <w:p w14:paraId="0000011C">
      <w:pPr>
        <w:spacing w:before="120" w:after="288" w:line="312" w:lineRule="auto"/>
        <w:ind w:firstLine="567"/>
        <w:jc w:val="center"/>
        <w:rPr>
          <w:rFonts w:ascii="Arial" w:hAnsi="Arial" w:eastAsia="Arial" w:cs="Arial"/>
          <w:sz w:val="20"/>
          <w:szCs w:val="20"/>
        </w:rPr>
      </w:pPr>
      <w:r>
        <w:rPr>
          <w:rFonts w:ascii="Arial" w:hAnsi="Arial" w:eastAsia="Arial" w:cs="Arial"/>
          <w:sz w:val="20"/>
          <w:szCs w:val="20"/>
          <w:rtl w:val="0"/>
        </w:rPr>
        <w:t>Representante legal do CONTRATADO</w:t>
      </w:r>
    </w:p>
    <w:p w14:paraId="0000011D">
      <w:pPr>
        <w:spacing w:before="120" w:after="288" w:line="312" w:lineRule="auto"/>
        <w:ind w:firstLine="567"/>
        <w:jc w:val="both"/>
        <w:rPr>
          <w:rFonts w:ascii="Arial" w:hAnsi="Arial" w:eastAsia="Arial" w:cs="Arial"/>
          <w:i/>
          <w:iCs/>
          <w:color w:val="FF0000"/>
          <w:sz w:val="20"/>
          <w:szCs w:val="20"/>
        </w:rPr>
      </w:pPr>
      <w:r>
        <w:rPr>
          <w:rFonts w:ascii="Arial" w:hAnsi="Arial" w:eastAsia="Arial" w:cs="Arial"/>
          <w:i/>
          <w:iCs/>
          <w:color w:val="FF0000"/>
          <w:sz w:val="20"/>
          <w:szCs w:val="20"/>
          <w:rtl w:val="0"/>
        </w:rPr>
        <w:t>TESTEMUNHAS:</w:t>
      </w:r>
    </w:p>
    <w:p w14:paraId="0000011E">
      <w:pPr>
        <w:spacing w:before="120" w:after="288" w:line="312" w:lineRule="auto"/>
        <w:ind w:firstLine="567"/>
        <w:rPr>
          <w:rFonts w:ascii="Arial" w:hAnsi="Arial" w:eastAsia="Arial" w:cs="Arial"/>
          <w:i/>
          <w:iCs/>
          <w:color w:val="FF0000"/>
          <w:sz w:val="20"/>
          <w:szCs w:val="20"/>
        </w:rPr>
      </w:pPr>
      <w:r>
        <w:rPr>
          <w:rFonts w:ascii="Arial" w:hAnsi="Arial" w:eastAsia="Arial" w:cs="Arial"/>
          <w:i/>
          <w:iCs/>
          <w:color w:val="FF0000"/>
          <w:sz w:val="20"/>
          <w:szCs w:val="20"/>
          <w:rtl w:val="0"/>
        </w:rPr>
        <w:t>1-</w:t>
      </w:r>
    </w:p>
    <w:p w14:paraId="0000011F">
      <w:pPr>
        <w:spacing w:before="120" w:after="288" w:line="312" w:lineRule="auto"/>
        <w:ind w:firstLine="567"/>
        <w:rPr>
          <w:rFonts w:ascii="Arial" w:hAnsi="Arial" w:eastAsia="Arial" w:cs="Arial"/>
          <w:sz w:val="20"/>
          <w:szCs w:val="20"/>
        </w:rPr>
      </w:pPr>
      <w:r>
        <w:rPr>
          <w:rFonts w:ascii="Arial" w:hAnsi="Arial" w:eastAsia="Arial" w:cs="Arial"/>
          <w:i/>
          <w:iCs/>
          <w:color w:val="FF0000"/>
          <w:sz w:val="20"/>
          <w:szCs w:val="20"/>
          <w:rtl w:val="0"/>
        </w:rPr>
        <w:t xml:space="preserve">2- </w:t>
      </w:r>
    </w:p>
    <w:sectPr>
      <w:headerReference r:id="rId5" w:type="first"/>
      <w:footerReference r:id="rId8" w:type="first"/>
      <w:headerReference r:id="rId3" w:type="default"/>
      <w:footerReference r:id="rId6" w:type="default"/>
      <w:headerReference r:id="rId4" w:type="even"/>
      <w:footerReference r:id="rId7" w:type="even"/>
      <w:pgSz w:w="11906" w:h="16838"/>
      <w:pgMar w:top="1418" w:right="1134" w:bottom="1418" w:left="1133" w:header="709" w:footer="709"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embedRegular r:id="rId1" w:fontKey="{157C31C8-C29D-4DBB-84AA-8C8EE271ABC2}"/>
  </w:font>
  <w:font w:name="Courier New">
    <w:panose1 w:val="02070309020205020404"/>
    <w:charset w:val="00"/>
    <w:family w:val="modern"/>
    <w:pitch w:val="default"/>
    <w:sig w:usb0="E0002EFF" w:usb1="C0007843" w:usb2="00000009" w:usb3="00000000" w:csb0="400001FF" w:csb1="FFFF0000"/>
    <w:embedRegular r:id="rId2" w:fontKey="{C835A853-14AF-43C2-BA30-729B99E34B81}"/>
  </w:font>
  <w:font w:name="Symbol">
    <w:panose1 w:val="05050102010706020507"/>
    <w:charset w:val="02"/>
    <w:family w:val="roman"/>
    <w:pitch w:val="default"/>
    <w:sig w:usb0="00000000" w:usb1="00000000" w:usb2="00000000" w:usb3="00000000" w:csb0="80000000" w:csb1="00000000"/>
    <w:embedRegular r:id="rId3" w:fontKey="{6873EEEA-5393-4E71-AAF4-B25EA22C2182}"/>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embedRegular r:id="rId4" w:fontKey="{469ECA14-2F5D-4D0F-A6D3-752B84D05F7A}"/>
  </w:font>
  <w:font w:name="Ecofont_Spranq_eco_Sans">
    <w:altName w:val="SimSun"/>
    <w:panose1 w:val="00000000000000000000"/>
    <w:charset w:val="86"/>
    <w:family w:val="auto"/>
    <w:pitch w:val="default"/>
    <w:sig w:usb0="00000000" w:usb1="00000000" w:usb2="00000000" w:usb3="00000000" w:csb0="00000000" w:csb1="00000000"/>
    <w:embedRegular r:id="rId5" w:fontKey="{FEE270E0-2938-4F23-B807-D978F1331A9C}"/>
  </w:font>
  <w:font w:name="Georgia">
    <w:panose1 w:val="02040502050405020303"/>
    <w:charset w:val="00"/>
    <w:family w:val="auto"/>
    <w:pitch w:val="default"/>
    <w:sig w:usb0="00000287" w:usb1="00000000" w:usb2="00000000" w:usb3="00000000" w:csb0="2000009F" w:csb1="00000000"/>
    <w:embedRegular r:id="rId6" w:fontKey="{A886C01D-2C94-4EAE-98B6-3BEE29CFEF51}"/>
  </w:font>
  <w:font w:name="Microsoft YaHei">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embedRegular r:id="rId7" w:fontKey="{674C3C7B-B4F7-417B-9A56-F3A3C60A4A0F}"/>
  </w:font>
  <w:font w:name="Liberation Sans">
    <w:panose1 w:val="020B0604020202020204"/>
    <w:charset w:val="00"/>
    <w:family w:val="auto"/>
    <w:pitch w:val="default"/>
    <w:sig w:usb0="E0000AFF" w:usb1="500078FF" w:usb2="00000021" w:usb3="00000000" w:csb0="600001BF" w:csb1="DFF70000"/>
    <w:embedRegular r:id="rId8" w:fontKey="{24AC9AAC-1D71-4C25-B824-3372D23A0811}"/>
  </w:font>
  <w:font w:name="Mangal">
    <w:altName w:val="Segoe Print"/>
    <w:panose1 w:val="000004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embedRegular r:id="rId9" w:fontKey="{5A33D9F7-9A62-4160-880E-4CE89BDAC84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24">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Arial" w:hAnsi="Arial" w:eastAsia="Arial" w:cs="Arial"/>
        <w:b w:val="0"/>
        <w:bCs w:val="0"/>
        <w:i w:val="0"/>
        <w:iCs w:val="0"/>
        <w:smallCaps w:val="0"/>
        <w:strike w:val="0"/>
        <w:color w:val="548DD4"/>
        <w:sz w:val="16"/>
        <w:szCs w:val="16"/>
        <w:u w:val="none"/>
        <w:shd w:val="clear" w:fill="auto"/>
        <w:vertAlign w:val="baseline"/>
      </w:rPr>
    </w:pPr>
    <w:r>
      <w:rPr>
        <w:rFonts w:ascii="Arial" w:hAnsi="Arial" w:eastAsia="Arial" w:cs="Arial"/>
        <w:b w:val="0"/>
        <w:bCs w:val="0"/>
        <w:i w:val="0"/>
        <w:iCs w:val="0"/>
        <w:smallCaps w:val="0"/>
        <w:strike w:val="0"/>
        <w:color w:val="548DD4"/>
        <w:sz w:val="22"/>
        <w:szCs w:val="22"/>
        <w:u w:val="none"/>
        <w:shd w:val="clear" w:fill="auto"/>
        <w:vertAlign w:val="baseline"/>
        <w:rtl w:val="0"/>
      </w:rPr>
      <w:tab/>
    </w:r>
    <w:r>
      <w:rPr>
        <w:rFonts w:ascii="Arial" w:hAnsi="Arial" w:eastAsia="Arial" w:cs="Arial"/>
        <w:b w:val="0"/>
        <w:bCs w:val="0"/>
        <w:i w:val="0"/>
        <w:iCs w:val="0"/>
        <w:smallCaps w:val="0"/>
        <w:strike w:val="0"/>
        <w:color w:val="548DD4"/>
        <w:sz w:val="22"/>
        <w:szCs w:val="22"/>
        <w:u w:val="none"/>
        <w:shd w:val="clear" w:fill="auto"/>
        <w:vertAlign w:val="baseline"/>
        <w:rtl w:val="0"/>
      </w:rPr>
      <w:tab/>
    </w:r>
  </w:p>
  <w:p w14:paraId="00000125">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Arial" w:hAnsi="Arial" w:eastAsia="Arial" w:cs="Arial"/>
        <w:b w:val="0"/>
        <w:bCs w:val="0"/>
        <w:i w:val="0"/>
        <w:iCs w:val="0"/>
        <w:smallCaps w:val="0"/>
        <w:strike w:val="0"/>
        <w:color w:val="7F7F7F"/>
        <w:sz w:val="18"/>
        <w:szCs w:val="18"/>
        <w:u w:val="none"/>
        <w:shd w:val="clear" w:fill="auto"/>
        <w:vertAlign w:val="baseline"/>
      </w:rPr>
    </w:pPr>
    <w:r>
      <w:rPr>
        <w:rFonts w:ascii="Arial" w:hAnsi="Arial" w:eastAsia="Arial" w:cs="Arial"/>
        <w:b w:val="0"/>
        <w:bCs w:val="0"/>
        <w:i w:val="0"/>
        <w:iCs w:val="0"/>
        <w:smallCaps w:val="0"/>
        <w:strike w:val="0"/>
        <w:color w:val="7F7F7F"/>
        <w:sz w:val="22"/>
        <w:szCs w:val="22"/>
        <w:u w:val="none"/>
        <w:shd w:val="clear" w:fill="auto"/>
        <w:vertAlign w:val="baseline"/>
        <w:rtl w:val="0"/>
      </w:rPr>
      <w:tab/>
    </w:r>
    <w:r>
      <w:rPr>
        <w:rFonts w:ascii="Arial" w:hAnsi="Arial" w:eastAsia="Arial" w:cs="Arial"/>
        <w:b w:val="0"/>
        <w:bCs w:val="0"/>
        <w:i w:val="0"/>
        <w:iCs w:val="0"/>
        <w:smallCaps w:val="0"/>
        <w:strike w:val="0"/>
        <w:color w:val="7F7F7F"/>
        <w:sz w:val="22"/>
        <w:szCs w:val="22"/>
        <w:u w:val="none"/>
        <w:shd w:val="clear" w:fill="auto"/>
        <w:vertAlign w:val="baseline"/>
        <w:rtl w:val="0"/>
      </w:rPr>
      <w:tab/>
    </w:r>
    <w:r>
      <w:rPr>
        <w:rFonts w:ascii="Arial" w:hAnsi="Arial" w:eastAsia="Arial" w:cs="Arial"/>
        <w:b w:val="0"/>
        <w:bCs w:val="0"/>
        <w:i w:val="0"/>
        <w:iCs w:val="0"/>
        <w:smallCaps w:val="0"/>
        <w:strike w:val="0"/>
        <w:color w:val="595959"/>
        <w:sz w:val="18"/>
        <w:szCs w:val="18"/>
        <w:u w:val="none"/>
        <w:shd w:val="clear" w:fill="auto"/>
        <w:vertAlign w:val="baseline"/>
        <w:rtl w:val="0"/>
      </w:rPr>
      <w:t xml:space="preserve">Página </w:t>
    </w:r>
    <w:r>
      <w:rPr>
        <w:rFonts w:ascii="Arial" w:hAnsi="Arial" w:eastAsia="Arial" w:cs="Arial"/>
        <w:b w:val="0"/>
        <w:bCs w:val="0"/>
        <w:i w:val="0"/>
        <w:iCs w:val="0"/>
        <w:smallCaps w:val="0"/>
        <w:strike w:val="0"/>
        <w:color w:val="595959"/>
        <w:sz w:val="18"/>
        <w:szCs w:val="18"/>
        <w:u w:val="none"/>
        <w:shd w:val="clear" w:fill="auto"/>
        <w:vertAlign w:val="baseline"/>
      </w:rPr>
      <w:fldChar w:fldCharType="begin"/>
    </w:r>
    <w:r>
      <w:rPr>
        <w:rFonts w:ascii="Arial" w:hAnsi="Arial" w:eastAsia="Arial" w:cs="Arial"/>
        <w:b w:val="0"/>
        <w:bCs w:val="0"/>
        <w:i w:val="0"/>
        <w:iCs w:val="0"/>
        <w:smallCaps w:val="0"/>
        <w:strike w:val="0"/>
        <w:color w:val="595959"/>
        <w:sz w:val="18"/>
        <w:szCs w:val="18"/>
        <w:u w:val="none"/>
        <w:shd w:val="clear" w:fill="auto"/>
        <w:vertAlign w:val="baseline"/>
      </w:rPr>
      <w:instrText xml:space="preserve">PAGE</w:instrText>
    </w:r>
    <w:r>
      <w:rPr>
        <w:rFonts w:ascii="Arial" w:hAnsi="Arial" w:eastAsia="Arial" w:cs="Arial"/>
        <w:b w:val="0"/>
        <w:bCs w:val="0"/>
        <w:i w:val="0"/>
        <w:iCs w:val="0"/>
        <w:smallCaps w:val="0"/>
        <w:strike w:val="0"/>
        <w:color w:val="595959"/>
        <w:sz w:val="18"/>
        <w:szCs w:val="18"/>
        <w:u w:val="none"/>
        <w:shd w:val="clear" w:fill="auto"/>
        <w:vertAlign w:val="baseline"/>
      </w:rPr>
      <w:fldChar w:fldCharType="separate"/>
    </w:r>
    <w:r>
      <w:rPr>
        <w:rFonts w:ascii="Arial" w:hAnsi="Arial" w:eastAsia="Arial" w:cs="Arial"/>
        <w:b w:val="0"/>
        <w:bCs w:val="0"/>
        <w:i w:val="0"/>
        <w:iCs w:val="0"/>
        <w:smallCaps w:val="0"/>
        <w:strike w:val="0"/>
        <w:color w:val="595959"/>
        <w:sz w:val="18"/>
        <w:szCs w:val="18"/>
        <w:u w:val="none"/>
        <w:shd w:val="clear" w:fill="auto"/>
        <w:vertAlign w:val="baseline"/>
      </w:rPr>
      <w:fldChar w:fldCharType="end"/>
    </w:r>
    <w:r>
      <w:rPr>
        <w:rFonts w:ascii="Arial" w:hAnsi="Arial" w:eastAsia="Arial" w:cs="Arial"/>
        <w:b w:val="0"/>
        <w:bCs w:val="0"/>
        <w:i w:val="0"/>
        <w:iCs w:val="0"/>
        <w:smallCaps w:val="0"/>
        <w:strike w:val="0"/>
        <w:color w:val="595959"/>
        <w:sz w:val="18"/>
        <w:szCs w:val="18"/>
        <w:u w:val="none"/>
        <w:shd w:val="clear" w:fill="auto"/>
        <w:vertAlign w:val="baseline"/>
        <w:rtl w:val="0"/>
      </w:rPr>
      <w:t xml:space="preserve"> | </w:t>
    </w:r>
    <w:r>
      <w:rPr>
        <w:rFonts w:ascii="Arial" w:hAnsi="Arial" w:eastAsia="Arial" w:cs="Arial"/>
        <w:b w:val="0"/>
        <w:bCs w:val="0"/>
        <w:i w:val="0"/>
        <w:iCs w:val="0"/>
        <w:smallCaps w:val="0"/>
        <w:strike w:val="0"/>
        <w:color w:val="595959"/>
        <w:sz w:val="18"/>
        <w:szCs w:val="18"/>
        <w:u w:val="none"/>
        <w:shd w:val="clear" w:fill="auto"/>
        <w:vertAlign w:val="baseline"/>
      </w:rPr>
      <w:fldChar w:fldCharType="begin"/>
    </w:r>
    <w:r>
      <w:rPr>
        <w:rFonts w:ascii="Arial" w:hAnsi="Arial" w:eastAsia="Arial" w:cs="Arial"/>
        <w:b w:val="0"/>
        <w:bCs w:val="0"/>
        <w:i w:val="0"/>
        <w:iCs w:val="0"/>
        <w:smallCaps w:val="0"/>
        <w:strike w:val="0"/>
        <w:color w:val="595959"/>
        <w:sz w:val="18"/>
        <w:szCs w:val="18"/>
        <w:u w:val="none"/>
        <w:shd w:val="clear" w:fill="auto"/>
        <w:vertAlign w:val="baseline"/>
      </w:rPr>
      <w:instrText xml:space="preserve">NUMPAGES</w:instrText>
    </w:r>
    <w:r>
      <w:rPr>
        <w:rFonts w:ascii="Arial" w:hAnsi="Arial" w:eastAsia="Arial" w:cs="Arial"/>
        <w:b w:val="0"/>
        <w:bCs w:val="0"/>
        <w:i w:val="0"/>
        <w:iCs w:val="0"/>
        <w:smallCaps w:val="0"/>
        <w:strike w:val="0"/>
        <w:color w:val="595959"/>
        <w:sz w:val="18"/>
        <w:szCs w:val="18"/>
        <w:u w:val="none"/>
        <w:shd w:val="clear" w:fill="auto"/>
        <w:vertAlign w:val="baseline"/>
      </w:rPr>
      <w:fldChar w:fldCharType="separate"/>
    </w:r>
    <w:r>
      <w:rPr>
        <w:rFonts w:ascii="Arial" w:hAnsi="Arial" w:eastAsia="Arial" w:cs="Arial"/>
        <w:b w:val="0"/>
        <w:bCs w:val="0"/>
        <w:i w:val="0"/>
        <w:iCs w:val="0"/>
        <w:smallCaps w:val="0"/>
        <w:strike w:val="0"/>
        <w:color w:val="595959"/>
        <w:sz w:val="18"/>
        <w:szCs w:val="18"/>
        <w:u w:val="none"/>
        <w:shd w:val="clear" w:fill="auto"/>
        <w:vertAlign w:val="baseline"/>
      </w:rPr>
      <w:fldChar w:fldCharType="end"/>
    </w:r>
  </w:p>
  <w:p w14:paraId="00000126">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Arial" w:hAnsi="Arial" w:eastAsia="Arial" w:cs="Arial"/>
        <w:b w:val="0"/>
        <w:bCs w:val="0"/>
        <w:i w:val="0"/>
        <w:iCs w:val="0"/>
        <w:smallCaps w:val="0"/>
        <w:strike w:val="0"/>
        <w:color w:val="000000"/>
        <w:sz w:val="14"/>
        <w:szCs w:val="14"/>
        <w:u w:val="none"/>
        <w:shd w:val="clear" w:fill="auto"/>
        <w:vertAlign w:val="baseline"/>
      </w:rPr>
    </w:pPr>
    <w:r>
      <w:rPr>
        <w:rFonts w:ascii="Arial" w:hAnsi="Arial" w:eastAsia="Arial" w:cs="Arial"/>
        <w:b w:val="0"/>
        <w:bCs w:val="0"/>
        <w:i w:val="0"/>
        <w:iCs w:val="0"/>
        <w:smallCaps w:val="0"/>
        <w:strike w:val="0"/>
        <w:color w:val="000000"/>
        <w:sz w:val="14"/>
        <w:szCs w:val="14"/>
        <w:u w:val="none"/>
        <w:shd w:val="clear" w:fill="auto"/>
        <w:vertAlign w:val="baseline"/>
        <w:rtl w:val="0"/>
      </w:rPr>
      <w:t>Câmara Nacional de Modelos de Licitações e Contratos da Consultoria-Geral da União</w:t>
    </w:r>
  </w:p>
  <w:p w14:paraId="00000127">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Arial" w:hAnsi="Arial" w:eastAsia="Arial" w:cs="Arial"/>
        <w:b w:val="0"/>
        <w:bCs w:val="0"/>
        <w:i w:val="0"/>
        <w:iCs w:val="0"/>
        <w:smallCaps w:val="0"/>
        <w:strike w:val="0"/>
        <w:color w:val="000000"/>
        <w:sz w:val="14"/>
        <w:szCs w:val="14"/>
        <w:u w:val="none"/>
        <w:shd w:val="clear" w:fill="auto"/>
        <w:vertAlign w:val="baseline"/>
      </w:rPr>
    </w:pPr>
    <w:r>
      <w:rPr>
        <w:rFonts w:ascii="Arial" w:hAnsi="Arial" w:eastAsia="Arial" w:cs="Arial"/>
        <w:b w:val="0"/>
        <w:bCs w:val="0"/>
        <w:i w:val="0"/>
        <w:iCs w:val="0"/>
        <w:smallCaps w:val="0"/>
        <w:strike w:val="0"/>
        <w:color w:val="000000"/>
        <w:sz w:val="14"/>
        <w:szCs w:val="14"/>
        <w:u w:val="none"/>
        <w:shd w:val="clear" w:fill="auto"/>
        <w:vertAlign w:val="baseline"/>
        <w:rtl w:val="0"/>
      </w:rPr>
      <w:t>Modelo de Termo de Contrato – Licitação e Contratação Direta – Obras e Serviços de Engenharia - Lei nº 14.133, de 2021</w:t>
    </w:r>
  </w:p>
  <w:p w14:paraId="00000128">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Arial" w:hAnsi="Arial" w:eastAsia="Arial" w:cs="Arial"/>
        <w:b w:val="0"/>
        <w:bCs w:val="0"/>
        <w:i w:val="0"/>
        <w:iCs w:val="0"/>
        <w:smallCaps w:val="0"/>
        <w:strike w:val="0"/>
        <w:color w:val="000000"/>
        <w:sz w:val="14"/>
        <w:szCs w:val="14"/>
        <w:u w:val="none"/>
        <w:shd w:val="clear" w:fill="auto"/>
        <w:vertAlign w:val="baseline"/>
      </w:rPr>
    </w:pPr>
    <w:r>
      <w:rPr>
        <w:rFonts w:ascii="Arial" w:hAnsi="Arial" w:eastAsia="Arial" w:cs="Arial"/>
        <w:b w:val="0"/>
        <w:bCs w:val="0"/>
        <w:i w:val="0"/>
        <w:iCs w:val="0"/>
        <w:smallCaps w:val="0"/>
        <w:strike w:val="0"/>
        <w:color w:val="000000"/>
        <w:sz w:val="14"/>
        <w:szCs w:val="14"/>
        <w:u w:val="none"/>
        <w:shd w:val="clear" w:fill="auto"/>
        <w:vertAlign w:val="baseline"/>
        <w:rtl w:val="0"/>
      </w:rPr>
      <w:t>Aprovado pela Secretaria de Gestão e Inovação</w:t>
    </w:r>
  </w:p>
  <w:p w14:paraId="00000129">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Arial" w:hAnsi="Arial" w:eastAsia="Arial" w:cs="Arial"/>
        <w:b w:val="0"/>
        <w:bCs w:val="0"/>
        <w:i w:val="0"/>
        <w:iCs w:val="0"/>
        <w:smallCaps w:val="0"/>
        <w:strike w:val="0"/>
        <w:color w:val="000000"/>
        <w:sz w:val="14"/>
        <w:szCs w:val="14"/>
        <w:u w:val="none"/>
        <w:shd w:val="clear" w:fill="auto"/>
        <w:vertAlign w:val="baseline"/>
      </w:rPr>
    </w:pPr>
    <w:r>
      <w:rPr>
        <w:rFonts w:ascii="Arial" w:hAnsi="Arial" w:eastAsia="Arial" w:cs="Arial"/>
        <w:b w:val="0"/>
        <w:bCs w:val="0"/>
        <w:i w:val="0"/>
        <w:iCs w:val="0"/>
        <w:smallCaps w:val="0"/>
        <w:strike w:val="0"/>
        <w:color w:val="000000"/>
        <w:sz w:val="14"/>
        <w:szCs w:val="14"/>
        <w:u w:val="none"/>
        <w:shd w:val="clear" w:fill="auto"/>
        <w:vertAlign w:val="baseline"/>
        <w:rtl w:val="0"/>
      </w:rPr>
      <w:t>Identidade visual pela Secretaria de Gestão e Inovação</w:t>
    </w:r>
  </w:p>
  <w:p w14:paraId="0000012A">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Arial" w:hAnsi="Arial" w:eastAsia="Arial" w:cs="Arial"/>
        <w:b w:val="0"/>
        <w:bCs w:val="0"/>
        <w:i w:val="0"/>
        <w:iCs w:val="0"/>
        <w:smallCaps w:val="0"/>
        <w:strike w:val="0"/>
        <w:color w:val="000000"/>
        <w:sz w:val="14"/>
        <w:szCs w:val="14"/>
        <w:u w:val="none"/>
        <w:shd w:val="clear" w:fill="auto"/>
        <w:vertAlign w:val="baseline"/>
      </w:rPr>
    </w:pPr>
    <w:r>
      <w:rPr>
        <w:rFonts w:ascii="Arial" w:hAnsi="Arial" w:eastAsia="Arial" w:cs="Arial"/>
        <w:b w:val="0"/>
        <w:bCs w:val="0"/>
        <w:i w:val="0"/>
        <w:iCs w:val="0"/>
        <w:smallCaps w:val="0"/>
        <w:strike w:val="0"/>
        <w:color w:val="000000"/>
        <w:sz w:val="14"/>
        <w:szCs w:val="14"/>
        <w:u w:val="none"/>
        <w:shd w:val="clear" w:fill="auto"/>
        <w:vertAlign w:val="baseline"/>
        <w:rtl w:val="0"/>
      </w:rPr>
      <w:t>Atualização: DEZ/2025</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23">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Ecofont_Spranq_eco_Sans" w:hAnsi="Ecofont_Spranq_eco_Sans" w:eastAsia="Ecofont_Spranq_eco_Sans" w:cs="Ecofont_Spranq_eco_Sans"/>
        <w:b w:val="0"/>
        <w:bCs w:val="0"/>
        <w:i w:val="0"/>
        <w:iCs w:val="0"/>
        <w:smallCaps w:val="0"/>
        <w:strike w:val="0"/>
        <w:color w:val="000000"/>
        <w:sz w:val="24"/>
        <w:szCs w:val="24"/>
        <w:u w:val="none"/>
        <w:shd w:val="clear" w:fill="auto"/>
        <w:vertAlign w:val="baselin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2B">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Ecofont_Spranq_eco_Sans" w:hAnsi="Ecofont_Spranq_eco_Sans" w:eastAsia="Ecofont_Spranq_eco_Sans" w:cs="Ecofont_Spranq_eco_Sans"/>
        <w:b w:val="0"/>
        <w:bCs w:val="0"/>
        <w:i w:val="0"/>
        <w:iCs w:val="0"/>
        <w:smallCaps w:val="0"/>
        <w:strike w:val="0"/>
        <w:color w:val="000000"/>
        <w:sz w:val="24"/>
        <w:szCs w:val="24"/>
        <w:u w:val="none"/>
        <w:shd w:val="clear" w:fill="auto"/>
        <w:vertAlign w:val="baseline"/>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21">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right"/>
      <w:rPr>
        <w:rFonts w:ascii="Arial" w:hAnsi="Arial" w:eastAsia="Arial" w:cs="Arial"/>
        <w:b w:val="0"/>
        <w:bCs w:val="0"/>
        <w:i w:val="0"/>
        <w:iCs w:val="0"/>
        <w:smallCaps w:val="0"/>
        <w:strike w:val="0"/>
        <w:color w:val="000000"/>
        <w:sz w:val="20"/>
        <w:szCs w:val="20"/>
        <w:u w:val="none"/>
        <w:shd w:val="clear" w:fill="auto"/>
        <w:vertAlign w:val="baseline"/>
      </w:rPr>
    </w:pPr>
    <w:r>
      <w:rPr>
        <w:rFonts w:ascii="Arial" w:hAnsi="Arial" w:eastAsia="Arial" w:cs="Arial"/>
        <w:b w:val="0"/>
        <w:bCs w:val="0"/>
        <w:i w:val="0"/>
        <w:iCs w:val="0"/>
        <w:smallCaps w:val="0"/>
        <w:strike w:val="0"/>
        <w:color w:val="000000"/>
        <w:sz w:val="20"/>
        <w:szCs w:val="20"/>
        <w:u w:val="none"/>
        <w:shd w:val="clear" w:fill="auto"/>
        <w:vertAlign w:val="baseline"/>
        <w:rtl w:val="0"/>
      </w:rPr>
      <w:t xml:space="preserve">TERMO DE CONTRATO ADMINISTRATIVO Nº </w:t>
    </w:r>
    <w:r>
      <w:rPr>
        <w:rFonts w:ascii="Arial" w:hAnsi="Arial" w:eastAsia="Arial" w:cs="Arial"/>
        <w:b w:val="0"/>
        <w:bCs w:val="0"/>
        <w:i/>
        <w:iCs/>
        <w:smallCaps w:val="0"/>
        <w:strike w:val="0"/>
        <w:color w:val="FF0000"/>
        <w:sz w:val="20"/>
        <w:szCs w:val="20"/>
        <w:u w:val="none"/>
        <w:shd w:val="clear" w:fill="auto"/>
        <w:vertAlign w:val="baseline"/>
        <w:rtl w:val="0"/>
      </w:rPr>
      <w:t>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2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Ecofont_Spranq_eco_Sans" w:hAnsi="Ecofont_Spranq_eco_Sans" w:eastAsia="Ecofont_Spranq_eco_Sans" w:cs="Ecofont_Spranq_eco_Sans"/>
        <w:b w:val="0"/>
        <w:bCs w:val="0"/>
        <w:i w:val="0"/>
        <w:iCs w:val="0"/>
        <w:smallCaps w:val="0"/>
        <w:strike w:val="0"/>
        <w:color w:val="000000"/>
        <w:sz w:val="24"/>
        <w:szCs w:val="24"/>
        <w:u w:val="none"/>
        <w:shd w:val="clear" w:fill="auto"/>
        <w:vertAlign w:val="baselin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000122">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tabs>
        <w:tab w:val="center" w:pos="4252"/>
        <w:tab w:val="right" w:pos="8504"/>
      </w:tabs>
      <w:spacing w:before="0" w:after="0" w:line="240" w:lineRule="auto"/>
      <w:ind w:left="0" w:right="0" w:firstLine="0"/>
      <w:jc w:val="left"/>
      <w:rPr>
        <w:rFonts w:ascii="Ecofont_Spranq_eco_Sans" w:hAnsi="Ecofont_Spranq_eco_Sans" w:eastAsia="Ecofont_Spranq_eco_Sans" w:cs="Ecofont_Spranq_eco_Sans"/>
        <w:b w:val="0"/>
        <w:bCs w:val="0"/>
        <w:i w:val="0"/>
        <w:iCs w:val="0"/>
        <w:smallCaps w:val="0"/>
        <w:strike w:val="0"/>
        <w:color w:val="000000"/>
        <w:sz w:val="24"/>
        <w:szCs w:val="24"/>
        <w:u w:val="none"/>
        <w:shd w:val="clear" w:fill="auto"/>
        <w:vertAlign w:val="baseli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44449F"/>
    <w:multiLevelType w:val="multilevel"/>
    <w:tmpl w:val="6E44449F"/>
    <w:lvl w:ilvl="0" w:tentative="0">
      <w:start w:val="1"/>
      <w:numFmt w:val="upperRoman"/>
      <w:lvlText w:val="%1)"/>
      <w:lvlJc w:val="left"/>
      <w:pPr>
        <w:ind w:left="2136" w:hanging="720"/>
      </w:pPr>
    </w:lvl>
    <w:lvl w:ilvl="1" w:tentative="0">
      <w:start w:val="1"/>
      <w:numFmt w:val="lowerLetter"/>
      <w:lvlText w:val="%2."/>
      <w:lvlJc w:val="left"/>
      <w:pPr>
        <w:ind w:left="2496" w:hanging="360"/>
      </w:pPr>
    </w:lvl>
    <w:lvl w:ilvl="2" w:tentative="0">
      <w:start w:val="1"/>
      <w:numFmt w:val="lowerRoman"/>
      <w:lvlText w:val="%3."/>
      <w:lvlJc w:val="right"/>
      <w:pPr>
        <w:ind w:left="3216" w:hanging="180"/>
      </w:pPr>
    </w:lvl>
    <w:lvl w:ilvl="3" w:tentative="0">
      <w:start w:val="1"/>
      <w:numFmt w:val="decimal"/>
      <w:lvlText w:val="%4."/>
      <w:lvlJc w:val="left"/>
      <w:pPr>
        <w:ind w:left="3936" w:hanging="360"/>
      </w:pPr>
    </w:lvl>
    <w:lvl w:ilvl="4" w:tentative="0">
      <w:start w:val="1"/>
      <w:numFmt w:val="lowerLetter"/>
      <w:lvlText w:val="%5."/>
      <w:lvlJc w:val="left"/>
      <w:pPr>
        <w:ind w:left="4656" w:hanging="360"/>
      </w:pPr>
    </w:lvl>
    <w:lvl w:ilvl="5" w:tentative="0">
      <w:start w:val="1"/>
      <w:numFmt w:val="lowerRoman"/>
      <w:lvlText w:val="%6."/>
      <w:lvlJc w:val="right"/>
      <w:pPr>
        <w:ind w:left="5376" w:hanging="180"/>
      </w:pPr>
    </w:lvl>
    <w:lvl w:ilvl="6" w:tentative="0">
      <w:start w:val="1"/>
      <w:numFmt w:val="decimal"/>
      <w:lvlText w:val="%7."/>
      <w:lvlJc w:val="left"/>
      <w:pPr>
        <w:ind w:left="6096" w:hanging="360"/>
      </w:pPr>
    </w:lvl>
    <w:lvl w:ilvl="7" w:tentative="0">
      <w:start w:val="1"/>
      <w:numFmt w:val="lowerLetter"/>
      <w:lvlText w:val="%8."/>
      <w:lvlJc w:val="left"/>
      <w:pPr>
        <w:ind w:left="6816" w:hanging="360"/>
      </w:pPr>
    </w:lvl>
    <w:lvl w:ilvl="8" w:tentative="0">
      <w:start w:val="1"/>
      <w:numFmt w:val="lowerRoman"/>
      <w:lvlText w:val="%9."/>
      <w:lvlJc w:val="right"/>
      <w:pPr>
        <w:ind w:left="7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documentProtection w:enforcement="0"/>
  <w:defaultTabStop w:val="720"/>
  <w:compat>
    <w:compatSetting w:name="compatibilityMode" w:uri="http://schemas.microsoft.com/office/word" w:val="15"/>
  </w:compat>
  <w:rsids>
    <w:rsidRoot w:val="00000000"/>
    <w:rsid w:val="03F23D0A"/>
    <w:rsid w:val="09D05E45"/>
    <w:rsid w:val="23316EC7"/>
    <w:rsid w:val="25B60D44"/>
    <w:rsid w:val="556C30CA"/>
    <w:rsid w:val="64A96B90"/>
    <w:rsid w:val="73BA03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Ecofont_Spranq_eco_Sans" w:hAnsi="Ecofont_Spranq_eco_Sans" w:eastAsia="Ecofont_Spranq_eco_Sans" w:cs="Ecofont_Spranq_eco_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Ecofont_Spranq_eco_Sans" w:hAnsi="Ecofont_Spranq_eco_Sans" w:eastAsia="Ecofont_Spranq_eco_Sans" w:cs="Ecofont_Spranq_eco_Sans"/>
      <w:sz w:val="24"/>
      <w:szCs w:val="24"/>
      <w:lang w:val="zh-CN"/>
    </w:rPr>
  </w:style>
  <w:style w:type="paragraph" w:styleId="2">
    <w:name w:val="heading 1"/>
    <w:basedOn w:val="1"/>
    <w:next w:val="1"/>
    <w:qFormat/>
    <w:uiPriority w:val="0"/>
    <w:pPr>
      <w:keepNext/>
      <w:keepLines/>
      <w:spacing w:before="480"/>
    </w:pPr>
    <w:rPr>
      <w:rFonts w:ascii="Calibri" w:hAnsi="Calibri" w:eastAsia="Calibri" w:cs="Calibri"/>
      <w:b/>
      <w:bCs/>
      <w:color w:val="366091"/>
      <w:sz w:val="28"/>
      <w:szCs w:val="28"/>
    </w:rPr>
  </w:style>
  <w:style w:type="paragraph" w:styleId="3">
    <w:name w:val="heading 2"/>
    <w:basedOn w:val="1"/>
    <w:next w:val="1"/>
    <w:qFormat/>
    <w:uiPriority w:val="0"/>
    <w:pPr>
      <w:keepNext/>
      <w:tabs>
        <w:tab w:val="left" w:pos="1701"/>
      </w:tabs>
      <w:ind w:right="0"/>
      <w:jc w:val="center"/>
    </w:pPr>
    <w:rPr>
      <w:rFonts w:ascii="Times New Roman" w:hAnsi="Times New Roman" w:eastAsia="Times New Roman" w:cs="Times New Roman"/>
      <w:b/>
      <w:bCs/>
      <w:color w:val="000000"/>
    </w:rPr>
  </w:style>
  <w:style w:type="paragraph" w:styleId="4">
    <w:name w:val="heading 3"/>
    <w:basedOn w:val="1"/>
    <w:next w:val="1"/>
    <w:qFormat/>
    <w:uiPriority w:val="0"/>
    <w:pPr>
      <w:keepNext/>
      <w:keepLines/>
      <w:spacing w:before="40" w:line="259" w:lineRule="auto"/>
    </w:pPr>
    <w:rPr>
      <w:rFonts w:ascii="Calibri" w:hAnsi="Calibri" w:eastAsia="Calibri" w:cs="Calibri"/>
      <w:color w:val="243F61"/>
    </w:rPr>
  </w:style>
  <w:style w:type="paragraph" w:styleId="5">
    <w:name w:val="heading 4"/>
    <w:basedOn w:val="1"/>
    <w:next w:val="1"/>
    <w:qFormat/>
    <w:uiPriority w:val="0"/>
    <w:pPr>
      <w:keepNext/>
      <w:keepLines/>
      <w:spacing w:before="40"/>
    </w:pPr>
    <w:rPr>
      <w:rFonts w:ascii="Calibri" w:hAnsi="Calibri" w:eastAsia="Calibri" w:cs="Calibri"/>
      <w:i/>
      <w:iCs/>
      <w:color w:val="366091"/>
    </w:rPr>
  </w:style>
  <w:style w:type="paragraph" w:styleId="6">
    <w:name w:val="heading 5"/>
    <w:basedOn w:val="1"/>
    <w:next w:val="1"/>
    <w:qFormat/>
    <w:uiPriority w:val="0"/>
    <w:pPr>
      <w:keepNext/>
      <w:keepLines/>
      <w:pageBreakBefore w:val="0"/>
      <w:spacing w:before="220" w:after="40"/>
    </w:pPr>
    <w:rPr>
      <w:b/>
      <w:bCs/>
      <w:sz w:val="22"/>
      <w:szCs w:val="22"/>
    </w:rPr>
  </w:style>
  <w:style w:type="paragraph" w:styleId="7">
    <w:name w:val="heading 6"/>
    <w:basedOn w:val="1"/>
    <w:next w:val="1"/>
    <w:qFormat/>
    <w:uiPriority w:val="0"/>
    <w:pPr>
      <w:keepNext/>
      <w:keepLines/>
      <w:spacing w:before="40" w:line="259" w:lineRule="auto"/>
    </w:pPr>
    <w:rPr>
      <w:rFonts w:ascii="Calibri" w:hAnsi="Calibri" w:eastAsia="Calibri" w:cs="Calibri"/>
      <w:color w:val="243F61"/>
      <w:sz w:val="22"/>
      <w:szCs w:val="22"/>
    </w:rPr>
  </w:style>
  <w:style w:type="character" w:default="1" w:styleId="8">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10">
    <w:name w:val="Title"/>
    <w:basedOn w:val="1"/>
    <w:next w:val="11"/>
    <w:uiPriority w:val="0"/>
    <w:pPr>
      <w:pBdr>
        <w:bottom w:val="single" w:color="4F81BD" w:sz="8" w:space="4"/>
      </w:pBdr>
      <w:spacing w:after="300"/>
    </w:pPr>
    <w:rPr>
      <w:rFonts w:ascii="Calibri" w:hAnsi="Calibri" w:eastAsia="Calibri" w:cs="Calibri"/>
      <w:color w:val="17365D"/>
      <w:sz w:val="52"/>
      <w:szCs w:val="52"/>
    </w:rPr>
  </w:style>
  <w:style w:type="paragraph" w:customStyle="1" w:styleId="11">
    <w:name w:val="Corpo do texto"/>
    <w:basedOn w:val="1"/>
    <w:qFormat/>
    <w:uiPriority w:val="0"/>
    <w:pPr>
      <w:spacing w:after="140" w:line="288" w:lineRule="auto"/>
    </w:pPr>
  </w:style>
  <w:style w:type="paragraph" w:styleId="12">
    <w:name w:val="Subtitle"/>
    <w:basedOn w:val="1"/>
    <w:next w:val="1"/>
    <w:qFormat/>
    <w:uiPriority w:val="0"/>
    <w:pPr>
      <w:keepNext/>
      <w:keepLines/>
      <w:pageBreakBefore w:val="0"/>
      <w:spacing w:before="360" w:after="80"/>
    </w:pPr>
    <w:rPr>
      <w:rFonts w:ascii="Georgia" w:hAnsi="Georgia" w:eastAsia="Georgia" w:cs="Georgia"/>
      <w:i/>
      <w:iCs/>
      <w:color w:val="666666"/>
      <w:sz w:val="48"/>
      <w:szCs w:val="48"/>
    </w:rPr>
  </w:style>
  <w:style w:type="table" w:customStyle="1" w:styleId="13">
    <w:name w:val="TableNormal"/>
    <w:qFormat/>
    <w:uiPriority w:val="0"/>
    <w:tblPr>
      <w:tblCellMar>
        <w:top w:w="100" w:type="dxa"/>
        <w:left w:w="100" w:type="dxa"/>
        <w:bottom w:w="100" w:type="dxa"/>
        <w:right w:w="100" w:type="dxa"/>
      </w:tblCellMar>
    </w:tblPr>
  </w:style>
  <w:style w:type="table" w:customStyle="1" w:styleId="14">
    <w:name w:val="_Style 10"/>
    <w:basedOn w:val="13"/>
    <w:qFormat/>
    <w:uiPriority w:val="0"/>
    <w:tblPr>
      <w:tblCellMar>
        <w:top w:w="0" w:type="dxa"/>
        <w:left w:w="115" w:type="dxa"/>
        <w:bottom w:w="0" w:type="dxa"/>
        <w:right w:w="115"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1.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iv686E1sjBH9K6/oUp6VI6Ob8A==">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</go:docsCustomData>
</go:gDocsCustomXmlDataStorage>
</file>

<file path=customXml/itemProps1.xml><?xml version="1.0" encoding="utf-8"?>
<ds:datastoreItem xmlns:ds="http://schemas.openxmlformats.org/officeDocument/2006/customXml" ds:itemID="{11111111-1234-1234-1234-123412341234}">
  <ds:schemaRefs/>
</ds:datastoreItem>
</file>

<file path=docProps/app.xml><?xml version="1.0" encoding="utf-8"?>
<Properties xmlns="http://schemas.openxmlformats.org/officeDocument/2006/extended-properties" xmlns:vt="http://schemas.openxmlformats.org/officeDocument/2006/docPropsVTypes">
  <Pages>16</Pages>
  <Words>2708</Words>
  <Characters>15855</Characters>
  <TotalTime>1</TotalTime>
  <ScaleCrop>false</ScaleCrop>
  <LinksUpToDate>false</LinksUpToDate>
  <CharactersWithSpaces>18420</CharactersWithSpaces>
  <Application>WPS Office_12.1.0.25830_F1E327BC-269C-435d-A152-05C5408002CA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2026-05-06T18:43:56Z</dcterms:created>
  <dc:creator>usuario</dc:creator>
  <cp:lastModifiedBy>WPS_1777385442</cp:lastModifiedBy>
  <dcterms:modified xsi:type="dcterms:W3CDTF">2026-05-06T18:53:04Z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eyJoZGlkIjoiZmQyYzIyMTdhYmM3OGQwN2EzNWE5YjBhZmYwODZkYjciLCJ1c2VySWQiOiIxMjM2OTUxMjk1MDMzIn0=</vt:lpwstr>
  </property>
  <property fmtid="{D5CDD505-2E9C-101B-9397-08002B2CF9AE}" pid="3" name="KSOProductBuildVer">
    <vt:lpwstr>1046-12.1.0.25830</vt:lpwstr>
  </property>
  <property fmtid="{D5CDD505-2E9C-101B-9397-08002B2CF9AE}" pid="4" name="ICV">
    <vt:lpwstr>2BC7A114818749C1990698CE1CF4068D_12</vt:lpwstr>
  </property>
</Properties>
</file>