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tabs>
          <w:tab w:val="left" w:pos="6284"/>
        </w:tabs>
        <w:ind w:left="567" w:hanging="567"/>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ind w:left="567" w:hanging="567"/>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ind w:left="567" w:hanging="567"/>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spacing w:after="120" w:line="276" w:lineRule="auto"/>
        <w:ind w:left="567" w:right="-15" w:hanging="567"/>
        <w:rPr>
          <w:rFonts w:asciiTheme="minorHAnsi" w:hAnsiTheme="minorHAnsi" w:cstheme="minorHAnsi"/>
          <w:b/>
          <w:bCs/>
          <w:sz w:val="22"/>
          <w:szCs w:val="22"/>
        </w:rPr>
      </w:pPr>
    </w:p>
    <w:p w14:paraId="653E43E2">
      <w:pPr>
        <w:pStyle w:val="29"/>
        <w:ind w:left="567" w:hanging="567"/>
        <w:rPr>
          <w:rFonts w:asciiTheme="minorHAnsi" w:hAnsiTheme="minorHAnsi" w:cstheme="minorHAnsi"/>
          <w:b/>
          <w:bCs/>
          <w:sz w:val="22"/>
          <w:szCs w:val="22"/>
        </w:rPr>
      </w:pPr>
    </w:p>
    <w:p w14:paraId="46AFE12B">
      <w:pPr>
        <w:spacing w:before="120" w:after="288" w:afterLines="120" w:line="312" w:lineRule="auto"/>
        <w:ind w:left="567" w:hanging="567"/>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VI – </w:t>
      </w:r>
      <w:r>
        <w:rPr>
          <w:rFonts w:hint="default" w:asciiTheme="minorHAnsi" w:hAnsiTheme="minorHAnsi" w:cstheme="minorHAnsi"/>
          <w:b/>
          <w:bCs/>
          <w:color w:val="FF0000"/>
          <w:sz w:val="22"/>
          <w:szCs w:val="22"/>
          <w:lang w:val="pt-BR"/>
        </w:rPr>
        <w:t>CE</w:t>
      </w:r>
      <w:r>
        <w:rPr>
          <w:rFonts w:asciiTheme="minorHAnsi" w:hAnsiTheme="minorHAnsi" w:cstheme="minorHAnsi"/>
          <w:b/>
          <w:bCs/>
          <w:color w:val="FF0000"/>
          <w:sz w:val="22"/>
          <w:szCs w:val="22"/>
        </w:rPr>
        <w:t>. 90</w:t>
      </w:r>
      <w:r>
        <w:rPr>
          <w:rFonts w:hint="default" w:asciiTheme="minorHAnsi" w:hAnsiTheme="minorHAnsi" w:cstheme="minorHAnsi"/>
          <w:b/>
          <w:bCs/>
          <w:color w:val="FF0000"/>
          <w:sz w:val="22"/>
          <w:szCs w:val="22"/>
          <w:lang w:val="pt-BR"/>
        </w:rPr>
        <w:t>.001</w:t>
      </w:r>
      <w:r>
        <w:rPr>
          <w:rFonts w:asciiTheme="minorHAnsi" w:hAnsiTheme="minorHAnsi" w:cstheme="minorHAnsi"/>
          <w:b/>
          <w:bCs/>
          <w:color w:val="FF0000"/>
          <w:sz w:val="22"/>
          <w:szCs w:val="22"/>
        </w:rPr>
        <w:t>/2026 – MINUTA DO TERMO DE CONTRATO</w:t>
      </w:r>
    </w:p>
    <w:p w14:paraId="0183C6AD">
      <w:pPr>
        <w:spacing w:before="120" w:after="288" w:afterLines="120" w:line="312" w:lineRule="auto"/>
        <w:ind w:left="567" w:hanging="567"/>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23069.155403/2025-62)</w:t>
      </w:r>
    </w:p>
    <w:p w14:paraId="37698BDA">
      <w:pPr>
        <w:pStyle w:val="504"/>
        <w:spacing w:after="288" w:afterLines="120" w:line="312" w:lineRule="auto"/>
        <w:ind w:left="5670" w:hanging="6"/>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spacing w:before="120" w:after="288" w:afterLines="120" w:line="312" w:lineRule="auto"/>
        <w:ind w:left="284"/>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Senhor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bCs/>
          <w:sz w:val="22"/>
          <w:szCs w:val="22"/>
        </w:rPr>
        <w:t xml:space="preserve">23069.155403/2025-62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hint="default" w:eastAsia="Arial" w:asciiTheme="minorHAnsi" w:hAnsiTheme="minorHAnsi" w:cstheme="minorHAnsi"/>
          <w:i/>
          <w:iCs/>
          <w:sz w:val="22"/>
          <w:szCs w:val="22"/>
          <w:lang w:val="pt-BR"/>
        </w:rPr>
        <w:t>da</w:t>
      </w:r>
      <w:r>
        <w:rPr>
          <w:rFonts w:eastAsia="Arial" w:asciiTheme="minorHAnsi" w:hAnsiTheme="minorHAnsi" w:cstheme="minorHAnsi"/>
          <w:i/>
          <w:iCs/>
          <w:sz w:val="22"/>
          <w:szCs w:val="22"/>
        </w:rPr>
        <w:t xml:space="preserve"> </w:t>
      </w:r>
      <w:r>
        <w:rPr>
          <w:rFonts w:hint="default" w:eastAsia="Arial" w:asciiTheme="minorHAnsi" w:hAnsiTheme="minorHAnsi" w:cstheme="minorHAnsi"/>
          <w:i/>
          <w:iCs/>
          <w:sz w:val="22"/>
          <w:szCs w:val="22"/>
          <w:lang w:val="pt-BR"/>
        </w:rPr>
        <w:t>Concorrência</w:t>
      </w:r>
      <w:r>
        <w:rPr>
          <w:rFonts w:eastAsia="Arial" w:asciiTheme="minorHAnsi" w:hAnsiTheme="minorHAnsi" w:cstheme="minorHAnsi"/>
          <w:i/>
          <w:iCs/>
          <w:sz w:val="22"/>
          <w:szCs w:val="22"/>
        </w:rPr>
        <w:t xml:space="preserve"> Eletrônic</w:t>
      </w:r>
      <w:r>
        <w:rPr>
          <w:rFonts w:hint="default" w:eastAsia="Arial" w:asciiTheme="minorHAnsi" w:hAnsiTheme="minorHAnsi" w:cstheme="minorHAnsi"/>
          <w:i/>
          <w:iCs/>
          <w:sz w:val="22"/>
          <w:szCs w:val="22"/>
          <w:lang w:val="pt-BR"/>
        </w:rPr>
        <w:t>a</w:t>
      </w:r>
      <w:r>
        <w:rPr>
          <w:rFonts w:eastAsia="Arial" w:asciiTheme="minorHAnsi" w:hAnsiTheme="minorHAnsi" w:cstheme="minorHAnsi"/>
          <w:i/>
          <w:iCs/>
          <w:sz w:val="22"/>
          <w:szCs w:val="22"/>
        </w:rPr>
        <w:t xml:space="preserve"> n. </w:t>
      </w:r>
      <w:r>
        <w:rPr>
          <w:rFonts w:hint="default" w:eastAsia="Arial" w:asciiTheme="minorHAnsi" w:hAnsiTheme="minorHAnsi" w:cstheme="minorHAnsi"/>
          <w:i/>
          <w:iCs/>
          <w:sz w:val="22"/>
          <w:szCs w:val="22"/>
          <w:lang w:val="pt-BR"/>
        </w:rPr>
        <w:t>90.001</w:t>
      </w:r>
      <w:bookmarkStart w:id="6" w:name="_GoBack"/>
      <w:bookmarkEnd w:id="6"/>
      <w:r>
        <w:rPr>
          <w:rFonts w:eastAsia="Arial" w:asciiTheme="minorHAnsi" w:hAnsiTheme="minorHAnsi" w:cstheme="minorHAnsi"/>
          <w:i/>
          <w:iCs/>
          <w:sz w:val="22"/>
          <w:szCs w:val="22"/>
        </w:rPr>
        <w:t>/2026,</w:t>
      </w:r>
      <w:r>
        <w:rPr>
          <w:rFonts w:eastAsia="Arial" w:asciiTheme="minorHAnsi" w:hAnsiTheme="minorHAnsi" w:cstheme="minorHAnsi"/>
          <w:sz w:val="22"/>
          <w:szCs w:val="22"/>
        </w:rPr>
        <w:t xml:space="preserve"> mediante as cláusulas e condições a seguir enunciadas.</w:t>
      </w:r>
    </w:p>
    <w:p w14:paraId="73317A24">
      <w:pPr>
        <w:pStyle w:val="78"/>
        <w:numPr>
          <w:ilvl w:val="0"/>
          <w:numId w:val="8"/>
        </w:numPr>
        <w:spacing w:before="120" w:after="288" w:afterLines="120" w:line="312" w:lineRule="auto"/>
        <w:jc w:val="both"/>
        <w:rPr>
          <w:rFonts w:eastAsia="Arial" w:asciiTheme="minorHAnsi" w:hAnsiTheme="minorHAnsi" w:cstheme="minorHAnsi"/>
          <w:b/>
          <w:bCs/>
          <w:sz w:val="22"/>
          <w:szCs w:val="22"/>
        </w:rPr>
      </w:pPr>
      <w:r>
        <w:rPr>
          <w:rFonts w:asciiTheme="minorHAnsi" w:hAnsiTheme="minorHAnsi" w:cstheme="minorHAnsi"/>
          <w:b/>
          <w:bCs/>
          <w:sz w:val="22"/>
          <w:szCs w:val="22"/>
        </w:rPr>
        <w:t>CLÁUSULA PRIMEIRA – OBJETO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 e II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2930C82E">
      <w:pPr>
        <w:pStyle w:val="99"/>
        <w:numPr>
          <w:ilvl w:val="1"/>
          <w:numId w:val="8"/>
        </w:numPr>
        <w:spacing w:after="288" w:afterLines="120" w:line="312" w:lineRule="auto"/>
        <w:ind w:left="567" w:hanging="567"/>
        <w:rPr>
          <w:rFonts w:asciiTheme="minorHAnsi" w:hAnsiTheme="minorHAnsi" w:cstheme="minorHAnsi"/>
          <w:color w:val="000000"/>
          <w:sz w:val="22"/>
          <w:szCs w:val="22"/>
        </w:rPr>
      </w:pPr>
      <w:r>
        <w:rPr>
          <w:rFonts w:eastAsia="Arial" w:asciiTheme="minorHAnsi" w:hAnsiTheme="minorHAnsi" w:cstheme="minorHAnsi"/>
          <w:sz w:val="22"/>
          <w:szCs w:val="22"/>
        </w:rPr>
        <w:t>Contratação de obra de engenharia, com fornecimento de materiais, para recuperação estrutural do prédio da do campus da UFF localizado no Instituto de Saúde de Nova Friburgo, na Rua Dr. Silvio Henrique Braune, Biblioteca 22 - Centro, Nova Friburgo - RJ, 28625-650</w:t>
      </w:r>
      <w:r>
        <w:rPr>
          <w:rFonts w:asciiTheme="minorHAnsi" w:hAnsiTheme="minorHAnsi" w:cstheme="minorHAnsi"/>
          <w:sz w:val="22"/>
          <w:szCs w:val="22"/>
        </w:rPr>
        <w:t>.</w:t>
      </w:r>
    </w:p>
    <w:p w14:paraId="4F7C58B0">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Objeto da contratação:</w:t>
      </w:r>
    </w:p>
    <w:tbl>
      <w:tblPr>
        <w:tblStyle w:val="12"/>
        <w:tblW w:w="9498" w:type="dxa"/>
        <w:tblInd w:w="-5" w:type="dxa"/>
        <w:tblLayout w:type="fixed"/>
        <w:tblCellMar>
          <w:top w:w="0" w:type="dxa"/>
          <w:left w:w="108" w:type="dxa"/>
          <w:bottom w:w="0" w:type="dxa"/>
          <w:right w:w="108" w:type="dxa"/>
        </w:tblCellMar>
      </w:tblPr>
      <w:tblGrid>
        <w:gridCol w:w="707"/>
        <w:gridCol w:w="2554"/>
        <w:gridCol w:w="1277"/>
        <w:gridCol w:w="1134"/>
        <w:gridCol w:w="1558"/>
        <w:gridCol w:w="1279"/>
        <w:gridCol w:w="989"/>
      </w:tblGrid>
      <w:tr w14:paraId="1D193ECB">
        <w:tblPrEx>
          <w:tblCellMar>
            <w:top w:w="0" w:type="dxa"/>
            <w:left w:w="108" w:type="dxa"/>
            <w:bottom w:w="0" w:type="dxa"/>
            <w:right w:w="108" w:type="dxa"/>
          </w:tblCellMar>
        </w:tblPrEx>
        <w:tc>
          <w:tcPr>
            <w:tcW w:w="707"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0A29DF27">
            <w:pPr>
              <w:widowControl w:val="0"/>
              <w:spacing w:before="120" w:after="288" w:afterLines="120" w:line="312" w:lineRule="auto"/>
              <w:jc w:val="center"/>
              <w:rPr>
                <w:rFonts w:eastAsia="Arial" w:cs="Arial"/>
                <w:b/>
                <w:bCs/>
                <w:color w:val="000000"/>
                <w:szCs w:val="20"/>
              </w:rPr>
            </w:pPr>
            <w:r>
              <w:rPr>
                <w:rFonts w:eastAsia="Arial" w:cs="Arial"/>
                <w:b/>
                <w:bCs/>
                <w:color w:val="000000" w:themeColor="text1"/>
                <w:szCs w:val="20"/>
                <w14:textFill>
                  <w14:solidFill>
                    <w14:schemeClr w14:val="tx1"/>
                  </w14:solidFill>
                </w14:textFill>
              </w:rPr>
              <w:t>ITEM</w:t>
            </w:r>
          </w:p>
        </w:tc>
        <w:tc>
          <w:tcPr>
            <w:tcW w:w="2554"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03628AFA">
            <w:pPr>
              <w:widowControl w:val="0"/>
              <w:spacing w:before="120" w:after="288" w:afterLines="120" w:line="312" w:lineRule="auto"/>
              <w:jc w:val="center"/>
              <w:rPr>
                <w:rFonts w:eastAsia="Arial" w:cs="Arial"/>
                <w:color w:val="000000"/>
                <w:szCs w:val="20"/>
              </w:rPr>
            </w:pPr>
            <w:r>
              <w:rPr>
                <w:rFonts w:eastAsia="Arial" w:cs="Arial"/>
                <w:b/>
                <w:bCs/>
                <w:color w:val="000000" w:themeColor="text1"/>
                <w:szCs w:val="20"/>
                <w14:textFill>
                  <w14:solidFill>
                    <w14:schemeClr w14:val="tx1"/>
                  </w14:solidFill>
                </w14:textFill>
              </w:rPr>
              <w:t>ESPECIFICAÇÃO</w:t>
            </w:r>
          </w:p>
        </w:tc>
        <w:tc>
          <w:tcPr>
            <w:tcW w:w="1277"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767A47F2">
            <w:pPr>
              <w:widowControl w:val="0"/>
              <w:spacing w:before="120" w:after="288" w:afterLines="120" w:line="312" w:lineRule="auto"/>
              <w:jc w:val="center"/>
              <w:rPr>
                <w:rFonts w:eastAsia="Arial" w:cs="Arial"/>
                <w:color w:val="000000"/>
                <w:szCs w:val="20"/>
              </w:rPr>
            </w:pPr>
            <w:r>
              <w:rPr>
                <w:rFonts w:eastAsia="Arial" w:cs="Arial"/>
                <w:b/>
                <w:bCs/>
                <w:color w:val="000000" w:themeColor="text1"/>
                <w:szCs w:val="20"/>
                <w14:textFill>
                  <w14:solidFill>
                    <w14:schemeClr w14:val="tx1"/>
                  </w14:solidFill>
                </w14:textFill>
              </w:rPr>
              <w:t>CATSER</w:t>
            </w:r>
          </w:p>
        </w:tc>
        <w:tc>
          <w:tcPr>
            <w:tcW w:w="1134"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4C2718C8">
            <w:pPr>
              <w:widowControl w:val="0"/>
              <w:spacing w:before="120" w:after="288" w:afterLines="120" w:line="312" w:lineRule="auto"/>
              <w:jc w:val="center"/>
              <w:rPr>
                <w:rFonts w:eastAsia="Arial" w:cs="Arial"/>
                <w:color w:val="000000"/>
                <w:szCs w:val="20"/>
              </w:rPr>
            </w:pPr>
            <w:r>
              <w:rPr>
                <w:rFonts w:eastAsia="Arial" w:cs="Arial"/>
                <w:b/>
                <w:bCs/>
                <w:color w:val="000000" w:themeColor="text1"/>
                <w:szCs w:val="20"/>
                <w14:textFill>
                  <w14:solidFill>
                    <w14:schemeClr w14:val="tx1"/>
                  </w14:solidFill>
                </w14:textFill>
              </w:rPr>
              <w:t>UNIDADE DE MEDIDA</w:t>
            </w:r>
          </w:p>
        </w:tc>
        <w:tc>
          <w:tcPr>
            <w:tcW w:w="1558"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12EE92E4">
            <w:pPr>
              <w:widowControl w:val="0"/>
              <w:spacing w:before="120" w:after="288" w:afterLines="120" w:line="312" w:lineRule="auto"/>
              <w:jc w:val="center"/>
              <w:rPr>
                <w:rFonts w:eastAsia="Arial" w:cs="Arial"/>
                <w:b/>
                <w:bCs/>
                <w:szCs w:val="20"/>
              </w:rPr>
            </w:pPr>
            <w:r>
              <w:rPr>
                <w:rFonts w:eastAsia="Arial" w:cs="Arial"/>
                <w:b/>
                <w:bCs/>
                <w:szCs w:val="20"/>
              </w:rPr>
              <w:t>QUANTIDADE</w:t>
            </w:r>
          </w:p>
        </w:tc>
        <w:tc>
          <w:tcPr>
            <w:tcW w:w="127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6585ED52">
            <w:pPr>
              <w:widowControl w:val="0"/>
              <w:spacing w:before="120" w:after="288" w:afterLines="120" w:line="312" w:lineRule="auto"/>
              <w:jc w:val="center"/>
              <w:rPr>
                <w:rFonts w:eastAsia="Arial" w:cs="Arial"/>
                <w:b/>
                <w:bCs/>
                <w:szCs w:val="20"/>
              </w:rPr>
            </w:pPr>
            <w:r>
              <w:rPr>
                <w:rFonts w:eastAsia="Arial" w:cs="Arial"/>
                <w:b/>
                <w:bCs/>
                <w:szCs w:val="20"/>
              </w:rPr>
              <w:t>VALOR UNITÁRIO</w:t>
            </w:r>
          </w:p>
        </w:tc>
        <w:tc>
          <w:tcPr>
            <w:tcW w:w="98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5DEE6157">
            <w:pPr>
              <w:widowControl w:val="0"/>
              <w:spacing w:before="120" w:after="288" w:afterLines="120" w:line="312" w:lineRule="auto"/>
              <w:jc w:val="center"/>
              <w:rPr>
                <w:rFonts w:eastAsia="Arial" w:cs="Arial"/>
                <w:b/>
                <w:bCs/>
                <w:szCs w:val="20"/>
              </w:rPr>
            </w:pPr>
            <w:r>
              <w:rPr>
                <w:rFonts w:eastAsia="Arial" w:cs="Arial"/>
                <w:b/>
                <w:bCs/>
                <w:szCs w:val="20"/>
              </w:rPr>
              <w:t>VALOR TOTAL</w:t>
            </w:r>
          </w:p>
        </w:tc>
      </w:tr>
      <w:tr w14:paraId="0DE4D7F2">
        <w:tblPrEx>
          <w:tblCellMar>
            <w:top w:w="0" w:type="dxa"/>
            <w:left w:w="108" w:type="dxa"/>
            <w:bottom w:w="0" w:type="dxa"/>
            <w:right w:w="108" w:type="dxa"/>
          </w:tblCellMar>
        </w:tblPrEx>
        <w:tc>
          <w:tcPr>
            <w:tcW w:w="707"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6C8AB2B5">
            <w:pPr>
              <w:widowControl w:val="0"/>
              <w:spacing w:before="120" w:after="288" w:afterLines="120" w:line="312" w:lineRule="auto"/>
              <w:jc w:val="center"/>
              <w:rPr>
                <w:rFonts w:eastAsia="Arial" w:cs="Arial"/>
                <w:b/>
                <w:bCs/>
                <w:color w:val="000000"/>
                <w:szCs w:val="20"/>
              </w:rPr>
            </w:pPr>
            <w:r>
              <w:rPr>
                <w:rFonts w:eastAsia="Arial" w:cs="Arial"/>
                <w:b/>
                <w:bCs/>
                <w:color w:val="000000" w:themeColor="text1"/>
                <w:szCs w:val="20"/>
                <w14:textFill>
                  <w14:solidFill>
                    <w14:schemeClr w14:val="tx1"/>
                  </w14:solidFill>
                </w14:textFill>
              </w:rPr>
              <w:t>1</w:t>
            </w:r>
          </w:p>
        </w:tc>
        <w:tc>
          <w:tcPr>
            <w:tcW w:w="2554"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1FF6B61A">
            <w:pPr>
              <w:widowControl w:val="0"/>
              <w:spacing w:before="120" w:after="288" w:afterLines="120" w:line="312" w:lineRule="auto"/>
              <w:rPr>
                <w:rFonts w:eastAsia="Arial" w:cs="Arial"/>
                <w:color w:val="000000"/>
                <w:szCs w:val="20"/>
              </w:rPr>
            </w:pPr>
            <w:r>
              <w:rPr>
                <w:rFonts w:eastAsia="Arial" w:cs="Arial"/>
                <w:color w:val="000000"/>
                <w:szCs w:val="20"/>
              </w:rPr>
              <w:t>Recuperação estrutural do prédio da Biblioteca do Campus UFF, do Instituto de Saúde de Nova Friburgo.</w:t>
            </w:r>
          </w:p>
        </w:tc>
        <w:tc>
          <w:tcPr>
            <w:tcW w:w="1277"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56B4D019">
            <w:pPr>
              <w:widowControl w:val="0"/>
              <w:spacing w:before="120" w:after="288" w:afterLines="120" w:line="312" w:lineRule="auto"/>
              <w:rPr>
                <w:rFonts w:eastAsia="Arial" w:cs="Arial"/>
                <w:color w:val="000000"/>
                <w:szCs w:val="20"/>
              </w:rPr>
            </w:pPr>
            <w:r>
              <w:rPr>
                <w:rFonts w:eastAsia="Arial" w:cs="Arial"/>
                <w:color w:val="000000"/>
                <w:szCs w:val="20"/>
              </w:rPr>
              <w:t>1643</w:t>
            </w:r>
          </w:p>
        </w:tc>
        <w:tc>
          <w:tcPr>
            <w:tcW w:w="1134"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71A021F3">
            <w:pPr>
              <w:widowControl w:val="0"/>
              <w:spacing w:before="120" w:after="288" w:afterLines="120" w:line="312" w:lineRule="auto"/>
              <w:rPr>
                <w:rFonts w:eastAsia="Arial" w:cs="Arial"/>
                <w:color w:val="000000"/>
                <w:szCs w:val="20"/>
              </w:rPr>
            </w:pPr>
            <w:r>
              <w:rPr>
                <w:rFonts w:eastAsia="Arial" w:cs="Arial"/>
                <w:color w:val="000000"/>
                <w:szCs w:val="20"/>
              </w:rPr>
              <w:t>Serviço</w:t>
            </w:r>
          </w:p>
        </w:tc>
        <w:tc>
          <w:tcPr>
            <w:tcW w:w="1558"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2743636F">
            <w:pPr>
              <w:widowControl w:val="0"/>
              <w:spacing w:before="120" w:after="288" w:afterLines="120" w:line="312" w:lineRule="auto"/>
              <w:rPr>
                <w:rFonts w:eastAsia="Arial" w:cs="Arial"/>
                <w:color w:val="000000"/>
                <w:szCs w:val="20"/>
              </w:rPr>
            </w:pPr>
            <w:r>
              <w:rPr>
                <w:rFonts w:eastAsia="Arial" w:cs="Arial"/>
                <w:color w:val="000000"/>
                <w:szCs w:val="20"/>
              </w:rPr>
              <w:t>01</w:t>
            </w:r>
          </w:p>
        </w:tc>
        <w:tc>
          <w:tcPr>
            <w:tcW w:w="127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5F4A726A">
            <w:pPr>
              <w:widowControl w:val="0"/>
              <w:spacing w:before="120" w:after="288" w:afterLines="120" w:line="312" w:lineRule="auto"/>
              <w:rPr>
                <w:rFonts w:eastAsia="Arial" w:cs="Arial"/>
                <w:color w:val="000000"/>
                <w:szCs w:val="20"/>
              </w:rPr>
            </w:pPr>
          </w:p>
        </w:tc>
        <w:tc>
          <w:tcPr>
            <w:tcW w:w="98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14:paraId="46142539">
            <w:pPr>
              <w:widowControl w:val="0"/>
              <w:spacing w:before="120" w:after="288" w:afterLines="120" w:line="312" w:lineRule="auto"/>
              <w:rPr>
                <w:rFonts w:eastAsia="Arial" w:cs="Arial"/>
                <w:color w:val="000000"/>
                <w:szCs w:val="20"/>
              </w:rPr>
            </w:pPr>
          </w:p>
        </w:tc>
      </w:tr>
    </w:tbl>
    <w:p w14:paraId="2EC55432">
      <w:pPr>
        <w:pStyle w:val="99"/>
        <w:numPr>
          <w:ilvl w:val="0"/>
          <w:numId w:val="0"/>
        </w:numPr>
        <w:spacing w:after="288" w:afterLines="120" w:line="312" w:lineRule="auto"/>
        <w:ind w:left="858" w:hanging="432"/>
        <w:rPr>
          <w:rFonts w:asciiTheme="minorHAnsi" w:hAnsiTheme="minorHAnsi" w:cstheme="minorHAnsi"/>
          <w:sz w:val="22"/>
          <w:szCs w:val="22"/>
        </w:rPr>
      </w:pPr>
    </w:p>
    <w:p w14:paraId="448D05EE">
      <w:pPr>
        <w:pStyle w:val="99"/>
        <w:numPr>
          <w:ilvl w:val="1"/>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Vinculam esta contratação, independentemente de transcrição:</w:t>
      </w:r>
    </w:p>
    <w:p w14:paraId="7129622F">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Termo de Referência;</w:t>
      </w:r>
    </w:p>
    <w:p w14:paraId="5BA8A666">
      <w:pPr>
        <w:pStyle w:val="101"/>
        <w:numPr>
          <w:ilvl w:val="2"/>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Edital de Licitação;</w:t>
      </w:r>
    </w:p>
    <w:p w14:paraId="700484AC">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A Proposta do contratado;</w:t>
      </w:r>
    </w:p>
    <w:p w14:paraId="1FDCACD7">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Eventuais anexos dos documentos supracitados.</w:t>
      </w:r>
    </w:p>
    <w:p w14:paraId="4D258946">
      <w:pPr>
        <w:pStyle w:val="101"/>
        <w:numPr>
          <w:ilvl w:val="2"/>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regime de execução é o de empreitada por preço unitário.</w:t>
      </w:r>
    </w:p>
    <w:p w14:paraId="7D2274F5">
      <w:pPr>
        <w:pStyle w:val="101"/>
        <w:numPr>
          <w:ilvl w:val="0"/>
          <w:numId w:val="8"/>
        </w:numPr>
        <w:spacing w:after="288" w:afterLines="120" w:line="312" w:lineRule="auto"/>
        <w:rPr>
          <w:rFonts w:asciiTheme="minorHAnsi" w:hAnsiTheme="minorHAnsi" w:cstheme="minorHAnsi"/>
          <w:b/>
          <w:bCs/>
          <w:sz w:val="22"/>
          <w:szCs w:val="22"/>
          <w:lang w:val="zh-CN"/>
        </w:rPr>
      </w:pPr>
      <w:r>
        <w:rPr>
          <w:rFonts w:asciiTheme="minorHAnsi" w:hAnsiTheme="minorHAnsi" w:cstheme="minorHAnsi"/>
          <w:b/>
          <w:bCs/>
          <w:sz w:val="22"/>
          <w:szCs w:val="22"/>
        </w:rPr>
        <w:t>CLÁUSULA SEGUNDA – VIGÊNCIA E PRORROGAÇÃO</w:t>
      </w:r>
    </w:p>
    <w:p w14:paraId="05ABFA05">
      <w:pPr>
        <w:pStyle w:val="498"/>
        <w:numPr>
          <w:ilvl w:val="1"/>
          <w:numId w:val="8"/>
        </w:numPr>
        <w:ind w:left="0" w:firstLine="0"/>
        <w:rPr>
          <w:rFonts w:eastAsia="Arial Unicode MS" w:asciiTheme="minorHAnsi" w:hAnsiTheme="minorHAnsi" w:cstheme="minorHAnsi"/>
          <w:i w:val="0"/>
          <w:iCs w:val="0"/>
          <w:color w:val="000000"/>
          <w:sz w:val="22"/>
          <w:szCs w:val="22"/>
        </w:rPr>
      </w:pPr>
      <w:r>
        <w:rPr>
          <w:rFonts w:eastAsia="Arial Unicode MS" w:asciiTheme="minorHAnsi" w:hAnsiTheme="minorHAnsi" w:cstheme="minorHAnsi"/>
          <w:i w:val="0"/>
          <w:iCs w:val="0"/>
          <w:color w:val="000000"/>
          <w:sz w:val="22"/>
          <w:szCs w:val="22"/>
        </w:rPr>
        <w:t>O prazo de vigência da contratação é de 8 (oito) meses contados da assinatura pelas partes, na forma do artigo 105 da Lei n° 14.133, de 2021.</w:t>
      </w:r>
    </w:p>
    <w:p w14:paraId="31A34691">
      <w:pPr>
        <w:pStyle w:val="498"/>
        <w:numPr>
          <w:ilvl w:val="1"/>
          <w:numId w:val="8"/>
        </w:numPr>
        <w:ind w:left="0" w:firstLine="0"/>
        <w:rPr>
          <w:rFonts w:eastAsia="Arial Unicode MS" w:asciiTheme="minorHAnsi" w:hAnsiTheme="minorHAnsi" w:cstheme="minorHAnsi"/>
          <w:i w:val="0"/>
          <w:iCs w:val="0"/>
          <w:color w:val="000000"/>
          <w:sz w:val="22"/>
          <w:szCs w:val="22"/>
        </w:rPr>
      </w:pPr>
      <w:r>
        <w:rPr>
          <w:rFonts w:eastAsia="Arial Unicode MS" w:asciiTheme="minorHAnsi" w:hAnsiTheme="minorHAnsi" w:cstheme="minorHAnsi"/>
          <w:i w:val="0"/>
          <w:iCs w:val="0"/>
          <w:color w:val="000000"/>
          <w:sz w:val="22"/>
          <w:szCs w:val="22"/>
        </w:rPr>
        <w:t>O prazo de vigência será automaticamente prorrogado, independentemente de termo aditivo, quando o objeto não for concluído no período firmado acima, ressalvadas as providências cabíveis no caso de culpa do CONTRATADO, previstas neste instrumento.</w:t>
      </w:r>
    </w:p>
    <w:p w14:paraId="0C7AB541">
      <w:pPr>
        <w:pStyle w:val="99"/>
        <w:numPr>
          <w:ilvl w:val="1"/>
          <w:numId w:val="8"/>
        </w:numPr>
        <w:ind w:left="426"/>
        <w:rPr>
          <w:rFonts w:asciiTheme="minorHAnsi" w:hAnsiTheme="minorHAnsi" w:cstheme="minorHAnsi"/>
          <w:sz w:val="22"/>
          <w:szCs w:val="22"/>
        </w:rPr>
      </w:pPr>
      <w:r>
        <w:rPr>
          <w:rFonts w:asciiTheme="minorHAnsi" w:hAnsiTheme="minorHAnsi" w:cstheme="minorHAnsi"/>
          <w:b/>
          <w:bCs/>
          <w:sz w:val="22"/>
          <w:szCs w:val="22"/>
        </w:rPr>
        <w:t>A licitante vencedora será convocada para assinatura do contrato, pelo Sistema SEI da UFF, dentro do prazo de 5 (cinco) dias úteis, sob pena de decair o direito à contratação, sem prejuízo das sanções previstas no presente. O prazo poderá ser prorrogado por igual período, justificadamente</w:t>
      </w:r>
    </w:p>
    <w:p w14:paraId="42A1093D">
      <w:pPr>
        <w:pStyle w:val="99"/>
        <w:numPr>
          <w:ilvl w:val="0"/>
          <w:numId w:val="0"/>
        </w:numPr>
        <w:ind w:left="567"/>
        <w:rPr>
          <w:rFonts w:asciiTheme="minorHAnsi" w:hAnsiTheme="minorHAnsi" w:cstheme="minorHAnsi"/>
          <w:sz w:val="22"/>
          <w:szCs w:val="22"/>
        </w:rPr>
      </w:pPr>
    </w:p>
    <w:p w14:paraId="2710741E">
      <w:pPr>
        <w:pStyle w:val="99"/>
        <w:numPr>
          <w:ilvl w:val="0"/>
          <w:numId w:val="8"/>
        </w:numPr>
        <w:rPr>
          <w:rFonts w:asciiTheme="minorHAnsi" w:hAnsiTheme="minorHAnsi" w:cstheme="minorHAnsi"/>
          <w:b/>
          <w:bCs/>
          <w:sz w:val="22"/>
          <w:szCs w:val="22"/>
        </w:rPr>
      </w:pPr>
      <w:r>
        <w:rPr>
          <w:rFonts w:asciiTheme="minorHAnsi" w:hAnsiTheme="minorHAnsi" w:cstheme="minorHAnsi"/>
          <w:b/>
          <w:bCs/>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IV, VII e XVIII)</w:t>
      </w:r>
      <w:r>
        <w:rPr>
          <w:rStyle w:val="18"/>
          <w:rFonts w:asciiTheme="minorHAnsi" w:hAnsiTheme="minorHAnsi" w:cstheme="minorHAnsi"/>
          <w:b/>
          <w:bCs/>
          <w:sz w:val="22"/>
          <w:szCs w:val="22"/>
        </w:rPr>
        <w:fldChar w:fldCharType="end"/>
      </w:r>
    </w:p>
    <w:p w14:paraId="0962CBC1">
      <w:pPr>
        <w:pStyle w:val="99"/>
        <w:numPr>
          <w:ilvl w:val="1"/>
          <w:numId w:val="9"/>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pPr>
        <w:pStyle w:val="99"/>
        <w:numPr>
          <w:ilvl w:val="0"/>
          <w:numId w:val="9"/>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QUARTA – SUBCONTRATAÇÃO</w:t>
      </w:r>
    </w:p>
    <w:p w14:paraId="3423AD8A">
      <w:pPr>
        <w:pStyle w:val="99"/>
        <w:keepNext/>
        <w:keepLines/>
        <w:numPr>
          <w:ilvl w:val="1"/>
          <w:numId w:val="9"/>
        </w:numPr>
        <w:spacing w:after="288" w:afterLines="120" w:line="312" w:lineRule="auto"/>
        <w:ind w:left="426"/>
        <w:contextualSpacing/>
        <w:rPr>
          <w:rFonts w:asciiTheme="minorHAnsi" w:hAnsiTheme="minorHAnsi" w:cstheme="minorHAnsi"/>
          <w:sz w:val="22"/>
          <w:szCs w:val="22"/>
          <w:lang w:eastAsia="en-US"/>
        </w:rPr>
      </w:pPr>
      <w:bookmarkStart w:id="0" w:name="_Hlk182220156"/>
      <w:r>
        <w:rPr>
          <w:rFonts w:asciiTheme="minorHAnsi" w:hAnsiTheme="minorHAnsi" w:cstheme="minorHAnsi"/>
          <w:sz w:val="22"/>
          <w:szCs w:val="22"/>
          <w:lang w:eastAsia="en-US"/>
        </w:rPr>
        <w:t>As regras sobre a subcontratação do objeto são aquelas estabelecidas no Termo de Referência, anexo a este Contrato</w:t>
      </w:r>
      <w:bookmarkEnd w:id="0"/>
      <w:r>
        <w:rPr>
          <w:rFonts w:asciiTheme="minorHAnsi" w:hAnsiTheme="minorHAnsi" w:cstheme="minorHAnsi"/>
          <w:sz w:val="22"/>
          <w:szCs w:val="22"/>
          <w:lang w:eastAsia="en-US"/>
        </w:rPr>
        <w:t>.</w:t>
      </w:r>
    </w:p>
    <w:p w14:paraId="540BFB89">
      <w:pPr>
        <w:pStyle w:val="482"/>
        <w:spacing w:before="120" w:beforeAutospacing="0" w:after="120" w:afterAutospacing="0"/>
        <w:ind w:right="120"/>
        <w:jc w:val="both"/>
        <w:rPr>
          <w:rFonts w:ascii="Calibri" w:hAnsi="Calibri" w:cs="Calibri"/>
          <w:color w:val="000000"/>
          <w:sz w:val="22"/>
          <w:szCs w:val="22"/>
        </w:rPr>
      </w:pPr>
    </w:p>
    <w:p w14:paraId="48DA5DD2">
      <w:pPr>
        <w:pStyle w:val="482"/>
        <w:numPr>
          <w:ilvl w:val="0"/>
          <w:numId w:val="10"/>
        </w:numPr>
        <w:spacing w:before="120" w:beforeAutospacing="0" w:after="120" w:afterAutospacing="0"/>
        <w:ind w:right="120"/>
        <w:jc w:val="both"/>
        <w:rPr>
          <w:rFonts w:ascii="Calibri" w:hAnsi="Calibri" w:cs="Calibri"/>
          <w:b/>
          <w:bCs/>
          <w:color w:val="000000"/>
          <w:sz w:val="22"/>
          <w:szCs w:val="22"/>
        </w:rPr>
      </w:pPr>
      <w:r>
        <w:rPr>
          <w:rFonts w:asciiTheme="minorHAnsi" w:hAnsiTheme="minorHAnsi" w:cstheme="minorHAnsi"/>
          <w:b/>
          <w:bCs/>
          <w:sz w:val="22"/>
          <w:szCs w:val="22"/>
        </w:rPr>
        <w:t>CLÁUSULA QUINTA - PREÇO</w:t>
      </w:r>
    </w:p>
    <w:p w14:paraId="7C4E1701">
      <w:pPr>
        <w:pStyle w:val="99"/>
        <w:numPr>
          <w:ilvl w:val="1"/>
          <w:numId w:val="10"/>
        </w:numPr>
        <w:spacing w:after="288" w:afterLines="120" w:line="312" w:lineRule="auto"/>
        <w:rPr>
          <w:rFonts w:asciiTheme="minorHAnsi" w:hAnsiTheme="minorHAnsi" w:cstheme="minorHAnsi"/>
          <w:sz w:val="22"/>
          <w:szCs w:val="22"/>
        </w:rPr>
      </w:pPr>
      <w:r>
        <w:rPr>
          <w:rFonts w:asciiTheme="minorHAnsi" w:hAnsiTheme="minorHAnsi" w:cstheme="minorHAnsi"/>
          <w:sz w:val="22"/>
          <w:szCs w:val="22"/>
          <w:lang w:eastAsia="en-US"/>
        </w:rPr>
        <w:t xml:space="preserve">O valor total da </w:t>
      </w:r>
      <w:r>
        <w:rPr>
          <w:rFonts w:asciiTheme="minorHAnsi" w:hAnsiTheme="minorHAnsi" w:cstheme="minorHAnsi"/>
          <w:sz w:val="22"/>
          <w:szCs w:val="22"/>
        </w:rPr>
        <w:t>contratação</w:t>
      </w:r>
      <w:r>
        <w:rPr>
          <w:rFonts w:asciiTheme="minorHAnsi" w:hAnsiTheme="minorHAnsi" w:cstheme="minorHAnsi"/>
          <w:sz w:val="22"/>
          <w:szCs w:val="22"/>
          <w:lang w:eastAsia="en-US"/>
        </w:rPr>
        <w:t xml:space="preserve"> é de R$ .......... (.....).</w:t>
      </w:r>
    </w:p>
    <w:p w14:paraId="5AD579C6">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ao contratado dependerão dos quantitativos efetivamente fornecidos.</w:t>
      </w:r>
    </w:p>
    <w:p w14:paraId="7BB62FF6">
      <w:pPr>
        <w:pStyle w:val="99"/>
        <w:numPr>
          <w:ilvl w:val="0"/>
          <w:numId w:val="10"/>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VI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37C9831A">
      <w:pPr>
        <w:pStyle w:val="99"/>
        <w:numPr>
          <w:ilvl w:val="1"/>
          <w:numId w:val="10"/>
        </w:numPr>
        <w:ind w:left="567" w:hanging="567"/>
        <w:rPr>
          <w:rFonts w:asciiTheme="minorHAnsi" w:hAnsiTheme="minorHAnsi" w:cstheme="minorHAnsi"/>
          <w:sz w:val="22"/>
          <w:szCs w:val="22"/>
        </w:rPr>
      </w:pPr>
      <w:r>
        <w:rPr>
          <w:rFonts w:asciiTheme="minorHAnsi" w:hAnsiTheme="minorHAnsi" w:cstheme="minorHAnsi"/>
          <w:sz w:val="22"/>
          <w:szCs w:val="22"/>
        </w:rPr>
        <w:t>O prazo para pagamento ao CONTRATADO e demais condições a ele referentes encontram-se definidos no Termo de Referência, anexo a este Contrato.</w:t>
      </w:r>
    </w:p>
    <w:p w14:paraId="16738B88">
      <w:pPr>
        <w:pStyle w:val="99"/>
        <w:numPr>
          <w:ilvl w:val="0"/>
          <w:numId w:val="0"/>
        </w:numPr>
        <w:ind w:left="567"/>
        <w:rPr>
          <w:rFonts w:asciiTheme="minorHAnsi" w:hAnsiTheme="minorHAnsi" w:cstheme="minorHAnsi"/>
          <w:sz w:val="22"/>
          <w:szCs w:val="22"/>
        </w:rPr>
      </w:pPr>
    </w:p>
    <w:p w14:paraId="14593EFB">
      <w:pPr>
        <w:pStyle w:val="99"/>
        <w:numPr>
          <w:ilvl w:val="0"/>
          <w:numId w:val="10"/>
        </w:numPr>
        <w:rPr>
          <w:rFonts w:asciiTheme="minorHAnsi" w:hAnsiTheme="minorHAnsi" w:cstheme="minorHAnsi"/>
          <w:b/>
          <w:bCs/>
          <w:sz w:val="22"/>
          <w:szCs w:val="22"/>
        </w:rPr>
      </w:pPr>
      <w:r>
        <w:rPr>
          <w:rFonts w:asciiTheme="minorHAnsi" w:hAnsiTheme="minorHAnsi" w:cstheme="minorHAnsi"/>
          <w:b/>
          <w:bCs/>
          <w:sz w:val="22"/>
          <w:szCs w:val="22"/>
        </w:rPr>
        <w:t>CLÁUSULA SÉTIMA – REAJUSTE DOS PREÇOS CONTRATADOS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X</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 xml:space="preserve">) </w:t>
      </w:r>
    </w:p>
    <w:p w14:paraId="3ED1ED37">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16861C24">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1F25DA8">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9FFC1EF">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23BFC7BD">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0F5E764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5ED3D3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6953421F">
      <w:pPr>
        <w:pStyle w:val="78"/>
        <w:keepNext/>
        <w:keepLines/>
        <w:numPr>
          <w:ilvl w:val="0"/>
          <w:numId w:val="10"/>
        </w:numPr>
        <w:tabs>
          <w:tab w:val="left" w:pos="567"/>
        </w:tabs>
        <w:suppressAutoHyphens w:val="0"/>
        <w:spacing w:before="240"/>
        <w:ind w:left="567" w:hanging="567"/>
        <w:contextualSpacing w:val="0"/>
        <w:jc w:val="both"/>
        <w:outlineLvl w:val="0"/>
        <w:rPr>
          <w:rFonts w:asciiTheme="minorHAnsi" w:hAnsiTheme="minorHAnsi" w:eastAsiaTheme="majorEastAsia" w:cstheme="minorHAnsi"/>
          <w:b/>
          <w:bCs/>
          <w:vanish/>
          <w:sz w:val="22"/>
          <w:szCs w:val="22"/>
        </w:rPr>
      </w:pPr>
    </w:p>
    <w:p w14:paraId="7C968BA8">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As regras acerca do reajuste dos preços contratados são aquelas definidas no Termo de Referência, anexo a este Contrato.</w:t>
      </w:r>
    </w:p>
    <w:p w14:paraId="207ED06E">
      <w:pPr>
        <w:pStyle w:val="90"/>
        <w:rPr>
          <w:rFonts w:eastAsia="Times New Roman" w:asciiTheme="minorHAnsi" w:hAnsiTheme="minorHAnsi" w:cstheme="minorHAnsi"/>
          <w:sz w:val="22"/>
          <w:szCs w:val="22"/>
        </w:rPr>
      </w:pPr>
      <w:r>
        <w:t xml:space="preserve">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t>)</w:t>
      </w:r>
    </w:p>
    <w:p w14:paraId="6F62845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São obrigações do CONTRATANTE:</w:t>
      </w:r>
    </w:p>
    <w:p w14:paraId="317B4077">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Exigir o cumprimento de todas as obrigações assumidas pelo CONTRATADO, de acordo com o contrato e seus anexos;</w:t>
      </w:r>
    </w:p>
    <w:p w14:paraId="6064E6AD">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Receber o objeto no prazo e condições estabelecidas no Termo de Referência;</w:t>
      </w:r>
    </w:p>
    <w:p w14:paraId="19F265B3">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Notificar o CONTRATADO, por escrito, sobre vícios, defeitos incorreções, imperfeições, falhas ou irregularidades verificadas na execução do objeto contratual, fixando prazo para que seja substituído, reparado ou corrigido, total ou parcialmente, às suas expensas, certificando-se de que as soluções por ele propostas sejam as mais adequadas;</w:t>
      </w:r>
    </w:p>
    <w:p w14:paraId="03343842">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Acompanhar e fiscalizar a execução do contrato e o cumprimento das obrigações pelo CONTRATADO;</w:t>
      </w:r>
    </w:p>
    <w:p w14:paraId="055EE03F">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Comunicar a empresa para emissão de Nota Fiscal relativa à parcela incontroversa da execução do objeto, para efeito de liquidação e pagamento, quando houver controvérsia sobre a execução do objeto, quanto à dimensão, qualidade e quantidade, conforme o art. 143 da Lei nº 14.133, de 2021;</w:t>
      </w:r>
    </w:p>
    <w:p w14:paraId="23CD8112">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Efetuar o pagamento ao CONTRATADO do valor correspondente à execução do objeto, no prazo, forma e condições estabelecidos no presente Contrato e no Termo de Referência;</w:t>
      </w:r>
    </w:p>
    <w:p w14:paraId="1DDD5225">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Aplicar ao CONTRATADO as sanções previstas na lei e neste Contrato;</w:t>
      </w:r>
    </w:p>
    <w:p w14:paraId="4EA50C07">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Não praticar atos de ingerência na administração do CONTRATADO, tais como:</w:t>
      </w:r>
    </w:p>
    <w:p w14:paraId="2CCB3BAD">
      <w:pPr>
        <w:pStyle w:val="102"/>
        <w:numPr>
          <w:ilvl w:val="3"/>
          <w:numId w:val="4"/>
        </w:numPr>
        <w:rPr>
          <w:rFonts w:asciiTheme="minorHAnsi" w:hAnsiTheme="minorHAnsi" w:cstheme="minorHAnsi"/>
          <w:sz w:val="22"/>
          <w:szCs w:val="22"/>
        </w:rPr>
      </w:pPr>
      <w:r>
        <w:rPr>
          <w:rFonts w:asciiTheme="minorHAnsi" w:hAnsiTheme="minorHAnsi" w:cstheme="minorHAnsi"/>
          <w:sz w:val="22"/>
          <w:szCs w:val="22"/>
        </w:rPr>
        <w:t>indicar pessoas expressamente nominadas para executar direta ou indiretamente o objeto CONTRATADO;</w:t>
      </w:r>
    </w:p>
    <w:p w14:paraId="0BBD36D0">
      <w:pPr>
        <w:pStyle w:val="102"/>
        <w:numPr>
          <w:ilvl w:val="3"/>
          <w:numId w:val="4"/>
        </w:numPr>
        <w:rPr>
          <w:rFonts w:asciiTheme="minorHAnsi" w:hAnsiTheme="minorHAnsi" w:cstheme="minorHAnsi"/>
          <w:sz w:val="22"/>
          <w:szCs w:val="22"/>
        </w:rPr>
      </w:pPr>
      <w:r>
        <w:rPr>
          <w:rFonts w:asciiTheme="minorHAnsi" w:hAnsiTheme="minorHAnsi" w:cstheme="minorHAnsi"/>
          <w:sz w:val="22"/>
          <w:szCs w:val="22"/>
        </w:rPr>
        <w:t>fixar salário inferior ao definido em lei ou em ato normativo a ser pago pelo CONTRATADO;</w:t>
      </w:r>
    </w:p>
    <w:p w14:paraId="74EC90AB">
      <w:pPr>
        <w:pStyle w:val="102"/>
        <w:numPr>
          <w:ilvl w:val="3"/>
          <w:numId w:val="4"/>
        </w:numPr>
        <w:rPr>
          <w:rFonts w:asciiTheme="minorHAnsi" w:hAnsiTheme="minorHAnsi" w:cstheme="minorHAnsi"/>
          <w:sz w:val="22"/>
          <w:szCs w:val="22"/>
        </w:rPr>
      </w:pPr>
      <w:r>
        <w:rPr>
          <w:rFonts w:asciiTheme="minorHAnsi" w:hAnsiTheme="minorHAnsi" w:cstheme="minorHAnsi"/>
          <w:sz w:val="22"/>
          <w:szCs w:val="22"/>
        </w:rPr>
        <w:t xml:space="preserve"> estabelecer vínculo de subordinação com funcionário do CONTRATADO;</w:t>
      </w:r>
    </w:p>
    <w:p w14:paraId="3276D86C">
      <w:pPr>
        <w:pStyle w:val="102"/>
        <w:numPr>
          <w:ilvl w:val="3"/>
          <w:numId w:val="4"/>
        </w:numPr>
        <w:rPr>
          <w:rFonts w:asciiTheme="minorHAnsi" w:hAnsiTheme="minorHAnsi" w:cstheme="minorHAnsi"/>
          <w:sz w:val="22"/>
          <w:szCs w:val="22"/>
        </w:rPr>
      </w:pPr>
      <w:r>
        <w:rPr>
          <w:rFonts w:asciiTheme="minorHAnsi" w:hAnsiTheme="minorHAnsi" w:cstheme="minorHAnsi"/>
          <w:sz w:val="22"/>
          <w:szCs w:val="22"/>
        </w:rPr>
        <w:t>definir forma de pagamento mediante exclusivo reembolso dos salários pagos;</w:t>
      </w:r>
    </w:p>
    <w:p w14:paraId="14597B15">
      <w:pPr>
        <w:pStyle w:val="102"/>
        <w:numPr>
          <w:ilvl w:val="3"/>
          <w:numId w:val="4"/>
        </w:numPr>
        <w:rPr>
          <w:rFonts w:asciiTheme="minorHAnsi" w:hAnsiTheme="minorHAnsi" w:cstheme="minorHAnsi"/>
          <w:sz w:val="22"/>
          <w:szCs w:val="22"/>
        </w:rPr>
      </w:pPr>
      <w:r>
        <w:rPr>
          <w:rFonts w:asciiTheme="minorHAnsi" w:hAnsiTheme="minorHAnsi" w:cstheme="minorHAnsi"/>
          <w:sz w:val="22"/>
          <w:szCs w:val="22"/>
        </w:rPr>
        <w:t>demandar a funcionário do CONTRATADO a execução de tarefas fora do escopo do objeto da contratação; e</w:t>
      </w:r>
    </w:p>
    <w:p w14:paraId="47D391EC">
      <w:pPr>
        <w:pStyle w:val="102"/>
        <w:numPr>
          <w:ilvl w:val="3"/>
          <w:numId w:val="4"/>
        </w:numPr>
        <w:rPr>
          <w:rFonts w:asciiTheme="minorHAnsi" w:hAnsiTheme="minorHAnsi" w:cstheme="minorHAnsi"/>
          <w:sz w:val="22"/>
          <w:szCs w:val="22"/>
        </w:rPr>
      </w:pPr>
      <w:r>
        <w:rPr>
          <w:rFonts w:asciiTheme="minorHAnsi" w:hAnsiTheme="minorHAnsi" w:cstheme="minorHAnsi"/>
          <w:sz w:val="22"/>
          <w:szCs w:val="22"/>
        </w:rPr>
        <w:t>prever exigências que constituam intervenção indevida da Administração na gestão interna do CONTRATADO.</w:t>
      </w:r>
    </w:p>
    <w:p w14:paraId="1A91D48B">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Cientificar o órgão de representação judicial da Advocacia-Geral da União para adoção das medidas cabíveis quando do descumprimento de obrigações pelo CONTRATADO;</w:t>
      </w:r>
    </w:p>
    <w:p w14:paraId="25E4FED2">
      <w:pPr>
        <w:pStyle w:val="101"/>
        <w:numPr>
          <w:ilvl w:val="2"/>
          <w:numId w:val="4"/>
        </w:numPr>
        <w:spacing w:after="288" w:afterLines="120" w:line="312" w:lineRule="auto"/>
        <w:rPr>
          <w:rFonts w:asciiTheme="minorHAnsi" w:hAnsiTheme="minorHAnsi" w:cstheme="minorHAnsi"/>
          <w:color w:val="auto"/>
          <w:sz w:val="22"/>
          <w:szCs w:val="22"/>
        </w:rPr>
      </w:pPr>
      <w:r>
        <w:rPr>
          <w:rFonts w:asciiTheme="minorHAnsi" w:hAnsiTheme="minorHAnsi" w:cstheme="minorHAnsi"/>
          <w:color w:val="auto"/>
          <w:sz w:val="22"/>
          <w:szCs w:val="22"/>
        </w:rPr>
        <w:t xml:space="preserve">Explicitamente emitir decisão sobre todas as solicitações e reclamações relacionadas à execução do presente Contrato, ressalvados os requerimentos manifestamente impertinentes, meramente protelatórios ou de nenhum interesse para a boa execução do ajuste </w:t>
      </w:r>
      <w:bookmarkStart w:id="1" w:name="_Ref128062899"/>
      <w:r>
        <w:rPr>
          <w:rFonts w:asciiTheme="minorHAnsi" w:hAnsiTheme="minorHAnsi" w:cstheme="minorHAnsi"/>
          <w:color w:val="auto"/>
          <w:sz w:val="22"/>
          <w:szCs w:val="22"/>
        </w:rPr>
        <w:t xml:space="preserve">A Administração terá o prazo de 30 (trinta), a contar da data do protocolo do requerimento para decidir, admitida a prorrogação motivada, por igual período. </w:t>
      </w:r>
      <w:bookmarkEnd w:id="1"/>
    </w:p>
    <w:p w14:paraId="5D1081F3">
      <w:pPr>
        <w:pStyle w:val="99"/>
        <w:numPr>
          <w:ilvl w:val="3"/>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Responder eventuais pedidos de reestabelecimento do equilíbrio econômico-financeiro feitos pelo contratado no prazo máximo de 30 (trinta) dias.</w:t>
      </w:r>
    </w:p>
    <w:p w14:paraId="5D5621F0">
      <w:pPr>
        <w:pStyle w:val="498"/>
        <w:numPr>
          <w:ilvl w:val="2"/>
          <w:numId w:val="4"/>
        </w:numPr>
        <w:spacing w:after="288" w:afterLines="120" w:line="312" w:lineRule="auto"/>
        <w:rPr>
          <w:rFonts w:eastAsia="Arial Unicode MS" w:asciiTheme="minorHAnsi" w:hAnsiTheme="minorHAnsi" w:cstheme="minorHAnsi"/>
          <w:i w:val="0"/>
          <w:iCs w:val="0"/>
          <w:color w:val="auto"/>
          <w:sz w:val="22"/>
          <w:szCs w:val="22"/>
        </w:rPr>
      </w:pPr>
      <w:bookmarkStart w:id="2" w:name="_Hlk114499841"/>
      <w:bookmarkEnd w:id="2"/>
      <w:r>
        <w:rPr>
          <w:rFonts w:eastAsia="Arial Unicode MS" w:asciiTheme="minorHAnsi" w:hAnsiTheme="minorHAnsi" w:cstheme="minorHAnsi"/>
          <w:i w:val="0"/>
          <w:iCs w:val="0"/>
          <w:color w:val="auto"/>
          <w:sz w:val="22"/>
          <w:szCs w:val="22"/>
        </w:rPr>
        <w:t>Notificar os emitentes das garantias quanto ao início de processo administrativo para apuração de descumprimento de cláusulas contratuais (</w:t>
      </w:r>
      <w:r>
        <w:fldChar w:fldCharType="begin"/>
      </w:r>
      <w:r>
        <w:instrText xml:space="preserve"> HYPERLINK "http://www.planalto.gov.br/ccivil_03/_ato2019-2022/2021/lei/L14133.htm" \l "art137§4" </w:instrText>
      </w:r>
      <w:r>
        <w:fldChar w:fldCharType="separate"/>
      </w:r>
      <w:r>
        <w:rPr>
          <w:rFonts w:eastAsia="Arial Unicode MS"/>
          <w:i w:val="0"/>
          <w:iCs w:val="0"/>
          <w:color w:val="auto"/>
        </w:rPr>
        <w:t>§4º, do art. 137, da Lei nº 14.133, de 2021</w:t>
      </w:r>
      <w:r>
        <w:rPr>
          <w:rFonts w:eastAsia="Arial Unicode MS"/>
          <w:i w:val="0"/>
          <w:iCs w:val="0"/>
          <w:color w:val="auto"/>
        </w:rPr>
        <w:fldChar w:fldCharType="end"/>
      </w:r>
      <w:r>
        <w:rPr>
          <w:rFonts w:eastAsia="Arial Unicode MS" w:asciiTheme="minorHAnsi" w:hAnsiTheme="minorHAnsi" w:cstheme="minorHAnsi"/>
          <w:i w:val="0"/>
          <w:iCs w:val="0"/>
          <w:color w:val="auto"/>
          <w:sz w:val="22"/>
          <w:szCs w:val="22"/>
        </w:rPr>
        <w:t xml:space="preserve">). </w:t>
      </w:r>
    </w:p>
    <w:p w14:paraId="371FD59D">
      <w:pPr>
        <w:pStyle w:val="500"/>
        <w:numPr>
          <w:ilvl w:val="2"/>
          <w:numId w:val="4"/>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Notificar os emitentes das garantias quanto ao início de processo administrativo para apuração de descumprimento de cláusulas contratuais;</w:t>
      </w:r>
    </w:p>
    <w:p w14:paraId="5B52BA15">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Comunicar o CONTRATADO na hipótese de posterior alteração do projeto pelo CONTRATANTE, no caso do art. 93, §2º, da Lei nº 14.133, de 2021;</w:t>
      </w:r>
    </w:p>
    <w:p w14:paraId="0FB98D80">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Fornecer por escrito as informações necessárias para o desenvolvimento dos serviços objeto do contrato;</w:t>
      </w:r>
    </w:p>
    <w:p w14:paraId="5C76211E">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Realizar avaliações periódicas da qualidade dos serviços, após seu recebimento;</w:t>
      </w:r>
    </w:p>
    <w:p w14:paraId="6D5308CF">
      <w:pPr>
        <w:pStyle w:val="101"/>
        <w:numPr>
          <w:ilvl w:val="2"/>
          <w:numId w:val="4"/>
        </w:numPr>
        <w:spacing w:after="288" w:afterLines="120" w:line="312" w:lineRule="auto"/>
        <w:rPr>
          <w:rFonts w:asciiTheme="minorHAnsi" w:hAnsiTheme="minorHAnsi" w:cstheme="minorHAnsi"/>
          <w:color w:val="auto"/>
          <w:sz w:val="22"/>
          <w:szCs w:val="22"/>
        </w:rPr>
      </w:pPr>
      <w:r>
        <w:rPr>
          <w:rFonts w:asciiTheme="minorHAnsi" w:hAnsiTheme="minorHAnsi" w:cstheme="minorHAnsi"/>
          <w:color w:val="auto"/>
          <w:sz w:val="22"/>
          <w:szCs w:val="22"/>
        </w:rPr>
        <w:t xml:space="preserve">Assegurar que o ambiente de trabalho, inclusive seus equipamentos e instalações, apresentem condições adequadas ao cumprimento, pelo CONTRATADO, das normas de segurança e saúde no trabalho, quando o serviço for executado em suas dependências, ou em local por ela designado; </w:t>
      </w:r>
    </w:p>
    <w:p w14:paraId="22F21DD2">
      <w:pPr>
        <w:pStyle w:val="101"/>
        <w:numPr>
          <w:ilvl w:val="2"/>
          <w:numId w:val="4"/>
        </w:numPr>
        <w:spacing w:after="288" w:afterLines="120" w:line="312" w:lineRule="auto"/>
        <w:rPr>
          <w:rFonts w:asciiTheme="minorHAnsi" w:hAnsiTheme="minorHAnsi" w:cstheme="minorHAnsi"/>
          <w:color w:val="auto"/>
          <w:sz w:val="22"/>
          <w:szCs w:val="22"/>
        </w:rPr>
      </w:pPr>
      <w:r>
        <w:rPr>
          <w:rFonts w:asciiTheme="minorHAnsi" w:hAnsiTheme="minorHAnsi" w:cstheme="minorHAnsi"/>
          <w:color w:val="auto"/>
          <w:sz w:val="22"/>
          <w:szCs w:val="22"/>
        </w:rPr>
        <w:t>Previamente à expedição da ordem de serviço, verificar pendências, liberar áreas e/ou adotar providências cabíveis para a regularidade do início da sua execução.</w:t>
      </w:r>
    </w:p>
    <w:p w14:paraId="1345E40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2177FD87">
      <w:pPr>
        <w:pStyle w:val="101"/>
        <w:numPr>
          <w:ilvl w:val="0"/>
          <w:numId w:val="0"/>
        </w:numPr>
        <w:spacing w:after="288" w:afterLines="120" w:line="312" w:lineRule="auto"/>
        <w:ind w:left="567"/>
        <w:rPr>
          <w:rFonts w:asciiTheme="minorHAnsi" w:hAnsiTheme="minorHAnsi" w:cstheme="minorHAnsi"/>
          <w:sz w:val="22"/>
          <w:szCs w:val="22"/>
        </w:rPr>
      </w:pPr>
    </w:p>
    <w:p w14:paraId="4ABCC36B">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AC2A383">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0807A33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Atender às determinações regulares emitidas pelo fiscal ou gestor do contrato ou autoridade superior e prestar todo esclarecimento ou informação por eles solicitados;</w:t>
      </w:r>
    </w:p>
    <w:p w14:paraId="280D71E3">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contrato, os bens e serviços nos quais se verificarem vícios, defeitos ou incorreções resultantes da execução ou dos materiais empregados;</w:t>
      </w:r>
    </w:p>
    <w:p w14:paraId="26D6E37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CE00E97">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Quando não for possível a verificação da regularidade no Sistema de Cadastro de Fornecedores – SICAF, o CONTRATADO deverá entregar ao setor responsável pela fiscalização do contrato, até o dia trinta do mês seguinte ao da prestação dos serviços, os seguintes documentos:</w:t>
      </w:r>
    </w:p>
    <w:p w14:paraId="5A9C7498">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prova de regularidade relativa à Seguridade Social;</w:t>
      </w:r>
    </w:p>
    <w:p w14:paraId="3F31DED5">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certidão conjunta relativa aos tributos federais e à Dívida Ativa da União;</w:t>
      </w:r>
    </w:p>
    <w:p w14:paraId="773E75A1">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certidões que comprovem a regularidade perante a Fazenda Municipal ou Distrital do domicílio ou sede do CONTRATADO;</w:t>
      </w:r>
    </w:p>
    <w:p w14:paraId="3233A30A">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Certidão de Regularidade do FGTS – CRF; e</w:t>
      </w:r>
    </w:p>
    <w:p w14:paraId="020292B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Certidão Negativa de Débitos Trabalhistas – CNDT.</w:t>
      </w:r>
    </w:p>
    <w:p w14:paraId="37C37FC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Responsabilizar-se pelo cumprimento das obrigações previstas em Acordo, Convenção, Dissídio Coletivo de Trabalho ou equivalentes das categorias abrangidas pelo contrato, por todas as obrigações trabalhistas, sociais, previdenciárias, tributárias, fiscais, comerciais e as demais previstas em legislação específica, cuja inadimplência não transfere a responsabilidade ao CONTRATANTE e não poderá onerar o objeto do contrato;</w:t>
      </w:r>
    </w:p>
    <w:p w14:paraId="6208B99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Comunicar ao Fiscal do contrato tempestivamente, observada a urgência da situação, qualquer ocorrência anormal ou acidente que se verifique no local da execução do objeto contratual, não ultrapassando o prazo de 24 (vinte e quatro) horas;</w:t>
      </w:r>
    </w:p>
    <w:p w14:paraId="03C5130E">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3A78A5DA">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Manter, durante toda a vigência do contrato, em compatibilidade com as obrigações assumidas, todas as condições exigidas para qualificação na contratação direta;</w:t>
      </w:r>
    </w:p>
    <w:p w14:paraId="417F64A7">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w:t>
      </w:r>
    </w:p>
    <w:p w14:paraId="4F4526F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w:t>
      </w:r>
    </w:p>
    <w:p w14:paraId="2AF3E84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Guardar sigilo sobre todas as informações obtidas em decorrência do cumprimento do contrato;</w:t>
      </w:r>
    </w:p>
    <w:p w14:paraId="6A23E2B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7DBE1D6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Cumprir, além dos postulados legais vigentes de âmbito federal, estadual ou municipal, as normas de segurança do CONTRATANTE;</w:t>
      </w:r>
    </w:p>
    <w:p w14:paraId="017C350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Alocar os empregados necessários ao perfeito cumprimento das cláusulas deste contrato, com habilitação e conhecimento adequados;</w:t>
      </w:r>
    </w:p>
    <w:p w14:paraId="150BBB71">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Prestar os serviços dentro dos parâmetros e rotinas estabelecidos;</w:t>
      </w:r>
    </w:p>
    <w:p w14:paraId="7E22ACB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Fornecer todos os materiais, equipamentos, ferramentas e utensílios demandados, em quantidade, qualidade e tecnologia adequadas, com a observância às recomendações aceitas pela boa técnica, normas e legislação de regência;</w:t>
      </w:r>
    </w:p>
    <w:p w14:paraId="1349364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Conduzir os trabalhos com estrita observância às normas da legislação pertinente, cumprindo as determinações dos Poderes Públicos, mantendo sempre limpo o local de execução do objeto e nas melhores condições de segurança, higiene e disciplina;</w:t>
      </w:r>
    </w:p>
    <w:p w14:paraId="7AB3DD7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614312DD">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Cumprir as normas de proteção ao trabalho, inclusive aquelas relativas à segurança e à saúde no trabalho;</w:t>
      </w:r>
    </w:p>
    <w:p w14:paraId="653787D1">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Não submeter os trabalhadores a condições degradantes de trabalho, jornadas exaustivas, servidão por dívida ou trabalhos forçados;</w:t>
      </w:r>
    </w:p>
    <w:p w14:paraId="1E624D78">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Não permitir a utilização de qualquer trabalho do menor de dezesseis anos de idade, exceto na condição de aprendiz para os maiores de quatorze anos de idade, observada a legislação pertinente;</w:t>
      </w:r>
    </w:p>
    <w:p w14:paraId="3C42C7B1">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Não submeter o menor de dezoito anos de idade à realização de trabalho noturno e em condições perigosas e insalubres e à realização de atividades constantes na Lista de Piores Formas de Trabalho Infantil, aprovada pelo Decreto nº 6.481, de 12 de junho de 2008;</w:t>
      </w:r>
    </w:p>
    <w:p w14:paraId="68F395A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Receber e dar o tratamento adequado a denúncias de discriminação, violência e assédio no ambiente de trabalho;</w:t>
      </w:r>
    </w:p>
    <w:p w14:paraId="63C05ADD">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Manter preposto aceito pela Administração no local da obra ou do serviço para representá-lo na execução do contrato;</w:t>
      </w:r>
    </w:p>
    <w:p w14:paraId="656AC984">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4CC1C91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artigo 48, parágrafo único, da Lei nº 14.133, de 2021;</w:t>
      </w:r>
    </w:p>
    <w:p w14:paraId="414D103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contrato;</w:t>
      </w:r>
    </w:p>
    <w:p w14:paraId="4472D32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041C927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Assegurar aos seus trabalhadores ambiente de trabalho e instalações em condições adequadas ao cumprimento das normas de saúde, segurança e bem-estar no trabalho;</w:t>
      </w:r>
    </w:p>
    <w:p w14:paraId="572A766D">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Fornecer equipamentos de proteção individual (EPI) e equipamentos de proteção coletiva (EPC),quando for o caso;</w:t>
      </w:r>
    </w:p>
    <w:p w14:paraId="130E2617">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Garantir o acesso do CONTRATANTE, a qualquer tempo, ao local dos trabalhos, bem como aos documentos relativos à execução do contrato;</w:t>
      </w:r>
    </w:p>
    <w:p w14:paraId="20D808D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Promover a organização técnica e administrativa dos serviços, de modo a conduzi-los eficaz e eficientemente, de acordo com os documentos e especificações que integram o Termo de Referência, no prazo determinado;</w:t>
      </w:r>
    </w:p>
    <w:p w14:paraId="1AD6DFD8">
      <w:pPr>
        <w:pStyle w:val="99"/>
        <w:numPr>
          <w:ilvl w:val="1"/>
          <w:numId w:val="4"/>
        </w:numPr>
        <w:rPr>
          <w:rFonts w:asciiTheme="minorHAnsi" w:hAnsiTheme="minorHAnsi" w:cstheme="minorHAnsi"/>
          <w:sz w:val="22"/>
          <w:szCs w:val="22"/>
        </w:rPr>
      </w:pPr>
      <w:bookmarkStart w:id="3" w:name="_Ref118293030"/>
      <w:r>
        <w:rPr>
          <w:rFonts w:asciiTheme="minorHAnsi" w:hAnsiTheme="minorHAnsi" w:cstheme="minorHAnsi"/>
          <w:sz w:val="22"/>
          <w:szCs w:val="22"/>
        </w:rPr>
        <w:t>Instruir seus empregados quanto à necessidade de acatar as normas internas da Administração;</w:t>
      </w:r>
    </w:p>
    <w:p w14:paraId="4056118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40EA1F8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Efetuar comunicação ao CONTRATANTE, assim que tiver ciência da impossibilidade de realização ou finalização do serviço no prazo estabelecido, para adoção de ações de contingência cabíveis. </w:t>
      </w:r>
    </w:p>
    <w:bookmarkEnd w:id="3"/>
    <w:p w14:paraId="763E213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Manter os empregados nos horários predeterminados pelo CONTRATANTE;</w:t>
      </w:r>
    </w:p>
    <w:p w14:paraId="488C84A8">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Apresentar os empregados devidamente identificados por meio de crachá;</w:t>
      </w:r>
    </w:p>
    <w:p w14:paraId="51CA06D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Apresentar ao CONTRATANTE, quando for o caso, a relação nominal dos empregados que adentrarão no órgão para a execução do serviço;</w:t>
      </w:r>
    </w:p>
    <w:p w14:paraId="4E75F9FE">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Observar os preceitos da legislação sobre a jornada de trabalho, conforme a categoria profissional;</w:t>
      </w:r>
    </w:p>
    <w:p w14:paraId="1F04577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Atender às solicitações do CONTRATANTE quanto à substituição dos empregados alocados, no prazo fixado pela fiscalização do contrato, nos casos em que ficar constatado descumprimento das obrigações relativas à execução do serviço, conforme descrito nas especificações do objeto;</w:t>
      </w:r>
    </w:p>
    <w:p w14:paraId="049C7A67">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Instruir os seus empregados, quanto à prevenção de incêndios nas áreas do CONTRATANTE;</w:t>
      </w:r>
    </w:p>
    <w:p w14:paraId="021072CD">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Adotar as providências e precauções necessárias, inclusive consulta nos respectivos órgãos, se necessário for, a fim de que não venham a ser danificadas as redes hidrossanitárias, elétricas e de comunicação;</w:t>
      </w:r>
    </w:p>
    <w:p w14:paraId="4C10CA7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Estar registrada ou inscrita no Conselho Profissional competente, conforme as áreas de atuação previstas no Termo de Referência, em plena validade;</w:t>
      </w:r>
    </w:p>
    <w:p w14:paraId="3B34D0BD">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Obter junto aos órgãos competentes, conforme o caso, as licenças necessárias e demais documentos e autorizações exigíveis, na forma da legislação aplicável;</w:t>
      </w:r>
    </w:p>
    <w:p w14:paraId="7438BD65">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Elaborar o Diário de Obra, incluindo diariamente,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14:paraId="3FC6CA9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Refazer, às suas expensas, os trabalhos executados em desacordo com o estabelecido nas especificações, bem como substituir aqueles realizados com materiais defeituosos ou com vício de construção, pelo prazo de 05 (cinco) anos, contado da data de emissão do Termo de Recebimento Definitivo;</w:t>
      </w:r>
    </w:p>
    <w:p w14:paraId="4858043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Utilizar somente matéria-prima florestal procedente, nos termos do artigo 11 do Decreto n° 5.975, de 2006, de: </w:t>
      </w:r>
    </w:p>
    <w:p w14:paraId="73A66C4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manejo florestal, realizado por meio de Plano de Manejo Florestal Sustentável - PMFS devidamente aprovado pelo órgão competente do Sistema Nacional do Meio Ambiente - SISNAMA;</w:t>
      </w:r>
    </w:p>
    <w:p w14:paraId="52949F68">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supressão da vegetação natural, devidamente autorizada pelo órgão competente do Sistema Nacional do Meio Ambiente - SISNAMA; </w:t>
      </w:r>
    </w:p>
    <w:p w14:paraId="2AB43ADD">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florestas plantadas; e </w:t>
      </w:r>
    </w:p>
    <w:p w14:paraId="5F430135">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outras fontes de biomassa florestal, definidas em normas específicas do órgão ambiental competente.</w:t>
      </w:r>
    </w:p>
    <w:p w14:paraId="28922EB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Comprovar a procedência legal dos produtos ou subprodutos florestais utilizados em cada etapa da execução contratual, nos termos do artigo 4°, inciso IX, da Instrução Normativa SLTI/MP n° 1, de 19/01/2010, por ocasião da respectiva medição, mediante a apresentação dos seguintes documentos, conforme o caso: </w:t>
      </w:r>
    </w:p>
    <w:p w14:paraId="0B15E703">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Cópias autenticadas das notas fiscais de aquisição dos produtos ou subprodutos florestais; </w:t>
      </w:r>
    </w:p>
    <w:p w14:paraId="624C2618">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artigo 17, inciso II, da Lei n° 6.938, de 1981, e legislação correlata;</w:t>
      </w:r>
    </w:p>
    <w:p w14:paraId="1E5E55EA">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Documento de Origem Florestal – DOF, instituído pela </w:t>
      </w:r>
      <w:r>
        <w:fldChar w:fldCharType="begin"/>
      </w:r>
      <w:r>
        <w:instrText xml:space="preserve"> HYPERLINK "http://www.ibama.gov.br/component/legislacao/?view=legislacao&amp;legislacao=112647" </w:instrText>
      </w:r>
      <w:r>
        <w:fldChar w:fldCharType="separate"/>
      </w:r>
      <w:r>
        <w:rPr>
          <w:rFonts w:asciiTheme="minorHAnsi" w:hAnsiTheme="minorHAnsi" w:cstheme="minorHAnsi"/>
          <w:sz w:val="22"/>
          <w:szCs w:val="22"/>
        </w:rPr>
        <w:t>Portaria n° 253, de 18/08/2006</w:t>
      </w:r>
      <w:r>
        <w:rPr>
          <w:rFonts w:asciiTheme="minorHAnsi" w:hAnsiTheme="minorHAnsi" w:cstheme="minorHAnsi"/>
          <w:sz w:val="22"/>
          <w:szCs w:val="22"/>
        </w:rPr>
        <w:fldChar w:fldCharType="end"/>
      </w:r>
      <w:r>
        <w:rPr>
          <w:rFonts w:asciiTheme="minorHAnsi" w:hAnsiTheme="minorHAnsi" w:cstheme="minorHAnsi"/>
          <w:sz w:val="22"/>
          <w:szCs w:val="22"/>
        </w:rPr>
        <w:t xml:space="preserve">, do Ministério do Meio Ambiente, e </w:t>
      </w:r>
      <w:r>
        <w:fldChar w:fldCharType="begin"/>
      </w:r>
      <w:r>
        <w:instrText xml:space="preserve"> HYPERLINK "http://www.ibama.gov.br/phocadownload/sinaflor/2018/2018-06-13-Ibama-IN-IBAMA-21-24-12-2014-SINAFLOR-DOF-compilada.pdf" </w:instrText>
      </w:r>
      <w:r>
        <w:fldChar w:fldCharType="separate"/>
      </w:r>
      <w:r>
        <w:rPr>
          <w:rFonts w:asciiTheme="minorHAnsi" w:hAnsiTheme="minorHAnsi" w:cstheme="minorHAnsi"/>
          <w:sz w:val="22"/>
          <w:szCs w:val="22"/>
        </w:rPr>
        <w:t>Instrução Normativa IBAMA n° 21, de 24/12/2014</w:t>
      </w:r>
      <w:r>
        <w:rPr>
          <w:rFonts w:asciiTheme="minorHAnsi" w:hAnsiTheme="minorHAnsi" w:cstheme="minorHAnsi"/>
          <w:sz w:val="22"/>
          <w:szCs w:val="22"/>
        </w:rPr>
        <w:fldChar w:fldCharType="end"/>
      </w:r>
      <w:r>
        <w:rPr>
          <w:rFonts w:asciiTheme="minorHAnsi" w:hAnsiTheme="minorHAnsi" w:cstheme="minorHAnsi"/>
          <w:sz w:val="22"/>
          <w:szCs w:val="22"/>
        </w:rPr>
        <w:t>, quando se tratar de produtos ou subprodutos florestais de origem nativa cujo transporte e armazenamento exijam a emissão de tal licença obrigatória; e</w:t>
      </w:r>
    </w:p>
    <w:p w14:paraId="2412BAC4">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Caso os produtos ou subprodutos florestais utilizados na execução contratual tenham origem em Estado que possua documento de controle próprio, o CONTRATADO deverá apresentá-lo, em complementação ao DOF, a fim de demonstrar a regularidade do transporte e armazenamento nos limites do território estadual.</w:t>
      </w:r>
    </w:p>
    <w:p w14:paraId="7D93B2FD">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Observar as diretrizes, critérios e procedimentos para a gestão dos resíduos da construção civil estabelecidos na Resolução nº 307, de 05/07/2002, com as alterações posteriores, do Conselho Nacional de Meio Ambiente - CONAMA, conforme artigo 4°, §§ 2° e 3°, da Instrução Normativa SLTI/MP n° 1, de 2010, nos seguintes termos:</w:t>
      </w:r>
    </w:p>
    <w:p w14:paraId="2646802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14:paraId="79B050AE">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Nos termos dos artigos 3° e 10° da Resolução CONAMA n° 307, de 2002, o CONTRATADO deverá providenciar a destinação ambientalmente adequada dos resíduos da construção civil originários da contratação, obedecendo, no que couber, aos seguintes procedimentos:</w:t>
      </w:r>
    </w:p>
    <w:p w14:paraId="7C141998">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resíduos Classe A (reutilizáveis ou recicláveis como agregados): deverão ser reutilizados ou reciclados na forma de agregados, ou encaminhados a aterros de resíduos classe A de preservação de material para usos futuros. </w:t>
      </w:r>
    </w:p>
    <w:p w14:paraId="2A26DC1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resíduos Classe B (recicláveis para outras destinações): deverão ser reutilizados, reciclados ou encaminhados a áreas de armazenamento temporário, sendo dispostos de modo a permitir a sua utilização ou reciclagem futura.</w:t>
      </w:r>
    </w:p>
    <w:p w14:paraId="2FD76D8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resíduos Classe C (para os quais não foram desenvolvidas tecnologias ou aplicações economicamente viáveis que permitam a sua reciclagem/recuperação): deverão ser armazenados, transportados e destinados em conformidade com as normas técnicas específicas.</w:t>
      </w:r>
    </w:p>
    <w:p w14:paraId="769091FA">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resíduos Classe D (perigosos, contaminados ou prejudiciais à saúde): deverão ser armazenados, transportados, reutilizados e destinados em conformidade com as normas técnicas específicas.</w:t>
      </w:r>
    </w:p>
    <w:p w14:paraId="233D12C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Em nenhuma hipótese o CONTRATADO poderá dispor os resíduos originários da contratação em aterros de resíduos sólidos urbanos, áreas de “bota fora”, encostas, corpos d´água, lotes vagos e áreas protegidas por Lei, bem como em áreas não licenciadas.</w:t>
      </w:r>
    </w:p>
    <w:p w14:paraId="7906A9A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Para fins de fiscalização do fiel cumprimento do Programa Municipal de Gerenciamento de Resíduos da Construção Civil, ou do Projeto de Gerenciamento de Resíduos da Construção Civil, conforme o caso, o CONTRATADO comprovará, sob pena de multa, que todos os resíduos removidos estão acompanhados de Controle de Transporte de Resíduos, em conformidade com as normas da Agência Brasileira de Normas Técnicas - ABNT, ABNT NBR ns. 15.112, 15.113, 15.114, 15.115 e 15.116, de 2004.</w:t>
      </w:r>
    </w:p>
    <w:p w14:paraId="0FA8009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Observar as seguintes diretrizes de caráter ambiental:</w:t>
      </w:r>
    </w:p>
    <w:p w14:paraId="3B2BFAF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2006, e legislação correlata, de acordo com o poluente e o tipo de fonte.</w:t>
      </w:r>
    </w:p>
    <w:p w14:paraId="2147F2E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1990, e legislação correlata.</w:t>
      </w:r>
    </w:p>
    <w:p w14:paraId="603F717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Nos termos do artigo 4°, § 3°, da Instrução Normativa SLTI/MP n° 1, de 2010,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14:paraId="7CF00C3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Responder por qualquer acidente de trabalho na execução dos serviços, por uso indevido de patentes registradas em nome de terceiros, por danos resultantes de defeitos ou incorreções dos serviços ou dos bens do CONTRATANTE, de seus funcionários ou de terceiros, ainda que ocorridos em via pública junto ao serviço de engenharia.</w:t>
      </w:r>
    </w:p>
    <w:p w14:paraId="20115FBE">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Realizar, conforme o caso, por meio de laboratórios previamente aprovados pela fiscalização e sob suas custas, os testes, ensaios, exames e provas que lhe caibam necessárias ao controle de qualidade dos materiais, serviços e equipamentos a serem aplicados nos trabalhos, conforme procedimento previsto nas especificações.</w:t>
      </w:r>
    </w:p>
    <w:p w14:paraId="5592B3B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14:paraId="0266CEC3">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 OBRIGAÇÕES PERTINENTES À LGPD</w:t>
      </w:r>
    </w:p>
    <w:p w14:paraId="3D16C35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2D51AD4A">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171CCF2">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75D02A51">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4DF44D6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304B2CEF">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4F079A99">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71C2CE40">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596F51F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A7DC47">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\l "art37"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28BA5315">
      <w:pPr>
        <w:pStyle w:val="500"/>
        <w:numPr>
          <w:ilvl w:val="2"/>
          <w:numId w:val="4"/>
        </w:numPr>
        <w:spacing w:after="288" w:afterLines="120" w:line="312" w:lineRule="auto"/>
        <w:ind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0F12047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0C238EBC">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PRIMEIRA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 e XIII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0C037645">
      <w:pPr>
        <w:pStyle w:val="498"/>
        <w:numPr>
          <w:ilvl w:val="1"/>
          <w:numId w:val="4"/>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Será exigida a prestação de garantia na presente contratação, conforme regras constantes do Termo de Referência.</w:t>
      </w:r>
    </w:p>
    <w:p w14:paraId="1B423BAB">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SEGUNDA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F6CB458">
      <w:pPr>
        <w:pStyle w:val="99"/>
        <w:numPr>
          <w:ilvl w:val="1"/>
          <w:numId w:val="4"/>
        </w:numPr>
        <w:rPr>
          <w:rFonts w:eastAsia="Times New Roman" w:asciiTheme="minorHAnsi" w:hAnsiTheme="minorHAnsi" w:cstheme="minorHAnsi"/>
          <w:sz w:val="22"/>
          <w:szCs w:val="22"/>
        </w:rPr>
      </w:pPr>
      <w:bookmarkStart w:id="4" w:name="_Ref169601460"/>
      <w:bookmarkStart w:id="5" w:name="_Ref169602136"/>
      <w:r>
        <w:rPr>
          <w:rFonts w:eastAsia="Times New Roman" w:asciiTheme="minorHAnsi" w:hAnsiTheme="minorHAnsi" w:cstheme="minorHAnsi"/>
          <w:sz w:val="22"/>
          <w:szCs w:val="22"/>
        </w:rPr>
        <w:t>As regras acerca de infrações e sanções administrativas referentes à execução do contrato são aquelas definidas no Termo de Referência, anexo a este Contrato.</w:t>
      </w:r>
    </w:p>
    <w:bookmarkEnd w:id="4"/>
    <w:bookmarkEnd w:id="5"/>
    <w:p w14:paraId="25D6080A">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55D1EBCB">
      <w:pPr>
        <w:pStyle w:val="498"/>
        <w:numPr>
          <w:ilvl w:val="1"/>
          <w:numId w:val="4"/>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será extinto quando cumpridas as obrigações de ambas as partes, ainda que isso ocorra antes do prazo estipulado para tanto.</w:t>
      </w:r>
    </w:p>
    <w:p w14:paraId="714FB7FD">
      <w:pPr>
        <w:pStyle w:val="498"/>
        <w:numPr>
          <w:ilvl w:val="1"/>
          <w:numId w:val="4"/>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Se as obrigações não forem cumpridas no prazo estipulado, a vigência ficará prorrogada até a conclusão do objeto, caso em que deverá a Administração providenciar a readequação do cronograma fixado para o contrato.</w:t>
      </w:r>
    </w:p>
    <w:p w14:paraId="1A525EAC">
      <w:pPr>
        <w:pStyle w:val="498"/>
        <w:numPr>
          <w:ilvl w:val="1"/>
          <w:numId w:val="4"/>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Quando a não conclusão do contrato referida no item anterior decorrer de culpa do CONTRATADO:</w:t>
      </w:r>
    </w:p>
    <w:p w14:paraId="6506A667">
      <w:pPr>
        <w:pStyle w:val="500"/>
        <w:numPr>
          <w:ilvl w:val="2"/>
          <w:numId w:val="4"/>
        </w:numPr>
        <w:rPr>
          <w:rFonts w:eastAsia="Times New Roman" w:asciiTheme="minorHAnsi" w:hAnsiTheme="minorHAnsi" w:cstheme="minorHAnsi"/>
          <w:i w:val="0"/>
          <w:iCs w:val="0"/>
          <w:color w:val="auto"/>
          <w:sz w:val="22"/>
          <w:szCs w:val="22"/>
        </w:rPr>
      </w:pPr>
      <w:r>
        <w:rPr>
          <w:rFonts w:eastAsia="Times New Roman" w:asciiTheme="minorHAnsi" w:hAnsiTheme="minorHAnsi" w:cstheme="minorHAnsi"/>
          <w:i w:val="0"/>
          <w:iCs w:val="0"/>
          <w:color w:val="auto"/>
          <w:sz w:val="22"/>
          <w:szCs w:val="22"/>
        </w:rPr>
        <w:t>ficará ele constituído em mora, sendo-lhe aplicáveis as respectivas sanções administrativas; e</w:t>
      </w:r>
    </w:p>
    <w:p w14:paraId="4B2AA6EB">
      <w:pPr>
        <w:pStyle w:val="500"/>
        <w:numPr>
          <w:ilvl w:val="2"/>
          <w:numId w:val="4"/>
        </w:numPr>
        <w:rPr>
          <w:rFonts w:eastAsia="Times New Roman" w:asciiTheme="minorHAnsi" w:hAnsiTheme="minorHAnsi" w:cstheme="minorHAnsi"/>
          <w:i w:val="0"/>
          <w:iCs w:val="0"/>
          <w:color w:val="auto"/>
          <w:sz w:val="22"/>
          <w:szCs w:val="22"/>
        </w:rPr>
      </w:pPr>
      <w:r>
        <w:rPr>
          <w:rFonts w:eastAsia="Times New Roman" w:asciiTheme="minorHAnsi" w:hAnsiTheme="minorHAnsi" w:cstheme="minorHAnsi"/>
          <w:i w:val="0"/>
          <w:iCs w:val="0"/>
          <w:color w:val="auto"/>
          <w:sz w:val="22"/>
          <w:szCs w:val="22"/>
        </w:rPr>
        <w:t>poderá a Administração optar pela extinção do contrato e, nesse caso, adotará as medidas admitidas em lei para a continuidade da execução contratual</w:t>
      </w:r>
    </w:p>
    <w:p w14:paraId="28BAEBC7">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O contrato poderá ser extinto antes de cumpridas as obrigações nele estipuladas, ou antes do prazo nele fixado, por algum dos motivos previstos no artigo 137 da Lei nº 14.133, de 2021, bem como amigavelmente, assegurados o contraditório e a ampla defesa.</w:t>
      </w:r>
    </w:p>
    <w:p w14:paraId="25F3FEB2">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Nesta hipótese, aplicam-se também os artigos 138 e 139 da mesma Lei.</w:t>
      </w:r>
    </w:p>
    <w:p w14:paraId="1C7EBE7E">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455EBAB8">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Se a operação implicar mudança da pessoa jurídica contratada, deverá ser formalizado termo aditivo para alteração subjetiva.</w:t>
      </w:r>
    </w:p>
    <w:p w14:paraId="5E2E019A">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O termo de extinção, sempre que possível, será precedido:</w:t>
      </w:r>
    </w:p>
    <w:p w14:paraId="26006C34">
      <w:pPr>
        <w:pStyle w:val="101"/>
        <w:numPr>
          <w:ilvl w:val="2"/>
          <w:numId w:val="4"/>
        </w:numPr>
        <w:rPr>
          <w:rFonts w:eastAsia="Times New Roman" w:asciiTheme="minorHAnsi" w:hAnsiTheme="minorHAnsi" w:cstheme="minorHAnsi"/>
          <w:color w:val="auto"/>
          <w:sz w:val="22"/>
          <w:szCs w:val="22"/>
        </w:rPr>
      </w:pPr>
      <w:r>
        <w:rPr>
          <w:rFonts w:eastAsia="Times New Roman" w:asciiTheme="minorHAnsi" w:hAnsiTheme="minorHAnsi" w:cstheme="minorHAnsi"/>
          <w:color w:val="auto"/>
          <w:sz w:val="22"/>
          <w:szCs w:val="22"/>
        </w:rPr>
        <w:t>Do balanço dos eventos contratuais já cumpridos ou parcialmente cumpridos;</w:t>
      </w:r>
    </w:p>
    <w:p w14:paraId="7943D902">
      <w:pPr>
        <w:pStyle w:val="101"/>
        <w:numPr>
          <w:ilvl w:val="2"/>
          <w:numId w:val="4"/>
        </w:numPr>
        <w:rPr>
          <w:rFonts w:eastAsia="Times New Roman" w:asciiTheme="minorHAnsi" w:hAnsiTheme="minorHAnsi" w:cstheme="minorHAnsi"/>
          <w:color w:val="auto"/>
          <w:sz w:val="22"/>
          <w:szCs w:val="22"/>
        </w:rPr>
      </w:pPr>
      <w:r>
        <w:rPr>
          <w:rFonts w:eastAsia="Times New Roman" w:asciiTheme="minorHAnsi" w:hAnsiTheme="minorHAnsi" w:cstheme="minorHAnsi"/>
          <w:color w:val="auto"/>
          <w:sz w:val="22"/>
          <w:szCs w:val="22"/>
        </w:rPr>
        <w:t>Da relação dos pagamentos já efetuados e ainda devidos;</w:t>
      </w:r>
    </w:p>
    <w:p w14:paraId="3AE924ED">
      <w:pPr>
        <w:pStyle w:val="101"/>
        <w:numPr>
          <w:ilvl w:val="2"/>
          <w:numId w:val="4"/>
        </w:numPr>
        <w:rPr>
          <w:rFonts w:eastAsia="Times New Roman" w:asciiTheme="minorHAnsi" w:hAnsiTheme="minorHAnsi" w:cstheme="minorHAnsi"/>
          <w:color w:val="auto"/>
          <w:sz w:val="22"/>
          <w:szCs w:val="22"/>
        </w:rPr>
      </w:pPr>
      <w:r>
        <w:rPr>
          <w:rFonts w:eastAsia="Times New Roman" w:asciiTheme="minorHAnsi" w:hAnsiTheme="minorHAnsi" w:cstheme="minorHAnsi"/>
          <w:color w:val="auto"/>
          <w:sz w:val="22"/>
          <w:szCs w:val="22"/>
        </w:rPr>
        <w:t>Das indenizações e multas.</w:t>
      </w:r>
    </w:p>
    <w:p w14:paraId="1D3A740A">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w:t>
      </w:r>
    </w:p>
    <w:p w14:paraId="6682523C">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O CONTRATANTE poderá ainda:</w:t>
      </w:r>
    </w:p>
    <w:p w14:paraId="3099C740">
      <w:pPr>
        <w:pStyle w:val="101"/>
        <w:numPr>
          <w:ilvl w:val="2"/>
          <w:numId w:val="4"/>
        </w:numPr>
        <w:rPr>
          <w:rFonts w:eastAsia="Times New Roman" w:asciiTheme="minorHAnsi" w:hAnsiTheme="minorHAnsi" w:cstheme="minorHAnsi"/>
          <w:color w:val="auto"/>
          <w:sz w:val="22"/>
          <w:szCs w:val="22"/>
        </w:rPr>
      </w:pPr>
      <w:r>
        <w:rPr>
          <w:rFonts w:eastAsia="Times New Roman" w:asciiTheme="minorHAnsi" w:hAnsiTheme="minorHAnsi" w:cstheme="minorHAnsi"/>
          <w:color w:val="auto"/>
          <w:sz w:val="22"/>
          <w:szCs w:val="22"/>
        </w:rPr>
        <w:t xml:space="preserve"> nos casos de obrigação de pagamento de multa pelo CONTRATADO, reter a garantia prestada a ser executada, conforme legislação que rege a matéria; e</w:t>
      </w:r>
    </w:p>
    <w:p w14:paraId="167DBAF8">
      <w:pPr>
        <w:pStyle w:val="101"/>
        <w:numPr>
          <w:ilvl w:val="2"/>
          <w:numId w:val="4"/>
        </w:numPr>
        <w:rPr>
          <w:rFonts w:eastAsia="Times New Roman" w:asciiTheme="minorHAnsi" w:hAnsiTheme="minorHAnsi" w:cstheme="minorHAnsi"/>
          <w:color w:val="auto"/>
          <w:sz w:val="22"/>
          <w:szCs w:val="22"/>
        </w:rPr>
      </w:pPr>
      <w:r>
        <w:rPr>
          <w:rFonts w:eastAsia="Times New Roman" w:asciiTheme="minorHAnsi" w:hAnsiTheme="minorHAnsi" w:cstheme="minorHAnsi"/>
          <w:color w:val="auto"/>
          <w:sz w:val="22"/>
          <w:szCs w:val="22"/>
        </w:rPr>
        <w:t>nos casos em que houver necessidade de ressarcimento de prejuízos causados à Administração, nos termos do inciso IV do art. 139 da Lei n.º 14.133, de 2021, reter os eventuais créditos existentes em favor do CONTRATADO decorrentes do contrato.</w:t>
      </w:r>
    </w:p>
    <w:p w14:paraId="1D03313C">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O contrato poderá ser extinto caso se constate que o CONTRATADO mantém vínculo de natureza técnica, comercial, econômica, financeira, trabalhista ou civil com dirigente do órgão ou entidade contratante ou com agente público que tenha desempenhado função na contratação direta, ou atue na fiscalização ou na gestão do contrato, ou que deles seja cônjuge, companheiro ou parente em linha reta, colateral ou por afinidade, até o terceiro grau.</w:t>
      </w:r>
    </w:p>
    <w:p w14:paraId="3E2E572F">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ALTERAÇÕES</w:t>
      </w:r>
    </w:p>
    <w:p w14:paraId="77CA06F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Eventuais alterações contratuais reger-se-ão pela disciplina dos arts. 124 e seguintes da Lei nº 14.133, de 2021.</w:t>
      </w:r>
    </w:p>
    <w:p w14:paraId="1C7AD06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2E99FE2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supressões resultantes de acordo celebrado entre as partes contratantes poderão exceder o limite de 25% (vinte e cinco por cento) do valor inicial atualizado do contrato.</w:t>
      </w:r>
    </w:p>
    <w:p w14:paraId="64B6CB05">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w:t>
      </w:r>
    </w:p>
    <w:p w14:paraId="53975DE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Registros que não caracterizam alteração do contrato podem ser realizados por simples apostila, dispensada a celebração de termo aditivo, na forma do art. 136 da Lei nº 14.133, de 2021.</w:t>
      </w:r>
    </w:p>
    <w:p w14:paraId="60D2BDD9">
      <w:pPr>
        <w:pStyle w:val="90"/>
        <w:rPr>
          <w:rFonts w:asciiTheme="minorHAnsi" w:hAnsiTheme="minorHAnsi" w:cstheme="minorHAnsi"/>
          <w:sz w:val="22"/>
          <w:szCs w:val="22"/>
        </w:rPr>
      </w:pPr>
      <w:r>
        <w:rPr>
          <w:rFonts w:asciiTheme="minorHAnsi" w:hAnsiTheme="minorHAnsi" w:cstheme="minorHAnsi"/>
          <w:sz w:val="22"/>
          <w:szCs w:val="22"/>
        </w:rPr>
        <w:t>CLÁUSULA DÉCIMA QUINTA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FCA0D3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58CD2AD4">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51F0F0F7">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2359076D">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297EB651">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7D251378">
      <w:pPr>
        <w:numPr>
          <w:ilvl w:val="1"/>
          <w:numId w:val="11"/>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1268DED4">
      <w:pPr>
        <w:pStyle w:val="498"/>
        <w:numPr>
          <w:ilvl w:val="1"/>
          <w:numId w:val="4"/>
        </w:numPr>
        <w:spacing w:after="288" w:afterLines="120" w:line="312" w:lineRule="auto"/>
        <w:ind w:left="567" w:hanging="567"/>
        <w:rPr>
          <w:rFonts w:asciiTheme="minorHAnsi" w:hAnsiTheme="minorHAnsi" w:cstheme="minorHAnsi"/>
          <w:i w:val="0"/>
          <w:color w:val="000000" w:themeColor="text1"/>
          <w:sz w:val="22"/>
          <w:szCs w:val="22"/>
          <w14:textFill>
            <w14:solidFill>
              <w14:schemeClr w14:val="tx1"/>
            </w14:solidFill>
          </w14:textFill>
        </w:rPr>
      </w:pPr>
      <w:r>
        <w:rPr>
          <w:rFonts w:asciiTheme="minorHAnsi" w:hAnsiTheme="minorHAnsi" w:cstheme="minorHAnsi"/>
          <w:i w:val="0"/>
          <w:color w:val="000000" w:themeColor="text1"/>
          <w:sz w:val="22"/>
          <w:szCs w:val="22"/>
          <w14:textFill>
            <w14:solidFill>
              <w14:schemeClr w14:val="tx1"/>
            </w14:solidFill>
          </w14:textFill>
        </w:rPr>
        <w:t>A dotação relativa aos exercícios financeiros subsequentes será indicada após aprovação da Lei Orçamentária respectiva e liberação dos créditos correspondentes, mediante apostilamento.</w:t>
      </w:r>
    </w:p>
    <w:p w14:paraId="5C3924C9">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450E9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F4D429E">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PUBLICAÇÃO</w:t>
      </w:r>
    </w:p>
    <w:p w14:paraId="1737AE4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5C31E496">
      <w:pPr>
        <w:pStyle w:val="90"/>
        <w:rPr>
          <w:rFonts w:asciiTheme="minorHAnsi" w:hAnsiTheme="minorHAnsi" w:cstheme="minorHAnsi"/>
          <w:b w:val="0"/>
          <w:bCs w:val="0"/>
          <w:sz w:val="22"/>
          <w:szCs w:val="22"/>
        </w:rPr>
      </w:pPr>
      <w:r>
        <w:rPr>
          <w:rFonts w:asciiTheme="minorHAnsi" w:hAnsiTheme="minorHAnsi" w:cstheme="minorHAnsi"/>
          <w:sz w:val="22"/>
          <w:szCs w:val="22"/>
        </w:rPr>
        <w:t>CLÁUSULA DÉCIMA OITAVA–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w:t>
      </w:r>
    </w:p>
    <w:p w14:paraId="011B23EA">
      <w:pPr>
        <w:pStyle w:val="99"/>
        <w:numPr>
          <w:ilvl w:val="1"/>
          <w:numId w:val="12"/>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6EBD887F">
      <w:pPr>
        <w:pStyle w:val="99"/>
        <w:numPr>
          <w:ilvl w:val="0"/>
          <w:numId w:val="0"/>
        </w:numPr>
        <w:spacing w:after="288" w:afterLines="120" w:line="312" w:lineRule="auto"/>
        <w:ind w:hanging="6"/>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spacing w:after="120" w:line="276" w:lineRule="auto"/>
        <w:ind w:left="567" w:right="-15" w:hanging="567"/>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StarSymbol">
    <w:altName w:val="Yu Gothic"/>
    <w:panose1 w:val="00000000000000000000"/>
    <w:charset w:val="80"/>
    <w:family w:val="auto"/>
    <w:pitch w:val="default"/>
    <w:sig w:usb0="00000000" w:usb1="00000000" w:usb2="00000000" w:usb3="00000000" w:csb0="00000000" w:csb1="00000000"/>
  </w:font>
  <w:font w:name="MS Mincho">
    <w:altName w:val="Segoe Print"/>
    <w:panose1 w:val="00000000000000000000"/>
    <w:charset w:val="00"/>
    <w:family w:val="auto"/>
    <w:pitch w:val="default"/>
    <w:sig w:usb0="00000000" w:usb1="00000000" w:usb2="00000000" w:usb3="00000000" w:csb0="00000000" w:csb1="00000000"/>
  </w:font>
  <w:font w:name="OpenSymbol">
    <w:altName w:val="Calibri"/>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Cambria"/>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1"/>
    <w:family w:val="roman"/>
    <w:pitch w:val="default"/>
    <w:sig w:usb0="00000000" w:usb1="00000000" w:usb2="00000000" w:usb3="00000000" w:csb0="00000000"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3B8DB841">
    <w:pPr>
      <w:pStyle w:val="33"/>
      <w:rPr>
        <w:rFonts w:cs="Arial"/>
        <w:sz w:val="14"/>
        <w:szCs w:val="14"/>
      </w:rPr>
    </w:pPr>
    <w:r>
      <w:rPr>
        <w:rFonts w:cs="Arial"/>
        <w:sz w:val="14"/>
        <w:szCs w:val="14"/>
      </w:rPr>
      <w:t>Câmara Nacional de Modelos de Licitações e Contratos da Consultoria-Geral da União</w:t>
    </w:r>
  </w:p>
  <w:p w14:paraId="46E262B7">
    <w:pPr>
      <w:pStyle w:val="33"/>
      <w:rPr>
        <w:sz w:val="14"/>
      </w:rPr>
    </w:pPr>
    <w:r>
      <w:rPr>
        <w:rFonts w:cs="Arial"/>
        <w:sz w:val="14"/>
        <w:szCs w:val="14"/>
      </w:rPr>
      <w:t>Modelo de Termo de Contrato – Licitação e Contratação Direta – Obras e Serviços de Engenharia - Lei nº 14.133, de 2021</w:t>
    </w:r>
  </w:p>
  <w:p w14:paraId="75F1DCCB">
    <w:pPr>
      <w:pStyle w:val="33"/>
      <w:rPr>
        <w:rFonts w:cs="Arial"/>
        <w:sz w:val="14"/>
        <w:szCs w:val="14"/>
      </w:rPr>
    </w:pPr>
    <w:r>
      <w:rPr>
        <w:rFonts w:cs="Arial"/>
        <w:sz w:val="14"/>
        <w:szCs w:val="14"/>
      </w:rPr>
      <w:t>Aprovado pela Secretaria de Gestão e Inovação</w:t>
    </w:r>
  </w:p>
  <w:p w14:paraId="5AB0618A">
    <w:pPr>
      <w:pStyle w:val="33"/>
      <w:rPr>
        <w:sz w:val="14"/>
      </w:rPr>
    </w:pPr>
    <w:r>
      <w:rPr>
        <w:rFonts w:cs="Arial"/>
        <w:sz w:val="14"/>
        <w:szCs w:val="14"/>
      </w:rPr>
      <w:t>Identidade visual pela Secretaria de Gestão e Inovação</w:t>
    </w:r>
  </w:p>
  <w:p w14:paraId="4312F900">
    <w:pPr>
      <w:pStyle w:val="33"/>
      <w:tabs>
        <w:tab w:val="center" w:pos="4819"/>
        <w:tab w:val="left" w:pos="5270"/>
        <w:tab w:val="clear" w:pos="4252"/>
        <w:tab w:val="clear" w:pos="8504"/>
      </w:tabs>
      <w:rPr>
        <w:sz w:val="14"/>
      </w:rPr>
    </w:pPr>
    <w:r>
      <w:rPr>
        <w:rFonts w:cs="Arial"/>
        <w:sz w:val="14"/>
        <w:szCs w:val="14"/>
      </w:rPr>
      <w:t>Atualização: DEZ/2025</w:t>
    </w:r>
    <w:r>
      <w:rPr>
        <w:sz w:val="14"/>
      </w:rPr>
      <w:tab/>
    </w:r>
    <w:r>
      <w:rPr>
        <w:sz w:val="14"/>
      </w:rPr>
      <w:tab/>
    </w:r>
    <w:r>
      <w:rPr>
        <w:sz w:val="14"/>
      </w:rPr>
      <w:tab/>
    </w:r>
    <w:r>
      <w:rPr>
        <w:sz w:val="14"/>
      </w:rPr>
      <w:tab/>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
    <w:nsid w:val="0C930BFB"/>
    <w:multiLevelType w:val="multilevel"/>
    <w:tmpl w:val="0C930BFB"/>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2">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3">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4">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5">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6">
    <w:nsid w:val="476708DF"/>
    <w:multiLevelType w:val="multilevel"/>
    <w:tmpl w:val="476708DF"/>
    <w:lvl w:ilvl="0" w:tentative="0">
      <w:start w:val="3"/>
      <w:numFmt w:val="decimal"/>
      <w:lvlText w:val="%1"/>
      <w:lvlJc w:val="left"/>
      <w:pPr>
        <w:ind w:left="360" w:hanging="360"/>
      </w:pPr>
      <w:rPr>
        <w:rFonts w:hint="default"/>
      </w:rPr>
    </w:lvl>
    <w:lvl w:ilvl="1" w:tentative="0">
      <w:start w:val="1"/>
      <w:numFmt w:val="decimal"/>
      <w:lvlText w:val="%1.%2"/>
      <w:lvlJc w:val="left"/>
      <w:pPr>
        <w:ind w:left="4897" w:hanging="360"/>
      </w:pPr>
      <w:rPr>
        <w:rFonts w:hint="default"/>
      </w:rPr>
    </w:lvl>
    <w:lvl w:ilvl="2" w:tentative="0">
      <w:start w:val="1"/>
      <w:numFmt w:val="decimal"/>
      <w:lvlText w:val="%1.%2.%3"/>
      <w:lvlJc w:val="left"/>
      <w:pPr>
        <w:ind w:left="9794" w:hanging="720"/>
      </w:pPr>
      <w:rPr>
        <w:rFonts w:hint="default"/>
      </w:rPr>
    </w:lvl>
    <w:lvl w:ilvl="3" w:tentative="0">
      <w:start w:val="1"/>
      <w:numFmt w:val="decimal"/>
      <w:lvlText w:val="%1.%2.%3.%4"/>
      <w:lvlJc w:val="left"/>
      <w:pPr>
        <w:ind w:left="14331" w:hanging="720"/>
      </w:pPr>
      <w:rPr>
        <w:rFonts w:hint="default"/>
      </w:rPr>
    </w:lvl>
    <w:lvl w:ilvl="4" w:tentative="0">
      <w:start w:val="1"/>
      <w:numFmt w:val="decimal"/>
      <w:lvlText w:val="%1.%2.%3.%4.%5"/>
      <w:lvlJc w:val="left"/>
      <w:pPr>
        <w:ind w:left="19228" w:hanging="1080"/>
      </w:pPr>
      <w:rPr>
        <w:rFonts w:hint="default"/>
      </w:rPr>
    </w:lvl>
    <w:lvl w:ilvl="5" w:tentative="0">
      <w:start w:val="1"/>
      <w:numFmt w:val="decimal"/>
      <w:lvlText w:val="%1.%2.%3.%4.%5.%6"/>
      <w:lvlJc w:val="left"/>
      <w:pPr>
        <w:ind w:left="23765" w:hanging="1080"/>
      </w:pPr>
      <w:rPr>
        <w:rFonts w:hint="default"/>
      </w:rPr>
    </w:lvl>
    <w:lvl w:ilvl="6" w:tentative="0">
      <w:start w:val="1"/>
      <w:numFmt w:val="decimal"/>
      <w:lvlText w:val="%1.%2.%3.%4.%5.%6.%7"/>
      <w:lvlJc w:val="left"/>
      <w:pPr>
        <w:ind w:left="28662" w:hanging="1440"/>
      </w:pPr>
      <w:rPr>
        <w:rFonts w:hint="default"/>
      </w:rPr>
    </w:lvl>
    <w:lvl w:ilvl="7" w:tentative="0">
      <w:start w:val="1"/>
      <w:numFmt w:val="decimal"/>
      <w:lvlText w:val="%1.%2.%3.%4.%5.%6.%7.%8"/>
      <w:lvlJc w:val="left"/>
      <w:pPr>
        <w:ind w:left="-32337" w:hanging="1440"/>
      </w:pPr>
      <w:rPr>
        <w:rFonts w:hint="default"/>
      </w:rPr>
    </w:lvl>
    <w:lvl w:ilvl="8" w:tentative="0">
      <w:start w:val="1"/>
      <w:numFmt w:val="decimal"/>
      <w:lvlText w:val="%1.%2.%3.%4.%5.%6.%7.%8.%9"/>
      <w:lvlJc w:val="left"/>
      <w:pPr>
        <w:ind w:left="-27440" w:hanging="1800"/>
      </w:pPr>
      <w:rPr>
        <w:rFonts w:hint="default"/>
      </w:rPr>
    </w:lvl>
  </w:abstractNum>
  <w:abstractNum w:abstractNumId="7">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8">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9">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0">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val="0"/>
        <w:bCs/>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num w:numId="1">
    <w:abstractNumId w:val="5"/>
  </w:num>
  <w:num w:numId="2">
    <w:abstractNumId w:val="8"/>
  </w:num>
  <w:num w:numId="3">
    <w:abstractNumId w:val="9"/>
  </w:num>
  <w:num w:numId="4">
    <w:abstractNumId w:val="10"/>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3"/>
  </w:num>
  <w:num w:numId="8">
    <w:abstractNumId w:val="2"/>
  </w:num>
  <w:num w:numId="9">
    <w:abstractNumId w:val="6"/>
  </w:num>
  <w:num w:numId="10">
    <w:abstractNumId w:val="1"/>
  </w:num>
  <w:num w:numId="11">
    <w:abstractNumId w:val="0"/>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hdrShapeDefaults>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13668"/>
    <w:rsid w:val="00022E4A"/>
    <w:rsid w:val="00025406"/>
    <w:rsid w:val="0002541E"/>
    <w:rsid w:val="00040D39"/>
    <w:rsid w:val="000425AB"/>
    <w:rsid w:val="00054A82"/>
    <w:rsid w:val="00062AE0"/>
    <w:rsid w:val="00064935"/>
    <w:rsid w:val="00073A80"/>
    <w:rsid w:val="000A58EF"/>
    <w:rsid w:val="000A5C63"/>
    <w:rsid w:val="000A62C8"/>
    <w:rsid w:val="000A7FD1"/>
    <w:rsid w:val="000B5CD5"/>
    <w:rsid w:val="000D0B49"/>
    <w:rsid w:val="000D13E3"/>
    <w:rsid w:val="000D1838"/>
    <w:rsid w:val="000D50AA"/>
    <w:rsid w:val="000D62E0"/>
    <w:rsid w:val="000E0BB9"/>
    <w:rsid w:val="000F0145"/>
    <w:rsid w:val="000F6A17"/>
    <w:rsid w:val="0010119F"/>
    <w:rsid w:val="00104571"/>
    <w:rsid w:val="00112187"/>
    <w:rsid w:val="00122A72"/>
    <w:rsid w:val="0012309D"/>
    <w:rsid w:val="00123A6B"/>
    <w:rsid w:val="00131CC6"/>
    <w:rsid w:val="00135BEF"/>
    <w:rsid w:val="0014109B"/>
    <w:rsid w:val="001571D0"/>
    <w:rsid w:val="00163819"/>
    <w:rsid w:val="00165CC5"/>
    <w:rsid w:val="0018615A"/>
    <w:rsid w:val="001877DC"/>
    <w:rsid w:val="00191B50"/>
    <w:rsid w:val="00194CFD"/>
    <w:rsid w:val="00195787"/>
    <w:rsid w:val="00196DDE"/>
    <w:rsid w:val="001A6554"/>
    <w:rsid w:val="001B3B74"/>
    <w:rsid w:val="001B3F02"/>
    <w:rsid w:val="001C12BA"/>
    <w:rsid w:val="001C5C08"/>
    <w:rsid w:val="001C723F"/>
    <w:rsid w:val="001E4D47"/>
    <w:rsid w:val="00201305"/>
    <w:rsid w:val="002063A6"/>
    <w:rsid w:val="00210941"/>
    <w:rsid w:val="0021344B"/>
    <w:rsid w:val="002154ED"/>
    <w:rsid w:val="0022034C"/>
    <w:rsid w:val="002205F8"/>
    <w:rsid w:val="00225216"/>
    <w:rsid w:val="00230969"/>
    <w:rsid w:val="00230E72"/>
    <w:rsid w:val="002318EE"/>
    <w:rsid w:val="00242E92"/>
    <w:rsid w:val="002444B6"/>
    <w:rsid w:val="002519B8"/>
    <w:rsid w:val="00252014"/>
    <w:rsid w:val="00252EE9"/>
    <w:rsid w:val="0025380C"/>
    <w:rsid w:val="00254F46"/>
    <w:rsid w:val="00262670"/>
    <w:rsid w:val="00266078"/>
    <w:rsid w:val="00275798"/>
    <w:rsid w:val="0027641D"/>
    <w:rsid w:val="002A29F6"/>
    <w:rsid w:val="002A48AB"/>
    <w:rsid w:val="002A5A0B"/>
    <w:rsid w:val="002A62F2"/>
    <w:rsid w:val="002B7158"/>
    <w:rsid w:val="002B7D60"/>
    <w:rsid w:val="002D200A"/>
    <w:rsid w:val="002D35D6"/>
    <w:rsid w:val="002D7E78"/>
    <w:rsid w:val="002E549D"/>
    <w:rsid w:val="002E7AB5"/>
    <w:rsid w:val="002F4D24"/>
    <w:rsid w:val="002F756A"/>
    <w:rsid w:val="00304D62"/>
    <w:rsid w:val="00304D6D"/>
    <w:rsid w:val="00312FEA"/>
    <w:rsid w:val="00313761"/>
    <w:rsid w:val="00313785"/>
    <w:rsid w:val="00315638"/>
    <w:rsid w:val="00317E71"/>
    <w:rsid w:val="0032139D"/>
    <w:rsid w:val="00324EDF"/>
    <w:rsid w:val="00335697"/>
    <w:rsid w:val="003369A6"/>
    <w:rsid w:val="00337554"/>
    <w:rsid w:val="00345DC9"/>
    <w:rsid w:val="00350F52"/>
    <w:rsid w:val="00351C39"/>
    <w:rsid w:val="003570DA"/>
    <w:rsid w:val="00360A93"/>
    <w:rsid w:val="00360FDF"/>
    <w:rsid w:val="0037707D"/>
    <w:rsid w:val="003804AE"/>
    <w:rsid w:val="00391442"/>
    <w:rsid w:val="00394D5F"/>
    <w:rsid w:val="003A2662"/>
    <w:rsid w:val="003A4456"/>
    <w:rsid w:val="003A5295"/>
    <w:rsid w:val="003B11E3"/>
    <w:rsid w:val="003B787E"/>
    <w:rsid w:val="003D2CA2"/>
    <w:rsid w:val="003D4A95"/>
    <w:rsid w:val="003D4DFE"/>
    <w:rsid w:val="003D5227"/>
    <w:rsid w:val="003D72A0"/>
    <w:rsid w:val="003E0C6C"/>
    <w:rsid w:val="003E3EF1"/>
    <w:rsid w:val="003E4D83"/>
    <w:rsid w:val="003F1825"/>
    <w:rsid w:val="003F4DBD"/>
    <w:rsid w:val="003F500E"/>
    <w:rsid w:val="00403A10"/>
    <w:rsid w:val="004063C2"/>
    <w:rsid w:val="00414A38"/>
    <w:rsid w:val="00416633"/>
    <w:rsid w:val="004174E3"/>
    <w:rsid w:val="00422FE7"/>
    <w:rsid w:val="004251A4"/>
    <w:rsid w:val="0043170D"/>
    <w:rsid w:val="00431E67"/>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19D4"/>
    <w:rsid w:val="004B5C84"/>
    <w:rsid w:val="004C1C27"/>
    <w:rsid w:val="004E1CA4"/>
    <w:rsid w:val="004E712D"/>
    <w:rsid w:val="005006DB"/>
    <w:rsid w:val="00513C95"/>
    <w:rsid w:val="005156AC"/>
    <w:rsid w:val="005262A8"/>
    <w:rsid w:val="00533DE7"/>
    <w:rsid w:val="00546ADF"/>
    <w:rsid w:val="00552B81"/>
    <w:rsid w:val="00553758"/>
    <w:rsid w:val="00561155"/>
    <w:rsid w:val="005807EC"/>
    <w:rsid w:val="0058089D"/>
    <w:rsid w:val="00583FF8"/>
    <w:rsid w:val="005853CE"/>
    <w:rsid w:val="005A0B33"/>
    <w:rsid w:val="005A0C7A"/>
    <w:rsid w:val="005A51E8"/>
    <w:rsid w:val="005B345F"/>
    <w:rsid w:val="005B3CB4"/>
    <w:rsid w:val="005C41B6"/>
    <w:rsid w:val="005D7737"/>
    <w:rsid w:val="005F39EB"/>
    <w:rsid w:val="005F6D6E"/>
    <w:rsid w:val="00602349"/>
    <w:rsid w:val="0061397F"/>
    <w:rsid w:val="006146CF"/>
    <w:rsid w:val="006151BA"/>
    <w:rsid w:val="00617698"/>
    <w:rsid w:val="00627947"/>
    <w:rsid w:val="006314E9"/>
    <w:rsid w:val="00640955"/>
    <w:rsid w:val="00642767"/>
    <w:rsid w:val="00645265"/>
    <w:rsid w:val="006466E1"/>
    <w:rsid w:val="0064716A"/>
    <w:rsid w:val="0064794F"/>
    <w:rsid w:val="00647DA8"/>
    <w:rsid w:val="006506AE"/>
    <w:rsid w:val="00656E9A"/>
    <w:rsid w:val="00661793"/>
    <w:rsid w:val="006620D8"/>
    <w:rsid w:val="00667772"/>
    <w:rsid w:val="006723C3"/>
    <w:rsid w:val="006757D3"/>
    <w:rsid w:val="006866BC"/>
    <w:rsid w:val="0069429E"/>
    <w:rsid w:val="00697869"/>
    <w:rsid w:val="006A50FF"/>
    <w:rsid w:val="006C27E6"/>
    <w:rsid w:val="006D2493"/>
    <w:rsid w:val="006D546C"/>
    <w:rsid w:val="006E2B79"/>
    <w:rsid w:val="006E3D66"/>
    <w:rsid w:val="006E4496"/>
    <w:rsid w:val="006E7396"/>
    <w:rsid w:val="006F29AD"/>
    <w:rsid w:val="0070435E"/>
    <w:rsid w:val="00711ECE"/>
    <w:rsid w:val="00712E04"/>
    <w:rsid w:val="00720609"/>
    <w:rsid w:val="0072557C"/>
    <w:rsid w:val="007312B8"/>
    <w:rsid w:val="00735667"/>
    <w:rsid w:val="0074359C"/>
    <w:rsid w:val="007464EA"/>
    <w:rsid w:val="00747EBB"/>
    <w:rsid w:val="00750831"/>
    <w:rsid w:val="007535D5"/>
    <w:rsid w:val="00754691"/>
    <w:rsid w:val="007661BF"/>
    <w:rsid w:val="00772F28"/>
    <w:rsid w:val="00780E4D"/>
    <w:rsid w:val="00782642"/>
    <w:rsid w:val="007856B1"/>
    <w:rsid w:val="007861D9"/>
    <w:rsid w:val="00791297"/>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319DD"/>
    <w:rsid w:val="00843052"/>
    <w:rsid w:val="00844966"/>
    <w:rsid w:val="008540D8"/>
    <w:rsid w:val="008566DD"/>
    <w:rsid w:val="00866D4D"/>
    <w:rsid w:val="00892576"/>
    <w:rsid w:val="0089665C"/>
    <w:rsid w:val="008C23FF"/>
    <w:rsid w:val="008C54E4"/>
    <w:rsid w:val="008C63D1"/>
    <w:rsid w:val="008C6744"/>
    <w:rsid w:val="008E166E"/>
    <w:rsid w:val="008F3BD8"/>
    <w:rsid w:val="0090037C"/>
    <w:rsid w:val="00912689"/>
    <w:rsid w:val="009249A7"/>
    <w:rsid w:val="009271C3"/>
    <w:rsid w:val="009350A3"/>
    <w:rsid w:val="00937A6A"/>
    <w:rsid w:val="00940753"/>
    <w:rsid w:val="00946A34"/>
    <w:rsid w:val="009502A0"/>
    <w:rsid w:val="00951247"/>
    <w:rsid w:val="0095125D"/>
    <w:rsid w:val="00951AC9"/>
    <w:rsid w:val="009606E9"/>
    <w:rsid w:val="00973203"/>
    <w:rsid w:val="009928C3"/>
    <w:rsid w:val="009937E6"/>
    <w:rsid w:val="009A4E8F"/>
    <w:rsid w:val="009A60CB"/>
    <w:rsid w:val="009B0E3A"/>
    <w:rsid w:val="009C1A02"/>
    <w:rsid w:val="009C4B72"/>
    <w:rsid w:val="009E113C"/>
    <w:rsid w:val="009E650D"/>
    <w:rsid w:val="009F2EB2"/>
    <w:rsid w:val="00A05241"/>
    <w:rsid w:val="00A15645"/>
    <w:rsid w:val="00A21E8F"/>
    <w:rsid w:val="00A30A28"/>
    <w:rsid w:val="00A33729"/>
    <w:rsid w:val="00A40CC7"/>
    <w:rsid w:val="00A45504"/>
    <w:rsid w:val="00A72A05"/>
    <w:rsid w:val="00A738FA"/>
    <w:rsid w:val="00A74E08"/>
    <w:rsid w:val="00A85110"/>
    <w:rsid w:val="00A87093"/>
    <w:rsid w:val="00A87CC4"/>
    <w:rsid w:val="00A93E08"/>
    <w:rsid w:val="00A942C3"/>
    <w:rsid w:val="00AB336E"/>
    <w:rsid w:val="00AB700F"/>
    <w:rsid w:val="00AC3B53"/>
    <w:rsid w:val="00AD321A"/>
    <w:rsid w:val="00AE0A71"/>
    <w:rsid w:val="00AF32BC"/>
    <w:rsid w:val="00AF3581"/>
    <w:rsid w:val="00AF3FC6"/>
    <w:rsid w:val="00AF781E"/>
    <w:rsid w:val="00AF7DA7"/>
    <w:rsid w:val="00B15476"/>
    <w:rsid w:val="00B17DC6"/>
    <w:rsid w:val="00B24606"/>
    <w:rsid w:val="00B35288"/>
    <w:rsid w:val="00B525B8"/>
    <w:rsid w:val="00B54C7E"/>
    <w:rsid w:val="00B558E1"/>
    <w:rsid w:val="00B66F19"/>
    <w:rsid w:val="00B67441"/>
    <w:rsid w:val="00B72EE9"/>
    <w:rsid w:val="00B82EC1"/>
    <w:rsid w:val="00B8510A"/>
    <w:rsid w:val="00B85C8F"/>
    <w:rsid w:val="00B87560"/>
    <w:rsid w:val="00B90BA6"/>
    <w:rsid w:val="00B90C7B"/>
    <w:rsid w:val="00B9643D"/>
    <w:rsid w:val="00BB0870"/>
    <w:rsid w:val="00BB1363"/>
    <w:rsid w:val="00BB2C3E"/>
    <w:rsid w:val="00BB598F"/>
    <w:rsid w:val="00BC4F69"/>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1DEE"/>
    <w:rsid w:val="00C5395D"/>
    <w:rsid w:val="00C63DD4"/>
    <w:rsid w:val="00C754FF"/>
    <w:rsid w:val="00C7600F"/>
    <w:rsid w:val="00C804D0"/>
    <w:rsid w:val="00C9098A"/>
    <w:rsid w:val="00C94ECA"/>
    <w:rsid w:val="00CA1C08"/>
    <w:rsid w:val="00CB041E"/>
    <w:rsid w:val="00CB5F48"/>
    <w:rsid w:val="00CD2701"/>
    <w:rsid w:val="00CD3A73"/>
    <w:rsid w:val="00CE00C9"/>
    <w:rsid w:val="00CE1A91"/>
    <w:rsid w:val="00CE4C58"/>
    <w:rsid w:val="00CE53E5"/>
    <w:rsid w:val="00CE7B83"/>
    <w:rsid w:val="00CF215E"/>
    <w:rsid w:val="00D03194"/>
    <w:rsid w:val="00D0795F"/>
    <w:rsid w:val="00D11FB6"/>
    <w:rsid w:val="00D15CE1"/>
    <w:rsid w:val="00D166E7"/>
    <w:rsid w:val="00D20659"/>
    <w:rsid w:val="00D24004"/>
    <w:rsid w:val="00D40051"/>
    <w:rsid w:val="00D43BAF"/>
    <w:rsid w:val="00D4570A"/>
    <w:rsid w:val="00D518C2"/>
    <w:rsid w:val="00D52F83"/>
    <w:rsid w:val="00D54961"/>
    <w:rsid w:val="00D62B23"/>
    <w:rsid w:val="00D72CFE"/>
    <w:rsid w:val="00D734D3"/>
    <w:rsid w:val="00D7605E"/>
    <w:rsid w:val="00D83B02"/>
    <w:rsid w:val="00D901EE"/>
    <w:rsid w:val="00D902D6"/>
    <w:rsid w:val="00D945C1"/>
    <w:rsid w:val="00DB435A"/>
    <w:rsid w:val="00DB6F67"/>
    <w:rsid w:val="00DC0D43"/>
    <w:rsid w:val="00DC1B44"/>
    <w:rsid w:val="00DC6924"/>
    <w:rsid w:val="00DD7D5B"/>
    <w:rsid w:val="00DE596B"/>
    <w:rsid w:val="00DF5E89"/>
    <w:rsid w:val="00E03B99"/>
    <w:rsid w:val="00E1163C"/>
    <w:rsid w:val="00E23909"/>
    <w:rsid w:val="00E30FFA"/>
    <w:rsid w:val="00E31561"/>
    <w:rsid w:val="00E43629"/>
    <w:rsid w:val="00E44B0C"/>
    <w:rsid w:val="00E46BDE"/>
    <w:rsid w:val="00E52524"/>
    <w:rsid w:val="00E56541"/>
    <w:rsid w:val="00E578A6"/>
    <w:rsid w:val="00E67DCF"/>
    <w:rsid w:val="00E726A9"/>
    <w:rsid w:val="00E750B1"/>
    <w:rsid w:val="00E7529C"/>
    <w:rsid w:val="00EA06C5"/>
    <w:rsid w:val="00EB556D"/>
    <w:rsid w:val="00EB6AF5"/>
    <w:rsid w:val="00EB7F69"/>
    <w:rsid w:val="00ED4EB4"/>
    <w:rsid w:val="00ED7983"/>
    <w:rsid w:val="00F12161"/>
    <w:rsid w:val="00F12A88"/>
    <w:rsid w:val="00F12CD2"/>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D485C"/>
    <w:rsid w:val="00FE7935"/>
    <w:rsid w:val="00FF6C7B"/>
    <w:rsid w:val="533C0A5A"/>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0" w:name="footnote text"/>
    <w:lsdException w:qFormat="1" w:uiPriority="99" w:semiHidden="0" w:name="annotation text"/>
    <w:lsdException w:uiPriority="99" w:semiHidden="0" w:name="header"/>
    <w:lsdException w:qFormat="1"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nhideWhenUsed="0" w:uiPriority="0" w:semiHidden="0" w:name="List Bullet 5"/>
    <w:lsdException w:uiPriority="0" w:name="List Number 2"/>
    <w:lsdException w:uiPriority="0" w:name="List Number 3"/>
    <w:lsdException w:uiPriority="0" w:name="List Number 4"/>
    <w:lsdException w:uiPriority="0" w:name="List Number 5"/>
    <w:lsdException w:unhideWhenUsed="0" w:uiPriority="0" w:semiHidden="0" w:name="Title"/>
    <w:lsdException w:uiPriority="0" w:name="Closing"/>
    <w:lsdException w:uiPriority="0" w:name="Signature"/>
    <w:lsdException w:qFormat="1" w:uiPriority="1" w:semiHidden="0" w:name="Default Paragraph Font"/>
    <w:lsdException w:qFormat="1" w:unhideWhenUsed="0" w:uiPriority="99"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name="HTML Preformatted"/>
    <w:lsdException w:uiPriority="0" w:name="HTML Sample"/>
    <w:lsdException w:uiPriority="0" w:name="HTML Typewriter"/>
    <w:lsdException w:uiPriority="0" w:name="HTML Variable"/>
    <w:lsdException w:qFormat="1" w:uiPriority="99" w:name="Normal Table"/>
    <w:lsdException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99" w:semiHidden="0" w:name="Balloon Text"/>
    <w:lsdException w:uiPriority="39" w:semiHidden="0" w:name="Table Grid"/>
    <w:lsdException w:uiPriority="0" w:name="Table Theme"/>
    <w:lsdException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0"/>
    <w:rPr>
      <w:sz w:val="16"/>
      <w:szCs w:val="16"/>
    </w:rPr>
  </w:style>
  <w:style w:type="character" w:styleId="15">
    <w:name w:val="FollowedHyperlink"/>
    <w:qFormat/>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uiPriority w:val="0"/>
    <w:rPr>
      <w:vertAlign w:val="superscript"/>
    </w:rPr>
  </w:style>
  <w:style w:type="character" w:styleId="18">
    <w:name w:val="Hyperlink"/>
    <w:basedOn w:val="11"/>
    <w:unhideWhenUsed/>
    <w:qFormat/>
    <w:uiPriority w:val="0"/>
    <w:rPr>
      <w:color w:val="0000FF" w:themeColor="hyperlink"/>
      <w:u w:val="single"/>
      <w14:textFill>
        <w14:solidFill>
          <w14:schemeClr w14:val="hlink"/>
        </w14:solidFill>
      </w14:textFill>
    </w:rPr>
  </w:style>
  <w:style w:type="character" w:styleId="19">
    <w:name w:val="page number"/>
    <w:qFormat/>
    <w:uiPriority w:val="0"/>
  </w:style>
  <w:style w:type="paragraph" w:styleId="20">
    <w:name w:val="List"/>
    <w:basedOn w:val="21"/>
    <w:uiPriority w:val="0"/>
    <w:rPr>
      <w:rFonts w:cs="Mangal"/>
    </w:rPr>
  </w:style>
  <w:style w:type="paragraph" w:customStyle="1" w:styleId="21">
    <w:name w:val="Corpo do texto"/>
    <w:basedOn w:val="1"/>
    <w:uiPriority w:val="0"/>
    <w:pPr>
      <w:spacing w:after="140" w:line="288" w:lineRule="auto"/>
    </w:pPr>
  </w:style>
  <w:style w:type="paragraph" w:styleId="22">
    <w:name w:val="Body Text"/>
    <w:basedOn w:val="1"/>
    <w:link w:val="85"/>
    <w:qFormat/>
    <w:uiPriority w:val="99"/>
    <w:pPr>
      <w:suppressAutoHyphens w:val="0"/>
      <w:spacing w:after="120"/>
    </w:pPr>
    <w:rPr>
      <w:rFonts w:ascii="Times New Roman" w:hAnsi="Times New Roman" w:cs="Times New Roman"/>
      <w:sz w:val="24"/>
    </w:rPr>
  </w:style>
  <w:style w:type="paragraph" w:styleId="23">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uiPriority w:val="0"/>
    <w:pPr>
      <w:spacing w:after="120" w:line="480" w:lineRule="auto"/>
      <w:ind w:left="283"/>
    </w:pPr>
    <w:rPr>
      <w:rFonts w:ascii="Times New Roman" w:hAnsi="Times New Roman" w:cs="Times New Roman"/>
      <w:sz w:val="24"/>
    </w:rPr>
  </w:style>
  <w:style w:type="paragraph" w:styleId="26">
    <w:name w:val="Title"/>
    <w:basedOn w:val="1"/>
    <w:next w:val="21"/>
    <w:link w:val="507"/>
    <w:uiPriority w:val="0"/>
    <w:pPr>
      <w:keepNext/>
      <w:spacing w:before="240" w:after="120"/>
    </w:pPr>
    <w:rPr>
      <w:rFonts w:ascii="Liberation Sans" w:hAnsi="Liberation Sans" w:eastAsia="Microsoft YaHei" w:cs="Mangal"/>
      <w:sz w:val="28"/>
      <w:szCs w:val="28"/>
    </w:rPr>
  </w:style>
  <w:style w:type="paragraph" w:styleId="27">
    <w:name w:val="List Bullet 5"/>
    <w:basedOn w:val="1"/>
    <w:uiPriority w:val="0"/>
    <w:pPr>
      <w:numPr>
        <w:ilvl w:val="0"/>
        <w:numId w:val="2"/>
      </w:numPr>
      <w:contextualSpacing/>
    </w:pPr>
  </w:style>
  <w:style w:type="paragraph" w:styleId="28">
    <w:name w:val="Normal (Web)"/>
    <w:basedOn w:val="1"/>
    <w:uiPriority w:val="99"/>
    <w:pPr>
      <w:spacing w:after="280"/>
    </w:pPr>
    <w:rPr>
      <w:rFonts w:ascii="Times New Roman" w:hAnsi="Times New Roman" w:cs="Times New Roman"/>
    </w:rPr>
  </w:style>
  <w:style w:type="paragraph" w:styleId="29">
    <w:name w:val="HTML Preformatted"/>
    <w:basedOn w:val="1"/>
    <w:link w:val="484"/>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uiPriority w:val="99"/>
    <w:pPr>
      <w:tabs>
        <w:tab w:val="center" w:pos="4252"/>
        <w:tab w:val="right" w:pos="8504"/>
      </w:tabs>
    </w:pPr>
  </w:style>
  <w:style w:type="paragraph" w:styleId="32">
    <w:name w:val="annotation subject"/>
    <w:basedOn w:val="24"/>
    <w:link w:val="59"/>
    <w:semiHidden/>
    <w:unhideWhenUsed/>
    <w:uiPriority w:val="99"/>
    <w:rPr>
      <w:b/>
      <w:bCs/>
    </w:rPr>
  </w:style>
  <w:style w:type="paragraph" w:styleId="33">
    <w:name w:val="footer"/>
    <w:basedOn w:val="1"/>
    <w:link w:val="62"/>
    <w:unhideWhenUsed/>
    <w:qFormat/>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qFormat/>
    <w:uiPriority w:val="0"/>
    <w:pPr>
      <w:suppressAutoHyphens w:val="0"/>
      <w:spacing w:after="120"/>
      <w:ind w:left="283"/>
    </w:pPr>
    <w:rPr>
      <w:sz w:val="16"/>
      <w:szCs w:val="16"/>
    </w:rPr>
  </w:style>
  <w:style w:type="paragraph" w:styleId="36">
    <w:name w:val="Balloon Text"/>
    <w:basedOn w:val="1"/>
    <w:link w:val="51"/>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qFormat/>
    <w:uiPriority w:val="0"/>
    <w:rPr>
      <w:szCs w:val="20"/>
    </w:rPr>
  </w:style>
  <w:style w:type="paragraph" w:styleId="40">
    <w:name w:val="Body Text Indent"/>
    <w:basedOn w:val="1"/>
    <w:link w:val="437"/>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qFormat/>
    <w:uiPriority w:val="9"/>
    <w:rPr>
      <w:rFonts w:ascii="Cambria" w:hAnsi="Cambria" w:eastAsia="MS Gothic" w:cs="Times New Roman"/>
      <w:color w:val="365F91"/>
      <w:sz w:val="32"/>
      <w:szCs w:val="32"/>
    </w:rPr>
  </w:style>
  <w:style w:type="character" w:customStyle="1" w:styleId="43">
    <w:name w:val="Título 2 Char"/>
    <w:link w:val="3"/>
    <w:uiPriority w:val="0"/>
    <w:rPr>
      <w:b/>
      <w:color w:val="000000"/>
      <w:sz w:val="24"/>
    </w:rPr>
  </w:style>
  <w:style w:type="character" w:customStyle="1" w:styleId="44">
    <w:name w:val="Título 3 Char"/>
    <w:basedOn w:val="11"/>
    <w:link w:val="4"/>
    <w:qFormat/>
    <w:uiPriority w:val="9"/>
    <w:rPr>
      <w:b/>
      <w:sz w:val="24"/>
      <w:lang w:eastAsia="zh-CN"/>
    </w:rPr>
  </w:style>
  <w:style w:type="character" w:customStyle="1" w:styleId="45">
    <w:name w:val="Título 4 Char"/>
    <w:basedOn w:val="11"/>
    <w:link w:val="5"/>
    <w:uiPriority w:val="0"/>
    <w:rPr>
      <w:b/>
      <w:i/>
      <w:sz w:val="24"/>
      <w:lang w:eastAsia="zh-CN"/>
    </w:rPr>
  </w:style>
  <w:style w:type="character" w:customStyle="1" w:styleId="46">
    <w:name w:val="Título 5 Char"/>
    <w:basedOn w:val="11"/>
    <w:link w:val="6"/>
    <w:qFormat/>
    <w:uiPriority w:val="0"/>
    <w:rPr>
      <w:rFonts w:ascii="Arial" w:hAnsi="Arial" w:cs="Arial"/>
      <w:sz w:val="22"/>
      <w:lang w:eastAsia="zh-CN"/>
    </w:rPr>
  </w:style>
  <w:style w:type="character" w:customStyle="1" w:styleId="47">
    <w:name w:val="Título 6 Char"/>
    <w:basedOn w:val="11"/>
    <w:link w:val="7"/>
    <w:uiPriority w:val="9"/>
    <w:rPr>
      <w:rFonts w:ascii="Arial" w:hAnsi="Arial" w:cs="Arial"/>
      <w:i/>
      <w:sz w:val="22"/>
      <w:lang w:eastAsia="zh-CN"/>
    </w:rPr>
  </w:style>
  <w:style w:type="character" w:customStyle="1" w:styleId="48">
    <w:name w:val="Título 7 Char"/>
    <w:basedOn w:val="11"/>
    <w:link w:val="8"/>
    <w:uiPriority w:val="0"/>
    <w:rPr>
      <w:rFonts w:ascii="Arial" w:hAnsi="Arial" w:cs="Arial"/>
      <w:lang w:eastAsia="zh-CN"/>
    </w:rPr>
  </w:style>
  <w:style w:type="character" w:customStyle="1" w:styleId="49">
    <w:name w:val="Título 8 Char"/>
    <w:basedOn w:val="11"/>
    <w:link w:val="9"/>
    <w:qFormat/>
    <w:uiPriority w:val="0"/>
    <w:rPr>
      <w:rFonts w:ascii="Arial" w:hAnsi="Arial" w:cs="Arial"/>
      <w:i/>
      <w:lang w:eastAsia="zh-CN"/>
    </w:rPr>
  </w:style>
  <w:style w:type="character" w:customStyle="1" w:styleId="50">
    <w:name w:val="Título 9 Char"/>
    <w:basedOn w:val="11"/>
    <w:link w:val="10"/>
    <w:qFormat/>
    <w:uiPriority w:val="0"/>
    <w:rPr>
      <w:rFonts w:ascii="Arial" w:hAnsi="Arial" w:cs="Arial"/>
      <w:i/>
      <w:sz w:val="18"/>
      <w:lang w:eastAsia="zh-CN"/>
    </w:rPr>
  </w:style>
  <w:style w:type="character" w:customStyle="1" w:styleId="51">
    <w:name w:val="Texto de balão Char"/>
    <w:link w:val="36"/>
    <w:qFormat/>
    <w:uiPriority w:val="99"/>
    <w:rPr>
      <w:rFonts w:ascii="Tahoma" w:hAnsi="Tahoma" w:cs="Tahoma"/>
      <w:sz w:val="16"/>
      <w:szCs w:val="16"/>
    </w:rPr>
  </w:style>
  <w:style w:type="character" w:customStyle="1" w:styleId="52">
    <w:name w:val="normal__char1"/>
    <w:uiPriority w:val="0"/>
    <w:rPr>
      <w:rFonts w:ascii="Arial" w:hAnsi="Arial" w:cs="Arial"/>
      <w:sz w:val="24"/>
      <w:szCs w:val="24"/>
      <w:u w:val="none"/>
    </w:rPr>
  </w:style>
  <w:style w:type="character" w:customStyle="1" w:styleId="53">
    <w:name w:val="apple-style-span"/>
    <w:basedOn w:val="11"/>
    <w:qFormat/>
    <w:uiPriority w:val="0"/>
  </w:style>
  <w:style w:type="character" w:customStyle="1" w:styleId="54">
    <w:name w:val="Link da Internet"/>
    <w:qForma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uiPriority w:val="99"/>
    <w:rPr>
      <w:rFonts w:ascii="Ecofont_Spranq_eco_Sans" w:hAnsi="Ecofont_Spranq_eco_Sans" w:cs="Tahoma"/>
      <w:b/>
      <w:bCs/>
    </w:rPr>
  </w:style>
  <w:style w:type="character" w:styleId="60">
    <w:name w:val="Placeholder Text"/>
    <w:basedOn w:val="11"/>
    <w:semiHidden/>
    <w:uiPriority w:val="67"/>
    <w:rPr>
      <w:color w:val="808080"/>
    </w:rPr>
  </w:style>
  <w:style w:type="character" w:customStyle="1" w:styleId="61">
    <w:name w:val="Cabeçalho Char"/>
    <w:basedOn w:val="11"/>
    <w:link w:val="31"/>
    <w:qFormat/>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qFormat/>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qFormat/>
    <w:uiPriority w:val="0"/>
    <w:rPr>
      <w:sz w:val="24"/>
      <w:szCs w:val="24"/>
    </w:rPr>
  </w:style>
  <w:style w:type="character" w:customStyle="1" w:styleId="66">
    <w:name w:val="ListLabel 1"/>
    <w:uiPriority w:val="0"/>
  </w:style>
  <w:style w:type="character" w:customStyle="1" w:styleId="67">
    <w:name w:val="ListLabel 2"/>
    <w:qFormat/>
    <w:uiPriority w:val="0"/>
    <w:rPr>
      <w:rFonts w:eastAsia="Arial Unicode MS"/>
    </w:rPr>
  </w:style>
  <w:style w:type="character" w:customStyle="1" w:styleId="68">
    <w:name w:val="ListLabel 3"/>
    <w:qFormat/>
    <w:uiPriority w:val="0"/>
    <w:rPr>
      <w:rFonts w:cs="Arial"/>
      <w:i/>
      <w:color w:val="FF0000"/>
    </w:rPr>
  </w:style>
  <w:style w:type="character" w:customStyle="1" w:styleId="69">
    <w:name w:val="ListLabel 4"/>
    <w:qFormat/>
    <w:uiPriority w:val="0"/>
    <w:rPr>
      <w:color w:val="0000FF"/>
    </w:rPr>
  </w:style>
  <w:style w:type="character" w:customStyle="1" w:styleId="70">
    <w:name w:val="ListLabel 5"/>
    <w:uiPriority w:val="0"/>
  </w:style>
  <w:style w:type="character" w:customStyle="1" w:styleId="71">
    <w:name w:val="ListLabel 6"/>
    <w:qFormat/>
    <w:uiPriority w:val="0"/>
    <w:rPr>
      <w:b/>
    </w:rPr>
  </w:style>
  <w:style w:type="character" w:customStyle="1" w:styleId="72">
    <w:name w:val="ListLabel 7"/>
    <w:qFormat/>
    <w:uiPriority w:val="0"/>
    <w:rPr>
      <w:b/>
      <w:color w:val="00000A"/>
    </w:rPr>
  </w:style>
  <w:style w:type="character" w:customStyle="1" w:styleId="73">
    <w:name w:val="ListLabel 8"/>
    <w:uiPriority w:val="0"/>
    <w:rPr>
      <w:color w:val="00000A"/>
    </w:rPr>
  </w:style>
  <w:style w:type="character" w:customStyle="1" w:styleId="74">
    <w:name w:val="ListLabel 9"/>
    <w:qFormat/>
    <w:uiPriority w:val="0"/>
    <w:rPr>
      <w:i/>
    </w:rPr>
  </w:style>
  <w:style w:type="character" w:customStyle="1" w:styleId="75">
    <w:name w:val="ListLabel 10"/>
    <w:qFormat/>
    <w:uiPriority w:val="0"/>
    <w:rPr>
      <w:b/>
    </w:rPr>
  </w:style>
  <w:style w:type="character" w:customStyle="1" w:styleId="76">
    <w:name w:val="ListLabel 11"/>
    <w:qFormat/>
    <w:uiPriority w:val="0"/>
    <w:rPr>
      <w:sz w:val="18"/>
      <w:szCs w:val="18"/>
    </w:rPr>
  </w:style>
  <w:style w:type="paragraph" w:customStyle="1" w:styleId="77">
    <w:name w:val="Índice"/>
    <w:basedOn w:val="1"/>
    <w:qFormat/>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qFormat/>
    <w:locked/>
    <w:uiPriority w:val="34"/>
    <w:rPr>
      <w:rFonts w:ascii="Arial" w:hAnsi="Arial" w:cs="Tahoma"/>
      <w:szCs w:val="24"/>
    </w:rPr>
  </w:style>
  <w:style w:type="paragraph" w:customStyle="1" w:styleId="80">
    <w:name w:val="Nível 2"/>
    <w:basedOn w:val="1"/>
    <w:next w:val="1"/>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qFormat/>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qFormat/>
    <w:uiPriority w:val="99"/>
    <w:rPr>
      <w:sz w:val="24"/>
      <w:szCs w:val="24"/>
    </w:rPr>
  </w:style>
  <w:style w:type="paragraph" w:customStyle="1" w:styleId="86">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qFormat/>
    <w:uiPriority w:val="0"/>
    <w:pPr>
      <w:ind w:right="-148"/>
      <w:jc w:val="both"/>
    </w:pPr>
    <w:rPr>
      <w:rFonts w:cs="Times New Roman"/>
      <w:sz w:val="24"/>
      <w:szCs w:val="20"/>
      <w:lang w:eastAsia="ar-SA"/>
    </w:rPr>
  </w:style>
  <w:style w:type="paragraph" w:customStyle="1" w:styleId="88">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uiPriority w:val="99"/>
    <w:rPr>
      <w:color w:val="605E5C"/>
      <w:shd w:val="clear" w:color="auto" w:fill="E1DFDD"/>
    </w:rPr>
  </w:style>
  <w:style w:type="paragraph" w:customStyle="1" w:styleId="90">
    <w:name w:val="Nivel_01"/>
    <w:basedOn w:val="2"/>
    <w:qFormat/>
    <w:uiPriority w:val="0"/>
    <w:pPr>
      <w:numPr>
        <w:ilvl w:val="0"/>
        <w:numId w:val="4"/>
      </w:numPr>
      <w:tabs>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qFormat/>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uiPriority w:val="99"/>
    <w:rPr>
      <w:color w:val="605E5C"/>
      <w:shd w:val="clear" w:color="auto" w:fill="E1DFDD"/>
    </w:rPr>
  </w:style>
  <w:style w:type="character" w:customStyle="1" w:styleId="105">
    <w:name w:val="WW8Num1z0"/>
    <w:qFormat/>
    <w:uiPriority w:val="0"/>
    <w:rPr>
      <w:rFonts w:ascii="Symbol" w:hAnsi="Symbol" w:cs="Symbol"/>
    </w:rPr>
  </w:style>
  <w:style w:type="character" w:customStyle="1" w:styleId="106">
    <w:name w:val="WW8Num1z1"/>
    <w:qFormat/>
    <w:uiPriority w:val="0"/>
  </w:style>
  <w:style w:type="character" w:customStyle="1" w:styleId="107">
    <w:name w:val="WW8Num1z2"/>
    <w:qFormat/>
    <w:uiPriority w:val="0"/>
  </w:style>
  <w:style w:type="character" w:customStyle="1" w:styleId="108">
    <w:name w:val="WW8Num1z3"/>
    <w:uiPriority w:val="0"/>
  </w:style>
  <w:style w:type="character" w:customStyle="1" w:styleId="109">
    <w:name w:val="WW8Num1z4"/>
    <w:qFormat/>
    <w:uiPriority w:val="0"/>
  </w:style>
  <w:style w:type="character" w:customStyle="1" w:styleId="110">
    <w:name w:val="WW8Num1z5"/>
    <w:qFormat/>
    <w:uiPriority w:val="0"/>
  </w:style>
  <w:style w:type="character" w:customStyle="1" w:styleId="111">
    <w:name w:val="WW8Num1z6"/>
    <w:qFormat/>
    <w:uiPriority w:val="0"/>
  </w:style>
  <w:style w:type="character" w:customStyle="1" w:styleId="112">
    <w:name w:val="WW8Num1z7"/>
    <w:qFormat/>
    <w:uiPriority w:val="0"/>
  </w:style>
  <w:style w:type="character" w:customStyle="1" w:styleId="113">
    <w:name w:val="WW8Num1z8"/>
    <w:uiPriority w:val="0"/>
  </w:style>
  <w:style w:type="character" w:customStyle="1" w:styleId="114">
    <w:name w:val="WW8Num2z0"/>
    <w:uiPriority w:val="0"/>
    <w:rPr>
      <w:rFonts w:ascii="Symbol" w:hAnsi="Symbol" w:cs="Symbol"/>
    </w:rPr>
  </w:style>
  <w:style w:type="character" w:customStyle="1" w:styleId="115">
    <w:name w:val="WW8Num3z0"/>
    <w:uiPriority w:val="0"/>
    <w:rPr>
      <w:rFonts w:ascii="Symbol" w:hAnsi="Symbol" w:cs="StarSymbol"/>
      <w:color w:val="0000FF"/>
      <w:sz w:val="18"/>
      <w:szCs w:val="18"/>
    </w:rPr>
  </w:style>
  <w:style w:type="character" w:customStyle="1" w:styleId="116">
    <w:name w:val="WW8Num3z1"/>
    <w:uiPriority w:val="0"/>
    <w:rPr>
      <w:rFonts w:ascii="OpenSymbol" w:hAnsi="OpenSymbol" w:cs="Courier New"/>
    </w:rPr>
  </w:style>
  <w:style w:type="character" w:customStyle="1" w:styleId="117">
    <w:name w:val="WW8Num3z2"/>
    <w:uiPriority w:val="0"/>
  </w:style>
  <w:style w:type="character" w:customStyle="1" w:styleId="118">
    <w:name w:val="WW8Num3z3"/>
    <w:qFormat/>
    <w:uiPriority w:val="0"/>
  </w:style>
  <w:style w:type="character" w:customStyle="1" w:styleId="119">
    <w:name w:val="WW8Num3z4"/>
    <w:uiPriority w:val="0"/>
  </w:style>
  <w:style w:type="character" w:customStyle="1" w:styleId="120">
    <w:name w:val="WW8Num3z5"/>
    <w:qFormat/>
    <w:uiPriority w:val="0"/>
  </w:style>
  <w:style w:type="character" w:customStyle="1" w:styleId="121">
    <w:name w:val="WW8Num3z6"/>
    <w:qFormat/>
    <w:uiPriority w:val="0"/>
  </w:style>
  <w:style w:type="character" w:customStyle="1" w:styleId="122">
    <w:name w:val="WW8Num3z7"/>
    <w:qFormat/>
    <w:uiPriority w:val="0"/>
  </w:style>
  <w:style w:type="character" w:customStyle="1" w:styleId="123">
    <w:name w:val="WW8Num3z8"/>
    <w:qFormat/>
    <w:uiPriority w:val="0"/>
  </w:style>
  <w:style w:type="character" w:customStyle="1" w:styleId="124">
    <w:name w:val="WW8Num4z0"/>
    <w:uiPriority w:val="0"/>
    <w:rPr>
      <w:rFonts w:ascii="Symbol" w:hAnsi="Symbol" w:cs="Arial Narrow"/>
      <w:b/>
      <w:sz w:val="18"/>
      <w:szCs w:val="18"/>
    </w:rPr>
  </w:style>
  <w:style w:type="character" w:customStyle="1" w:styleId="125">
    <w:name w:val="WW8Num4z1"/>
    <w:qFormat/>
    <w:uiPriority w:val="0"/>
    <w:rPr>
      <w:rFonts w:ascii="OpenSymbol" w:hAnsi="OpenSymbol" w:cs="OpenSymbol"/>
    </w:rPr>
  </w:style>
  <w:style w:type="character" w:customStyle="1" w:styleId="126">
    <w:name w:val="WW8Num5z0"/>
    <w:uiPriority w:val="0"/>
    <w:rPr>
      <w:rFonts w:cs="Arial"/>
      <w:b/>
    </w:rPr>
  </w:style>
  <w:style w:type="character" w:customStyle="1" w:styleId="127">
    <w:name w:val="WW8Num5z1"/>
    <w:qFormat/>
    <w:uiPriority w:val="0"/>
  </w:style>
  <w:style w:type="character" w:customStyle="1" w:styleId="128">
    <w:name w:val="WW8Num5z2"/>
    <w:qFormat/>
    <w:uiPriority w:val="0"/>
  </w:style>
  <w:style w:type="character" w:customStyle="1" w:styleId="129">
    <w:name w:val="WW8Num5z3"/>
    <w:uiPriority w:val="0"/>
  </w:style>
  <w:style w:type="character" w:customStyle="1" w:styleId="130">
    <w:name w:val="WW8Num5z4"/>
    <w:uiPriority w:val="0"/>
  </w:style>
  <w:style w:type="character" w:customStyle="1" w:styleId="131">
    <w:name w:val="WW8Num5z5"/>
    <w:qFormat/>
    <w:uiPriority w:val="0"/>
    <w:rPr>
      <w:b/>
      <w:sz w:val="20"/>
      <w:szCs w:val="20"/>
    </w:rPr>
  </w:style>
  <w:style w:type="character" w:customStyle="1" w:styleId="132">
    <w:name w:val="WW8Num5z6"/>
    <w:uiPriority w:val="0"/>
  </w:style>
  <w:style w:type="character" w:customStyle="1" w:styleId="133">
    <w:name w:val="WW8Num5z7"/>
    <w:qFormat/>
    <w:uiPriority w:val="0"/>
  </w:style>
  <w:style w:type="character" w:customStyle="1" w:styleId="134">
    <w:name w:val="WW8Num5z8"/>
    <w:qFormat/>
    <w:uiPriority w:val="0"/>
  </w:style>
  <w:style w:type="character" w:customStyle="1" w:styleId="135">
    <w:name w:val="WW8Num6z0"/>
    <w:uiPriority w:val="0"/>
    <w:rPr>
      <w:rFonts w:ascii="Symbol" w:hAnsi="Symbol" w:cs="Symbol"/>
      <w:sz w:val="18"/>
      <w:szCs w:val="18"/>
    </w:rPr>
  </w:style>
  <w:style w:type="character" w:customStyle="1" w:styleId="136">
    <w:name w:val="WW8Num7z0"/>
    <w:qFormat/>
    <w:uiPriority w:val="0"/>
    <w:rPr>
      <w:rFonts w:ascii="Symbol" w:hAnsi="Symbol" w:cs="Arial Narrow"/>
    </w:rPr>
  </w:style>
  <w:style w:type="character" w:customStyle="1" w:styleId="137">
    <w:name w:val="WW8Num8z0"/>
    <w:uiPriority w:val="0"/>
    <w:rPr>
      <w:rFonts w:ascii="Symbol" w:hAnsi="Symbol" w:cs="Symbol"/>
    </w:rPr>
  </w:style>
  <w:style w:type="character" w:customStyle="1" w:styleId="138">
    <w:name w:val="WW8Num9z0"/>
    <w:uiPriority w:val="0"/>
    <w:rPr>
      <w:rFonts w:ascii="Symbol" w:hAnsi="Symbol" w:cs="Symbol"/>
      <w:color w:val="auto"/>
      <w:sz w:val="18"/>
      <w:szCs w:val="18"/>
    </w:rPr>
  </w:style>
  <w:style w:type="character" w:customStyle="1" w:styleId="139">
    <w:name w:val="WW8Num10z0"/>
    <w:qFormat/>
    <w:uiPriority w:val="0"/>
    <w:rPr>
      <w:rFonts w:ascii="Symbol" w:hAnsi="Symbol" w:cs="Symbol"/>
      <w:color w:val="auto"/>
      <w:sz w:val="18"/>
      <w:szCs w:val="18"/>
    </w:rPr>
  </w:style>
  <w:style w:type="character" w:customStyle="1" w:styleId="140">
    <w:name w:val="WW8Num11z0"/>
    <w:uiPriority w:val="0"/>
    <w:rPr>
      <w:rFonts w:ascii="Symbol" w:hAnsi="Symbol" w:cs="Arial"/>
      <w:b/>
      <w:sz w:val="20"/>
      <w:szCs w:val="20"/>
    </w:rPr>
  </w:style>
  <w:style w:type="character" w:customStyle="1" w:styleId="141">
    <w:name w:val="WW8Num12z0"/>
    <w:qFormat/>
    <w:uiPriority w:val="0"/>
    <w:rPr>
      <w:rFonts w:ascii="Symbol" w:hAnsi="Symbol" w:cs="Arial Narrow"/>
      <w:b/>
      <w:sz w:val="20"/>
      <w:szCs w:val="20"/>
    </w:rPr>
  </w:style>
  <w:style w:type="character" w:customStyle="1" w:styleId="142">
    <w:name w:val="WW8Num13z0"/>
    <w:uiPriority w:val="0"/>
    <w:rPr>
      <w:rFonts w:cs="Arial Narrow"/>
    </w:rPr>
  </w:style>
  <w:style w:type="character" w:customStyle="1" w:styleId="143">
    <w:name w:val="WW8Num13z1"/>
    <w:qFormat/>
    <w:uiPriority w:val="0"/>
    <w:rPr>
      <w:b/>
    </w:rPr>
  </w:style>
  <w:style w:type="character" w:customStyle="1" w:styleId="144">
    <w:name w:val="WW8Num13z2"/>
    <w:uiPriority w:val="0"/>
  </w:style>
  <w:style w:type="character" w:customStyle="1" w:styleId="145">
    <w:name w:val="WW8Num13z3"/>
    <w:qFormat/>
    <w:uiPriority w:val="0"/>
  </w:style>
  <w:style w:type="character" w:customStyle="1" w:styleId="146">
    <w:name w:val="WW8Num13z4"/>
    <w:uiPriority w:val="0"/>
  </w:style>
  <w:style w:type="character" w:customStyle="1" w:styleId="147">
    <w:name w:val="WW8Num13z5"/>
    <w:qFormat/>
    <w:uiPriority w:val="0"/>
  </w:style>
  <w:style w:type="character" w:customStyle="1" w:styleId="148">
    <w:name w:val="WW8Num13z6"/>
    <w:uiPriority w:val="0"/>
  </w:style>
  <w:style w:type="character" w:customStyle="1" w:styleId="149">
    <w:name w:val="WW8Num13z7"/>
    <w:uiPriority w:val="0"/>
  </w:style>
  <w:style w:type="character" w:customStyle="1" w:styleId="150">
    <w:name w:val="WW8Num13z8"/>
    <w:qFormat/>
    <w:uiPriority w:val="0"/>
  </w:style>
  <w:style w:type="character" w:customStyle="1" w:styleId="151">
    <w:name w:val="WW8Num14z0"/>
    <w:qFormat/>
    <w:uiPriority w:val="0"/>
    <w:rPr>
      <w:rFonts w:cs="Arial Narrow"/>
      <w:sz w:val="20"/>
      <w:szCs w:val="20"/>
    </w:rPr>
  </w:style>
  <w:style w:type="character" w:customStyle="1" w:styleId="152">
    <w:name w:val="WW8Num14z1"/>
    <w:qFormat/>
    <w:uiPriority w:val="0"/>
  </w:style>
  <w:style w:type="character" w:customStyle="1" w:styleId="153">
    <w:name w:val="WW8Num14z2"/>
    <w:uiPriority w:val="0"/>
  </w:style>
  <w:style w:type="character" w:customStyle="1" w:styleId="154">
    <w:name w:val="WW8Num14z3"/>
    <w:uiPriority w:val="0"/>
  </w:style>
  <w:style w:type="character" w:customStyle="1" w:styleId="155">
    <w:name w:val="WW8Num14z4"/>
    <w:uiPriority w:val="0"/>
  </w:style>
  <w:style w:type="character" w:customStyle="1" w:styleId="156">
    <w:name w:val="WW8Num14z5"/>
    <w:qFormat/>
    <w:uiPriority w:val="0"/>
  </w:style>
  <w:style w:type="character" w:customStyle="1" w:styleId="157">
    <w:name w:val="WW8Num14z6"/>
    <w:uiPriority w:val="0"/>
  </w:style>
  <w:style w:type="character" w:customStyle="1" w:styleId="158">
    <w:name w:val="WW8Num14z7"/>
    <w:qFormat/>
    <w:uiPriority w:val="0"/>
  </w:style>
  <w:style w:type="character" w:customStyle="1" w:styleId="159">
    <w:name w:val="WW8Num14z8"/>
    <w:uiPriority w:val="0"/>
  </w:style>
  <w:style w:type="character" w:customStyle="1" w:styleId="160">
    <w:name w:val="WW8Num15z0"/>
    <w:qFormat/>
    <w:uiPriority w:val="0"/>
    <w:rPr>
      <w:rFonts w:ascii="Arial Narrow" w:hAnsi="Arial Narrow" w:cs="Arial Narrow"/>
      <w:b/>
      <w:sz w:val="18"/>
      <w:szCs w:val="18"/>
    </w:rPr>
  </w:style>
  <w:style w:type="character" w:customStyle="1" w:styleId="161">
    <w:name w:val="WW8Num15z1"/>
    <w:qFormat/>
    <w:uiPriority w:val="0"/>
    <w:rPr>
      <w:rFonts w:ascii="Courier New" w:hAnsi="Courier New" w:cs="Courier New"/>
    </w:rPr>
  </w:style>
  <w:style w:type="character" w:customStyle="1" w:styleId="162">
    <w:name w:val="WW8Num15z2"/>
    <w:uiPriority w:val="0"/>
    <w:rPr>
      <w:rFonts w:ascii="Wingdings" w:hAnsi="Wingdings" w:cs="Wingdings"/>
    </w:rPr>
  </w:style>
  <w:style w:type="character" w:customStyle="1" w:styleId="163">
    <w:name w:val="WW8Num15z3"/>
    <w:qFormat/>
    <w:uiPriority w:val="0"/>
  </w:style>
  <w:style w:type="character" w:customStyle="1" w:styleId="164">
    <w:name w:val="WW8Num15z4"/>
    <w:uiPriority w:val="0"/>
  </w:style>
  <w:style w:type="character" w:customStyle="1" w:styleId="165">
    <w:name w:val="WW8Num15z5"/>
    <w:qFormat/>
    <w:uiPriority w:val="0"/>
  </w:style>
  <w:style w:type="character" w:customStyle="1" w:styleId="166">
    <w:name w:val="WW8Num15z6"/>
    <w:uiPriority w:val="0"/>
  </w:style>
  <w:style w:type="character" w:customStyle="1" w:styleId="167">
    <w:name w:val="WW8Num15z7"/>
    <w:uiPriority w:val="0"/>
  </w:style>
  <w:style w:type="character" w:customStyle="1" w:styleId="168">
    <w:name w:val="WW8Num15z8"/>
    <w:uiPriority w:val="0"/>
  </w:style>
  <w:style w:type="character" w:customStyle="1" w:styleId="169">
    <w:name w:val="WW8Num16z0"/>
    <w:qFormat/>
    <w:uiPriority w:val="0"/>
    <w:rPr>
      <w:rFonts w:ascii="Symbol" w:hAnsi="Symbol" w:cs="Symbol"/>
      <w:color w:val="auto"/>
      <w:sz w:val="18"/>
      <w:szCs w:val="18"/>
    </w:rPr>
  </w:style>
  <w:style w:type="character" w:customStyle="1" w:styleId="170">
    <w:name w:val="WW8Num17z0"/>
    <w:qFormat/>
    <w:uiPriority w:val="0"/>
    <w:rPr>
      <w:rFonts w:ascii="Symbol" w:hAnsi="Symbol" w:cs="Arial"/>
      <w:sz w:val="20"/>
      <w:szCs w:val="20"/>
    </w:rPr>
  </w:style>
  <w:style w:type="character" w:customStyle="1" w:styleId="171">
    <w:name w:val="WW8Num17z1"/>
    <w:uiPriority w:val="0"/>
    <w:rPr>
      <w:rFonts w:ascii="OpenSymbol" w:hAnsi="OpenSymbol" w:cs="OpenSymbol"/>
    </w:rPr>
  </w:style>
  <w:style w:type="character" w:customStyle="1" w:styleId="172">
    <w:name w:val="WW8Num18z0"/>
    <w:qFormat/>
    <w:uiPriority w:val="0"/>
    <w:rPr>
      <w:rFonts w:hint="default" w:ascii="Arial Narrow" w:hAnsi="Arial Narrow" w:eastAsia="Arial Narrow" w:cs="Arial Narrow"/>
      <w:b/>
    </w:rPr>
  </w:style>
  <w:style w:type="character" w:customStyle="1" w:styleId="173">
    <w:name w:val="WW8Num19z0"/>
    <w:uiPriority w:val="0"/>
    <w:rPr>
      <w:rFonts w:hint="default" w:ascii="Symbol" w:hAnsi="Symbol" w:cs="Symbol"/>
    </w:rPr>
  </w:style>
  <w:style w:type="character" w:customStyle="1" w:styleId="174">
    <w:name w:val="WW8Num20z0"/>
    <w:qFormat/>
    <w:uiPriority w:val="0"/>
    <w:rPr>
      <w:rFonts w:hint="default" w:ascii="Arial Narrow" w:hAnsi="Arial Narrow" w:cs="Arial Narrow"/>
    </w:rPr>
  </w:style>
  <w:style w:type="character" w:customStyle="1" w:styleId="175">
    <w:name w:val="WW8Num21z0"/>
    <w:uiPriority w:val="0"/>
    <w:rPr>
      <w:rFonts w:hint="default" w:ascii="Arial Narrow" w:hAnsi="Arial Narrow" w:cs="Arial Narrow"/>
      <w:b/>
      <w:sz w:val="20"/>
      <w:szCs w:val="20"/>
    </w:rPr>
  </w:style>
  <w:style w:type="character" w:customStyle="1" w:styleId="176">
    <w:name w:val="Fonte parág. padrão4"/>
    <w:uiPriority w:val="0"/>
  </w:style>
  <w:style w:type="character" w:customStyle="1" w:styleId="177">
    <w:name w:val="WW8Num8z1"/>
    <w:uiPriority w:val="0"/>
    <w:rPr>
      <w:rFonts w:ascii="Wingdings" w:hAnsi="Wingdings" w:cs="Courier New"/>
    </w:rPr>
  </w:style>
  <w:style w:type="character" w:customStyle="1" w:styleId="178">
    <w:name w:val="WW8Num8z3"/>
    <w:qFormat/>
    <w:uiPriority w:val="0"/>
  </w:style>
  <w:style w:type="character" w:customStyle="1" w:styleId="179">
    <w:name w:val="WW8Num8z4"/>
    <w:uiPriority w:val="0"/>
  </w:style>
  <w:style w:type="character" w:customStyle="1" w:styleId="180">
    <w:name w:val="WW8Num8z7"/>
    <w:uiPriority w:val="0"/>
    <w:rPr>
      <w:rFonts w:ascii="Courier New" w:hAnsi="Courier New" w:cs="Courier New"/>
    </w:rPr>
  </w:style>
  <w:style w:type="character" w:customStyle="1" w:styleId="181">
    <w:name w:val="WW8Num9z1"/>
    <w:uiPriority w:val="0"/>
  </w:style>
  <w:style w:type="character" w:customStyle="1" w:styleId="182">
    <w:name w:val="WW8Num9z2"/>
    <w:uiPriority w:val="0"/>
  </w:style>
  <w:style w:type="character" w:customStyle="1" w:styleId="183">
    <w:name w:val="WW8Num9z3"/>
    <w:qFormat/>
    <w:uiPriority w:val="0"/>
  </w:style>
  <w:style w:type="character" w:customStyle="1" w:styleId="184">
    <w:name w:val="WW8Num9z4"/>
    <w:uiPriority w:val="0"/>
  </w:style>
  <w:style w:type="character" w:customStyle="1" w:styleId="185">
    <w:name w:val="WW8Num9z5"/>
    <w:uiPriority w:val="0"/>
  </w:style>
  <w:style w:type="character" w:customStyle="1" w:styleId="186">
    <w:name w:val="WW8Num9z6"/>
    <w:qFormat/>
    <w:uiPriority w:val="0"/>
  </w:style>
  <w:style w:type="character" w:customStyle="1" w:styleId="187">
    <w:name w:val="WW8Num9z7"/>
    <w:uiPriority w:val="0"/>
  </w:style>
  <w:style w:type="character" w:customStyle="1" w:styleId="188">
    <w:name w:val="WW8Num9z8"/>
    <w:uiPriority w:val="0"/>
  </w:style>
  <w:style w:type="character" w:customStyle="1" w:styleId="189">
    <w:name w:val="WW8Num16z1"/>
    <w:uiPriority w:val="0"/>
    <w:rPr>
      <w:b/>
    </w:rPr>
  </w:style>
  <w:style w:type="character" w:customStyle="1" w:styleId="190">
    <w:name w:val="WW8Num16z2"/>
    <w:qFormat/>
    <w:uiPriority w:val="0"/>
  </w:style>
  <w:style w:type="character" w:customStyle="1" w:styleId="191">
    <w:name w:val="WW8Num16z3"/>
    <w:uiPriority w:val="0"/>
  </w:style>
  <w:style w:type="character" w:customStyle="1" w:styleId="192">
    <w:name w:val="WW8Num16z4"/>
    <w:uiPriority w:val="0"/>
  </w:style>
  <w:style w:type="character" w:customStyle="1" w:styleId="193">
    <w:name w:val="WW8Num16z5"/>
    <w:qFormat/>
    <w:uiPriority w:val="0"/>
  </w:style>
  <w:style w:type="character" w:customStyle="1" w:styleId="194">
    <w:name w:val="WW8Num16z6"/>
    <w:qFormat/>
    <w:uiPriority w:val="0"/>
  </w:style>
  <w:style w:type="character" w:customStyle="1" w:styleId="195">
    <w:name w:val="WW8Num16z7"/>
    <w:uiPriority w:val="0"/>
  </w:style>
  <w:style w:type="character" w:customStyle="1" w:styleId="196">
    <w:name w:val="WW8Num16z8"/>
    <w:qFormat/>
    <w:uiPriority w:val="0"/>
  </w:style>
  <w:style w:type="character" w:customStyle="1" w:styleId="197">
    <w:name w:val="WW8Num17z2"/>
    <w:uiPriority w:val="0"/>
  </w:style>
  <w:style w:type="character" w:customStyle="1" w:styleId="198">
    <w:name w:val="WW8Num17z3"/>
    <w:uiPriority w:val="0"/>
  </w:style>
  <w:style w:type="character" w:customStyle="1" w:styleId="199">
    <w:name w:val="WW8Num17z4"/>
    <w:uiPriority w:val="0"/>
  </w:style>
  <w:style w:type="character" w:customStyle="1" w:styleId="200">
    <w:name w:val="WW8Num17z5"/>
    <w:qFormat/>
    <w:uiPriority w:val="0"/>
  </w:style>
  <w:style w:type="character" w:customStyle="1" w:styleId="201">
    <w:name w:val="WW8Num17z6"/>
    <w:uiPriority w:val="0"/>
  </w:style>
  <w:style w:type="character" w:customStyle="1" w:styleId="202">
    <w:name w:val="WW8Num17z7"/>
    <w:uiPriority w:val="0"/>
  </w:style>
  <w:style w:type="character" w:customStyle="1" w:styleId="203">
    <w:name w:val="WW8Num17z8"/>
    <w:qFormat/>
    <w:uiPriority w:val="0"/>
  </w:style>
  <w:style w:type="character" w:customStyle="1" w:styleId="204">
    <w:name w:val="WW8Num19z1"/>
    <w:qFormat/>
    <w:uiPriority w:val="0"/>
    <w:rPr>
      <w:rFonts w:ascii="Courier New" w:hAnsi="Courier New" w:cs="Courier New"/>
    </w:rPr>
  </w:style>
  <w:style w:type="character" w:customStyle="1" w:styleId="205">
    <w:name w:val="WW8Num19z2"/>
    <w:qFormat/>
    <w:uiPriority w:val="0"/>
    <w:rPr>
      <w:rFonts w:ascii="Wingdings" w:hAnsi="Wingdings" w:cs="Wingdings"/>
    </w:rPr>
  </w:style>
  <w:style w:type="character" w:customStyle="1" w:styleId="206">
    <w:name w:val="WW8Num19z3"/>
    <w:qFormat/>
    <w:uiPriority w:val="0"/>
  </w:style>
  <w:style w:type="character" w:customStyle="1" w:styleId="207">
    <w:name w:val="WW8Num19z4"/>
    <w:uiPriority w:val="0"/>
  </w:style>
  <w:style w:type="character" w:customStyle="1" w:styleId="208">
    <w:name w:val="WW8Num19z5"/>
    <w:uiPriority w:val="0"/>
  </w:style>
  <w:style w:type="character" w:customStyle="1" w:styleId="209">
    <w:name w:val="WW8Num19z6"/>
    <w:uiPriority w:val="0"/>
  </w:style>
  <w:style w:type="character" w:customStyle="1" w:styleId="210">
    <w:name w:val="WW8Num19z7"/>
    <w:uiPriority w:val="0"/>
  </w:style>
  <w:style w:type="character" w:customStyle="1" w:styleId="211">
    <w:name w:val="WW8Num19z8"/>
    <w:qFormat/>
    <w:uiPriority w:val="0"/>
  </w:style>
  <w:style w:type="character" w:customStyle="1" w:styleId="212">
    <w:name w:val="WW8Num21z1"/>
    <w:uiPriority w:val="0"/>
    <w:rPr>
      <w:rFonts w:ascii="OpenSymbol" w:hAnsi="OpenSymbol" w:cs="OpenSymbol"/>
    </w:rPr>
  </w:style>
  <w:style w:type="character" w:customStyle="1" w:styleId="213">
    <w:name w:val="WW8Num22z0"/>
    <w:uiPriority w:val="0"/>
    <w:rPr>
      <w:rFonts w:hint="default" w:ascii="Arial Narrow" w:hAnsi="Arial Narrow" w:cs="Arial Narrow"/>
    </w:rPr>
  </w:style>
  <w:style w:type="character" w:customStyle="1" w:styleId="214">
    <w:name w:val="WW8Num22z1"/>
    <w:uiPriority w:val="0"/>
  </w:style>
  <w:style w:type="character" w:customStyle="1" w:styleId="215">
    <w:name w:val="WW8Num22z2"/>
    <w:uiPriority w:val="0"/>
  </w:style>
  <w:style w:type="character" w:customStyle="1" w:styleId="216">
    <w:name w:val="WW8Num22z3"/>
    <w:uiPriority w:val="0"/>
  </w:style>
  <w:style w:type="character" w:customStyle="1" w:styleId="217">
    <w:name w:val="WW8Num22z4"/>
    <w:qFormat/>
    <w:uiPriority w:val="0"/>
  </w:style>
  <w:style w:type="character" w:customStyle="1" w:styleId="218">
    <w:name w:val="WW8Num22z5"/>
    <w:uiPriority w:val="0"/>
  </w:style>
  <w:style w:type="character" w:customStyle="1" w:styleId="219">
    <w:name w:val="WW8Num22z6"/>
    <w:uiPriority w:val="0"/>
  </w:style>
  <w:style w:type="character" w:customStyle="1" w:styleId="220">
    <w:name w:val="WW8Num22z7"/>
    <w:qFormat/>
    <w:uiPriority w:val="0"/>
  </w:style>
  <w:style w:type="character" w:customStyle="1" w:styleId="221">
    <w:name w:val="WW8Num22z8"/>
    <w:uiPriority w:val="0"/>
  </w:style>
  <w:style w:type="character" w:customStyle="1" w:styleId="222">
    <w:name w:val="WW8Num23z0"/>
    <w:uiPriority w:val="0"/>
    <w:rPr>
      <w:rFonts w:hint="default" w:eastAsia="Times New Roman"/>
    </w:rPr>
  </w:style>
  <w:style w:type="character" w:customStyle="1" w:styleId="223">
    <w:name w:val="WW8Num23z1"/>
    <w:uiPriority w:val="0"/>
  </w:style>
  <w:style w:type="character" w:customStyle="1" w:styleId="224">
    <w:name w:val="WW8Num23z2"/>
    <w:uiPriority w:val="0"/>
  </w:style>
  <w:style w:type="character" w:customStyle="1" w:styleId="225">
    <w:name w:val="WW8Num23z3"/>
    <w:uiPriority w:val="0"/>
  </w:style>
  <w:style w:type="character" w:customStyle="1" w:styleId="226">
    <w:name w:val="WW8Num23z4"/>
    <w:uiPriority w:val="0"/>
  </w:style>
  <w:style w:type="character" w:customStyle="1" w:styleId="227">
    <w:name w:val="WW8Num23z5"/>
    <w:uiPriority w:val="0"/>
  </w:style>
  <w:style w:type="character" w:customStyle="1" w:styleId="228">
    <w:name w:val="WW8Num23z6"/>
    <w:uiPriority w:val="0"/>
  </w:style>
  <w:style w:type="character" w:customStyle="1" w:styleId="229">
    <w:name w:val="WW8Num23z7"/>
    <w:uiPriority w:val="0"/>
  </w:style>
  <w:style w:type="character" w:customStyle="1" w:styleId="230">
    <w:name w:val="WW8Num23z8"/>
    <w:uiPriority w:val="0"/>
  </w:style>
  <w:style w:type="character" w:customStyle="1" w:styleId="231">
    <w:name w:val="WW8Num24z0"/>
    <w:uiPriority w:val="0"/>
    <w:rPr>
      <w:rFonts w:hint="default" w:ascii="Arial Narrow" w:hAnsi="Arial Narrow" w:eastAsia="Arial Narrow" w:cs="Arial Narrow"/>
      <w:b/>
    </w:rPr>
  </w:style>
  <w:style w:type="character" w:customStyle="1" w:styleId="232">
    <w:name w:val="WW8Num24z1"/>
    <w:uiPriority w:val="0"/>
  </w:style>
  <w:style w:type="character" w:customStyle="1" w:styleId="233">
    <w:name w:val="WW8Num24z2"/>
    <w:qFormat/>
    <w:uiPriority w:val="0"/>
  </w:style>
  <w:style w:type="character" w:customStyle="1" w:styleId="234">
    <w:name w:val="WW8Num24z3"/>
    <w:uiPriority w:val="0"/>
  </w:style>
  <w:style w:type="character" w:customStyle="1" w:styleId="235">
    <w:name w:val="WW8Num24z4"/>
    <w:qFormat/>
    <w:uiPriority w:val="0"/>
  </w:style>
  <w:style w:type="character" w:customStyle="1" w:styleId="236">
    <w:name w:val="WW8Num24z5"/>
    <w:uiPriority w:val="0"/>
  </w:style>
  <w:style w:type="character" w:customStyle="1" w:styleId="237">
    <w:name w:val="WW8Num24z6"/>
    <w:qFormat/>
    <w:uiPriority w:val="0"/>
  </w:style>
  <w:style w:type="character" w:customStyle="1" w:styleId="238">
    <w:name w:val="WW8Num24z7"/>
    <w:uiPriority w:val="0"/>
  </w:style>
  <w:style w:type="character" w:customStyle="1" w:styleId="239">
    <w:name w:val="WW8Num24z8"/>
    <w:uiPriority w:val="0"/>
  </w:style>
  <w:style w:type="character" w:customStyle="1" w:styleId="240">
    <w:name w:val="WW8Num25z0"/>
    <w:qFormat/>
    <w:uiPriority w:val="0"/>
    <w:rPr>
      <w:rFonts w:hint="default" w:ascii="Symbol" w:hAnsi="Symbol" w:cs="Symbol"/>
    </w:rPr>
  </w:style>
  <w:style w:type="character" w:customStyle="1" w:styleId="241">
    <w:name w:val="WW8Num25z1"/>
    <w:uiPriority w:val="0"/>
    <w:rPr>
      <w:rFonts w:hint="default" w:ascii="Courier New" w:hAnsi="Courier New" w:cs="Courier New"/>
    </w:rPr>
  </w:style>
  <w:style w:type="character" w:customStyle="1" w:styleId="242">
    <w:name w:val="WW8Num25z2"/>
    <w:uiPriority w:val="0"/>
    <w:rPr>
      <w:rFonts w:hint="default" w:ascii="Wingdings" w:hAnsi="Wingdings" w:cs="Wingdings"/>
    </w:rPr>
  </w:style>
  <w:style w:type="character" w:customStyle="1" w:styleId="243">
    <w:name w:val="WW8Num26z0"/>
    <w:qFormat/>
    <w:uiPriority w:val="0"/>
    <w:rPr>
      <w:rFonts w:hint="default" w:ascii="Arial Narrow" w:hAnsi="Arial Narrow" w:cs="Arial Narrow"/>
    </w:rPr>
  </w:style>
  <w:style w:type="character" w:customStyle="1" w:styleId="244">
    <w:name w:val="WW8Num26z1"/>
    <w:uiPriority w:val="0"/>
  </w:style>
  <w:style w:type="character" w:customStyle="1" w:styleId="245">
    <w:name w:val="WW8Num26z2"/>
    <w:uiPriority w:val="0"/>
  </w:style>
  <w:style w:type="character" w:customStyle="1" w:styleId="246">
    <w:name w:val="WW8Num26z3"/>
    <w:uiPriority w:val="0"/>
  </w:style>
  <w:style w:type="character" w:customStyle="1" w:styleId="247">
    <w:name w:val="WW8Num26z4"/>
    <w:qFormat/>
    <w:uiPriority w:val="0"/>
  </w:style>
  <w:style w:type="character" w:customStyle="1" w:styleId="248">
    <w:name w:val="WW8Num26z5"/>
    <w:qFormat/>
    <w:uiPriority w:val="0"/>
  </w:style>
  <w:style w:type="character" w:customStyle="1" w:styleId="249">
    <w:name w:val="WW8Num26z6"/>
    <w:qFormat/>
    <w:uiPriority w:val="0"/>
  </w:style>
  <w:style w:type="character" w:customStyle="1" w:styleId="250">
    <w:name w:val="WW8Num26z7"/>
    <w:uiPriority w:val="0"/>
  </w:style>
  <w:style w:type="character" w:customStyle="1" w:styleId="251">
    <w:name w:val="WW8Num26z8"/>
    <w:qFormat/>
    <w:uiPriority w:val="0"/>
  </w:style>
  <w:style w:type="character" w:customStyle="1" w:styleId="252">
    <w:name w:val="WW8Num27z0"/>
    <w:qFormat/>
    <w:uiPriority w:val="0"/>
    <w:rPr>
      <w:rFonts w:hint="default" w:ascii="Arial Narrow" w:hAnsi="Arial Narrow" w:cs="Arial Narrow"/>
      <w:b/>
      <w:sz w:val="20"/>
      <w:szCs w:val="20"/>
    </w:rPr>
  </w:style>
  <w:style w:type="character" w:customStyle="1" w:styleId="253">
    <w:name w:val="WW8Num27z1"/>
    <w:uiPriority w:val="0"/>
  </w:style>
  <w:style w:type="character" w:customStyle="1" w:styleId="254">
    <w:name w:val="WW8Num27z2"/>
    <w:uiPriority w:val="0"/>
  </w:style>
  <w:style w:type="character" w:customStyle="1" w:styleId="255">
    <w:name w:val="WW8Num27z3"/>
    <w:uiPriority w:val="0"/>
  </w:style>
  <w:style w:type="character" w:customStyle="1" w:styleId="256">
    <w:name w:val="WW8Num27z4"/>
    <w:uiPriority w:val="0"/>
  </w:style>
  <w:style w:type="character" w:customStyle="1" w:styleId="257">
    <w:name w:val="WW8Num27z5"/>
    <w:uiPriority w:val="0"/>
  </w:style>
  <w:style w:type="character" w:customStyle="1" w:styleId="258">
    <w:name w:val="WW8Num27z6"/>
    <w:uiPriority w:val="0"/>
  </w:style>
  <w:style w:type="character" w:customStyle="1" w:styleId="259">
    <w:name w:val="WW8Num27z7"/>
    <w:uiPriority w:val="0"/>
  </w:style>
  <w:style w:type="character" w:customStyle="1" w:styleId="260">
    <w:name w:val="WW8Num27z8"/>
    <w:uiPriority w:val="0"/>
  </w:style>
  <w:style w:type="character" w:customStyle="1" w:styleId="261">
    <w:name w:val="Fonte parág. padrão3"/>
    <w:uiPriority w:val="0"/>
  </w:style>
  <w:style w:type="character" w:customStyle="1" w:styleId="262">
    <w:name w:val="Fonte parág. padrão2"/>
    <w:qFormat/>
    <w:uiPriority w:val="0"/>
  </w:style>
  <w:style w:type="character" w:customStyle="1" w:styleId="263">
    <w:name w:val="WW8Num6z1"/>
    <w:uiPriority w:val="0"/>
    <w:rPr>
      <w:rFonts w:ascii="Courier New" w:hAnsi="Courier New" w:cs="Courier New"/>
    </w:rPr>
  </w:style>
  <w:style w:type="character" w:customStyle="1" w:styleId="264">
    <w:name w:val="WW8Num6z2"/>
    <w:uiPriority w:val="0"/>
    <w:rPr>
      <w:rFonts w:ascii="Wingdings" w:hAnsi="Wingdings" w:cs="Wingdings"/>
    </w:rPr>
  </w:style>
  <w:style w:type="character" w:customStyle="1" w:styleId="265">
    <w:name w:val="WW8Num6z3"/>
    <w:qFormat/>
    <w:uiPriority w:val="0"/>
  </w:style>
  <w:style w:type="character" w:customStyle="1" w:styleId="266">
    <w:name w:val="WW8Num6z4"/>
    <w:uiPriority w:val="0"/>
  </w:style>
  <w:style w:type="character" w:customStyle="1" w:styleId="267">
    <w:name w:val="WW8Num6z5"/>
    <w:uiPriority w:val="0"/>
  </w:style>
  <w:style w:type="character" w:customStyle="1" w:styleId="268">
    <w:name w:val="WW8Num6z6"/>
    <w:uiPriority w:val="0"/>
  </w:style>
  <w:style w:type="character" w:customStyle="1" w:styleId="269">
    <w:name w:val="WW8Num6z7"/>
    <w:qFormat/>
    <w:uiPriority w:val="0"/>
  </w:style>
  <w:style w:type="character" w:customStyle="1" w:styleId="270">
    <w:name w:val="WW8Num6z8"/>
    <w:qFormat/>
    <w:uiPriority w:val="0"/>
  </w:style>
  <w:style w:type="character" w:customStyle="1" w:styleId="271">
    <w:name w:val="WW8Num10z1"/>
    <w:qFormat/>
    <w:uiPriority w:val="0"/>
    <w:rPr>
      <w:rFonts w:ascii="Wingdings" w:hAnsi="Wingdings" w:cs="Wingdings"/>
    </w:rPr>
  </w:style>
  <w:style w:type="character" w:customStyle="1" w:styleId="272">
    <w:name w:val="WW8Num10z2"/>
    <w:uiPriority w:val="0"/>
    <w:rPr>
      <w:b/>
    </w:rPr>
  </w:style>
  <w:style w:type="character" w:customStyle="1" w:styleId="273">
    <w:name w:val="WW8Num18z1"/>
    <w:qFormat/>
    <w:uiPriority w:val="0"/>
    <w:rPr>
      <w:rFonts w:ascii="Courier New" w:hAnsi="Courier New" w:cs="Courier New"/>
    </w:rPr>
  </w:style>
  <w:style w:type="character" w:customStyle="1" w:styleId="274">
    <w:name w:val="WW8Num18z2"/>
    <w:uiPriority w:val="0"/>
    <w:rPr>
      <w:rFonts w:ascii="Wingdings" w:hAnsi="Wingdings" w:cs="Wingdings"/>
    </w:rPr>
  </w:style>
  <w:style w:type="character" w:customStyle="1" w:styleId="275">
    <w:name w:val="WW8Num18z3"/>
    <w:uiPriority w:val="0"/>
  </w:style>
  <w:style w:type="character" w:customStyle="1" w:styleId="276">
    <w:name w:val="WW8Num18z4"/>
    <w:qFormat/>
    <w:uiPriority w:val="0"/>
  </w:style>
  <w:style w:type="character" w:customStyle="1" w:styleId="277">
    <w:name w:val="WW8Num18z5"/>
    <w:qFormat/>
    <w:uiPriority w:val="0"/>
  </w:style>
  <w:style w:type="character" w:customStyle="1" w:styleId="278">
    <w:name w:val="WW8Num18z6"/>
    <w:qFormat/>
    <w:uiPriority w:val="0"/>
  </w:style>
  <w:style w:type="character" w:customStyle="1" w:styleId="279">
    <w:name w:val="WW8Num18z7"/>
    <w:uiPriority w:val="0"/>
  </w:style>
  <w:style w:type="character" w:customStyle="1" w:styleId="280">
    <w:name w:val="WW8Num18z8"/>
    <w:qFormat/>
    <w:uiPriority w:val="0"/>
  </w:style>
  <w:style w:type="character" w:customStyle="1" w:styleId="281">
    <w:name w:val="WW8Num20z1"/>
    <w:qFormat/>
    <w:uiPriority w:val="0"/>
    <w:rPr>
      <w:rFonts w:ascii="Courier New" w:hAnsi="Courier New" w:cs="Courier New"/>
    </w:rPr>
  </w:style>
  <w:style w:type="character" w:customStyle="1" w:styleId="282">
    <w:name w:val="WW8Num20z2"/>
    <w:uiPriority w:val="0"/>
    <w:rPr>
      <w:rFonts w:ascii="Wingdings" w:hAnsi="Wingdings" w:cs="Wingdings"/>
    </w:rPr>
  </w:style>
  <w:style w:type="character" w:customStyle="1" w:styleId="283">
    <w:name w:val="WW8Num20z3"/>
    <w:qFormat/>
    <w:uiPriority w:val="0"/>
  </w:style>
  <w:style w:type="character" w:customStyle="1" w:styleId="284">
    <w:name w:val="WW8Num20z4"/>
    <w:qFormat/>
    <w:uiPriority w:val="0"/>
  </w:style>
  <w:style w:type="character" w:customStyle="1" w:styleId="285">
    <w:name w:val="WW8Num20z5"/>
    <w:qFormat/>
    <w:uiPriority w:val="0"/>
  </w:style>
  <w:style w:type="character" w:customStyle="1" w:styleId="286">
    <w:name w:val="WW8Num20z6"/>
    <w:qFormat/>
    <w:uiPriority w:val="0"/>
  </w:style>
  <w:style w:type="character" w:customStyle="1" w:styleId="287">
    <w:name w:val="WW8Num20z7"/>
    <w:uiPriority w:val="0"/>
  </w:style>
  <w:style w:type="character" w:customStyle="1" w:styleId="288">
    <w:name w:val="WW8Num20z8"/>
    <w:qFormat/>
    <w:uiPriority w:val="0"/>
  </w:style>
  <w:style w:type="character" w:customStyle="1" w:styleId="289">
    <w:name w:val="WW8Num7z1"/>
    <w:qFormat/>
    <w:uiPriority w:val="0"/>
  </w:style>
  <w:style w:type="character" w:customStyle="1" w:styleId="290">
    <w:name w:val="WW8Num7z2"/>
    <w:uiPriority w:val="0"/>
    <w:rPr>
      <w:rFonts w:ascii="Arial Narrow" w:hAnsi="Arial Narrow" w:cs="Arial Narrow"/>
      <w:b/>
      <w:sz w:val="18"/>
      <w:szCs w:val="18"/>
    </w:rPr>
  </w:style>
  <w:style w:type="character" w:customStyle="1" w:styleId="291">
    <w:name w:val="WW8Num7z3"/>
    <w:uiPriority w:val="0"/>
  </w:style>
  <w:style w:type="character" w:customStyle="1" w:styleId="292">
    <w:name w:val="WW8Num7z4"/>
    <w:uiPriority w:val="0"/>
  </w:style>
  <w:style w:type="character" w:customStyle="1" w:styleId="293">
    <w:name w:val="WW8Num7z5"/>
    <w:qFormat/>
    <w:uiPriority w:val="0"/>
  </w:style>
  <w:style w:type="character" w:customStyle="1" w:styleId="294">
    <w:name w:val="WW8Num7z6"/>
    <w:qFormat/>
    <w:uiPriority w:val="0"/>
  </w:style>
  <w:style w:type="character" w:customStyle="1" w:styleId="295">
    <w:name w:val="WW8Num7z7"/>
    <w:uiPriority w:val="0"/>
  </w:style>
  <w:style w:type="character" w:customStyle="1" w:styleId="296">
    <w:name w:val="WW8Num7z8"/>
    <w:uiPriority w:val="0"/>
  </w:style>
  <w:style w:type="character" w:customStyle="1" w:styleId="297">
    <w:name w:val="WW8Num10z3"/>
    <w:uiPriority w:val="0"/>
    <w:rPr>
      <w:rFonts w:ascii="Arial Narrow" w:hAnsi="Arial Narrow" w:cs="Arial Narrow"/>
      <w:b/>
      <w:sz w:val="20"/>
      <w:szCs w:val="20"/>
    </w:rPr>
  </w:style>
  <w:style w:type="character" w:customStyle="1" w:styleId="298">
    <w:name w:val="WW8Num10z4"/>
    <w:qFormat/>
    <w:uiPriority w:val="0"/>
  </w:style>
  <w:style w:type="character" w:customStyle="1" w:styleId="299">
    <w:name w:val="WW8Num10z7"/>
    <w:qFormat/>
    <w:uiPriority w:val="0"/>
    <w:rPr>
      <w:rFonts w:ascii="Courier New" w:hAnsi="Courier New" w:cs="Courier New"/>
    </w:rPr>
  </w:style>
  <w:style w:type="character" w:customStyle="1" w:styleId="300">
    <w:name w:val="WW8Num11z1"/>
    <w:uiPriority w:val="0"/>
    <w:rPr>
      <w:sz w:val="20"/>
      <w:szCs w:val="20"/>
    </w:rPr>
  </w:style>
  <w:style w:type="character" w:customStyle="1" w:styleId="301">
    <w:name w:val="WW8Num11z2"/>
    <w:qFormat/>
    <w:uiPriority w:val="0"/>
    <w:rPr>
      <w:b/>
    </w:rPr>
  </w:style>
  <w:style w:type="character" w:customStyle="1" w:styleId="302">
    <w:name w:val="WW8Num2z1"/>
    <w:qFormat/>
    <w:uiPriority w:val="0"/>
  </w:style>
  <w:style w:type="character" w:customStyle="1" w:styleId="303">
    <w:name w:val="WW8Num2z2"/>
    <w:qFormat/>
    <w:uiPriority w:val="0"/>
  </w:style>
  <w:style w:type="character" w:customStyle="1" w:styleId="304">
    <w:name w:val="WW8Num2z3"/>
    <w:uiPriority w:val="0"/>
  </w:style>
  <w:style w:type="character" w:customStyle="1" w:styleId="305">
    <w:name w:val="WW8Num2z4"/>
    <w:qFormat/>
    <w:uiPriority w:val="0"/>
  </w:style>
  <w:style w:type="character" w:customStyle="1" w:styleId="306">
    <w:name w:val="WW8Num2z5"/>
    <w:uiPriority w:val="0"/>
  </w:style>
  <w:style w:type="character" w:customStyle="1" w:styleId="307">
    <w:name w:val="WW8Num2z6"/>
    <w:uiPriority w:val="0"/>
  </w:style>
  <w:style w:type="character" w:customStyle="1" w:styleId="308">
    <w:name w:val="WW8Num2z7"/>
    <w:qFormat/>
    <w:uiPriority w:val="0"/>
  </w:style>
  <w:style w:type="character" w:customStyle="1" w:styleId="309">
    <w:name w:val="WW8Num2z8"/>
    <w:qFormat/>
    <w:uiPriority w:val="0"/>
  </w:style>
  <w:style w:type="character" w:customStyle="1" w:styleId="310">
    <w:name w:val="WW8Num4z2"/>
    <w:uiPriority w:val="0"/>
  </w:style>
  <w:style w:type="character" w:customStyle="1" w:styleId="311">
    <w:name w:val="WW8Num4z3"/>
    <w:uiPriority w:val="0"/>
  </w:style>
  <w:style w:type="character" w:customStyle="1" w:styleId="312">
    <w:name w:val="WW8Num4z4"/>
    <w:uiPriority w:val="0"/>
  </w:style>
  <w:style w:type="character" w:customStyle="1" w:styleId="313">
    <w:name w:val="WW8Num4z5"/>
    <w:qFormat/>
    <w:uiPriority w:val="0"/>
    <w:rPr>
      <w:b/>
      <w:sz w:val="20"/>
      <w:szCs w:val="20"/>
    </w:rPr>
  </w:style>
  <w:style w:type="character" w:customStyle="1" w:styleId="314">
    <w:name w:val="WW8Num4z6"/>
    <w:uiPriority w:val="0"/>
  </w:style>
  <w:style w:type="character" w:customStyle="1" w:styleId="315">
    <w:name w:val="WW8Num4z7"/>
    <w:qFormat/>
    <w:uiPriority w:val="0"/>
  </w:style>
  <w:style w:type="character" w:customStyle="1" w:styleId="316">
    <w:name w:val="WW8Num4z8"/>
    <w:qFormat/>
    <w:uiPriority w:val="0"/>
  </w:style>
  <w:style w:type="character" w:customStyle="1" w:styleId="317">
    <w:name w:val="WW8Num8z2"/>
    <w:qFormat/>
    <w:uiPriority w:val="0"/>
    <w:rPr>
      <w:rFonts w:ascii="Wingdings" w:hAnsi="Wingdings" w:cs="Wingdings"/>
    </w:rPr>
  </w:style>
  <w:style w:type="character" w:customStyle="1" w:styleId="318">
    <w:name w:val="WW8Num12z1"/>
    <w:qFormat/>
    <w:uiPriority w:val="0"/>
  </w:style>
  <w:style w:type="character" w:customStyle="1" w:styleId="319">
    <w:name w:val="WW8Num12z2"/>
    <w:qFormat/>
    <w:uiPriority w:val="0"/>
  </w:style>
  <w:style w:type="character" w:customStyle="1" w:styleId="320">
    <w:name w:val="WW8Num12z3"/>
    <w:qFormat/>
    <w:uiPriority w:val="0"/>
  </w:style>
  <w:style w:type="character" w:customStyle="1" w:styleId="321">
    <w:name w:val="WW8Num12z4"/>
    <w:qFormat/>
    <w:uiPriority w:val="0"/>
  </w:style>
  <w:style w:type="character" w:customStyle="1" w:styleId="322">
    <w:name w:val="WW8Num12z5"/>
    <w:qFormat/>
    <w:uiPriority w:val="0"/>
  </w:style>
  <w:style w:type="character" w:customStyle="1" w:styleId="323">
    <w:name w:val="WW8Num12z6"/>
    <w:qFormat/>
    <w:uiPriority w:val="0"/>
  </w:style>
  <w:style w:type="character" w:customStyle="1" w:styleId="324">
    <w:name w:val="WW8Num12z7"/>
    <w:qFormat/>
    <w:uiPriority w:val="0"/>
  </w:style>
  <w:style w:type="character" w:customStyle="1" w:styleId="325">
    <w:name w:val="WW8Num12z8"/>
    <w:qFormat/>
    <w:uiPriority w:val="0"/>
  </w:style>
  <w:style w:type="character" w:customStyle="1" w:styleId="326">
    <w:name w:val="WW8Num21z2"/>
    <w:uiPriority w:val="0"/>
    <w:rPr>
      <w:b/>
    </w:rPr>
  </w:style>
  <w:style w:type="character" w:customStyle="1" w:styleId="327">
    <w:name w:val="WW8Num21z3"/>
    <w:qFormat/>
    <w:uiPriority w:val="0"/>
  </w:style>
  <w:style w:type="character" w:customStyle="1" w:styleId="328">
    <w:name w:val="WW8Num21z4"/>
    <w:qFormat/>
    <w:uiPriority w:val="0"/>
  </w:style>
  <w:style w:type="character" w:customStyle="1" w:styleId="329">
    <w:name w:val="WW8Num21z5"/>
    <w:qFormat/>
    <w:uiPriority w:val="0"/>
  </w:style>
  <w:style w:type="character" w:customStyle="1" w:styleId="330">
    <w:name w:val="WW8Num21z6"/>
    <w:uiPriority w:val="0"/>
  </w:style>
  <w:style w:type="character" w:customStyle="1" w:styleId="331">
    <w:name w:val="WW8Num21z7"/>
    <w:qFormat/>
    <w:uiPriority w:val="0"/>
  </w:style>
  <w:style w:type="character" w:customStyle="1" w:styleId="332">
    <w:name w:val="WW8Num21z8"/>
    <w:uiPriority w:val="0"/>
  </w:style>
  <w:style w:type="character" w:customStyle="1" w:styleId="333">
    <w:name w:val="WW8Num25z3"/>
    <w:qFormat/>
    <w:uiPriority w:val="0"/>
  </w:style>
  <w:style w:type="character" w:customStyle="1" w:styleId="334">
    <w:name w:val="WW8Num25z4"/>
    <w:qFormat/>
    <w:uiPriority w:val="0"/>
  </w:style>
  <w:style w:type="character" w:customStyle="1" w:styleId="335">
    <w:name w:val="WW8Num25z5"/>
    <w:qFormat/>
    <w:uiPriority w:val="0"/>
  </w:style>
  <w:style w:type="character" w:customStyle="1" w:styleId="336">
    <w:name w:val="WW8Num25z6"/>
    <w:uiPriority w:val="0"/>
  </w:style>
  <w:style w:type="character" w:customStyle="1" w:styleId="337">
    <w:name w:val="WW8Num25z7"/>
    <w:qFormat/>
    <w:uiPriority w:val="0"/>
  </w:style>
  <w:style w:type="character" w:customStyle="1" w:styleId="338">
    <w:name w:val="WW8Num25z8"/>
    <w:qFormat/>
    <w:uiPriority w:val="0"/>
  </w:style>
  <w:style w:type="character" w:customStyle="1" w:styleId="339">
    <w:name w:val="WW8Num28z0"/>
    <w:qFormat/>
    <w:uiPriority w:val="0"/>
    <w:rPr>
      <w:rFonts w:ascii="Arial Narrow" w:hAnsi="Arial Narrow" w:cs="Arial"/>
      <w:b/>
      <w:sz w:val="18"/>
      <w:szCs w:val="18"/>
    </w:rPr>
  </w:style>
  <w:style w:type="character" w:customStyle="1" w:styleId="340">
    <w:name w:val="WW8Num29z0"/>
    <w:qFormat/>
    <w:uiPriority w:val="0"/>
  </w:style>
  <w:style w:type="character" w:customStyle="1" w:styleId="341">
    <w:name w:val="WW8Num29z1"/>
    <w:qFormat/>
    <w:uiPriority w:val="0"/>
  </w:style>
  <w:style w:type="character" w:customStyle="1" w:styleId="342">
    <w:name w:val="WW8Num29z2"/>
    <w:uiPriority w:val="0"/>
  </w:style>
  <w:style w:type="character" w:customStyle="1" w:styleId="343">
    <w:name w:val="WW8Num29z3"/>
    <w:uiPriority w:val="0"/>
  </w:style>
  <w:style w:type="character" w:customStyle="1" w:styleId="344">
    <w:name w:val="WW8Num29z4"/>
    <w:uiPriority w:val="0"/>
  </w:style>
  <w:style w:type="character" w:customStyle="1" w:styleId="345">
    <w:name w:val="WW8Num29z5"/>
    <w:uiPriority w:val="0"/>
  </w:style>
  <w:style w:type="character" w:customStyle="1" w:styleId="346">
    <w:name w:val="WW8Num29z6"/>
    <w:uiPriority w:val="0"/>
  </w:style>
  <w:style w:type="character" w:customStyle="1" w:styleId="347">
    <w:name w:val="WW8Num29z7"/>
    <w:qFormat/>
    <w:uiPriority w:val="0"/>
  </w:style>
  <w:style w:type="character" w:customStyle="1" w:styleId="348">
    <w:name w:val="WW8Num29z8"/>
    <w:qFormat/>
    <w:uiPriority w:val="0"/>
  </w:style>
  <w:style w:type="character" w:customStyle="1" w:styleId="349">
    <w:name w:val="WW8Num30z0"/>
    <w:qFormat/>
    <w:uiPriority w:val="0"/>
    <w:rPr>
      <w:b/>
    </w:rPr>
  </w:style>
  <w:style w:type="character" w:customStyle="1" w:styleId="350">
    <w:name w:val="WW8Num30z1"/>
    <w:uiPriority w:val="0"/>
  </w:style>
  <w:style w:type="character" w:customStyle="1" w:styleId="351">
    <w:name w:val="WW8Num30z2"/>
    <w:qFormat/>
    <w:uiPriority w:val="0"/>
  </w:style>
  <w:style w:type="character" w:customStyle="1" w:styleId="352">
    <w:name w:val="WW8Num30z3"/>
    <w:uiPriority w:val="0"/>
  </w:style>
  <w:style w:type="character" w:customStyle="1" w:styleId="353">
    <w:name w:val="WW8Num30z4"/>
    <w:qFormat/>
    <w:uiPriority w:val="0"/>
  </w:style>
  <w:style w:type="character" w:customStyle="1" w:styleId="354">
    <w:name w:val="WW8Num30z5"/>
    <w:qFormat/>
    <w:uiPriority w:val="0"/>
  </w:style>
  <w:style w:type="character" w:customStyle="1" w:styleId="355">
    <w:name w:val="WW8Num30z6"/>
    <w:qFormat/>
    <w:uiPriority w:val="0"/>
  </w:style>
  <w:style w:type="character" w:customStyle="1" w:styleId="356">
    <w:name w:val="WW8Num30z7"/>
    <w:qFormat/>
    <w:uiPriority w:val="0"/>
  </w:style>
  <w:style w:type="character" w:customStyle="1" w:styleId="357">
    <w:name w:val="WW8Num30z8"/>
    <w:uiPriority w:val="0"/>
  </w:style>
  <w:style w:type="character" w:customStyle="1" w:styleId="358">
    <w:name w:val="WW8Num31z0"/>
    <w:uiPriority w:val="0"/>
  </w:style>
  <w:style w:type="character" w:customStyle="1" w:styleId="359">
    <w:name w:val="WW8Num31z1"/>
    <w:uiPriority w:val="0"/>
  </w:style>
  <w:style w:type="character" w:customStyle="1" w:styleId="360">
    <w:name w:val="WW8Num31z2"/>
    <w:uiPriority w:val="0"/>
  </w:style>
  <w:style w:type="character" w:customStyle="1" w:styleId="361">
    <w:name w:val="WW8Num31z3"/>
    <w:uiPriority w:val="0"/>
  </w:style>
  <w:style w:type="character" w:customStyle="1" w:styleId="362">
    <w:name w:val="WW8Num31z4"/>
    <w:uiPriority w:val="0"/>
  </w:style>
  <w:style w:type="character" w:customStyle="1" w:styleId="363">
    <w:name w:val="WW8Num31z5"/>
    <w:uiPriority w:val="0"/>
  </w:style>
  <w:style w:type="character" w:customStyle="1" w:styleId="364">
    <w:name w:val="WW8Num31z6"/>
    <w:qFormat/>
    <w:uiPriority w:val="0"/>
  </w:style>
  <w:style w:type="character" w:customStyle="1" w:styleId="365">
    <w:name w:val="WW8Num31z7"/>
    <w:qFormat/>
    <w:uiPriority w:val="0"/>
  </w:style>
  <w:style w:type="character" w:customStyle="1" w:styleId="366">
    <w:name w:val="WW8Num31z8"/>
    <w:qFormat/>
    <w:uiPriority w:val="0"/>
  </w:style>
  <w:style w:type="character" w:customStyle="1" w:styleId="367">
    <w:name w:val="WW8Num32z0"/>
    <w:uiPriority w:val="0"/>
  </w:style>
  <w:style w:type="character" w:customStyle="1" w:styleId="368">
    <w:name w:val="WW8Num32z1"/>
    <w:uiPriority w:val="0"/>
  </w:style>
  <w:style w:type="character" w:customStyle="1" w:styleId="369">
    <w:name w:val="WW8Num32z2"/>
    <w:uiPriority w:val="0"/>
  </w:style>
  <w:style w:type="character" w:customStyle="1" w:styleId="370">
    <w:name w:val="WW8Num32z3"/>
    <w:uiPriority w:val="0"/>
  </w:style>
  <w:style w:type="character" w:customStyle="1" w:styleId="371">
    <w:name w:val="WW8Num32z4"/>
    <w:uiPriority w:val="0"/>
  </w:style>
  <w:style w:type="character" w:customStyle="1" w:styleId="372">
    <w:name w:val="WW8Num32z5"/>
    <w:qFormat/>
    <w:uiPriority w:val="0"/>
  </w:style>
  <w:style w:type="character" w:customStyle="1" w:styleId="373">
    <w:name w:val="WW8Num32z6"/>
    <w:uiPriority w:val="0"/>
  </w:style>
  <w:style w:type="character" w:customStyle="1" w:styleId="374">
    <w:name w:val="WW8Num32z7"/>
    <w:uiPriority w:val="0"/>
  </w:style>
  <w:style w:type="character" w:customStyle="1" w:styleId="375">
    <w:name w:val="WW8Num32z8"/>
    <w:qFormat/>
    <w:uiPriority w:val="0"/>
  </w:style>
  <w:style w:type="character" w:customStyle="1" w:styleId="376">
    <w:name w:val="WW8Num33z0"/>
    <w:uiPriority w:val="0"/>
    <w:rPr>
      <w:rFonts w:ascii="Arial Narrow" w:hAnsi="Arial Narrow" w:cs="Arial"/>
      <w:b/>
      <w:sz w:val="20"/>
      <w:szCs w:val="20"/>
    </w:rPr>
  </w:style>
  <w:style w:type="character" w:customStyle="1" w:styleId="377">
    <w:name w:val="WW8Num33z1"/>
    <w:qFormat/>
    <w:uiPriority w:val="0"/>
  </w:style>
  <w:style w:type="character" w:customStyle="1" w:styleId="378">
    <w:name w:val="WW8Num33z2"/>
    <w:qFormat/>
    <w:uiPriority w:val="0"/>
  </w:style>
  <w:style w:type="character" w:customStyle="1" w:styleId="379">
    <w:name w:val="WW8Num33z3"/>
    <w:qFormat/>
    <w:uiPriority w:val="0"/>
  </w:style>
  <w:style w:type="character" w:customStyle="1" w:styleId="380">
    <w:name w:val="WW8Num33z4"/>
    <w:qFormat/>
    <w:uiPriority w:val="0"/>
  </w:style>
  <w:style w:type="character" w:customStyle="1" w:styleId="381">
    <w:name w:val="WW8Num33z5"/>
    <w:qFormat/>
    <w:uiPriority w:val="0"/>
  </w:style>
  <w:style w:type="character" w:customStyle="1" w:styleId="382">
    <w:name w:val="WW8Num33z6"/>
    <w:uiPriority w:val="0"/>
  </w:style>
  <w:style w:type="character" w:customStyle="1" w:styleId="383">
    <w:name w:val="WW8Num33z7"/>
    <w:qFormat/>
    <w:uiPriority w:val="0"/>
  </w:style>
  <w:style w:type="character" w:customStyle="1" w:styleId="384">
    <w:name w:val="WW8Num33z8"/>
    <w:uiPriority w:val="0"/>
  </w:style>
  <w:style w:type="character" w:customStyle="1" w:styleId="385">
    <w:name w:val="WW8Num34z0"/>
    <w:qFormat/>
    <w:uiPriority w:val="0"/>
    <w:rPr>
      <w:sz w:val="24"/>
      <w:szCs w:val="24"/>
    </w:rPr>
  </w:style>
  <w:style w:type="character" w:customStyle="1" w:styleId="386">
    <w:name w:val="WW8Num34z1"/>
    <w:uiPriority w:val="0"/>
  </w:style>
  <w:style w:type="character" w:customStyle="1" w:styleId="387">
    <w:name w:val="WW8Num34z2"/>
    <w:uiPriority w:val="0"/>
  </w:style>
  <w:style w:type="character" w:customStyle="1" w:styleId="388">
    <w:name w:val="WW8Num34z3"/>
    <w:uiPriority w:val="0"/>
  </w:style>
  <w:style w:type="character" w:customStyle="1" w:styleId="389">
    <w:name w:val="WW8Num34z4"/>
    <w:uiPriority w:val="0"/>
  </w:style>
  <w:style w:type="character" w:customStyle="1" w:styleId="390">
    <w:name w:val="WW8Num34z5"/>
    <w:qFormat/>
    <w:uiPriority w:val="0"/>
  </w:style>
  <w:style w:type="character" w:customStyle="1" w:styleId="391">
    <w:name w:val="WW8Num34z6"/>
    <w:uiPriority w:val="0"/>
  </w:style>
  <w:style w:type="character" w:customStyle="1" w:styleId="392">
    <w:name w:val="WW8Num34z7"/>
    <w:uiPriority w:val="0"/>
  </w:style>
  <w:style w:type="character" w:customStyle="1" w:styleId="393">
    <w:name w:val="WW8Num34z8"/>
    <w:uiPriority w:val="0"/>
  </w:style>
  <w:style w:type="character" w:customStyle="1" w:styleId="394">
    <w:name w:val="WW8Num35z0"/>
    <w:uiPriority w:val="0"/>
    <w:rPr>
      <w:rFonts w:ascii="Arial Narrow" w:hAnsi="Arial Narrow" w:cs="Arial"/>
      <w:b/>
      <w:sz w:val="18"/>
      <w:szCs w:val="18"/>
    </w:rPr>
  </w:style>
  <w:style w:type="character" w:customStyle="1" w:styleId="395">
    <w:name w:val="WW8Num36z0"/>
    <w:uiPriority w:val="0"/>
    <w:rPr>
      <w:rFonts w:ascii="Arial Narrow" w:hAnsi="Arial Narrow" w:cs="Arial Narrow"/>
      <w:b/>
      <w:sz w:val="20"/>
      <w:szCs w:val="20"/>
    </w:rPr>
  </w:style>
  <w:style w:type="character" w:customStyle="1" w:styleId="396">
    <w:name w:val="WW8Num36z1"/>
    <w:uiPriority w:val="0"/>
    <w:rPr>
      <w:rFonts w:ascii="Symbol" w:hAnsi="Symbol" w:cs="Symbol"/>
      <w:b/>
      <w:sz w:val="20"/>
      <w:szCs w:val="20"/>
    </w:rPr>
  </w:style>
  <w:style w:type="character" w:customStyle="1" w:styleId="397">
    <w:name w:val="WW8Num36z2"/>
    <w:uiPriority w:val="0"/>
    <w:rPr>
      <w:rFonts w:ascii="Wingdings" w:hAnsi="Wingdings" w:cs="Wingdings"/>
      <w:b/>
      <w:sz w:val="20"/>
      <w:szCs w:val="20"/>
    </w:rPr>
  </w:style>
  <w:style w:type="character" w:customStyle="1" w:styleId="398">
    <w:name w:val="WW8Num36z5"/>
    <w:qFormat/>
    <w:uiPriority w:val="0"/>
  </w:style>
  <w:style w:type="character" w:customStyle="1" w:styleId="399">
    <w:name w:val="WW8Num36z6"/>
    <w:qFormat/>
    <w:uiPriority w:val="0"/>
  </w:style>
  <w:style w:type="character" w:customStyle="1" w:styleId="400">
    <w:name w:val="WW8Num36z7"/>
    <w:uiPriority w:val="0"/>
  </w:style>
  <w:style w:type="character" w:customStyle="1" w:styleId="401">
    <w:name w:val="WW8Num36z8"/>
    <w:qFormat/>
    <w:uiPriority w:val="0"/>
  </w:style>
  <w:style w:type="character" w:customStyle="1" w:styleId="402">
    <w:name w:val="WW8Num37z0"/>
    <w:qFormat/>
    <w:uiPriority w:val="0"/>
    <w:rPr>
      <w:rFonts w:ascii="Symbol" w:hAnsi="Symbol" w:cs="Symbol"/>
      <w:color w:val="0000FF"/>
      <w:sz w:val="18"/>
      <w:szCs w:val="18"/>
    </w:rPr>
  </w:style>
  <w:style w:type="character" w:customStyle="1" w:styleId="403">
    <w:name w:val="WW8Num37z1"/>
    <w:uiPriority w:val="0"/>
    <w:rPr>
      <w:rFonts w:ascii="Courier New" w:hAnsi="Courier New" w:cs="Courier New"/>
    </w:rPr>
  </w:style>
  <w:style w:type="character" w:customStyle="1" w:styleId="404">
    <w:name w:val="WW8Num37z2"/>
    <w:qFormat/>
    <w:uiPriority w:val="0"/>
    <w:rPr>
      <w:rFonts w:ascii="Wingdings" w:hAnsi="Wingdings" w:cs="Wingdings"/>
    </w:rPr>
  </w:style>
  <w:style w:type="character" w:customStyle="1" w:styleId="405">
    <w:name w:val="Fonte parág. padrão1"/>
    <w:uiPriority w:val="0"/>
  </w:style>
  <w:style w:type="character" w:customStyle="1" w:styleId="406">
    <w:name w:val="Char Char19"/>
    <w:qFormat/>
    <w:uiPriority w:val="0"/>
    <w:rPr>
      <w:rFonts w:ascii="Arial" w:hAnsi="Arial" w:cs="Arial"/>
      <w:b/>
      <w:kern w:val="2"/>
      <w:sz w:val="28"/>
      <w:lang w:val="pt-BR" w:bidi="ar-SA"/>
    </w:rPr>
  </w:style>
  <w:style w:type="character" w:customStyle="1" w:styleId="407">
    <w:name w:val="Char Char18"/>
    <w:qFormat/>
    <w:uiPriority w:val="0"/>
    <w:rPr>
      <w:rFonts w:ascii="Arial" w:hAnsi="Arial" w:cs="Arial"/>
      <w:b/>
      <w:i/>
      <w:sz w:val="24"/>
      <w:lang w:val="pt-BR" w:bidi="ar-SA"/>
    </w:rPr>
  </w:style>
  <w:style w:type="character" w:customStyle="1" w:styleId="408">
    <w:name w:val="Char Char17"/>
    <w:uiPriority w:val="0"/>
    <w:rPr>
      <w:b/>
      <w:sz w:val="24"/>
      <w:lang w:val="pt-BR" w:bidi="ar-SA"/>
    </w:rPr>
  </w:style>
  <w:style w:type="character" w:customStyle="1" w:styleId="409">
    <w:name w:val="Char Char16"/>
    <w:uiPriority w:val="0"/>
    <w:rPr>
      <w:b/>
      <w:i/>
      <w:sz w:val="24"/>
      <w:lang w:val="pt-BR" w:bidi="ar-SA"/>
    </w:rPr>
  </w:style>
  <w:style w:type="character" w:customStyle="1" w:styleId="410">
    <w:name w:val="Char Char15"/>
    <w:qFormat/>
    <w:uiPriority w:val="0"/>
    <w:rPr>
      <w:rFonts w:ascii="Arial" w:hAnsi="Arial" w:cs="Arial"/>
      <w:sz w:val="22"/>
      <w:lang w:val="pt-BR" w:bidi="ar-SA"/>
    </w:rPr>
  </w:style>
  <w:style w:type="character" w:customStyle="1" w:styleId="411">
    <w:name w:val="Char Char14"/>
    <w:uiPriority w:val="0"/>
    <w:rPr>
      <w:rFonts w:ascii="Arial" w:hAnsi="Arial" w:cs="Arial"/>
      <w:i/>
      <w:sz w:val="22"/>
      <w:lang w:val="pt-BR" w:bidi="ar-SA"/>
    </w:rPr>
  </w:style>
  <w:style w:type="character" w:customStyle="1" w:styleId="412">
    <w:name w:val="Char Char13"/>
    <w:uiPriority w:val="0"/>
    <w:rPr>
      <w:rFonts w:ascii="Arial" w:hAnsi="Arial" w:cs="Arial"/>
      <w:lang w:val="pt-BR" w:bidi="ar-SA"/>
    </w:rPr>
  </w:style>
  <w:style w:type="character" w:customStyle="1" w:styleId="413">
    <w:name w:val="Char Char12"/>
    <w:qFormat/>
    <w:uiPriority w:val="0"/>
    <w:rPr>
      <w:rFonts w:ascii="Arial" w:hAnsi="Arial" w:cs="Arial"/>
      <w:i/>
      <w:lang w:val="pt-BR" w:bidi="ar-SA"/>
    </w:rPr>
  </w:style>
  <w:style w:type="character" w:customStyle="1" w:styleId="414">
    <w:name w:val="Char Char11"/>
    <w:uiPriority w:val="0"/>
    <w:rPr>
      <w:rFonts w:ascii="Arial" w:hAnsi="Arial" w:cs="Arial"/>
      <w:i/>
      <w:sz w:val="18"/>
      <w:lang w:val="pt-BR" w:bidi="ar-SA"/>
    </w:rPr>
  </w:style>
  <w:style w:type="character" w:customStyle="1" w:styleId="415">
    <w:name w:val="Char Char10"/>
    <w:uiPriority w:val="0"/>
    <w:rPr>
      <w:rFonts w:ascii="Arial" w:hAnsi="Arial" w:eastAsia="Times New Roman" w:cs="Times New Roman"/>
      <w:sz w:val="24"/>
      <w:szCs w:val="20"/>
    </w:rPr>
  </w:style>
  <w:style w:type="character" w:customStyle="1" w:styleId="416">
    <w:name w:val="Char Char9"/>
    <w:qFormat/>
    <w:uiPriority w:val="0"/>
    <w:rPr>
      <w:rFonts w:ascii="Times New Roman" w:hAnsi="Times New Roman" w:eastAsia="Times New Roman" w:cs="Times New Roman"/>
      <w:sz w:val="20"/>
      <w:szCs w:val="20"/>
    </w:rPr>
  </w:style>
  <w:style w:type="character" w:customStyle="1" w:styleId="417">
    <w:name w:val="Char Char8"/>
    <w:uiPriority w:val="0"/>
    <w:rPr>
      <w:rFonts w:ascii="Times New Roman" w:hAnsi="Times New Roman" w:eastAsia="Times New Roman" w:cs="Times New Roman"/>
      <w:sz w:val="20"/>
      <w:szCs w:val="20"/>
    </w:rPr>
  </w:style>
  <w:style w:type="character" w:customStyle="1" w:styleId="418">
    <w:name w:val="Char Char7"/>
    <w:qFormat/>
    <w:uiPriority w:val="0"/>
    <w:rPr>
      <w:rFonts w:ascii="Times New Roman" w:hAnsi="Times New Roman" w:eastAsia="Times New Roman" w:cs="Times New Roman"/>
      <w:sz w:val="20"/>
      <w:szCs w:val="20"/>
    </w:rPr>
  </w:style>
  <w:style w:type="character" w:customStyle="1" w:styleId="419">
    <w:name w:val="Char Char6"/>
    <w:qFormat/>
    <w:uiPriority w:val="0"/>
    <w:rPr>
      <w:rFonts w:ascii="Times New Roman" w:hAnsi="Times New Roman" w:eastAsia="Times New Roman" w:cs="Times New Roman"/>
      <w:sz w:val="24"/>
      <w:szCs w:val="20"/>
    </w:rPr>
  </w:style>
  <w:style w:type="character" w:customStyle="1" w:styleId="420">
    <w:name w:val="Char Char5"/>
    <w:qFormat/>
    <w:uiPriority w:val="0"/>
    <w:rPr>
      <w:rFonts w:ascii="Times New Roman" w:hAnsi="Times New Roman" w:eastAsia="Times New Roman" w:cs="Times New Roman"/>
      <w:sz w:val="20"/>
      <w:szCs w:val="20"/>
    </w:rPr>
  </w:style>
  <w:style w:type="character" w:customStyle="1" w:styleId="421">
    <w:name w:val="Char Char4"/>
    <w:uiPriority w:val="0"/>
    <w:rPr>
      <w:rFonts w:ascii="Times New Roman" w:hAnsi="Times New Roman" w:eastAsia="Times New Roman" w:cs="Times New Roman"/>
      <w:b/>
      <w:bCs/>
      <w:sz w:val="20"/>
      <w:szCs w:val="20"/>
    </w:rPr>
  </w:style>
  <w:style w:type="character" w:customStyle="1" w:styleId="422">
    <w:name w:val="Char Char3"/>
    <w:qFormat/>
    <w:uiPriority w:val="0"/>
    <w:rPr>
      <w:rFonts w:ascii="Times New Roman" w:hAnsi="Times New Roman" w:eastAsia="Times New Roman" w:cs="Times New Roman"/>
      <w:b/>
      <w:szCs w:val="20"/>
    </w:rPr>
  </w:style>
  <w:style w:type="character" w:customStyle="1" w:styleId="423">
    <w:name w:val="Char Char2"/>
    <w:uiPriority w:val="0"/>
    <w:rPr>
      <w:rFonts w:ascii="Times New Roman" w:hAnsi="Times New Roman" w:eastAsia="Times New Roman" w:cs="Times New Roman"/>
      <w:sz w:val="20"/>
      <w:szCs w:val="20"/>
    </w:rPr>
  </w:style>
  <w:style w:type="character" w:customStyle="1" w:styleId="424">
    <w:name w:val="Char Char1"/>
    <w:qFormat/>
    <w:uiPriority w:val="0"/>
    <w:rPr>
      <w:rFonts w:ascii="Arial" w:hAnsi="Arial" w:eastAsia="Times New Roman" w:cs="Times New Roman"/>
      <w:sz w:val="24"/>
      <w:szCs w:val="20"/>
    </w:rPr>
  </w:style>
  <w:style w:type="character" w:customStyle="1" w:styleId="425">
    <w:name w:val="tx1"/>
    <w:uiPriority w:val="0"/>
    <w:rPr>
      <w:rFonts w:ascii="Verdana" w:hAnsi="Verdana" w:cs="Verdana"/>
      <w:color w:val="000000"/>
      <w:sz w:val="16"/>
      <w:szCs w:val="16"/>
      <w:u w:val="none"/>
    </w:rPr>
  </w:style>
  <w:style w:type="character" w:customStyle="1" w:styleId="426">
    <w:name w:val="tituloitens"/>
    <w:basedOn w:val="405"/>
    <w:uiPriority w:val="0"/>
  </w:style>
  <w:style w:type="character" w:customStyle="1" w:styleId="427">
    <w:name w:val="Char Char"/>
    <w:uiPriority w:val="0"/>
    <w:rPr>
      <w:rFonts w:ascii="Courier New" w:hAnsi="Courier New" w:eastAsia="Times New Roman" w:cs="Courier New"/>
      <w:sz w:val="20"/>
      <w:szCs w:val="20"/>
    </w:rPr>
  </w:style>
  <w:style w:type="character" w:customStyle="1" w:styleId="428">
    <w:name w:val="Marcas"/>
    <w:uiPriority w:val="0"/>
    <w:rPr>
      <w:rFonts w:ascii="OpenSymbol" w:hAnsi="OpenSymbol" w:eastAsia="OpenSymbol" w:cs="OpenSymbol"/>
    </w:rPr>
  </w:style>
  <w:style w:type="character" w:customStyle="1" w:styleId="429">
    <w:name w:val="Símbolos de numeração"/>
    <w:qFormat/>
    <w:uiPriority w:val="0"/>
  </w:style>
  <w:style w:type="paragraph" w:customStyle="1" w:styleId="430">
    <w:name w:val="Título4"/>
    <w:basedOn w:val="431"/>
    <w:next w:val="22"/>
    <w:uiPriority w:val="0"/>
  </w:style>
  <w:style w:type="paragraph" w:customStyle="1" w:styleId="431">
    <w:name w:val="Título3"/>
    <w:basedOn w:val="38"/>
    <w:next w:val="22"/>
    <w:qFormat/>
    <w:uiPriority w:val="0"/>
    <w:pPr>
      <w:jc w:val="center"/>
    </w:pPr>
    <w:rPr>
      <w:b/>
      <w:bCs/>
      <w:sz w:val="56"/>
      <w:szCs w:val="56"/>
    </w:rPr>
  </w:style>
  <w:style w:type="paragraph" w:customStyle="1" w:styleId="432">
    <w:name w:val="Título1"/>
    <w:basedOn w:val="1"/>
    <w:next w:val="22"/>
    <w:uiPriority w:val="0"/>
    <w:pPr>
      <w:keepNext/>
      <w:spacing w:before="240" w:after="120"/>
    </w:pPr>
    <w:rPr>
      <w:rFonts w:eastAsia="Microsoft YaHei" w:cs="Mangal"/>
      <w:sz w:val="28"/>
      <w:szCs w:val="28"/>
      <w:lang w:eastAsia="zh-CN"/>
    </w:rPr>
  </w:style>
  <w:style w:type="paragraph" w:customStyle="1" w:styleId="433">
    <w:name w:val="Com marcadores 21"/>
    <w:basedOn w:val="1"/>
    <w:uiPriority w:val="0"/>
    <w:pPr>
      <w:ind w:left="566" w:hanging="283"/>
    </w:pPr>
    <w:rPr>
      <w:rFonts w:ascii="Times New Roman" w:hAnsi="Times New Roman" w:cs="Times New Roman"/>
      <w:szCs w:val="20"/>
      <w:lang w:eastAsia="zh-CN"/>
    </w:rPr>
  </w:style>
  <w:style w:type="paragraph" w:customStyle="1" w:styleId="434">
    <w:name w:val="Cabeçalho da mensagem1"/>
    <w:basedOn w:val="1"/>
    <w:uiPriority w:val="0"/>
    <w:pPr>
      <w:ind w:left="1134" w:hanging="1134"/>
    </w:pPr>
    <w:rPr>
      <w:rFonts w:cs="Arial"/>
      <w:sz w:val="24"/>
      <w:szCs w:val="20"/>
      <w:lang w:eastAsia="zh-CN"/>
    </w:rPr>
  </w:style>
  <w:style w:type="paragraph" w:customStyle="1" w:styleId="435">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6">
    <w:name w:val="Corpo de texto 31"/>
    <w:basedOn w:val="435"/>
    <w:uiPriority w:val="0"/>
  </w:style>
  <w:style w:type="character" w:customStyle="1" w:styleId="437">
    <w:name w:val="Recuo de corpo de texto Char"/>
    <w:basedOn w:val="11"/>
    <w:link w:val="40"/>
    <w:uiPriority w:val="0"/>
    <w:rPr>
      <w:sz w:val="24"/>
      <w:lang w:eastAsia="zh-CN"/>
    </w:rPr>
  </w:style>
  <w:style w:type="paragraph" w:customStyle="1" w:styleId="438">
    <w:name w:val="Recuo de corpo de texto 21"/>
    <w:basedOn w:val="1"/>
    <w:uiPriority w:val="0"/>
    <w:pPr>
      <w:ind w:firstLine="709"/>
      <w:jc w:val="both"/>
    </w:pPr>
    <w:rPr>
      <w:rFonts w:ascii="Times New Roman" w:hAnsi="Times New Roman" w:cs="Times New Roman"/>
      <w:szCs w:val="20"/>
      <w:lang w:eastAsia="zh-CN"/>
    </w:rPr>
  </w:style>
  <w:style w:type="paragraph" w:customStyle="1" w:styleId="439">
    <w:name w:val="Corpo de texto 311"/>
    <w:basedOn w:val="1"/>
    <w:uiPriority w:val="0"/>
    <w:pPr>
      <w:jc w:val="both"/>
    </w:pPr>
    <w:rPr>
      <w:rFonts w:ascii="Times New Roman" w:hAnsi="Times New Roman" w:cs="Times New Roman"/>
      <w:b/>
      <w:sz w:val="22"/>
      <w:szCs w:val="20"/>
      <w:lang w:eastAsia="zh-CN"/>
    </w:rPr>
  </w:style>
  <w:style w:type="paragraph" w:customStyle="1" w:styleId="440">
    <w:name w:val="Body Text 21"/>
    <w:basedOn w:val="1"/>
    <w:qFormat/>
    <w:uiPriority w:val="0"/>
    <w:pPr>
      <w:jc w:val="both"/>
    </w:pPr>
    <w:rPr>
      <w:rFonts w:ascii="Times New Roman" w:hAnsi="Times New Roman" w:cs="Times New Roman"/>
      <w:sz w:val="24"/>
      <w:szCs w:val="20"/>
      <w:lang w:eastAsia="zh-CN"/>
    </w:rPr>
  </w:style>
  <w:style w:type="paragraph" w:customStyle="1" w:styleId="441">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qFormat/>
    <w:uiPriority w:val="0"/>
    <w:pPr>
      <w:jc w:val="both"/>
    </w:pPr>
    <w:rPr>
      <w:rFonts w:cs="Arial"/>
      <w:sz w:val="24"/>
      <w:szCs w:val="20"/>
      <w:lang w:eastAsia="zh-CN"/>
    </w:rPr>
  </w:style>
  <w:style w:type="paragraph" w:customStyle="1" w:styleId="443">
    <w:name w:val="Blockquote"/>
    <w:basedOn w:val="1"/>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5">
    <w:name w:val="tex3b"/>
    <w:basedOn w:val="1"/>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uiPriority w:val="0"/>
    <w:pPr>
      <w:widowControl w:val="0"/>
      <w:tabs>
        <w:tab w:val="left" w:pos="1701"/>
      </w:tabs>
      <w:spacing w:before="283"/>
      <w:jc w:val="both"/>
    </w:pPr>
    <w:rPr>
      <w:rFonts w:cs="Arial"/>
      <w:sz w:val="22"/>
      <w:szCs w:val="20"/>
      <w:lang w:eastAsia="zh-CN"/>
    </w:rPr>
  </w:style>
  <w:style w:type="paragraph" w:customStyle="1" w:styleId="447">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qFormat/>
    <w:uiPriority w:val="0"/>
    <w:pPr>
      <w:jc w:val="both"/>
    </w:pPr>
    <w:rPr>
      <w:rFonts w:ascii="Verdana" w:hAnsi="Verdana" w:cs="Verdana"/>
      <w:sz w:val="16"/>
      <w:szCs w:val="20"/>
      <w:lang w:eastAsia="zh-CN"/>
    </w:rPr>
  </w:style>
  <w:style w:type="paragraph" w:customStyle="1" w:styleId="449">
    <w:name w:val="Texto sem Formatação1"/>
    <w:basedOn w:val="1"/>
    <w:uiPriority w:val="0"/>
    <w:rPr>
      <w:rFonts w:ascii="Courier New" w:hAnsi="Courier New" w:cs="Courier New"/>
      <w:szCs w:val="20"/>
      <w:lang w:eastAsia="zh-CN"/>
    </w:rPr>
  </w:style>
  <w:style w:type="paragraph" w:customStyle="1" w:styleId="450">
    <w:name w:val="Com marcadores1"/>
    <w:basedOn w:val="1"/>
    <w:uiPriority w:val="0"/>
    <w:pPr>
      <w:tabs>
        <w:tab w:val="left" w:pos="1492"/>
      </w:tabs>
      <w:ind w:left="1492" w:hanging="360"/>
    </w:pPr>
    <w:rPr>
      <w:rFonts w:ascii="Times New Roman" w:hAnsi="Times New Roman" w:cs="Times New Roman"/>
      <w:szCs w:val="20"/>
      <w:lang w:eastAsia="zh-CN"/>
    </w:rPr>
  </w:style>
  <w:style w:type="paragraph" w:customStyle="1" w:styleId="451">
    <w:name w:val="Corpo"/>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uiPriority w:val="0"/>
    <w:pPr>
      <w:tabs>
        <w:tab w:val="decimal" w:pos="0"/>
      </w:tabs>
      <w:autoSpaceDE w:val="0"/>
      <w:spacing w:before="60"/>
      <w:jc w:val="both"/>
    </w:pPr>
    <w:rPr>
      <w:rFonts w:cs="Arial"/>
      <w:sz w:val="22"/>
      <w:szCs w:val="20"/>
      <w:lang w:eastAsia="zh-CN"/>
    </w:rPr>
  </w:style>
  <w:style w:type="paragraph" w:customStyle="1" w:styleId="453">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uiPriority w:val="0"/>
    <w:pPr>
      <w:tabs>
        <w:tab w:val="left" w:pos="9000"/>
        <w:tab w:val="right" w:pos="9360"/>
      </w:tabs>
      <w:jc w:val="both"/>
    </w:pPr>
    <w:rPr>
      <w:rFonts w:cs="Arial"/>
      <w:sz w:val="24"/>
      <w:szCs w:val="20"/>
      <w:lang w:val="en-US" w:eastAsia="zh-CN"/>
    </w:rPr>
  </w:style>
  <w:style w:type="paragraph" w:customStyle="1" w:styleId="455">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qFormat/>
    <w:uiPriority w:val="0"/>
    <w:pPr>
      <w:autoSpaceDE w:val="0"/>
      <w:ind w:left="2694" w:hanging="284"/>
      <w:jc w:val="both"/>
    </w:pPr>
    <w:rPr>
      <w:rFonts w:cs="Arial"/>
      <w:sz w:val="24"/>
      <w:lang w:eastAsia="zh-CN"/>
    </w:rPr>
  </w:style>
  <w:style w:type="paragraph" w:customStyle="1" w:styleId="458">
    <w:name w:val="Intro"/>
    <w:basedOn w:val="1"/>
    <w:qFormat/>
    <w:uiPriority w:val="0"/>
    <w:pPr>
      <w:spacing w:after="360"/>
      <w:ind w:firstLine="1418"/>
      <w:jc w:val="both"/>
    </w:pPr>
    <w:rPr>
      <w:rFonts w:cs="Arial"/>
      <w:sz w:val="22"/>
      <w:szCs w:val="20"/>
      <w:lang w:eastAsia="zh-CN"/>
    </w:rPr>
  </w:style>
  <w:style w:type="paragraph" w:customStyle="1" w:styleId="459">
    <w:name w:val="Texto em bloco1"/>
    <w:basedOn w:val="1"/>
    <w:uiPriority w:val="0"/>
    <w:pPr>
      <w:ind w:left="-709" w:right="-567"/>
      <w:jc w:val="both"/>
    </w:pPr>
    <w:rPr>
      <w:rFonts w:cs="Arial"/>
      <w:sz w:val="24"/>
      <w:szCs w:val="20"/>
      <w:lang w:eastAsia="zh-CN"/>
    </w:rPr>
  </w:style>
  <w:style w:type="paragraph" w:customStyle="1" w:styleId="460">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uiPriority w:val="0"/>
    <w:pPr>
      <w:suppressLineNumbers/>
    </w:pPr>
    <w:rPr>
      <w:rFonts w:ascii="Times New Roman" w:hAnsi="Times New Roman" w:cs="Times New Roman"/>
      <w:sz w:val="24"/>
      <w:lang w:eastAsia="zh-CN"/>
    </w:rPr>
  </w:style>
  <w:style w:type="paragraph" w:customStyle="1" w:styleId="465">
    <w:name w:val="Table Heading"/>
    <w:basedOn w:val="464"/>
    <w:uiPriority w:val="0"/>
    <w:pPr>
      <w:jc w:val="center"/>
    </w:pPr>
    <w:rPr>
      <w:b/>
      <w:bCs/>
    </w:rPr>
  </w:style>
  <w:style w:type="paragraph" w:customStyle="1" w:styleId="466">
    <w:name w:val="Conteúdo da tabela"/>
    <w:basedOn w:val="1"/>
    <w:qFormat/>
    <w:uiPriority w:val="0"/>
    <w:pPr>
      <w:suppressLineNumbers/>
    </w:pPr>
    <w:rPr>
      <w:rFonts w:ascii="Times New Roman" w:hAnsi="Times New Roman" w:cs="Times New Roman"/>
      <w:szCs w:val="20"/>
      <w:lang w:eastAsia="zh-CN"/>
    </w:rPr>
  </w:style>
  <w:style w:type="paragraph" w:customStyle="1" w:styleId="467">
    <w:name w:val="Título de tabela"/>
    <w:basedOn w:val="466"/>
    <w:uiPriority w:val="0"/>
    <w:pPr>
      <w:jc w:val="center"/>
    </w:pPr>
    <w:rPr>
      <w:b/>
      <w:bCs/>
    </w:rPr>
  </w:style>
  <w:style w:type="paragraph" w:customStyle="1" w:styleId="468">
    <w:name w:val="Conteúdo do quadro"/>
    <w:basedOn w:val="1"/>
    <w:uiPriority w:val="0"/>
    <w:rPr>
      <w:rFonts w:ascii="Times New Roman" w:hAnsi="Times New Roman" w:cs="Times New Roman"/>
      <w:szCs w:val="20"/>
      <w:lang w:eastAsia="zh-CN"/>
    </w:rPr>
  </w:style>
  <w:style w:type="paragraph" w:customStyle="1" w:styleId="469">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qFormat/>
    <w:uiPriority w:val="0"/>
    <w:rPr>
      <w:rFonts w:ascii="Liberation Sans" w:hAnsi="Liberation Sans" w:eastAsia="Microsoft YaHei" w:cs="Mangal"/>
      <w:sz w:val="36"/>
      <w:szCs w:val="36"/>
      <w:lang w:eastAsia="zh-CN"/>
    </w:rPr>
  </w:style>
  <w:style w:type="paragraph" w:customStyle="1" w:styleId="474">
    <w:name w:val="Recuo de corpo de texto 22"/>
    <w:basedOn w:val="1"/>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qFormat/>
    <w:uiPriority w:val="0"/>
  </w:style>
  <w:style w:type="character" w:customStyle="1" w:styleId="477">
    <w:name w:val="Recuo de corpo de texto 3 Char"/>
    <w:basedOn w:val="11"/>
    <w:link w:val="35"/>
    <w:uiPriority w:val="0"/>
    <w:rPr>
      <w:rFonts w:ascii="Arial" w:hAnsi="Arial" w:cs="Tahoma"/>
      <w:sz w:val="16"/>
      <w:szCs w:val="16"/>
    </w:rPr>
  </w:style>
  <w:style w:type="paragraph" w:customStyle="1" w:styleId="478">
    <w:name w:val="textojustificadorecuoprimeira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qFormat/>
    <w:uiPriority w:val="99"/>
    <w:rPr>
      <w:color w:val="605E5C"/>
      <w:shd w:val="clear" w:color="auto" w:fill="E1DFDD"/>
    </w:rPr>
  </w:style>
  <w:style w:type="character" w:customStyle="1" w:styleId="481">
    <w:name w:val="Texto de nota de rodapé Char"/>
    <w:basedOn w:val="11"/>
    <w:link w:val="39"/>
    <w:semiHidden/>
    <w:uiPriority w:val="0"/>
    <w:rPr>
      <w:rFonts w:ascii="Arial" w:hAnsi="Arial" w:cs="Tahoma"/>
    </w:rPr>
  </w:style>
  <w:style w:type="paragraph" w:customStyle="1" w:styleId="482">
    <w:name w:val="texto_justificad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qFormat/>
    <w:uiPriority w:val="99"/>
    <w:rPr>
      <w:rFonts w:ascii="Courier New" w:hAnsi="Courier New" w:cs="Courier New"/>
    </w:rPr>
  </w:style>
  <w:style w:type="table" w:customStyle="1" w:styleId="485">
    <w:name w:val="Grid Table 4 Accent 1"/>
    <w:basedOn w:val="12"/>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qFormat/>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locked/>
    <w:uiPriority w:val="0"/>
    <w:rPr>
      <w:rFonts w:ascii="Ecofont_Spranq_eco_Sans" w:hAnsi="Ecofont_Spranq_eco_Sans" w:eastAsia="Arial Unicode MS" w:cs="Arial"/>
      <w:color w:val="000000"/>
    </w:rPr>
  </w:style>
  <w:style w:type="character" w:customStyle="1" w:styleId="494">
    <w:name w:val="Nivel 4 Char"/>
    <w:basedOn w:val="11"/>
    <w:link w:val="102"/>
    <w:locked/>
    <w:uiPriority w:val="0"/>
    <w:rPr>
      <w:rFonts w:ascii="Ecofont_Spranq_eco_Sans" w:hAnsi="Ecofont_Spranq_eco_Sans" w:eastAsia="Arial Unicode MS" w:cs="Arial"/>
    </w:rPr>
  </w:style>
  <w:style w:type="character" w:customStyle="1" w:styleId="495">
    <w:name w:val="ou Char"/>
    <w:basedOn w:val="79"/>
    <w:link w:val="496"/>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qFormat/>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qFormat/>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qFormat/>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qFormat/>
    <w:uiPriority w:val="0"/>
  </w:style>
  <w:style w:type="character" w:customStyle="1" w:styleId="511">
    <w:name w:val="eop"/>
    <w:basedOn w:val="11"/>
    <w:qFormat/>
    <w:uiPriority w:val="0"/>
  </w:style>
  <w:style w:type="character" w:customStyle="1" w:styleId="512">
    <w:name w:val="spellingerror"/>
    <w:basedOn w:val="11"/>
    <w:qFormat/>
    <w:uiPriority w:val="0"/>
  </w:style>
  <w:style w:type="paragraph" w:customStyle="1" w:styleId="513">
    <w:name w:val="textbody"/>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qFormat/>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qFormat/>
    <w:uiPriority w:val="0"/>
    <w:rPr>
      <w:rFonts w:hint="default" w:ascii="Times New Roman" w:hAnsi="Times New Roman" w:cs="Times New Roman"/>
      <w:sz w:val="26"/>
      <w:szCs w:val="26"/>
      <w:u w:val="none"/>
    </w:rPr>
  </w:style>
  <w:style w:type="character" w:customStyle="1" w:styleId="516">
    <w:name w:val="em_0020ementa__char1"/>
    <w:qFormat/>
    <w:uiPriority w:val="0"/>
    <w:rPr>
      <w:rFonts w:hint="default" w:ascii="Times New Roman" w:hAnsi="Times New Roman" w:cs="Times New Roman"/>
      <w:sz w:val="28"/>
      <w:szCs w:val="28"/>
      <w:u w:val="none"/>
    </w:rPr>
  </w:style>
  <w:style w:type="character" w:customStyle="1" w:styleId="517">
    <w:name w:val="Manoel"/>
    <w:qFormat/>
    <w:uiPriority w:val="0"/>
    <w:rPr>
      <w:rFonts w:ascii="Arial" w:hAnsi="Arial" w:cs="Arial"/>
      <w:color w:val="7030A0"/>
      <w:sz w:val="20"/>
    </w:rPr>
  </w:style>
  <w:style w:type="character" w:customStyle="1" w:styleId="518">
    <w:name w:val="ListLabel 12"/>
    <w:uiPriority w:val="0"/>
    <w:rPr>
      <w:b/>
    </w:rPr>
  </w:style>
  <w:style w:type="paragraph" w:customStyle="1" w:styleId="519">
    <w:name w:val="texto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qFormat/>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qFormat/>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uiPriority w:val="0"/>
  </w:style>
  <w:style w:type="paragraph" w:customStyle="1" w:styleId="526">
    <w:name w:val="Nível 2 Opcional"/>
    <w:basedOn w:val="99"/>
    <w:link w:val="528"/>
    <w:qFormat/>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qFormat/>
    <w:uiPriority w:val="0"/>
    <w:rPr>
      <w:rFonts w:ascii="Arial" w:hAnsi="Arial" w:cs="Arial"/>
      <w:i/>
      <w:color w:val="FF0000"/>
    </w:rPr>
  </w:style>
  <w:style w:type="character" w:customStyle="1" w:styleId="529">
    <w:name w:val="Nível 3 Opcional Char"/>
    <w:basedOn w:val="11"/>
    <w:link w:val="527"/>
    <w:uiPriority w:val="0"/>
    <w:rPr>
      <w:rFonts w:ascii="Arial" w:hAnsi="Arial" w:cs="Arial"/>
      <w:i/>
      <w:iCs/>
      <w:color w:val="FF0000"/>
    </w:rPr>
  </w:style>
  <w:style w:type="paragraph" w:customStyle="1" w:styleId="530">
    <w:name w:val="corp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qFormat/>
    <w:uiPriority w:val="0"/>
  </w:style>
  <w:style w:type="paragraph" w:customStyle="1" w:styleId="535">
    <w:name w:val="Text body"/>
    <w:basedOn w:val="471"/>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uiPriority w:val="99"/>
    <w:rPr>
      <w:color w:val="605E5C"/>
      <w:shd w:val="clear" w:color="auto" w:fill="E1DFDD"/>
    </w:rPr>
  </w:style>
  <w:style w:type="character" w:customStyle="1" w:styleId="537">
    <w:name w:val="Menção Pendente4"/>
    <w:basedOn w:val="11"/>
    <w:semiHidden/>
    <w:unhideWhenUsed/>
    <w:qFormat/>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qFormat/>
    <w:uiPriority w:val="0"/>
    <w:rPr>
      <w:rFonts w:ascii="Arial" w:hAnsi="Arial" w:cs="Arial" w:eastAsiaTheme="majorEastAsia"/>
      <w:color w:val="FF0000"/>
    </w:rPr>
  </w:style>
  <w:style w:type="character" w:customStyle="1" w:styleId="540">
    <w:name w:val="Menção Pendente5"/>
    <w:basedOn w:val="1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14</Pages>
  <Words>2123</Words>
  <Characters>12409</Characters>
  <Lines>251</Lines>
  <Paragraphs>71</Paragraphs>
  <TotalTime>3</TotalTime>
  <ScaleCrop>false</ScaleCrop>
  <LinksUpToDate>false</LinksUpToDate>
  <CharactersWithSpaces>14436</CharactersWithSpaces>
  <Application>WPS Office_12.1.0.25242_F1E327BC-269C-435d-A152-05C5408002CA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2026-05-06T19:45:00Z</dcterms:created>
  <dc:creator>Adriano</dc:creator>
  <cp:lastModifiedBy>Juliana Borsoi</cp:lastModifiedBy>
  <cp:lastPrinted>2025-08-30T18:55:00Z</cp:lastPrinted>
  <dcterms:modified xsi:type="dcterms:W3CDTF">2026-05-07T15:30:19Z</dcterms:modified>
  <dc:title>NOTAS EXPLICATIVAS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eyJoZGlkIjoiMWI4YjJjZTUzNGNlYTQyODI4ZTEyNDRhODcyM2Y3ZDEiLCJ1c2VySWQiOiIxMjU0NDI4NTk3NjUwIn0=</vt:lpwstr>
  </property>
  <property fmtid="{D5CDD505-2E9C-101B-9397-08002B2CF9AE}" pid="3" name="KSOProductBuildVer">
    <vt:lpwstr>1046-12.1.0.25242</vt:lpwstr>
  </property>
  <property fmtid="{D5CDD505-2E9C-101B-9397-08002B2CF9AE}" pid="4" name="ICV">
    <vt:lpwstr>A30AC79BDDD84683A28DEC2307827947_12</vt:lpwstr>
  </property>
</Properties>
</file>