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pacing w:line="276" w:lineRule="auto"/>
        <w:rPr>
          <w:rFonts w:ascii="Arial" w:cs="Arial" w:eastAsia="Arial" w:hAnsi="Arial"/>
          <w:color w:val="000000"/>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3975"/>
        <w:gridCol w:w="1125"/>
        <w:gridCol w:w="1245"/>
        <w:gridCol w:w="1005"/>
        <w:gridCol w:w="780"/>
        <w:gridCol w:w="1305"/>
        <w:gridCol w:w="833"/>
        <w:tblGridChange w:id="0">
          <w:tblGrid>
            <w:gridCol w:w="617"/>
            <w:gridCol w:w="3975"/>
            <w:gridCol w:w="1125"/>
            <w:gridCol w:w="1245"/>
            <w:gridCol w:w="1005"/>
            <w:gridCol w:w="780"/>
            <w:gridCol w:w="1305"/>
            <w:gridCol w:w="833"/>
          </w:tblGrid>
        </w:tblGridChange>
      </w:tblGrid>
      <w:tr>
        <w:trPr>
          <w:cantSplit w:val="0"/>
          <w:trHeight w:val="12613" w:hRule="atLeast"/>
          <w:tblHeader w:val="0"/>
        </w:trPr>
        <w:tc>
          <w:tcPr>
            <w:gridSpan w:val="8"/>
            <w:tcBorders>
              <w:top w:color="5f5f5f" w:space="0" w:sz="34" w:val="single"/>
              <w:left w:color="5f5f5f" w:space="0" w:sz="3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5"/>
                <w:szCs w:val="5"/>
              </w:rPr>
            </w:pPr>
            <w:r w:rsidDel="00000000" w:rsidR="00000000" w:rsidRPr="00000000">
              <w:rPr>
                <w:rtl w:val="0"/>
              </w:rPr>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tabs>
                <w:tab w:val="left" w:leader="none" w:pos="5001"/>
                <w:tab w:val="left" w:leader="none" w:pos="9053"/>
              </w:tabs>
              <w:ind w:left="629"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684860" cy="370331"/>
                  <wp:effectExtent b="0" l="0" r="0" t="0"/>
                  <wp:docPr id="4"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color w:val="000000"/>
                <w:sz w:val="33"/>
                <w:szCs w:val="33"/>
                <w:vertAlign w:val="superscript"/>
                <w:rtl w:val="0"/>
              </w:rPr>
              <w:tab/>
            </w:r>
            <w:r w:rsidDel="00000000" w:rsidR="00000000" w:rsidRPr="00000000">
              <w:rPr>
                <w:rFonts w:ascii="Times New Roman" w:cs="Times New Roman" w:eastAsia="Times New Roman" w:hAnsi="Times New Roman"/>
                <w:color w:val="000000"/>
                <w:sz w:val="20"/>
                <w:szCs w:val="20"/>
              </w:rPr>
              <w:drawing>
                <wp:inline distB="0" distT="0" distL="0" distR="0">
                  <wp:extent cx="628762" cy="617029"/>
                  <wp:effectExtent b="0" l="0" r="0" t="0"/>
                  <wp:docPr id="6"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tl w:val="0"/>
              </w:rPr>
              <w:tab/>
            </w: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927176" cy="196596"/>
                  <wp:effectExtent b="0" l="0" r="0" t="0"/>
                  <wp:docPr id="5"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pacing w:before="8"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ind w:left="3709" w:right="3595" w:firstLine="1.0000000000002274"/>
              <w:jc w:val="center"/>
              <w:rPr>
                <w:b w:val="1"/>
                <w:bCs w:val="1"/>
                <w:color w:val="000000"/>
              </w:rPr>
            </w:pPr>
            <w:r w:rsidDel="00000000" w:rsidR="00000000" w:rsidRPr="00000000">
              <w:rPr>
                <w:b w:val="1"/>
                <w:bCs w:val="1"/>
                <w:color w:val="000000"/>
                <w:rtl w:val="0"/>
              </w:rPr>
              <w:t xml:space="preserve">MINISTÉRIO DA EDUCAÇÃO UNIVERSIDADE FEDERAL FLUMINENSE PRO REITORIA DE ADMINISTRAÇÃO</w:t>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pacing w:before="175" w:line="482" w:lineRule="auto"/>
              <w:ind w:left="2681" w:right="2565" w:firstLine="0"/>
              <w:jc w:val="center"/>
              <w:rPr>
                <w:rFonts w:ascii="Arial" w:cs="Arial" w:eastAsia="Arial" w:hAnsi="Arial"/>
                <w:b w:val="1"/>
                <w:bCs w:val="1"/>
                <w:sz w:val="18"/>
                <w:szCs w:val="18"/>
              </w:rPr>
            </w:pPr>
            <w:r w:rsidDel="00000000" w:rsidR="00000000" w:rsidRPr="00000000">
              <w:rPr>
                <w:rFonts w:ascii="Arial" w:cs="Arial" w:eastAsia="Arial" w:hAnsi="Arial"/>
                <w:b w:val="1"/>
                <w:bCs w:val="1"/>
                <w:sz w:val="18"/>
                <w:szCs w:val="18"/>
                <w:rtl w:val="0"/>
              </w:rPr>
              <w:t xml:space="preserve">ANEXO VI DO EDITAL DO PE N.º 90015/2026/AD </w:t>
            </w:r>
          </w:p>
          <w:p w:rsidR="00000000" w:rsidDel="00000000" w:rsidP="00000000" w:rsidRDefault="00000000" w:rsidRPr="00000000" w14:paraId="00000008">
            <w:pPr>
              <w:pBdr>
                <w:top w:color="000000" w:space="0" w:sz="0" w:val="none"/>
                <w:left w:color="000000" w:space="0" w:sz="0" w:val="none"/>
                <w:bottom w:color="000000" w:space="0" w:sz="0" w:val="none"/>
                <w:right w:color="000000" w:space="0" w:sz="0" w:val="none"/>
                <w:between w:color="000000" w:space="0" w:sz="0" w:val="none"/>
              </w:pBdr>
              <w:spacing w:before="175" w:line="482" w:lineRule="auto"/>
              <w:ind w:left="2681" w:right="2565" w:firstLine="0"/>
              <w:jc w:val="center"/>
              <w:rPr>
                <w:rFonts w:ascii="Arial" w:cs="Arial" w:eastAsia="Arial" w:hAnsi="Arial"/>
                <w:b w:val="1"/>
                <w:bCs w:val="1"/>
                <w:color w:val="000000"/>
                <w:sz w:val="18"/>
                <w:szCs w:val="18"/>
              </w:rPr>
            </w:pPr>
            <w:r w:rsidDel="00000000" w:rsidR="00000000" w:rsidRPr="00000000">
              <w:rPr>
                <w:rFonts w:ascii="Arial" w:cs="Arial" w:eastAsia="Arial" w:hAnsi="Arial"/>
                <w:b w:val="1"/>
                <w:bCs w:val="1"/>
                <w:color w:val="000000"/>
                <w:sz w:val="18"/>
                <w:szCs w:val="18"/>
                <w:rtl w:val="0"/>
              </w:rPr>
              <w:t xml:space="preserve">MINUTA ATA DE REGISTRO DE PREÇOS</w:t>
            </w:r>
          </w:p>
          <w:p w:rsidR="00000000" w:rsidDel="00000000" w:rsidP="00000000" w:rsidRDefault="00000000" w:rsidRPr="00000000" w14:paraId="00000009">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21"/>
                <w:szCs w:val="21"/>
              </w:rPr>
            </w:pPr>
            <w:r w:rsidDel="00000000" w:rsidR="00000000" w:rsidRPr="00000000">
              <w:rPr>
                <w:rtl w:val="0"/>
              </w:rPr>
            </w:r>
          </w:p>
          <w:p w:rsidR="00000000" w:rsidDel="00000000" w:rsidP="00000000" w:rsidRDefault="00000000" w:rsidRPr="00000000" w14:paraId="0000000A">
            <w:pPr>
              <w:pBdr>
                <w:top w:color="000000" w:space="0" w:sz="0" w:val="none"/>
                <w:left w:color="000000" w:space="0" w:sz="0" w:val="none"/>
                <w:bottom w:color="000000" w:space="0" w:sz="0" w:val="none"/>
                <w:right w:color="000000" w:space="0" w:sz="0" w:val="none"/>
                <w:between w:color="000000" w:space="0" w:sz="0" w:val="none"/>
              </w:pBdr>
              <w:spacing w:line="22" w:lineRule="auto"/>
              <w:ind w:left="1254"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5323205" cy="13335"/>
                      <wp:effectExtent b="0" l="0" r="0" t="0"/>
                      <wp:docPr id="3"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325"/>
                                  <a:chExt cx="5323250" cy="13350"/>
                                </a:xfrm>
                              </wpg:grpSpPr>
                              <wps:wsp>
                                <wps:cNvSpPr/>
                                <wps:cNvPr id="4" name="Shape 4"/>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16" name="Shape 16"/>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18" name="Shape 18"/>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100"/>
                                        <a:chExt cx="5323250" cy="13175"/>
                                      </a:xfrm>
                                    </wpg:grpSpPr>
                                    <wps:wsp>
                                      <wps:cNvSpPr/>
                                      <wps:cNvPr id="20" name="Shape 20"/>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22" name="Shape 22"/>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23" name="Shape 23"/>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grpSp>
                          </wpg:wgp>
                        </a:graphicData>
                      </a:graphic>
                    </wp:inline>
                  </w:drawing>
                </mc:Choice>
                <mc:Fallback>
                  <w:drawing>
                    <wp:inline distB="0" distT="0" distL="0" distR="0">
                      <wp:extent cx="5323205" cy="13335"/>
                      <wp:effectExtent b="0" l="0" r="0" t="0"/>
                      <wp:docPr id="3"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C">
            <w:pPr>
              <w:pBdr>
                <w:top w:color="000000" w:space="0" w:sz="0" w:val="none"/>
                <w:left w:color="000000" w:space="0" w:sz="0" w:val="none"/>
                <w:bottom w:color="000000" w:space="0" w:sz="0" w:val="none"/>
                <w:right w:color="000000" w:space="0" w:sz="0" w:val="none"/>
                <w:between w:color="000000" w:space="0" w:sz="0" w:val="none"/>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bCs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bCs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Del="00000000" w:rsidR="00000000" w:rsidRPr="00000000">
              <w:rPr>
                <w:rtl w:val="0"/>
              </w:rPr>
              <w:t xml:space="preserve">nº 90015/2026 processo administrativo n.º 23069.194033/2025-89,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pBdr>
                <w:top w:color="000000" w:space="0" w:sz="0" w:val="none"/>
                <w:left w:color="000000" w:space="0" w:sz="0" w:val="none"/>
                <w:bottom w:color="000000" w:space="0" w:sz="0" w:val="none"/>
                <w:right w:color="000000" w:space="0" w:sz="0" w:val="none"/>
                <w:between w:color="000000" w:space="0" w:sz="0" w:val="none"/>
              </w:pBdr>
              <w:spacing w:before="136" w:lineRule="auto"/>
              <w:ind w:left="610" w:right="489" w:firstLine="0"/>
              <w:jc w:val="both"/>
              <w:rPr/>
            </w:pPr>
            <w:r w:rsidDel="00000000" w:rsidR="00000000" w:rsidRPr="00000000">
              <w:rPr>
                <w:rtl w:val="0"/>
              </w:rPr>
            </w:r>
          </w:p>
          <w:p w:rsidR="00000000" w:rsidDel="00000000" w:rsidP="00000000" w:rsidRDefault="00000000" w:rsidRPr="00000000" w14:paraId="0000000F">
            <w:pPr>
              <w:pBdr>
                <w:top w:color="000000" w:space="0" w:sz="0" w:val="none"/>
                <w:left w:color="000000" w:space="0" w:sz="0" w:val="none"/>
                <w:bottom w:color="000000" w:space="0" w:sz="0" w:val="none"/>
                <w:right w:color="000000" w:space="0" w:sz="0" w:val="none"/>
                <w:between w:color="000000" w:space="0" w:sz="0" w:val="none"/>
              </w:pBdr>
              <w:tabs>
                <w:tab w:val="left" w:leader="none" w:pos="1318"/>
              </w:tabs>
              <w:ind w:left="610" w:firstLine="0"/>
              <w:rPr>
                <w:b w:val="1"/>
                <w:bCs w:val="1"/>
              </w:rPr>
            </w:pPr>
            <w:r w:rsidDel="00000000" w:rsidR="00000000" w:rsidRPr="00000000">
              <w:rPr>
                <w:b w:val="1"/>
                <w:bCs w:val="1"/>
                <w:rtl w:val="0"/>
              </w:rPr>
              <w:t xml:space="preserve">1.</w:t>
              <w:tab/>
              <w:t xml:space="preserve">DO OBJETO</w:t>
            </w:r>
          </w:p>
          <w:p w:rsidR="00000000" w:rsidDel="00000000" w:rsidP="00000000" w:rsidRDefault="00000000" w:rsidRPr="00000000" w14:paraId="00000010">
            <w:pPr>
              <w:numPr>
                <w:ilvl w:val="1"/>
                <w:numId w:val="3"/>
              </w:numPr>
              <w:pBdr>
                <w:top w:color="000000" w:space="0" w:sz="0" w:val="none"/>
                <w:left w:color="000000" w:space="0" w:sz="0" w:val="none"/>
                <w:bottom w:color="000000" w:space="0" w:sz="0" w:val="none"/>
                <w:right w:color="000000" w:space="0" w:sz="0" w:val="none"/>
                <w:between w:color="000000" w:space="0" w:sz="0" w:val="none"/>
              </w:pBdr>
              <w:tabs>
                <w:tab w:val="left" w:leader="none" w:pos="1314"/>
              </w:tabs>
              <w:spacing w:before="72" w:lineRule="auto"/>
              <w:ind w:left="1313" w:right="489" w:hanging="846"/>
              <w:jc w:val="both"/>
              <w:rPr/>
            </w:pPr>
            <w:r w:rsidDel="00000000" w:rsidR="00000000" w:rsidRPr="00000000">
              <w:rPr>
                <w:rtl w:val="0"/>
              </w:rPr>
              <w:t xml:space="preserve">A presente Ata tem por objeto o registro de preços para a eventual aquisição de </w:t>
            </w:r>
            <w:r w:rsidDel="00000000" w:rsidR="00000000" w:rsidRPr="00000000">
              <w:rPr>
                <w:rtl w:val="0"/>
              </w:rPr>
              <w:t xml:space="preserve">Material educativo e esportivo, acondicionamento, testes psicológicos e outros</w:t>
            </w:r>
            <w:r w:rsidDel="00000000" w:rsidR="00000000" w:rsidRPr="00000000">
              <w:rPr>
                <w:b w:val="1"/>
                <w:bCs w:val="1"/>
                <w:rtl w:val="0"/>
              </w:rPr>
              <w:t xml:space="preserve">, </w:t>
            </w:r>
            <w:r w:rsidDel="00000000" w:rsidR="00000000" w:rsidRPr="00000000">
              <w:rPr>
                <w:rtl w:val="0"/>
              </w:rPr>
              <w:t xml:space="preserve">especificado(s) no(s) item(ns) do Termo de Referência e Planilha de Itens, Anexos II e III do edital de Pregão nº  </w:t>
            </w:r>
            <w:r w:rsidDel="00000000" w:rsidR="00000000" w:rsidRPr="00000000">
              <w:rPr>
                <w:rtl w:val="0"/>
              </w:rPr>
              <w:t xml:space="preserve">90015/2026</w:t>
            </w:r>
            <w:r w:rsidDel="00000000" w:rsidR="00000000" w:rsidRPr="00000000">
              <w:rPr>
                <w:rtl w:val="0"/>
              </w:rPr>
              <w:t xml:space="preserve">, que é</w:t>
            </w:r>
            <w:r w:rsidDel="00000000" w:rsidR="00000000" w:rsidRPr="00000000">
              <w:rPr>
                <w:color w:val="000000"/>
                <w:rtl w:val="0"/>
              </w:rPr>
              <w:t xml:space="preserve"> parte integrante desta Ata, assim como a proposta vencedora, cujos preços tenham sido registrados</w:t>
            </w:r>
            <w:r w:rsidDel="00000000" w:rsidR="00000000" w:rsidRPr="00000000">
              <w:rPr>
                <w:rtl w:val="0"/>
              </w:rPr>
              <w:t xml:space="preserve">,</w:t>
            </w:r>
            <w:r w:rsidDel="00000000" w:rsidR="00000000" w:rsidRPr="00000000">
              <w:rPr>
                <w:color w:val="000000"/>
                <w:rtl w:val="0"/>
              </w:rPr>
              <w:t xml:space="preserve"> independentemente de transcrição.</w:t>
            </w:r>
            <w:r w:rsidDel="00000000" w:rsidR="00000000" w:rsidRPr="00000000">
              <w:rPr>
                <w:rtl w:val="0"/>
              </w:rPr>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12">
            <w:pPr>
              <w:numPr>
                <w:ilvl w:val="2"/>
                <w:numId w:val="3"/>
              </w:num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ind w:left="1462" w:hanging="846"/>
              <w:rPr>
                <w:b w:val="1"/>
                <w:bCs w:val="1"/>
                <w:color w:val="000000"/>
              </w:rPr>
            </w:pPr>
            <w:r w:rsidDel="00000000" w:rsidR="00000000" w:rsidRPr="00000000">
              <w:rPr>
                <w:b w:val="1"/>
                <w:bCs w:val="1"/>
                <w:color w:val="000000"/>
                <w:rtl w:val="0"/>
              </w:rPr>
              <w:t xml:space="preserve">DOS PREÇOS, ESPECIFICAÇÕES E QUANTITATIVOS</w:t>
            </w:r>
          </w:p>
          <w:p w:rsidR="00000000" w:rsidDel="00000000" w:rsidP="00000000" w:rsidRDefault="00000000" w:rsidRPr="00000000" w14:paraId="00000013">
            <w:pPr>
              <w:numPr>
                <w:ilvl w:val="3"/>
                <w:numId w:val="3"/>
              </w:num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spacing w:before="73" w:lineRule="auto"/>
              <w:ind w:left="1462" w:right="488" w:hanging="846"/>
              <w:rPr/>
            </w:pPr>
            <w:r w:rsidDel="00000000" w:rsidR="00000000" w:rsidRPr="00000000">
              <w:rPr>
                <w:color w:val="000000"/>
                <w:rtl w:val="0"/>
              </w:rPr>
              <w:t xml:space="preserve">O preço registrado, as especificações do objeto, as quantidades mínimas e máximas de cada item, fornecedor(es) e as demais condições ofertadas na(s) proposta(s) são as que seguem:</w:t>
            </w:r>
            <w:r w:rsidDel="00000000" w:rsidR="00000000" w:rsidRPr="00000000">
              <w:rPr>
                <w:rtl w:val="0"/>
              </w:rPr>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spacing w:before="73" w:lineRule="auto"/>
              <w:ind w:right="488"/>
              <w:rPr/>
            </w:pPr>
            <w:r w:rsidDel="00000000" w:rsidR="00000000" w:rsidRPr="00000000">
              <w:rPr>
                <w:rtl w:val="0"/>
              </w:rPr>
            </w:r>
          </w:p>
          <w:p w:rsidR="00000000" w:rsidDel="00000000" w:rsidP="00000000" w:rsidRDefault="00000000" w:rsidRPr="00000000" w14:paraId="00000015">
            <w:pPr>
              <w:pBdr>
                <w:top w:color="000000" w:space="0" w:sz="0" w:val="none"/>
                <w:left w:color="000000" w:space="0" w:sz="0" w:val="none"/>
                <w:bottom w:color="000000" w:space="0" w:sz="0" w:val="none"/>
                <w:right w:color="000000" w:space="0" w:sz="0" w:val="none"/>
                <w:between w:color="000000" w:space="0" w:sz="0" w:val="none"/>
              </w:pBdr>
              <w:spacing w:before="173" w:lineRule="auto"/>
              <w:ind w:left="4309" w:firstLine="0"/>
              <w:rPr>
                <w:b w:val="1"/>
                <w:bCs w:val="1"/>
                <w:color w:val="000000"/>
              </w:rPr>
            </w:pPr>
            <w:r w:rsidDel="00000000" w:rsidR="00000000" w:rsidRPr="00000000">
              <w:rPr>
                <w:b w:val="1"/>
                <w:bCs w:val="1"/>
                <w:color w:val="000000"/>
                <w:rtl w:val="0"/>
              </w:rPr>
              <w:t xml:space="preserve">Identificação da Empresa</w:t>
            </w:r>
          </w:p>
          <w:p w:rsidR="00000000" w:rsidDel="00000000" w:rsidP="00000000" w:rsidRDefault="00000000" w:rsidRPr="00000000" w14:paraId="00000016">
            <w:pPr>
              <w:pBdr>
                <w:top w:color="000000" w:space="0" w:sz="0" w:val="none"/>
                <w:left w:color="000000" w:space="0" w:sz="0" w:val="none"/>
                <w:bottom w:color="000000" w:space="0" w:sz="0" w:val="none"/>
                <w:right w:color="000000" w:space="0" w:sz="0" w:val="none"/>
                <w:between w:color="000000" w:space="0" w:sz="0" w:val="none"/>
              </w:pBdr>
              <w:tabs>
                <w:tab w:val="left" w:leader="none" w:pos="5259"/>
                <w:tab w:val="left" w:leader="none" w:pos="8494"/>
              </w:tabs>
              <w:spacing w:before="118" w:line="348" w:lineRule="auto"/>
              <w:ind w:left="610" w:right="2303" w:firstLine="0"/>
              <w:rPr>
                <w:color w:val="000000"/>
                <w:u w:val="single"/>
              </w:rPr>
            </w:pPr>
            <w:r w:rsidDel="00000000" w:rsidR="00000000" w:rsidRPr="00000000">
              <w:rPr>
                <w:color w:val="000000"/>
                <w:rtl w:val="0"/>
              </w:rPr>
              <w:t xml:space="preserve">Razão Social:</w:t>
            </w:r>
            <w:r w:rsidDel="00000000" w:rsidR="00000000" w:rsidRPr="00000000">
              <w:rPr>
                <w:color w:val="000000"/>
                <w:u w:val="single"/>
                <w:rtl w:val="0"/>
              </w:rPr>
              <w:t xml:space="preserve"> </w:t>
              <w:tab/>
              <w:tab/>
            </w:r>
            <w:r w:rsidDel="00000000" w:rsidR="00000000" w:rsidRPr="00000000">
              <w:rPr>
                <w:color w:val="000000"/>
                <w:rtl w:val="0"/>
              </w:rPr>
              <w:t xml:space="preserve"> CNPJ: </w:t>
            </w:r>
            <w:r w:rsidDel="00000000" w:rsidR="00000000" w:rsidRPr="00000000">
              <w:rPr>
                <w:color w:val="000000"/>
                <w:u w:val="single"/>
                <w:rtl w:val="0"/>
              </w:rPr>
              <w:t xml:space="preserve"> </w:t>
              <w:tab/>
            </w:r>
          </w:p>
          <w:p w:rsidR="00000000" w:rsidDel="00000000" w:rsidP="00000000" w:rsidRDefault="00000000" w:rsidRPr="00000000" w14:paraId="00000017">
            <w:pPr>
              <w:pBdr>
                <w:top w:color="000000" w:space="0" w:sz="0" w:val="none"/>
                <w:left w:color="000000" w:space="0" w:sz="0" w:val="none"/>
                <w:bottom w:color="000000" w:space="0" w:sz="0" w:val="none"/>
                <w:right w:color="000000" w:space="0" w:sz="0" w:val="none"/>
                <w:between w:color="000000" w:space="0" w:sz="0" w:val="none"/>
              </w:pBdr>
              <w:tabs>
                <w:tab w:val="left" w:leader="none" w:pos="5259"/>
                <w:tab w:val="left" w:leader="none" w:pos="8494"/>
              </w:tabs>
              <w:spacing w:before="118" w:line="348" w:lineRule="auto"/>
              <w:ind w:left="610" w:right="2303" w:firstLine="0"/>
              <w:rPr>
                <w:color w:val="000000"/>
              </w:rPr>
            </w:pPr>
            <w:r w:rsidDel="00000000" w:rsidR="00000000" w:rsidRPr="00000000">
              <w:rPr>
                <w:rtl w:val="0"/>
              </w:rPr>
            </w:r>
          </w:p>
        </w:tc>
      </w:tr>
      <w:tr>
        <w:trPr>
          <w:cantSplit w:val="0"/>
          <w:trHeight w:val="921" w:hRule="atLeast"/>
          <w:tblHeader w:val="0"/>
        </w:trPr>
        <w:tc>
          <w:tcPr>
            <w:tcBorders>
              <w:top w:color="000000" w:space="0" w:sz="4" w:val="single"/>
              <w:left w:color="5f5f5f" w:space="0" w:sz="3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1F">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0">
            <w:pPr>
              <w:pBdr>
                <w:top w:color="000000" w:space="0" w:sz="0" w:val="none"/>
                <w:left w:color="000000" w:space="0" w:sz="0" w:val="none"/>
                <w:bottom w:color="000000" w:space="0" w:sz="0" w:val="none"/>
                <w:right w:color="000000" w:space="0" w:sz="0" w:val="none"/>
                <w:between w:color="000000" w:space="0" w:sz="0" w:val="none"/>
              </w:pBdr>
              <w:ind w:left="56" w:right="5" w:firstLine="0"/>
              <w:jc w:val="center"/>
              <w:rPr>
                <w:b w:val="1"/>
                <w:bCs w:val="1"/>
                <w:color w:val="000000"/>
              </w:rPr>
            </w:pPr>
            <w:r w:rsidDel="00000000" w:rsidR="00000000" w:rsidRPr="00000000">
              <w:rPr>
                <w:b w:val="1"/>
                <w:bCs w:val="1"/>
                <w:color w:val="000000"/>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1">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2">
            <w:pPr>
              <w:pBdr>
                <w:top w:color="000000" w:space="0" w:sz="0" w:val="none"/>
                <w:left w:color="000000" w:space="0" w:sz="0" w:val="none"/>
                <w:bottom w:color="000000" w:space="0" w:sz="0" w:val="none"/>
                <w:right w:color="000000" w:space="0" w:sz="0" w:val="none"/>
                <w:between w:color="000000" w:space="0" w:sz="0" w:val="none"/>
              </w:pBdr>
              <w:ind w:left="102" w:firstLine="0"/>
              <w:jc w:val="center"/>
              <w:rPr>
                <w:b w:val="1"/>
                <w:bCs w:val="1"/>
                <w:color w:val="000000"/>
              </w:rPr>
            </w:pPr>
            <w:r w:rsidDel="00000000" w:rsidR="00000000" w:rsidRPr="00000000">
              <w:rPr>
                <w:b w:val="1"/>
                <w:bCs w:val="1"/>
                <w:color w:val="000000"/>
                <w:rtl w:val="0"/>
              </w:rPr>
              <w:t xml:space="preserve">ESPECIFICAÇÃO</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3">
            <w:pPr>
              <w:pBdr>
                <w:top w:color="000000" w:space="0" w:sz="0" w:val="none"/>
                <w:left w:color="000000" w:space="0" w:sz="0" w:val="none"/>
                <w:bottom w:color="000000" w:space="0" w:sz="0" w:val="none"/>
                <w:right w:color="000000" w:space="0" w:sz="0" w:val="none"/>
                <w:between w:color="000000" w:space="0" w:sz="0" w:val="none"/>
              </w:pBdr>
              <w:ind w:left="116" w:firstLine="0"/>
              <w:rPr>
                <w:b w:val="1"/>
                <w:bCs w:val="1"/>
                <w:color w:val="000000"/>
              </w:rPr>
            </w:pPr>
            <w:r w:rsidDel="00000000" w:rsidR="00000000" w:rsidRPr="00000000">
              <w:rPr>
                <w:rtl w:val="0"/>
              </w:rPr>
            </w:r>
          </w:p>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ind w:left="116" w:firstLine="0"/>
              <w:rPr>
                <w:b w:val="1"/>
                <w:bCs w:val="1"/>
                <w:color w:val="000000"/>
              </w:rPr>
            </w:pPr>
            <w:r w:rsidDel="00000000" w:rsidR="00000000" w:rsidRPr="00000000">
              <w:rPr>
                <w:b w:val="1"/>
                <w:bCs w:val="1"/>
                <w:color w:val="000000"/>
                <w:rtl w:val="0"/>
              </w:rPr>
              <w:t xml:space="preserve">MARCA (se exigido no edital)</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5">
            <w:pPr>
              <w:pBdr>
                <w:top w:color="000000" w:space="0" w:sz="0" w:val="none"/>
                <w:left w:color="000000" w:space="0" w:sz="0" w:val="none"/>
                <w:bottom w:color="000000" w:space="0" w:sz="0" w:val="none"/>
                <w:right w:color="000000" w:space="0" w:sz="0" w:val="none"/>
                <w:between w:color="000000" w:space="0" w:sz="0" w:val="none"/>
              </w:pBdr>
              <w:spacing w:before="181" w:lineRule="auto"/>
              <w:ind w:right="11" w:firstLine="220"/>
              <w:rPr>
                <w:b w:val="1"/>
                <w:bCs w:val="1"/>
                <w:color w:val="000000"/>
              </w:rPr>
            </w:pPr>
            <w:r w:rsidDel="00000000" w:rsidR="00000000" w:rsidRPr="00000000">
              <w:rPr>
                <w:b w:val="1"/>
                <w:bCs w:val="1"/>
                <w:color w:val="000000"/>
                <w:rtl w:val="0"/>
              </w:rPr>
              <w:t xml:space="preserve">MODELO (se exigido no edital)</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6">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7">
            <w:pPr>
              <w:pBdr>
                <w:top w:color="000000" w:space="0" w:sz="0" w:val="none"/>
                <w:left w:color="000000" w:space="0" w:sz="0" w:val="none"/>
                <w:bottom w:color="000000" w:space="0" w:sz="0" w:val="none"/>
                <w:right w:color="000000" w:space="0" w:sz="0" w:val="none"/>
                <w:between w:color="000000" w:space="0" w:sz="0" w:val="none"/>
              </w:pBdr>
              <w:ind w:left="99" w:firstLine="0"/>
              <w:rPr>
                <w:b w:val="1"/>
                <w:bCs w:val="1"/>
                <w:color w:val="000000"/>
              </w:rPr>
            </w:pPr>
            <w:r w:rsidDel="00000000" w:rsidR="00000000" w:rsidRPr="00000000">
              <w:rPr>
                <w:b w:val="1"/>
                <w:bCs w:val="1"/>
                <w:color w:val="000000"/>
                <w:rtl w:val="0"/>
              </w:rPr>
              <w:t xml:space="preserve">UNIDADE</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8">
            <w:pPr>
              <w:pBdr>
                <w:top w:color="000000" w:space="0" w:sz="0" w:val="none"/>
                <w:left w:color="000000" w:space="0" w:sz="0" w:val="none"/>
                <w:bottom w:color="000000" w:space="0" w:sz="0" w:val="none"/>
                <w:right w:color="000000" w:space="0" w:sz="0" w:val="none"/>
                <w:between w:color="000000" w:space="0" w:sz="0" w:val="none"/>
              </w:pBdr>
              <w:spacing w:before="181" w:lineRule="auto"/>
              <w:ind w:right="14"/>
              <w:rPr>
                <w:b w:val="1"/>
                <w:bCs w:val="1"/>
                <w:color w:val="000000"/>
              </w:rPr>
            </w:pPr>
            <w:r w:rsidDel="00000000" w:rsidR="00000000" w:rsidRPr="00000000">
              <w:rPr>
                <w:b w:val="1"/>
                <w:bCs w:val="1"/>
                <w:color w:val="000000"/>
                <w:rtl w:val="0"/>
              </w:rPr>
              <w:t xml:space="preserve">QUANT</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9">
            <w:pPr>
              <w:pBdr>
                <w:top w:color="000000" w:space="0" w:sz="0" w:val="none"/>
                <w:left w:color="000000" w:space="0" w:sz="0" w:val="none"/>
                <w:bottom w:color="000000" w:space="0" w:sz="0" w:val="none"/>
                <w:right w:color="000000" w:space="0" w:sz="0" w:val="none"/>
                <w:between w:color="000000" w:space="0" w:sz="0" w:val="none"/>
              </w:pBdr>
              <w:spacing w:before="181" w:lineRule="auto"/>
              <w:ind w:left="209" w:right="113" w:hanging="20"/>
              <w:rPr>
                <w:b w:val="1"/>
                <w:bCs w:val="1"/>
                <w:color w:val="000000"/>
              </w:rPr>
            </w:pPr>
            <w:r w:rsidDel="00000000" w:rsidR="00000000" w:rsidRPr="00000000">
              <w:rPr>
                <w:b w:val="1"/>
                <w:bCs w:val="1"/>
                <w:color w:val="000000"/>
                <w:rtl w:val="0"/>
              </w:rPr>
              <w:t xml:space="preserve">VALOR UNITÁRIO</w:t>
            </w:r>
          </w:p>
        </w:tc>
        <w:tc>
          <w:tcPr>
            <w:tcBorders>
              <w:top w:color="000000" w:space="0" w:sz="4" w:val="single"/>
              <w:left w:color="000000" w:space="0" w:sz="4" w:val="single"/>
              <w:bottom w:color="000000" w:space="0" w:sz="4" w:val="single"/>
              <w:right w:color="5f5f5f" w:space="0" w:sz="34" w:val="single"/>
            </w:tcBorders>
            <w:shd w:fill="d9e0f1" w:val="clear"/>
            <w:tcMar>
              <w:top w:w="0.0" w:type="dxa"/>
              <w:left w:w="0.0" w:type="dxa"/>
              <w:bottom w:w="0.0" w:type="dxa"/>
              <w:right w:w="0.0" w:type="dxa"/>
            </w:tcMar>
          </w:tcPr>
          <w:p w:rsidR="00000000" w:rsidDel="00000000" w:rsidP="00000000" w:rsidRDefault="00000000" w:rsidRPr="00000000" w14:paraId="0000002A">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B">
            <w:pPr>
              <w:pBdr>
                <w:top w:color="000000" w:space="0" w:sz="0" w:val="none"/>
                <w:left w:color="000000" w:space="0" w:sz="0" w:val="none"/>
                <w:bottom w:color="000000" w:space="0" w:sz="0" w:val="none"/>
                <w:right w:color="000000" w:space="0" w:sz="0" w:val="none"/>
                <w:between w:color="000000" w:space="0" w:sz="0" w:val="none"/>
              </w:pBdr>
              <w:rPr>
                <w:b w:val="1"/>
                <w:bCs w:val="1"/>
                <w:color w:val="000000"/>
              </w:rPr>
            </w:pPr>
            <w:r w:rsidDel="00000000" w:rsidR="00000000" w:rsidRPr="00000000">
              <w:rPr>
                <w:b w:val="1"/>
                <w:bCs w:val="1"/>
                <w:color w:val="000000"/>
                <w:rtl w:val="0"/>
              </w:rPr>
              <w:t xml:space="preserve">VALOR TOTAL</w:t>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C">
            <w:pPr>
              <w:pBdr>
                <w:top w:color="000000" w:space="0" w:sz="0" w:val="none"/>
                <w:left w:color="000000" w:space="0" w:sz="0" w:val="none"/>
                <w:bottom w:color="000000" w:space="0" w:sz="0" w:val="none"/>
                <w:right w:color="000000" w:space="0" w:sz="0" w:val="none"/>
                <w:between w:color="000000" w:space="0" w:sz="0" w:val="none"/>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D">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E">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F">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0">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1">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2">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33">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Pr>
          <w:p w:rsidR="00000000" w:rsidDel="00000000" w:rsidP="00000000" w:rsidRDefault="00000000" w:rsidRPr="00000000" w14:paraId="00000034">
            <w:pPr>
              <w:pBdr>
                <w:top w:color="000000" w:space="0" w:sz="0" w:val="none"/>
                <w:left w:color="000000" w:space="0" w:sz="0" w:val="none"/>
                <w:bottom w:color="000000" w:space="0" w:sz="0" w:val="none"/>
                <w:right w:color="000000" w:space="0" w:sz="0" w:val="none"/>
                <w:between w:color="000000" w:space="0" w:sz="0" w:val="none"/>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Pr>
          <w:p w:rsidR="00000000" w:rsidDel="00000000" w:rsidP="00000000" w:rsidRDefault="00000000" w:rsidRPr="00000000" w14:paraId="0000003B">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1294" w:hRule="atLeast"/>
          <w:tblHeader w:val="0"/>
        </w:trPr>
        <w:tc>
          <w:tcPr>
            <w:gridSpan w:val="8"/>
            <w:tcBorders>
              <w:top w:color="000000" w:space="0" w:sz="4" w:val="single"/>
              <w:left w:color="5f5f5f" w:space="0" w:sz="34" w:val="single"/>
              <w:bottom w:color="5f5f5f" w:space="0" w:sz="34" w:val="single"/>
              <w:right w:color="5f5f5f" w:space="0" w:sz="34" w:val="single"/>
            </w:tcBorders>
            <w:tcMar>
              <w:top w:w="0.0" w:type="dxa"/>
              <w:left w:w="0.0" w:type="dxa"/>
              <w:bottom w:w="0.0" w:type="dxa"/>
              <w:right w:w="0.0" w:type="dxa"/>
            </w:tcMar>
          </w:tcPr>
          <w:p w:rsidR="00000000" w:rsidDel="00000000" w:rsidP="00000000" w:rsidRDefault="00000000" w:rsidRPr="00000000" w14:paraId="0000003C">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D">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E">
            <w:pPr>
              <w:pBdr>
                <w:top w:color="000000" w:space="0" w:sz="0" w:val="none"/>
                <w:left w:color="000000" w:space="0" w:sz="0" w:val="none"/>
                <w:bottom w:color="000000" w:space="0" w:sz="0" w:val="none"/>
                <w:right w:color="000000" w:space="0" w:sz="0" w:val="none"/>
                <w:between w:color="000000" w:space="0" w:sz="0" w:val="none"/>
              </w:pBdr>
              <w:spacing w:before="9"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3F">
            <w:pPr>
              <w:pBdr>
                <w:top w:color="000000" w:space="0" w:sz="0" w:val="none"/>
                <w:left w:color="000000" w:space="0" w:sz="0" w:val="none"/>
                <w:bottom w:color="000000" w:space="0" w:sz="0" w:val="none"/>
                <w:right w:color="000000" w:space="0" w:sz="0" w:val="none"/>
                <w:between w:color="000000" w:space="0" w:sz="0" w:val="none"/>
              </w:pBdr>
              <w:spacing w:line="20" w:lineRule="auto"/>
              <w:ind w:left="606"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4312920" cy="5080"/>
                      <wp:effectExtent b="0" l="0" r="0" t="0"/>
                      <wp:docPr id="2"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950" cy="9550"/>
                                </a:xfrm>
                              </wpg:grpSpPr>
                              <wps:wsp>
                                <wps:cNvSpPr/>
                                <wps:cNvPr id="4" name="Shape 4"/>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6" name="Shape 6"/>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8" name="Shape 8"/>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300" cy="9550"/>
                                      </a:xfrm>
                                    </wpg:grpSpPr>
                                    <wps:wsp>
                                      <wps:cNvSpPr/>
                                      <wps:cNvPr id="10" name="Shape 10"/>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12" name="Shape 12"/>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grpSp>
                          </wpg:wgp>
                        </a:graphicData>
                      </a:graphic>
                    </wp:inline>
                  </w:drawing>
                </mc:Choice>
                <mc:Fallback>
                  <w:drawing>
                    <wp:inline distB="0" distT="0" distL="0" distR="0">
                      <wp:extent cx="4312920" cy="5080"/>
                      <wp:effectExtent b="0" l="0" r="0" t="0"/>
                      <wp:docPr id="2"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40">
            <w:pPr>
              <w:pBdr>
                <w:top w:color="000000" w:space="0" w:sz="0" w:val="none"/>
                <w:left w:color="000000" w:space="0" w:sz="0" w:val="none"/>
                <w:bottom w:color="000000" w:space="0" w:sz="0" w:val="none"/>
                <w:right w:color="000000" w:space="0" w:sz="0" w:val="none"/>
                <w:between w:color="000000" w:space="0" w:sz="0" w:val="none"/>
              </w:pBdr>
              <w:tabs>
                <w:tab w:val="left" w:leader="none" w:pos="9024"/>
              </w:tabs>
              <w:ind w:left="1203" w:firstLine="0"/>
              <w:rPr>
                <w:rFonts w:ascii="Verdana" w:cs="Verdana" w:eastAsia="Verdana" w:hAnsi="Verdana"/>
                <w:color w:val="000000"/>
                <w:sz w:val="16"/>
                <w:szCs w:val="16"/>
              </w:rPr>
            </w:pPr>
            <w:r w:rsidDel="00000000" w:rsidR="00000000" w:rsidRPr="00000000">
              <w:rPr>
                <w:rFonts w:ascii="Arial" w:cs="Arial" w:eastAsia="Arial" w:hAnsi="Arial"/>
                <w:color w:val="000000"/>
                <w:sz w:val="12"/>
                <w:szCs w:val="12"/>
                <w:rtl w:val="0"/>
              </w:rPr>
              <w:t xml:space="preserve">Anexo </w:t>
            </w:r>
            <w:r w:rsidDel="00000000" w:rsidR="00000000" w:rsidRPr="00000000">
              <w:rPr>
                <w:rFonts w:ascii="Arial" w:cs="Arial" w:eastAsia="Arial" w:hAnsi="Arial"/>
                <w:sz w:val="12"/>
                <w:szCs w:val="12"/>
                <w:rtl w:val="0"/>
              </w:rPr>
              <w:t xml:space="preserve">VI</w:t>
            </w:r>
            <w:r w:rsidDel="00000000" w:rsidR="00000000" w:rsidRPr="00000000">
              <w:rPr>
                <w:rFonts w:ascii="Arial" w:cs="Arial" w:eastAsia="Arial" w:hAnsi="Arial"/>
                <w:color w:val="000000"/>
                <w:sz w:val="12"/>
                <w:szCs w:val="12"/>
                <w:rtl w:val="0"/>
              </w:rPr>
              <w:t xml:space="preserve"> – Minuta Ata Registro de Preços</w:t>
              <w:tab/>
            </w:r>
            <w:r w:rsidDel="00000000" w:rsidR="00000000" w:rsidRPr="00000000">
              <w:rPr>
                <w:rFonts w:ascii="Verdana" w:cs="Verdana" w:eastAsia="Verdana" w:hAnsi="Verdana"/>
                <w:color w:val="000000"/>
                <w:sz w:val="16"/>
                <w:szCs w:val="16"/>
                <w:rtl w:val="0"/>
              </w:rPr>
              <w:t xml:space="preserve">Pág. 1/8</w:t>
            </w:r>
          </w:p>
        </w:tc>
      </w:tr>
    </w:tbl>
    <w:p w:rsidR="00000000" w:rsidDel="00000000" w:rsidP="00000000" w:rsidRDefault="00000000" w:rsidRPr="00000000" w14:paraId="00000048">
      <w:pPr>
        <w:rPr>
          <w:sz w:val="2"/>
          <w:szCs w:val="2"/>
        </w:rPr>
      </w:pPr>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7"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A">
      <w:pPr>
        <w:pBdr>
          <w:top w:color="000000" w:space="0" w:sz="0" w:val="none"/>
          <w:left w:color="000000" w:space="0" w:sz="0" w:val="none"/>
          <w:bottom w:color="000000" w:space="0" w:sz="0" w:val="none"/>
          <w:right w:color="000000" w:space="0" w:sz="0" w:val="none"/>
          <w:between w:color="000000" w:space="0" w:sz="0" w:val="none"/>
        </w:pBdr>
        <w:spacing w:before="8" w:lineRule="auto"/>
        <w:rPr>
          <w:rFonts w:ascii="Times New Roman" w:cs="Times New Roman" w:eastAsia="Times New Roman" w:hAnsi="Times New Roman"/>
          <w:color w:val="000000"/>
          <w:sz w:val="15"/>
          <w:szCs w:val="15"/>
        </w:rPr>
      </w:pPr>
      <w:r w:rsidDel="00000000" w:rsidR="00000000" w:rsidRPr="00000000">
        <w:rPr>
          <w:rtl w:val="0"/>
        </w:rPr>
      </w:r>
    </w:p>
    <w:p w:rsidR="00000000" w:rsidDel="00000000" w:rsidP="00000000" w:rsidRDefault="00000000" w:rsidRPr="00000000" w14:paraId="0000004B">
      <w:pPr>
        <w:pBdr>
          <w:top w:color="000000" w:space="0" w:sz="0" w:val="none"/>
          <w:left w:color="000000" w:space="0" w:sz="0" w:val="none"/>
          <w:bottom w:color="000000" w:space="0" w:sz="0" w:val="none"/>
          <w:right w:color="000000" w:space="0" w:sz="0" w:val="none"/>
          <w:between w:color="000000" w:space="0" w:sz="0" w:val="none"/>
        </w:pBdr>
        <w:spacing w:before="56" w:line="276" w:lineRule="auto"/>
        <w:ind w:left="752" w:right="737" w:firstLine="0"/>
        <w:jc w:val="both"/>
        <w:rPr>
          <w:i w:val="1"/>
          <w:iCs w:val="1"/>
          <w:strike w:val="1"/>
          <w:color w:val="000000"/>
        </w:rPr>
      </w:pPr>
      <w:r w:rsidDel="00000000" w:rsidR="00000000" w:rsidRPr="00000000">
        <w:rPr>
          <w:color w:val="000000"/>
          <w:rtl w:val="0"/>
        </w:rPr>
        <w:t xml:space="preserve">2.2. </w:t>
      </w:r>
      <w:r w:rsidDel="00000000" w:rsidR="00000000" w:rsidRPr="00000000">
        <w:rPr>
          <w:i w:val="1"/>
          <w:iCs w:val="1"/>
          <w:strike w:val="1"/>
          <w:color w:val="000000"/>
          <w:rtl w:val="0"/>
        </w:rPr>
        <w:t xml:space="preserve">A listagem do cadastro de reserva referente ao presente registro de preços consta como anexo a esta Ata.</w:t>
      </w:r>
    </w:p>
    <w:p w:rsidR="00000000" w:rsidDel="00000000" w:rsidP="00000000" w:rsidRDefault="00000000" w:rsidRPr="00000000" w14:paraId="0000004C">
      <w:pPr>
        <w:pBdr>
          <w:top w:color="000000" w:space="0" w:sz="0" w:val="none"/>
          <w:left w:color="000000" w:space="0" w:sz="0" w:val="none"/>
          <w:bottom w:color="000000" w:space="0" w:sz="0" w:val="none"/>
          <w:right w:color="000000" w:space="0" w:sz="0" w:val="none"/>
          <w:between w:color="000000" w:space="0" w:sz="0" w:val="none"/>
        </w:pBdr>
        <w:rPr>
          <w:b w:val="1"/>
          <w:bCs w:val="1"/>
          <w:color w:val="5f5f5f"/>
        </w:rPr>
      </w:pPr>
      <w:r w:rsidDel="00000000" w:rsidR="00000000" w:rsidRPr="00000000">
        <w:rPr>
          <w:b w:val="1"/>
          <w:bCs w:val="1"/>
          <w:color w:val="5f5f5f"/>
          <w:rtl w:val="0"/>
        </w:rPr>
        <w:t xml:space="preserve">Não existe a funcionalidade.</w:t>
      </w:r>
    </w:p>
    <w:p w:rsidR="00000000" w:rsidDel="00000000" w:rsidP="00000000" w:rsidRDefault="00000000" w:rsidRPr="00000000" w14:paraId="0000004D">
      <w:pPr>
        <w:pStyle w:val="Heading1"/>
        <w:numPr>
          <w:ilvl w:val="0"/>
          <w:numId w:val="2"/>
        </w:numPr>
        <w:tabs>
          <w:tab w:val="left" w:leader="none" w:pos="1461"/>
          <w:tab w:val="left" w:leader="none" w:pos="1462"/>
        </w:tabs>
        <w:spacing w:before="187" w:lineRule="auto"/>
        <w:ind w:left="1461" w:hanging="710"/>
        <w:rPr/>
      </w:pPr>
      <w:r w:rsidDel="00000000" w:rsidR="00000000" w:rsidRPr="00000000">
        <w:rPr>
          <w:rtl w:val="0"/>
        </w:rPr>
        <w:t xml:space="preserve">ÓRGÃO(S) GERENCIADOR E PARTICIPANTE(S)</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pPr>
      <w:r w:rsidDel="00000000" w:rsidR="00000000" w:rsidRPr="00000000">
        <w:rPr>
          <w:rtl w:val="0"/>
        </w:rPr>
        <w:t xml:space="preserve">O órgão gerenciador será a </w:t>
      </w:r>
      <w:r w:rsidDel="00000000" w:rsidR="00000000" w:rsidRPr="00000000">
        <w:rPr>
          <w:rtl w:val="0"/>
        </w:rPr>
        <w:t xml:space="preserve">Pró-Reitoria de Administração</w:t>
      </w:r>
      <w:r w:rsidDel="00000000" w:rsidR="00000000" w:rsidRPr="00000000">
        <w:rPr>
          <w:rtl w:val="0"/>
        </w:rPr>
        <w:t xml:space="preserve">.</w:t>
      </w:r>
    </w:p>
    <w:p w:rsidR="00000000" w:rsidDel="00000000" w:rsidP="00000000" w:rsidRDefault="00000000" w:rsidRPr="00000000" w14:paraId="00000050">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pPr>
      <w:r w:rsidDel="00000000" w:rsidR="00000000" w:rsidRPr="00000000">
        <w:rPr>
          <w:rtl w:val="0"/>
        </w:rPr>
        <w:t xml:space="preserve">Além do gerenciador, não há órgãos e entidades públicas participantes do registro de preços.</w:t>
      </w:r>
    </w:p>
    <w:p w:rsidR="00000000" w:rsidDel="00000000" w:rsidP="00000000" w:rsidRDefault="00000000" w:rsidRPr="00000000" w14:paraId="00000051">
      <w:pPr>
        <w:numPr>
          <w:ilvl w:val="1"/>
          <w:numId w:val="2"/>
        </w:numPr>
        <w:tabs>
          <w:tab w:val="left" w:leader="none" w:pos="1462"/>
        </w:tabs>
        <w:spacing w:before="80" w:lineRule="auto"/>
        <w:ind w:left="1461" w:hanging="709"/>
        <w:jc w:val="both"/>
        <w:rPr/>
      </w:pPr>
      <w:r w:rsidDel="00000000" w:rsidR="00000000" w:rsidRPr="00000000">
        <w:rPr>
          <w:rtl w:val="0"/>
        </w:rPr>
        <w:t xml:space="preserve">A IRP nº </w:t>
      </w:r>
      <w:r w:rsidDel="00000000" w:rsidR="00000000" w:rsidRPr="00000000">
        <w:rPr>
          <w:b w:val="1"/>
          <w:bCs w:val="1"/>
          <w:rtl w:val="0"/>
        </w:rPr>
        <w:t xml:space="preserve">007/2026 </w:t>
      </w:r>
      <w:r w:rsidDel="00000000" w:rsidR="00000000" w:rsidRPr="00000000">
        <w:rPr>
          <w:rtl w:val="0"/>
        </w:rPr>
        <w:t xml:space="preserve"> foi divulgada, conforme art. 9º do Decreto nº 11.462/2023.</w:t>
      </w:r>
      <w:r w:rsidDel="00000000" w:rsidR="00000000" w:rsidRPr="00000000">
        <w:rPr>
          <w:rtl w:val="0"/>
        </w:rPr>
      </w:r>
    </w:p>
    <w:p w:rsidR="00000000" w:rsidDel="00000000" w:rsidP="00000000" w:rsidRDefault="00000000" w:rsidRPr="00000000" w14:paraId="00000052">
      <w:pPr>
        <w:pBdr>
          <w:top w:color="000000" w:space="0" w:sz="0" w:val="none"/>
          <w:left w:color="000000" w:space="0" w:sz="0" w:val="none"/>
          <w:bottom w:color="000000" w:space="0" w:sz="0" w:val="none"/>
          <w:right w:color="000000" w:space="0" w:sz="0" w:val="none"/>
          <w:between w:color="000000" w:space="0" w:sz="0" w:val="none"/>
        </w:pBdr>
        <w:spacing w:before="5" w:lineRule="auto"/>
        <w:rPr/>
      </w:pPr>
      <w:r w:rsidDel="00000000" w:rsidR="00000000" w:rsidRPr="00000000">
        <w:rPr>
          <w:rtl w:val="0"/>
        </w:rPr>
      </w:r>
    </w:p>
    <w:p w:rsidR="00000000" w:rsidDel="00000000" w:rsidP="00000000" w:rsidRDefault="00000000" w:rsidRPr="00000000" w14:paraId="00000053">
      <w:pPr>
        <w:pStyle w:val="Heading1"/>
        <w:numPr>
          <w:ilvl w:val="0"/>
          <w:numId w:val="2"/>
        </w:numPr>
        <w:tabs>
          <w:tab w:val="left" w:leader="none" w:pos="1461"/>
          <w:tab w:val="left" w:leader="none" w:pos="1462"/>
        </w:tabs>
        <w:ind w:left="1461" w:hanging="710"/>
        <w:rPr/>
      </w:pPr>
      <w:r w:rsidDel="00000000" w:rsidR="00000000" w:rsidRPr="00000000">
        <w:rPr>
          <w:rtl w:val="0"/>
        </w:rPr>
        <w:t xml:space="preserve">DA ADESÃO À ATA DE REGISTRO DE PREÇOS</w:t>
      </w:r>
    </w:p>
    <w:p w:rsidR="00000000" w:rsidDel="00000000" w:rsidP="00000000" w:rsidRDefault="00000000" w:rsidRPr="00000000" w14:paraId="00000054">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i w:val="1"/>
          <w:iCs w:val="1"/>
          <w:rtl w:val="0"/>
        </w:rPr>
        <w:t xml:space="preserve"> </w:t>
      </w:r>
      <w:r w:rsidDel="00000000" w:rsidR="00000000" w:rsidRPr="00000000">
        <w:rPr>
          <w:rtl w:val="0"/>
        </w:rPr>
        <w:t xml:space="preserve">Não será admitida a adesão à ata de registro de preços decorrente desta licitação, conforme justificativa apresentada, </w:t>
      </w:r>
      <w:r w:rsidDel="00000000" w:rsidR="00000000" w:rsidRPr="00000000">
        <w:rPr>
          <w:rtl w:val="0"/>
        </w:rPr>
        <w:t xml:space="preserve">no despacho de autorização de abertura de procedimento licitatório (documento SEI  3265868 ) pela autoridade competente no processo 23069.194033/2025-89</w:t>
      </w:r>
      <w:r w:rsidDel="00000000" w:rsidR="00000000" w:rsidRPr="00000000">
        <w:rPr>
          <w:rtl w:val="0"/>
        </w:rPr>
      </w:r>
    </w:p>
    <w:p w:rsidR="00000000" w:rsidDel="00000000" w:rsidP="00000000" w:rsidRDefault="00000000" w:rsidRPr="00000000" w14:paraId="00000055">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56">
      <w:pPr>
        <w:pStyle w:val="Heading1"/>
        <w:numPr>
          <w:ilvl w:val="0"/>
          <w:numId w:val="2"/>
        </w:numPr>
        <w:tabs>
          <w:tab w:val="left" w:leader="none" w:pos="1461"/>
          <w:tab w:val="left" w:leader="none" w:pos="1462"/>
        </w:tabs>
        <w:ind w:left="1461" w:hanging="710"/>
        <w:rPr/>
      </w:pPr>
      <w:r w:rsidDel="00000000" w:rsidR="00000000" w:rsidRPr="00000000">
        <w:rPr>
          <w:rtl w:val="0"/>
        </w:rPr>
        <w:t xml:space="preserve">VALIDADE, FORMALIZAÇÃO DA ATA DE REGISTRO DE PREÇOS E CADASTRO RESERVA</w:t>
      </w:r>
    </w:p>
    <w:p w:rsidR="00000000" w:rsidDel="00000000" w:rsidP="00000000" w:rsidRDefault="00000000" w:rsidRPr="00000000" w14:paraId="0000005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color w:val="000000"/>
        </w:rPr>
      </w:pPr>
      <w:r w:rsidDel="00000000" w:rsidR="00000000" w:rsidRPr="00000000">
        <w:rPr>
          <w:color w:val="000000"/>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5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pPr>
      <w:r w:rsidDel="00000000" w:rsidR="00000000" w:rsidRPr="00000000">
        <w:rPr>
          <w:rtl w:val="0"/>
        </w:rPr>
        <w:t xml:space="preserve">Em caso de prorrogação da ata,</w:t>
      </w:r>
      <w:r w:rsidDel="00000000" w:rsidR="00000000" w:rsidRPr="00000000">
        <w:rPr>
          <w:color w:val="ff0000"/>
          <w:rtl w:val="0"/>
        </w:rPr>
        <w:t xml:space="preserve"> </w:t>
      </w:r>
      <w:r w:rsidDel="00000000" w:rsidR="00000000" w:rsidRPr="00000000">
        <w:rPr>
          <w:rtl w:val="0"/>
        </w:rPr>
        <w:t xml:space="preserve">poderá ser renovado o quantitativo originalmente registrado</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5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5A">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5B">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5C">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O instrumento contratual de que trata o item 5.2. deverá ser assinado no prazo de validade da ata de registro de preços.</w:t>
      </w:r>
    </w:p>
    <w:p w:rsidR="00000000" w:rsidDel="00000000" w:rsidP="00000000" w:rsidRDefault="00000000" w:rsidRPr="00000000" w14:paraId="0000005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5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5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Serão registrados na ata os preços e os quantitativos do adjudicatário, devendo ser observada a possibilidade de o licitante oferecer ou não proposta em quantitativo inferior ao máximo previsto no edital e se obrigar nos limites dela;</w:t>
      </w:r>
    </w:p>
    <w:p w:rsidR="00000000" w:rsidDel="00000000" w:rsidP="00000000" w:rsidRDefault="00000000" w:rsidRPr="00000000" w14:paraId="0000006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Será incluído na ata, na forma de anexo, o registro dos licitantes ou dos fornecedores que:</w:t>
      </w:r>
    </w:p>
    <w:p w:rsidR="00000000" w:rsidDel="00000000" w:rsidP="00000000" w:rsidRDefault="00000000" w:rsidRPr="00000000" w14:paraId="00000061">
      <w:pPr>
        <w:widowControl w:val="1"/>
        <w:pBdr>
          <w:top w:color="000000" w:space="0" w:sz="0" w:val="none"/>
          <w:left w:color="000000" w:space="0" w:sz="0" w:val="none"/>
          <w:bottom w:color="000000" w:space="0" w:sz="0" w:val="none"/>
          <w:right w:color="000000" w:space="0" w:sz="0" w:val="none"/>
          <w:between w:color="000000" w:space="0" w:sz="0" w:val="none"/>
        </w:pBdr>
        <w:spacing w:after="120" w:before="120" w:line="276" w:lineRule="auto"/>
        <w:ind w:left="2127" w:right="700" w:firstLine="720"/>
        <w:jc w:val="both"/>
        <w:rPr>
          <w:color w:val="000000"/>
        </w:rPr>
      </w:pPr>
      <w:r w:rsidDel="00000000" w:rsidR="00000000" w:rsidRPr="00000000">
        <w:rPr>
          <w:color w:val="000000"/>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2">
      <w:pPr>
        <w:widowControl w:val="1"/>
        <w:numPr>
          <w:ilvl w:val="3"/>
          <w:numId w:val="1"/>
        </w:numPr>
        <w:pBdr>
          <w:top w:color="000000" w:space="0" w:sz="0" w:val="none"/>
          <w:left w:color="000000" w:space="0" w:sz="0" w:val="none"/>
          <w:bottom w:color="000000" w:space="0" w:sz="0" w:val="none"/>
          <w:right w:color="000000" w:space="0" w:sz="0" w:val="none"/>
          <w:between w:color="000000" w:space="0" w:sz="0" w:val="none"/>
        </w:pBdr>
        <w:spacing w:after="120" w:before="120" w:line="276" w:lineRule="auto"/>
        <w:ind w:left="3567" w:right="700" w:hanging="720"/>
        <w:jc w:val="both"/>
        <w:rPr>
          <w:color w:val="000000"/>
        </w:rPr>
      </w:pPr>
      <w:r w:rsidDel="00000000" w:rsidR="00000000" w:rsidRPr="00000000">
        <w:rPr>
          <w:color w:val="000000"/>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63">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Será respeitada, nas contratações, a ordem de classificação dos licitantes ou dos fornecedores registrados na ata.</w:t>
      </w:r>
    </w:p>
    <w:p w:rsidR="00000000" w:rsidDel="00000000" w:rsidP="00000000" w:rsidRDefault="00000000" w:rsidRPr="00000000" w14:paraId="00000064">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registro a que se refere o item 5.4.2</w:t>
      </w:r>
      <w:r w:rsidDel="00000000" w:rsidR="00000000" w:rsidRPr="00000000">
        <w:rPr>
          <w:b w:val="1"/>
          <w:bCs w:val="1"/>
          <w:color w:val="000000"/>
          <w:rtl w:val="0"/>
        </w:rPr>
        <w:t xml:space="preserve"> </w:t>
      </w:r>
      <w:r w:rsidDel="00000000" w:rsidR="00000000" w:rsidRPr="00000000">
        <w:rPr>
          <w:color w:val="000000"/>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65">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6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6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Quando o licitante vencedor não assinar a ata de registro de preços, no prazo e nas condições estabelecidos no edital; e</w:t>
      </w:r>
    </w:p>
    <w:p w:rsidR="00000000" w:rsidDel="00000000" w:rsidP="00000000" w:rsidRDefault="00000000" w:rsidRPr="00000000" w14:paraId="0000006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rFonts w:ascii="Arial" w:cs="Arial" w:eastAsia="Arial" w:hAnsi="Arial"/>
          <w:i w:val="1"/>
          <w:iCs w:val="1"/>
          <w:color w:val="000000"/>
          <w:sz w:val="20"/>
          <w:szCs w:val="20"/>
        </w:rPr>
      </w:pPr>
      <w:r w:rsidDel="00000000" w:rsidR="00000000" w:rsidRPr="00000000">
        <w:rPr>
          <w:color w:val="000000"/>
          <w:rtl w:val="0"/>
        </w:rPr>
        <w:t xml:space="preserve">Quando houver o cancelamento do registro do licitante ou do registro de preços nas hipóteses previstas no item 9</w:t>
      </w:r>
      <w:r w:rsidDel="00000000" w:rsidR="00000000" w:rsidRPr="00000000">
        <w:rPr>
          <w:rFonts w:ascii="Arial" w:cs="Arial" w:eastAsia="Arial" w:hAnsi="Arial"/>
          <w:i w:val="1"/>
          <w:iCs w:val="1"/>
          <w:color w:val="000000"/>
          <w:sz w:val="20"/>
          <w:szCs w:val="20"/>
          <w:rtl w:val="0"/>
        </w:rPr>
        <w:t xml:space="preserve">.</w:t>
      </w:r>
    </w:p>
    <w:p w:rsidR="00000000" w:rsidDel="00000000" w:rsidP="00000000" w:rsidRDefault="00000000" w:rsidRPr="00000000" w14:paraId="00000069">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6A">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6B">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rFonts w:ascii="Arial" w:cs="Arial" w:eastAsia="Arial" w:hAnsi="Arial"/>
          <w:i w:val="1"/>
          <w:iCs w:val="1"/>
          <w:color w:val="000000"/>
          <w:sz w:val="20"/>
          <w:szCs w:val="20"/>
        </w:rPr>
      </w:pPr>
      <w:r w:rsidDel="00000000" w:rsidR="00000000" w:rsidRPr="00000000">
        <w:rPr>
          <w:color w:val="000000"/>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i w:val="1"/>
          <w:iCs w:val="1"/>
          <w:color w:val="000000"/>
          <w:rtl w:val="0"/>
        </w:rPr>
        <w:t xml:space="preserve"> Administração</w:t>
      </w:r>
      <w:r w:rsidDel="00000000" w:rsidR="00000000" w:rsidRPr="00000000">
        <w:rPr>
          <w:rFonts w:ascii="Arial" w:cs="Arial" w:eastAsia="Arial" w:hAnsi="Arial"/>
          <w:i w:val="1"/>
          <w:iCs w:val="1"/>
          <w:color w:val="000000"/>
          <w:sz w:val="20"/>
          <w:szCs w:val="20"/>
          <w:rtl w:val="0"/>
        </w:rPr>
        <w:t xml:space="preserve">.</w:t>
      </w:r>
    </w:p>
    <w:p w:rsidR="00000000" w:rsidDel="00000000" w:rsidP="00000000" w:rsidRDefault="00000000" w:rsidRPr="00000000" w14:paraId="0000006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6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w:t>
      </w:r>
      <w:r w:rsidDel="00000000" w:rsidR="00000000" w:rsidRPr="00000000">
        <w:rPr>
          <w:color w:val="000000"/>
        </w:rPr>
        <mc:AlternateContent>
          <mc:Choice Requires="wpg">
            <w:drawing>
              <wp:anchor allowOverlap="1" behindDoc="1" distB="0" distT="0" distL="0" distR="0" hidden="0" layoutInCell="1" locked="0" relativeHeight="0" simplePos="0">
                <wp:simplePos x="0" y="0"/>
                <wp:positionH relativeFrom="page">
                  <wp:posOffset>-2828288</wp:posOffset>
                </wp:positionH>
                <wp:positionV relativeFrom="page">
                  <wp:posOffset>5665470</wp:posOffset>
                </wp:positionV>
                <wp:extent cx="5705475" cy="5340350"/>
                <wp:effectExtent b="0" l="0" r="0" t="0"/>
                <wp:wrapNone/>
                <wp:docPr id="1" name=""/>
                <a:graphic>
                  <a:graphicData uri="http://schemas.microsoft.com/office/word/2010/wordprocessingShape">
                    <wps:wsp>
                      <wps:cNvSpPr/>
                      <wps:cNvPr id="2" name="Shape 2"/>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-2828288</wp:posOffset>
                </wp:positionH>
                <wp:positionV relativeFrom="page">
                  <wp:posOffset>5665470</wp:posOffset>
                </wp:positionV>
                <wp:extent cx="5705475" cy="5340350"/>
                <wp:effectExtent b="0" l="0" r="0" t="0"/>
                <wp:wrapNone/>
                <wp:docPr id="1"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5705475" cy="5340350"/>
                        </a:xfrm>
                        <a:prstGeom prst="rect"/>
                        <a:ln/>
                      </pic:spPr>
                    </pic:pic>
                  </a:graphicData>
                </a:graphic>
              </wp:anchor>
            </w:drawing>
          </mc:Fallback>
        </mc:AlternateContent>
      </w:r>
      <w:r w:rsidDel="00000000" w:rsidR="00000000" w:rsidRPr="00000000">
        <w:rPr>
          <w:color w:val="000000"/>
          <w:rtl w:val="0"/>
        </w:rPr>
        <w:t xml:space="preserve">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6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tl w:val="0"/>
        </w:rPr>
        <w:t xml:space="preserve">do edital</w:t>
      </w:r>
      <w:r w:rsidDel="00000000" w:rsidR="00000000" w:rsidRPr="00000000">
        <w:rPr>
          <w:color w:val="000000"/>
          <w:rtl w:val="0"/>
        </w:rPr>
        <w:t xml:space="preserve">, poderá:</w:t>
      </w:r>
      <w:r w:rsidDel="00000000" w:rsidR="00000000" w:rsidRPr="00000000">
        <w:rPr>
          <w:rtl w:val="0"/>
        </w:rPr>
      </w:r>
    </w:p>
    <w:p w:rsidR="00000000" w:rsidDel="00000000" w:rsidP="00000000" w:rsidRDefault="00000000" w:rsidRPr="00000000" w14:paraId="0000006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7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71">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2">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both"/>
        <w:rPr>
          <w:color w:val="000000"/>
        </w:rPr>
      </w:pPr>
      <w:r w:rsidDel="00000000" w:rsidR="00000000" w:rsidRPr="00000000">
        <w:rPr>
          <w:rtl w:val="0"/>
        </w:rPr>
      </w:r>
    </w:p>
    <w:p w:rsidR="00000000" w:rsidDel="00000000" w:rsidP="00000000" w:rsidRDefault="00000000" w:rsidRPr="00000000" w14:paraId="00000073">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74">
      <w:pPr>
        <w:pStyle w:val="Heading1"/>
        <w:numPr>
          <w:ilvl w:val="0"/>
          <w:numId w:val="2"/>
        </w:numPr>
        <w:tabs>
          <w:tab w:val="left" w:leader="none" w:pos="1461"/>
          <w:tab w:val="left" w:leader="none" w:pos="1462"/>
        </w:tabs>
        <w:ind w:left="1461" w:hanging="710"/>
        <w:rPr/>
      </w:pPr>
      <w:r w:rsidDel="00000000" w:rsidR="00000000" w:rsidRPr="00000000">
        <w:rPr>
          <w:rtl w:val="0"/>
        </w:rPr>
        <w:t xml:space="preserve">ALTERAÇÃO OU ATUALIZAÇÃO DOS PREÇOS REGISTRADOS</w:t>
      </w:r>
    </w:p>
    <w:p w:rsidR="00000000" w:rsidDel="00000000" w:rsidP="00000000" w:rsidRDefault="00000000" w:rsidRPr="00000000" w14:paraId="00000075">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76">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7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7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79">
      <w:pPr>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3510" w:right="700" w:hanging="720"/>
        <w:jc w:val="both"/>
        <w:rPr>
          <w:color w:val="000000"/>
        </w:rPr>
      </w:pPr>
      <w:r w:rsidDel="00000000" w:rsidR="00000000" w:rsidRPr="00000000">
        <w:rPr>
          <w:color w:val="000000"/>
          <w:rtl w:val="0"/>
        </w:rPr>
        <w:t xml:space="preserve">No caso do reajustamento, deverá ser respeitada a contagem da anualidade e o índice previstos para a contratação;  </w:t>
      </w:r>
    </w:p>
    <w:p w:rsidR="00000000" w:rsidDel="00000000" w:rsidP="00000000" w:rsidRDefault="00000000" w:rsidRPr="00000000" w14:paraId="0000007A">
      <w:pPr>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3510" w:right="700" w:hanging="720"/>
        <w:jc w:val="both"/>
        <w:rPr>
          <w:color w:val="000000"/>
        </w:rPr>
      </w:pPr>
      <w:r w:rsidDel="00000000" w:rsidR="00000000" w:rsidRPr="00000000">
        <w:rPr>
          <w:color w:val="000000"/>
          <w:rtl w:val="0"/>
        </w:rPr>
        <w:t xml:space="preserve">No caso da repactuação, poderá ser a pedido do interessado, conforme critérios definidos para a contratação.</w:t>
      </w:r>
    </w:p>
    <w:p w:rsidR="00000000" w:rsidDel="00000000" w:rsidP="00000000" w:rsidRDefault="00000000" w:rsidRPr="00000000" w14:paraId="0000007B">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7C">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NEGOCIAÇÃO DE PREÇOS REGISTRADOS</w:t>
      </w:r>
      <w:r w:rsidDel="00000000" w:rsidR="00000000" w:rsidRPr="00000000">
        <w:rPr>
          <w:rtl w:val="0"/>
        </w:rPr>
      </w:r>
    </w:p>
    <w:p w:rsidR="00000000" w:rsidDel="00000000" w:rsidP="00000000" w:rsidRDefault="00000000" w:rsidRPr="00000000" w14:paraId="0000007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7E">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7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strike w:val="1"/>
          <w:color w:val="000000"/>
        </w:rPr>
      </w:pPr>
      <w:r w:rsidDel="00000000" w:rsidR="00000000" w:rsidRPr="00000000">
        <w:rPr>
          <w:strike w:val="1"/>
          <w:color w:val="000000"/>
          <w:rtl w:val="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00000" w:rsidDel="00000000" w:rsidP="00000000" w:rsidRDefault="00000000" w:rsidRPr="00000000" w14:paraId="00000080">
      <w:pPr>
        <w:tabs>
          <w:tab w:val="left" w:leader="none" w:pos="1462"/>
        </w:tabs>
        <w:spacing w:before="80" w:lineRule="auto"/>
        <w:ind w:firstLine="1761"/>
        <w:jc w:val="both"/>
        <w:rPr>
          <w:b w:val="1"/>
          <w:bCs w:val="1"/>
          <w:color w:val="404040"/>
        </w:rPr>
      </w:pPr>
      <w:r w:rsidDel="00000000" w:rsidR="00000000" w:rsidRPr="00000000">
        <w:rPr>
          <w:b w:val="1"/>
          <w:bCs w:val="1"/>
          <w:color w:val="404040"/>
          <w:rtl w:val="0"/>
        </w:rPr>
        <w:t xml:space="preserve">Excluído o subitem considerando que o sistema ainda não possui a opção automatizada de cadastro de reservas.</w:t>
      </w:r>
    </w:p>
    <w:p w:rsidR="00000000" w:rsidDel="00000000" w:rsidP="00000000" w:rsidRDefault="00000000" w:rsidRPr="00000000" w14:paraId="0000008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82">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83">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84">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85">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86">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8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8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8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8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8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 O remanejamento somente poderá ser feito:</w:t>
      </w:r>
      <w:r w:rsidDel="00000000" w:rsidR="00000000" w:rsidRPr="00000000">
        <w:rPr>
          <w:rtl w:val="0"/>
        </w:rPr>
      </w:r>
    </w:p>
    <w:p w:rsidR="00000000" w:rsidDel="00000000" w:rsidP="00000000" w:rsidRDefault="00000000" w:rsidRPr="00000000" w14:paraId="0000008E">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participante; ou</w:t>
      </w:r>
    </w:p>
    <w:p w:rsidR="00000000" w:rsidDel="00000000" w:rsidP="00000000" w:rsidRDefault="00000000" w:rsidRPr="00000000" w14:paraId="0000008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não participante.</w:t>
      </w:r>
    </w:p>
    <w:p w:rsidR="00000000" w:rsidDel="00000000" w:rsidP="00000000" w:rsidRDefault="00000000" w:rsidRPr="00000000" w14:paraId="00000090">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91">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9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3">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4">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9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9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Descumprir as condições da ata de registro de preços, sem motivo justificado;</w:t>
      </w:r>
    </w:p>
    <w:p w:rsidR="00000000" w:rsidDel="00000000" w:rsidP="00000000" w:rsidRDefault="00000000" w:rsidRPr="00000000" w14:paraId="0000009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retirar a nota de empenho, ou instrumento equivalente, no prazo estabelecido pela Administração sem justificativa razoável;</w:t>
      </w:r>
    </w:p>
    <w:p w:rsidR="00000000" w:rsidDel="00000000" w:rsidP="00000000" w:rsidRDefault="00000000" w:rsidRPr="00000000" w14:paraId="0000009A">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aceitar manter seu preço registrado, na hipótese prevista no artigo 27, § 2º, do Decreto nº 11.462, de 2023; ou</w:t>
      </w:r>
    </w:p>
    <w:p w:rsidR="00000000" w:rsidDel="00000000" w:rsidP="00000000" w:rsidRDefault="00000000" w:rsidRPr="00000000" w14:paraId="0000009B">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Sofrer sanção prevista nos incisos III ou IV do caput do art. 156 da Lei nº 14.133, de 2021.</w:t>
      </w:r>
    </w:p>
    <w:p w:rsidR="00000000" w:rsidDel="00000000" w:rsidP="00000000" w:rsidRDefault="00000000" w:rsidRPr="00000000" w14:paraId="0000009C">
      <w:pPr>
        <w:widowControl w:val="1"/>
        <w:numPr>
          <w:ilvl w:val="3"/>
          <w:numId w:val="5"/>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880" w:right="700" w:hanging="720"/>
        <w:jc w:val="both"/>
        <w:rPr>
          <w:color w:val="000000"/>
        </w:rPr>
      </w:pPr>
      <w:r w:rsidDel="00000000" w:rsidR="00000000" w:rsidRPr="00000000">
        <w:rPr>
          <w:color w:val="000000"/>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9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9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9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A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Por razão de interesse público;</w:t>
      </w:r>
    </w:p>
    <w:p w:rsidR="00000000" w:rsidDel="00000000" w:rsidP="00000000" w:rsidRDefault="00000000" w:rsidRPr="00000000" w14:paraId="000000A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 pedido do fornecedor, decorrente de caso fortuito ou força maior; ou</w:t>
      </w:r>
    </w:p>
    <w:p w:rsidR="00000000" w:rsidDel="00000000" w:rsidP="00000000" w:rsidRDefault="00000000" w:rsidRPr="00000000" w14:paraId="000000A2">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DAS PENALIDADES</w:t>
      </w:r>
      <w:r w:rsidDel="00000000" w:rsidR="00000000" w:rsidRPr="00000000">
        <w:rPr>
          <w:rtl w:val="0"/>
        </w:rPr>
      </w:r>
    </w:p>
    <w:p w:rsidR="00000000" w:rsidDel="00000000" w:rsidP="00000000" w:rsidRDefault="00000000" w:rsidRPr="00000000" w14:paraId="000000A5">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descumprimento da Ata de Registro de Preços ensejará aplicação das penalidades estabelecidas</w:t>
      </w:r>
      <w:r w:rsidDel="00000000" w:rsidR="00000000" w:rsidRPr="00000000">
        <w:rPr>
          <w:rtl w:val="0"/>
        </w:rPr>
        <w:t xml:space="preserve"> no edital.</w:t>
      </w:r>
    </w:p>
    <w:p w:rsidR="00000000" w:rsidDel="00000000" w:rsidP="00000000" w:rsidRDefault="00000000" w:rsidRPr="00000000" w14:paraId="000000A6">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A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A8">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CONDIÇÕES GERAIS</w:t>
      </w:r>
      <w:r w:rsidDel="00000000" w:rsidR="00000000" w:rsidRPr="00000000">
        <w:rPr>
          <w:rtl w:val="0"/>
        </w:rPr>
      </w:r>
    </w:p>
    <w:p w:rsidR="00000000" w:rsidDel="00000000" w:rsidP="00000000" w:rsidRDefault="00000000" w:rsidRPr="00000000" w14:paraId="000000AB">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w:t>
      </w:r>
      <w:r w:rsidDel="00000000" w:rsidR="00000000" w:rsidRPr="00000000">
        <w:rPr>
          <w:color w:val="1d41d5"/>
          <w:rtl w:val="0"/>
        </w:rPr>
        <w:t xml:space="preserve">ANEXO </w:t>
      </w:r>
      <w:r w:rsidDel="00000000" w:rsidR="00000000" w:rsidRPr="00000000">
        <w:rPr>
          <w:i w:val="1"/>
          <w:iCs w:val="1"/>
          <w:color w:val="1d41d5"/>
          <w:rtl w:val="0"/>
        </w:rPr>
        <w:t xml:space="preserve">AO EDITAL</w:t>
      </w:r>
      <w:r w:rsidDel="00000000" w:rsidR="00000000" w:rsidRPr="00000000">
        <w:rPr>
          <w:i w:val="1"/>
          <w:iCs w:val="1"/>
          <w:color w:val="000000"/>
          <w:rtl w:val="0"/>
        </w:rPr>
        <w:t xml:space="preserve">.</w:t>
      </w:r>
      <w:r w:rsidDel="00000000" w:rsidR="00000000" w:rsidRPr="00000000">
        <w:rPr>
          <w:rtl w:val="0"/>
        </w:rPr>
      </w:r>
    </w:p>
    <w:p w:rsidR="00000000" w:rsidDel="00000000" w:rsidP="00000000" w:rsidRDefault="00000000" w:rsidRPr="00000000" w14:paraId="000000A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color w:val="000000"/>
          <w:highlight w:val="white"/>
        </w:rPr>
      </w:pPr>
      <w:r w:rsidDel="00000000" w:rsidR="00000000" w:rsidRPr="00000000">
        <w:rPr>
          <w:color w:val="000000"/>
          <w:highlight w:val="white"/>
          <w:rtl w:val="0"/>
        </w:rPr>
        <w:t xml:space="preserve">No caso de adjudicação por preço global de grupo de itens, só será admitida a contratação de parte de itens do grupo se houver prévia pesquisa de mercado e demonstração de sua vantagem para o órgão ou a entidade.</w:t>
      </w:r>
    </w:p>
    <w:p w:rsidR="00000000" w:rsidDel="00000000" w:rsidP="00000000" w:rsidRDefault="00000000" w:rsidRPr="00000000" w14:paraId="000000AD">
      <w:pPr>
        <w:numPr>
          <w:ilvl w:val="1"/>
          <w:numId w:val="2"/>
        </w:numPr>
        <w:tabs>
          <w:tab w:val="left" w:leader="none" w:pos="1462"/>
        </w:tabs>
        <w:spacing w:before="69" w:lineRule="auto"/>
        <w:ind w:left="1461" w:right="700" w:hanging="709"/>
        <w:jc w:val="both"/>
        <w:rPr/>
      </w:pPr>
      <w:r w:rsidDel="00000000" w:rsidR="00000000" w:rsidRPr="00000000">
        <w:rPr>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AE">
      <w:pPr>
        <w:tabs>
          <w:tab w:val="left" w:leader="none" w:pos="1462"/>
        </w:tabs>
        <w:spacing w:before="69" w:lineRule="auto"/>
        <w:ind w:right="700"/>
        <w:jc w:val="both"/>
        <w:rPr>
          <w:color w:val="ff0000"/>
          <w:highlight w:val="yellow"/>
        </w:rPr>
      </w:pPr>
      <w:r w:rsidDel="00000000" w:rsidR="00000000" w:rsidRPr="00000000">
        <w:rPr>
          <w:rtl w:val="0"/>
        </w:rPr>
      </w:r>
    </w:p>
    <w:p w:rsidR="00000000" w:rsidDel="00000000" w:rsidP="00000000" w:rsidRDefault="00000000" w:rsidRPr="00000000" w14:paraId="000000AF">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both"/>
        <w:rPr>
          <w:color w:val="000000"/>
          <w:highlight w:val="yellow"/>
        </w:rPr>
      </w:pPr>
      <w:r w:rsidDel="00000000" w:rsidR="00000000" w:rsidRPr="00000000">
        <w:rPr>
          <w:b w:val="1"/>
          <w:bCs w:val="1"/>
          <w:color w:val="404040"/>
          <w:rtl w:val="0"/>
        </w:rPr>
        <w:t xml:space="preserve">Considerando melhor ajuste das assinaturas e celeridade, foi incluído o anexo de termo de responsabilidade da ata anexo a ATA</w:t>
      </w:r>
      <w:r w:rsidDel="00000000" w:rsidR="00000000" w:rsidRPr="00000000">
        <w:rPr>
          <w:rtl w:val="0"/>
        </w:rPr>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B2">
      <w:pPr>
        <w:pBdr>
          <w:top w:color="000000" w:space="0" w:sz="0" w:val="none"/>
          <w:left w:color="000000" w:space="0" w:sz="0" w:val="none"/>
          <w:bottom w:color="000000" w:space="0" w:sz="0" w:val="none"/>
          <w:right w:color="000000" w:space="0" w:sz="0" w:val="none"/>
          <w:between w:color="000000" w:space="0" w:sz="0" w:val="none"/>
        </w:pBdr>
        <w:spacing w:before="8" w:lineRule="auto"/>
        <w:rPr>
          <w:color w:val="000000"/>
        </w:rPr>
      </w:pPr>
      <w:r w:rsidDel="00000000" w:rsidR="00000000" w:rsidRPr="00000000">
        <w:rPr>
          <w:rtl w:val="0"/>
        </w:rPr>
      </w:r>
    </w:p>
    <w:p w:rsidR="00000000" w:rsidDel="00000000" w:rsidP="00000000" w:rsidRDefault="00000000" w:rsidRPr="00000000" w14:paraId="000000B3">
      <w:pPr>
        <w:pBdr>
          <w:top w:color="000000" w:space="0" w:sz="0" w:val="none"/>
          <w:left w:color="000000" w:space="0" w:sz="0" w:val="none"/>
          <w:bottom w:color="000000" w:space="0" w:sz="0" w:val="none"/>
          <w:right w:color="000000" w:space="0" w:sz="0" w:val="none"/>
          <w:between w:color="000000" w:space="0" w:sz="0" w:val="none"/>
        </w:pBdr>
        <w:tabs>
          <w:tab w:val="left" w:leader="none" w:pos="2976"/>
          <w:tab w:val="left" w:leader="none" w:pos="4504"/>
        </w:tabs>
        <w:ind w:left="1473" w:firstLine="0"/>
        <w:jc w:val="both"/>
        <w:rPr>
          <w:color w:val="000000"/>
        </w:rPr>
      </w:pPr>
      <w:r w:rsidDel="00000000" w:rsidR="00000000" w:rsidRPr="00000000">
        <w:rPr>
          <w:color w:val="000000"/>
          <w:rtl w:val="0"/>
        </w:rPr>
        <w:t xml:space="preserve">Niterói, RJ,</w:t>
      </w:r>
      <w:r w:rsidDel="00000000" w:rsidR="00000000" w:rsidRPr="00000000">
        <w:rPr>
          <w:color w:val="000000"/>
          <w:u w:val="single"/>
          <w:rtl w:val="0"/>
        </w:rPr>
        <w:tab/>
      </w:r>
      <w:r w:rsidDel="00000000" w:rsidR="00000000" w:rsidRPr="00000000">
        <w:rPr>
          <w:color w:val="000000"/>
          <w:rtl w:val="0"/>
        </w:rPr>
        <w:t xml:space="preserve">de</w:t>
      </w:r>
      <w:r w:rsidDel="00000000" w:rsidR="00000000" w:rsidRPr="00000000">
        <w:rPr>
          <w:color w:val="000000"/>
          <w:u w:val="single"/>
          <w:rtl w:val="0"/>
        </w:rPr>
        <w:tab/>
      </w:r>
      <w:r w:rsidDel="00000000" w:rsidR="00000000" w:rsidRPr="00000000">
        <w:rPr>
          <w:color w:val="000000"/>
          <w:rtl w:val="0"/>
        </w:rPr>
        <w:t xml:space="preserve">de </w:t>
      </w:r>
      <w:r w:rsidDel="00000000" w:rsidR="00000000" w:rsidRPr="00000000">
        <w:rPr>
          <w:rtl w:val="0"/>
        </w:rPr>
        <w:t xml:space="preserve">2025</w:t>
      </w:r>
      <w:r w:rsidDel="00000000" w:rsidR="00000000" w:rsidRPr="00000000">
        <w:rPr>
          <w:color w:val="000000"/>
          <w:rtl w:val="0"/>
        </w:rPr>
        <w:t xml:space="preserve">.</w:t>
      </w:r>
    </w:p>
    <w:p w:rsidR="00000000" w:rsidDel="00000000" w:rsidP="00000000" w:rsidRDefault="00000000" w:rsidRPr="00000000" w14:paraId="000000B4">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B5">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B6">
      <w:pPr>
        <w:pBdr>
          <w:top w:color="000000" w:space="0" w:sz="0" w:val="none"/>
          <w:left w:color="000000" w:space="0" w:sz="0" w:val="none"/>
          <w:bottom w:color="000000" w:space="0" w:sz="0" w:val="none"/>
          <w:right w:color="000000" w:space="0" w:sz="0" w:val="none"/>
          <w:between w:color="000000" w:space="0" w:sz="0" w:val="none"/>
        </w:pBdr>
        <w:spacing w:before="6" w:lineRule="auto"/>
        <w:rPr>
          <w:color w:val="000000"/>
        </w:rPr>
      </w:pPr>
      <w:r w:rsidDel="00000000" w:rsidR="00000000" w:rsidRPr="00000000">
        <w:rPr>
          <w:rtl w:val="0"/>
        </w:rPr>
      </w:r>
    </w:p>
    <w:p w:rsidR="00000000" w:rsidDel="00000000" w:rsidP="00000000" w:rsidRDefault="00000000" w:rsidRPr="00000000" w14:paraId="000000B7">
      <w:pPr>
        <w:pBdr>
          <w:top w:color="000000" w:space="0" w:sz="0" w:val="none"/>
          <w:left w:color="000000" w:space="0" w:sz="0" w:val="none"/>
          <w:bottom w:color="000000" w:space="0" w:sz="0" w:val="none"/>
          <w:right w:color="000000" w:space="0" w:sz="0" w:val="none"/>
          <w:between w:color="000000" w:space="0" w:sz="0" w:val="none"/>
        </w:pBdr>
        <w:ind w:left="3564" w:right="3551" w:firstLine="0"/>
        <w:jc w:val="center"/>
        <w:rPr>
          <w:color w:val="000000"/>
        </w:rPr>
      </w:pPr>
      <w:r w:rsidDel="00000000" w:rsidR="00000000" w:rsidRPr="00000000">
        <w:rPr>
          <w:color w:val="bebebe"/>
          <w:rtl w:val="0"/>
        </w:rPr>
        <w:t xml:space="preserve">DOCUMENTO ASSINADO ELETRONICAMENTE</w:t>
      </w:r>
      <w:r w:rsidDel="00000000" w:rsidR="00000000" w:rsidRPr="00000000">
        <w:rPr>
          <w:rtl w:val="0"/>
        </w:rPr>
      </w:r>
    </w:p>
    <w:p w:rsidR="00000000" w:rsidDel="00000000" w:rsidP="00000000" w:rsidRDefault="00000000" w:rsidRPr="00000000" w14:paraId="000000B8">
      <w:pPr>
        <w:pStyle w:val="Heading1"/>
        <w:spacing w:before="1" w:lineRule="auto"/>
        <w:ind w:left="3564" w:right="3553" w:firstLine="0"/>
        <w:jc w:val="center"/>
        <w:rPr/>
      </w:pPr>
      <w:r w:rsidDel="00000000" w:rsidR="00000000" w:rsidRPr="00000000">
        <w:rPr>
          <w:rtl w:val="0"/>
        </w:rPr>
        <w:t xml:space="preserve">VERA LÚCIA LAVRADO CUPELLO CAJAZEIRAS</w:t>
      </w:r>
    </w:p>
    <w:p w:rsidR="00000000" w:rsidDel="00000000" w:rsidP="00000000" w:rsidRDefault="00000000" w:rsidRPr="00000000" w14:paraId="000000B9">
      <w:pPr>
        <w:pBdr>
          <w:top w:color="000000" w:space="0" w:sz="0" w:val="none"/>
          <w:left w:color="000000" w:space="0" w:sz="0" w:val="none"/>
          <w:bottom w:color="000000" w:space="0" w:sz="0" w:val="none"/>
          <w:right w:color="000000" w:space="0" w:sz="0" w:val="none"/>
          <w:between w:color="000000" w:space="0" w:sz="0" w:val="none"/>
        </w:pBdr>
        <w:ind w:left="3564" w:right="3551" w:firstLine="0"/>
        <w:jc w:val="center"/>
        <w:rPr>
          <w:color w:val="000000"/>
        </w:rPr>
      </w:pPr>
      <w:r w:rsidDel="00000000" w:rsidR="00000000" w:rsidRPr="00000000">
        <w:rPr>
          <w:color w:val="000000"/>
          <w:rtl w:val="0"/>
        </w:rPr>
        <w:t xml:space="preserve">Pró-Reitora de Administração</w:t>
      </w:r>
    </w:p>
    <w:p w:rsidR="00000000" w:rsidDel="00000000" w:rsidP="00000000" w:rsidRDefault="00000000" w:rsidRPr="00000000" w14:paraId="000000BA">
      <w:pPr>
        <w:rPr>
          <w:color w:val="000000"/>
        </w:rPr>
      </w:pPr>
      <w:r w:rsidDel="00000000" w:rsidR="00000000" w:rsidRPr="00000000">
        <w:rPr>
          <w:rtl w:val="0"/>
        </w:rPr>
      </w:r>
    </w:p>
    <w:sectPr>
      <w:pgSz w:h="16840" w:w="11910" w:orient="portrait"/>
      <w:pgMar w:bottom="280" w:top="460" w:left="380" w:right="3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decimal"/>
      <w:lvlText w:val="%1"/>
      <w:lvlJc w:val="left"/>
      <w:pPr>
        <w:ind w:left="612" w:hanging="612"/>
      </w:pPr>
      <w:rPr/>
    </w:lvl>
    <w:lvl w:ilvl="1">
      <w:start w:val="4"/>
      <w:numFmt w:val="decimal"/>
      <w:lvlText w:val="%1.%2"/>
      <w:lvlJc w:val="left"/>
      <w:pPr>
        <w:ind w:left="1561" w:hanging="612.0000000000001"/>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2">
    <w:lvl w:ilvl="0">
      <w:start w:val="3"/>
      <w:numFmt w:val="decimal"/>
      <w:lvlText w:val="%1."/>
      <w:lvlJc w:val="left"/>
      <w:pPr>
        <w:ind w:left="1461" w:hanging="709.0000000000001"/>
      </w:pPr>
      <w:rPr>
        <w:rFonts w:ascii="Calibri" w:cs="Calibri" w:eastAsia="Calibri" w:hAnsi="Calibri"/>
        <w:b w:val="1"/>
        <w:bCs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3">
    <w:lvl w:ilvl="0">
      <w:start w:val="1"/>
      <w:numFmt w:val="decimal"/>
      <w:lvlText w:val="%1"/>
      <w:lvlJc w:val="left"/>
      <w:pPr>
        <w:ind w:left="1313" w:hanging="844"/>
      </w:pPr>
      <w:rPr/>
    </w:lvl>
    <w:lvl w:ilvl="1">
      <w:start w:val="1"/>
      <w:numFmt w:val="decimal"/>
      <w:lvlText w:val="%1.%2."/>
      <w:lvlJc w:val="left"/>
      <w:pPr>
        <w:ind w:left="1313" w:hanging="844"/>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bCs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09"/>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1"/>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1"/>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_P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1461" w:hanging="710"/>
    </w:pPr>
    <w:rPr>
      <w:b w:val="1"/>
      <w:bCs w:val="1"/>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6.png"/><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pgB8VTk0Mmghba6bp7ihjh9zTg==">CgMxLjAyCWlkLmdqZGd4czIKaWQuMzBqMHpsbDIKaWQuMWZvYjl0ZTIKaWQuM3pueXNoNzIKaWQuMmV0OTJwMDIJaWQudHlqY3d0MgppZC4zZHk2dmttMgppZC4xdDNoNXNmMgppZC40ZDM0b2c4MgppZC4yczhleW8xMgppZC4xN2RwOHZ1MgppZC4zcmRjcmpuOAByITFHVTNLeHRxSHhqak9VdUNvWTY3ajVMOV9USzBGRjd6MA==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2023-04-17T00:00:00Z</vt:lpwstr>
  </property>
  <property fmtid="{D5CDD505-2E9C-101B-9397-08002B2CF9AE}" pid="3" name="Creator">
    <vt:lpwstr>Microsoft® Word 2016</vt:lpwstr>
  </property>
  <property fmtid="{D5CDD505-2E9C-101B-9397-08002B2CF9AE}" pid="4" name="LastSaved">
    <vt:lpwstr>2023-04-24T00:00:00Z</vt:lpwstr>
  </property>
  <property fmtid="{D5CDD505-2E9C-101B-9397-08002B2CF9AE}" pid="5" name="KSOProductBuildVer">
    <vt:lpwstr>1046-12.2.0.21546</vt:lpwstr>
  </property>
  <property fmtid="{D5CDD505-2E9C-101B-9397-08002B2CF9AE}" pid="6" name="ICV">
    <vt:lpwstr>C52321B2457D45638AA29673D4D5EC1B_12</vt:lpwstr>
  </property>
</Properties>
</file>