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18"/>
          <w:szCs w:val="18"/>
          <w:rtl w:val="0"/>
        </w:rPr>
        <w:t xml:space="preserve">ANEXO VII DO EDITAL DO PREGÃO ELETRÔNICO N.º 90.004/2026/AD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Style w:val="Heading2"/>
        <w:spacing w:before="93" w:lineRule="auto"/>
        <w:ind w:right="3079"/>
        <w:jc w:val="left"/>
        <w:rPr/>
      </w:pPr>
      <w:r w:rsidDel="00000000" w:rsidR="00000000" w:rsidRPr="00000000">
        <w:rPr>
          <w:rtl w:val="0"/>
        </w:rPr>
        <w:t xml:space="preserve">                 PREGÃO ELETRÔNICO Nº </w:t>
      </w:r>
      <w:r w:rsidDel="00000000" w:rsidR="00000000" w:rsidRPr="00000000">
        <w:rPr>
          <w:color w:val="ff0000"/>
          <w:rtl w:val="0"/>
        </w:rPr>
        <w:t xml:space="preserve">90.004/2026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PROCESSO ADMINISTRATIVO N° 23069.163546/2025-48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spacing w:before="93" w:lineRule="auto"/>
        <w:ind w:right="3079"/>
        <w:jc w:val="left"/>
        <w:rPr>
          <w:b w:val="0"/>
          <w:bCs w:val="0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Pregão Eletrônico – SRP n° 90.004/2026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2026.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GuYJS85wB3E/uBqN7adCTzJY8w==">CgMxLjAyCWguMzBqMHpsbDIIaC5namRneHM4AHIhMThrR1F0ZUZVeWFldzlQWENiLU1RQ3NUV1RMZ1BKeUxJ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