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6ADD8" w14:textId="77777777" w:rsidR="003F1280" w:rsidRDefault="003F128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rPr>
          <w:rFonts w:ascii="Arial" w:eastAsia="Arial" w:hAnsi="Arial" w:cs="Arial"/>
          <w:color w:val="000000"/>
        </w:rPr>
      </w:pPr>
    </w:p>
    <w:tbl>
      <w:tblPr>
        <w:tblStyle w:val="ab"/>
        <w:tblW w:w="10885" w:type="dxa"/>
        <w:tblInd w:w="185" w:type="dxa"/>
        <w:tblBorders>
          <w:top w:val="single" w:sz="34" w:space="0" w:color="5F5F5F"/>
          <w:left w:val="single" w:sz="34" w:space="0" w:color="5F5F5F"/>
          <w:bottom w:val="single" w:sz="34" w:space="0" w:color="5F5F5F"/>
          <w:right w:val="single" w:sz="34" w:space="0" w:color="5F5F5F"/>
          <w:insideH w:val="single" w:sz="34" w:space="0" w:color="5F5F5F"/>
          <w:insideV w:val="single" w:sz="34" w:space="0" w:color="5F5F5F"/>
        </w:tblBorders>
        <w:tblLayout w:type="fixed"/>
        <w:tblLook w:val="0000" w:firstRow="0" w:lastRow="0" w:firstColumn="0" w:lastColumn="0" w:noHBand="0" w:noVBand="0"/>
      </w:tblPr>
      <w:tblGrid>
        <w:gridCol w:w="617"/>
        <w:gridCol w:w="3975"/>
        <w:gridCol w:w="1125"/>
        <w:gridCol w:w="1245"/>
        <w:gridCol w:w="1005"/>
        <w:gridCol w:w="780"/>
        <w:gridCol w:w="1305"/>
        <w:gridCol w:w="833"/>
      </w:tblGrid>
      <w:tr w:rsidR="003F1280" w14:paraId="43F867EE" w14:textId="77777777">
        <w:trPr>
          <w:trHeight w:val="12613"/>
        </w:trPr>
        <w:tc>
          <w:tcPr>
            <w:tcW w:w="10885" w:type="dxa"/>
            <w:gridSpan w:val="8"/>
            <w:tcBorders>
              <w:top w:val="single" w:sz="34" w:space="0" w:color="5F5F5F"/>
              <w:left w:val="single" w:sz="34" w:space="0" w:color="5F5F5F"/>
              <w:bottom w:val="single" w:sz="4" w:space="0" w:color="000000"/>
              <w:right w:val="single" w:sz="34" w:space="0" w:color="5F5F5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A837C0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3"/>
              <w:rPr>
                <w:rFonts w:ascii="Times New Roman" w:eastAsia="Times New Roman" w:hAnsi="Times New Roman" w:cs="Times New Roman"/>
                <w:color w:val="000000"/>
                <w:sz w:val="5"/>
                <w:szCs w:val="5"/>
              </w:rPr>
            </w:pPr>
          </w:p>
          <w:p w14:paraId="2B6F7307" w14:textId="77777777" w:rsidR="003F128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5001"/>
                <w:tab w:val="left" w:pos="9053"/>
              </w:tabs>
              <w:ind w:left="62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33"/>
                <w:szCs w:val="33"/>
                <w:vertAlign w:val="superscript"/>
              </w:rPr>
              <w:drawing>
                <wp:inline distT="0" distB="0" distL="0" distR="0" wp14:anchorId="4E4F7267" wp14:editId="58E4C23E">
                  <wp:extent cx="684860" cy="370331"/>
                  <wp:effectExtent l="0" t="0" r="0" b="0"/>
                  <wp:docPr id="2115606171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860" cy="37033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  <w:sz w:val="33"/>
                <w:szCs w:val="33"/>
                <w:vertAlign w:val="superscript"/>
              </w:rPr>
              <w:tab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 wp14:anchorId="5AFCA2C8" wp14:editId="28FDBFD4">
                  <wp:extent cx="628762" cy="617029"/>
                  <wp:effectExtent l="0" t="0" r="0" b="0"/>
                  <wp:docPr id="211560617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762" cy="61702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33"/>
                <w:szCs w:val="33"/>
                <w:vertAlign w:val="superscript"/>
              </w:rPr>
              <w:drawing>
                <wp:inline distT="0" distB="0" distL="0" distR="0" wp14:anchorId="29B4F472" wp14:editId="1E127762">
                  <wp:extent cx="927176" cy="196596"/>
                  <wp:effectExtent l="0" t="0" r="0" b="0"/>
                  <wp:docPr id="2115606172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7176" cy="19659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D9CA8CF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2E05022A" w14:textId="77777777" w:rsidR="003F128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709" w:right="3595" w:firstLine="1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MINISTÉRIO DA EDUCAÇÃO UNIVERSIDADE FEDERAL FLUMINENSE PRO REITORIA DE ADMINISTRAÇÃO</w:t>
            </w:r>
          </w:p>
          <w:p w14:paraId="1130CD91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84AF205" w14:textId="77777777" w:rsidR="003F1280" w:rsidRPr="00955128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75" w:line="482" w:lineRule="auto"/>
              <w:ind w:left="2681" w:right="2565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955128">
              <w:rPr>
                <w:rFonts w:ascii="Arial" w:eastAsia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ANEXO VI DO EDITAL DO PE N.º 90.014/2026/AD </w:t>
            </w:r>
          </w:p>
          <w:p w14:paraId="0E336217" w14:textId="77777777" w:rsidR="003F128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75" w:line="482" w:lineRule="auto"/>
              <w:ind w:left="2681" w:right="2565"/>
              <w:jc w:val="center"/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MINUTA ATA DE REGISTRO DE PREÇOS</w:t>
            </w:r>
          </w:p>
          <w:p w14:paraId="6446CFA4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14:paraId="0B98A4C4" w14:textId="77777777" w:rsidR="003F128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2" w:lineRule="auto"/>
              <w:ind w:left="1254"/>
              <w:rPr>
                <w:rFonts w:ascii="Times New Roman" w:eastAsia="Times New Roman" w:hAnsi="Times New Roman" w:cs="Times New Roman"/>
                <w:color w:val="000000"/>
                <w:sz w:val="2"/>
                <w:szCs w:val="2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457AA665" wp14:editId="0D4E4896">
                      <wp:extent cx="5323205" cy="13335"/>
                      <wp:effectExtent l="0" t="0" r="0" b="0"/>
                      <wp:docPr id="2115606168" name="Agrupar 211560616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323205" cy="13335"/>
                                <a:chOff x="2684375" y="3773325"/>
                                <a:chExt cx="5323250" cy="13350"/>
                              </a:xfrm>
                            </wpg:grpSpPr>
                            <wpg:grpSp>
                              <wpg:cNvPr id="631169456" name="Agrupar 631169456"/>
                              <wpg:cNvGrpSpPr/>
                              <wpg:grpSpPr>
                                <a:xfrm>
                                  <a:off x="2684398" y="3773333"/>
                                  <a:ext cx="5323205" cy="13335"/>
                                  <a:chOff x="2684375" y="3773325"/>
                                  <a:chExt cx="5323250" cy="13350"/>
                                </a:xfrm>
                              </wpg:grpSpPr>
                              <wps:wsp>
                                <wps:cNvPr id="702398576" name="Retângulo 702398576"/>
                                <wps:cNvSpPr/>
                                <wps:spPr>
                                  <a:xfrm>
                                    <a:off x="2684375" y="3773325"/>
                                    <a:ext cx="5323250" cy="133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6ABA6EC1" w14:textId="77777777" w:rsidR="003F1280" w:rsidRDefault="003F1280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g:grpSp>
                                <wpg:cNvPr id="602720233" name="Agrupar 602720233"/>
                                <wpg:cNvGrpSpPr/>
                                <wpg:grpSpPr>
                                  <a:xfrm>
                                    <a:off x="2684398" y="3773333"/>
                                    <a:ext cx="5323205" cy="13335"/>
                                    <a:chOff x="2684375" y="3773325"/>
                                    <a:chExt cx="5323250" cy="13350"/>
                                  </a:xfrm>
                                </wpg:grpSpPr>
                                <wps:wsp>
                                  <wps:cNvPr id="1706093988" name="Retângulo 1706093988"/>
                                  <wps:cNvSpPr/>
                                  <wps:spPr>
                                    <a:xfrm>
                                      <a:off x="2684375" y="3773325"/>
                                      <a:ext cx="5323250" cy="1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3425CCC5" w14:textId="77777777" w:rsidR="003F1280" w:rsidRDefault="003F1280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  <wpg:grpSp>
                                  <wpg:cNvPr id="1631778976" name="Agrupar 1631778976"/>
                                  <wpg:cNvGrpSpPr/>
                                  <wpg:grpSpPr>
                                    <a:xfrm>
                                      <a:off x="2684398" y="3773333"/>
                                      <a:ext cx="5323205" cy="13335"/>
                                      <a:chOff x="2684375" y="3773325"/>
                                      <a:chExt cx="5323250" cy="13350"/>
                                    </a:xfrm>
                                  </wpg:grpSpPr>
                                  <wps:wsp>
                                    <wps:cNvPr id="1790586120" name="Retângulo 1790586120"/>
                                    <wps:cNvSpPr/>
                                    <wps:spPr>
                                      <a:xfrm>
                                        <a:off x="2684375" y="3773325"/>
                                        <a:ext cx="5323250" cy="133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513492D5" w14:textId="77777777" w:rsidR="003F1280" w:rsidRDefault="003F1280">
                                          <w:pPr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spcFirstLastPara="1" wrap="square" lIns="91425" tIns="91425" rIns="91425" bIns="91425" anchor="ctr" anchorCtr="0">
                                      <a:noAutofit/>
                                    </wps:bodyPr>
                                  </wps:wsp>
                                  <wpg:grpSp>
                                    <wpg:cNvPr id="454235521" name="Agrupar 454235521"/>
                                    <wpg:cNvGrpSpPr/>
                                    <wpg:grpSpPr>
                                      <a:xfrm>
                                        <a:off x="2684398" y="3773333"/>
                                        <a:ext cx="5323205" cy="13335"/>
                                        <a:chOff x="2684375" y="3773100"/>
                                        <a:chExt cx="5323250" cy="13175"/>
                                      </a:xfrm>
                                    </wpg:grpSpPr>
                                    <wps:wsp>
                                      <wps:cNvPr id="1060575914" name="Retângulo 1060575914"/>
                                      <wps:cNvSpPr/>
                                      <wps:spPr>
                                        <a:xfrm>
                                          <a:off x="2684375" y="3773100"/>
                                          <a:ext cx="5323250" cy="131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wps:spPr>
                                      <wps:txbx>
                                        <w:txbxContent>
                                          <w:p w14:paraId="1F8AAA50" w14:textId="77777777" w:rsidR="003F1280" w:rsidRDefault="003F1280">
                                            <w:pPr>
                                              <w:textDirection w:val="btLr"/>
                                            </w:pPr>
                                          </w:p>
                                        </w:txbxContent>
                                      </wps:txbx>
                                      <wps:bodyPr spcFirstLastPara="1" wrap="square" lIns="91425" tIns="91425" rIns="91425" bIns="91425" anchor="ctr" anchorCtr="0">
                                        <a:noAutofit/>
                                      </wps:bodyPr>
                                    </wps:wsp>
                                    <wpg:grpSp>
                                      <wpg:cNvPr id="1179834917" name="Agrupar 1179834917"/>
                                      <wpg:cNvGrpSpPr/>
                                      <wpg:grpSpPr>
                                        <a:xfrm>
                                          <a:off x="2684398" y="3773333"/>
                                          <a:ext cx="5323205" cy="7620"/>
                                          <a:chOff x="0" y="0"/>
                                          <a:chExt cx="8383" cy="12"/>
                                        </a:xfrm>
                                      </wpg:grpSpPr>
                                      <wps:wsp>
                                        <wps:cNvPr id="1000167618" name="Retângulo 1000167618"/>
                                        <wps:cNvSpPr/>
                                        <wps:spPr>
                                          <a:xfrm>
                                            <a:off x="0" y="0"/>
                                            <a:ext cx="8375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wps:spPr>
                                        <wps:txbx>
                                          <w:txbxContent>
                                            <w:p w14:paraId="16F6E5AB" w14:textId="77777777" w:rsidR="003F1280" w:rsidRDefault="003F1280">
                                              <w:pPr>
                                                <w:textDirection w:val="btLr"/>
                                              </w:pPr>
                                            </w:p>
                                          </w:txbxContent>
                                        </wps:txbx>
                                        <wps:bodyPr spcFirstLastPara="1" wrap="square" lIns="91425" tIns="91425" rIns="91425" bIns="91425" anchor="ctr" anchorCtr="0">
                                          <a:noAutofit/>
                                        </wps:bodyPr>
                                      </wps:wsp>
                                      <wps:wsp>
                                        <wps:cNvPr id="1890340003" name="Forma Livre: Forma 1890340003"/>
                                        <wps:cNvSpPr/>
                                        <wps:spPr>
                                          <a:xfrm>
                                            <a:off x="0" y="10"/>
                                            <a:ext cx="8383" cy="2"/>
                                          </a:xfrm>
                                          <a:custGeom>
                                            <a:avLst/>
                                            <a:gdLst/>
                                            <a:ahLst/>
                                            <a:cxnLst/>
                                            <a:rect l="l" t="t" r="r" b="b"/>
                                            <a:pathLst>
                                              <a:path w="8383" h="120000" extrusionOk="0">
                                                <a:moveTo>
                                                  <a:pt x="0" y="0"/>
                                                </a:moveTo>
                                                <a:lnTo>
                                                  <a:pt x="2414" y="0"/>
                                                </a:lnTo>
                                                <a:moveTo>
                                                  <a:pt x="2416" y="0"/>
                                                </a:moveTo>
                                                <a:lnTo>
                                                  <a:pt x="4830" y="0"/>
                                                </a:lnTo>
                                                <a:moveTo>
                                                  <a:pt x="4832" y="0"/>
                                                </a:moveTo>
                                                <a:lnTo>
                                                  <a:pt x="7246" y="0"/>
                                                </a:lnTo>
                                                <a:moveTo>
                                                  <a:pt x="7248" y="0"/>
                                                </a:moveTo>
                                                <a:lnTo>
                                                  <a:pt x="8383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noFill/>
                                          <a:ln w="13150" cap="flat" cmpd="sng">
                                            <a:solidFill>
                                              <a:srgbClr val="000000"/>
                                            </a:solidFill>
                                            <a:prstDash val="solid"/>
                                            <a:round/>
                                            <a:headEnd type="none" w="sm" len="sm"/>
                                            <a:tailEnd type="none" w="sm" len="sm"/>
                                          </a:ln>
                                        </wps:spPr>
                                        <wps:bodyPr spcFirstLastPara="1" wrap="square" lIns="91425" tIns="91425" rIns="91425" bIns="91425" anchor="ctr" anchorCtr="0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</wpg:grp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57AA665" id="Agrupar 2115606168" o:spid="_x0000_s1026" style="width:419.15pt;height:1.05pt;mso-position-horizontal-relative:char;mso-position-vertical-relative:line" coordorigin="26843,37733" coordsize="53232,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">
                      <v:group id="Agrupar 631169456" o:spid="_x0000_s1027" style="position:absolute;left:26843;top:37733;width:53233;height:133" coordorigin="26843,37733" coordsize="53232,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">
                        <v:rect id="Retângulo 702398576" o:spid="_x0000_s1028" style="position:absolute;left:26843;top:37733;width:53233;height:1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" filled="f" stroked="f">
                          <v:textbox inset="2.53958mm,2.53958mm,2.53958mm,2.53958mm">
                            <w:txbxContent>
                              <w:p w14:paraId="6ABA6EC1" w14:textId="77777777" w:rsidR="003F1280" w:rsidRDefault="003F1280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group id="Agrupar 602720233" o:spid="_x0000_s1029" style="position:absolute;left:26843;top:37733;width:53233;height:133" coordorigin="26843,37733" coordsize="53232,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">
                          <v:rect id="Retângulo 1706093988" o:spid="_x0000_s1030" style="position:absolute;left:26843;top:37733;width:53233;height:1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" filled="f" stroked="f">
                            <v:textbox inset="2.53958mm,2.53958mm,2.53958mm,2.53958mm">
                              <w:txbxContent>
                                <w:p w14:paraId="3425CCC5" w14:textId="77777777" w:rsidR="003F1280" w:rsidRDefault="003F1280">
                                  <w:pPr>
                                    <w:textDirection w:val="btLr"/>
                                  </w:pPr>
                                </w:p>
                              </w:txbxContent>
                            </v:textbox>
                          </v:rect>
                          <v:group id="Agrupar 1631778976" o:spid="_x0000_s1031" style="position:absolute;left:26843;top:37733;width:53233;height:133" coordorigin="26843,37733" coordsize="53232,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">
                            <v:rect id="Retângulo 1790586120" o:spid="_x0000_s1032" style="position:absolute;left:26843;top:37733;width:53233;height:1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" filled="f" stroked="f">
                              <v:textbox inset="2.53958mm,2.53958mm,2.53958mm,2.53958mm">
                                <w:txbxContent>
                                  <w:p w14:paraId="513492D5" w14:textId="77777777" w:rsidR="003F1280" w:rsidRDefault="003F1280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v:textbox>
                            </v:rect>
                            <v:group id="Agrupar 454235521" o:spid="_x0000_s1033" style="position:absolute;left:26843;top:37733;width:53233;height:133" coordorigin="26843,37731" coordsize="53232,1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">
                              <v:rect id="Retângulo 1060575914" o:spid="_x0000_s1034" style="position:absolute;left:26843;top:37731;width:53233;height:1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" filled="f" stroked="f">
                                <v:textbox inset="2.53958mm,2.53958mm,2.53958mm,2.53958mm">
                                  <w:txbxContent>
                                    <w:p w14:paraId="1F8AAA50" w14:textId="77777777" w:rsidR="003F1280" w:rsidRDefault="003F1280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v:textbox>
                              </v:rect>
                              <v:group id="Agrupar 1179834917" o:spid="_x0000_s1035" style="position:absolute;left:26843;top:37733;width:53233;height:76" coordsize="8383,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">
                                <v:rect id="Retângulo 1000167618" o:spid="_x0000_s1036" style="position:absolute;width:8375;height: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" filled="f" stroked="f">
                                  <v:textbox inset="2.53958mm,2.53958mm,2.53958mm,2.53958mm">
                                    <w:txbxContent>
                                      <w:p w14:paraId="16F6E5AB" w14:textId="77777777" w:rsidR="003F1280" w:rsidRDefault="003F1280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v:textbox>
                                </v:rect>
                                <v:shape id="Forma Livre: Forma 1890340003" o:spid="_x0000_s1037" style="position:absolute;top:10;width:8383;height:2;visibility:visible;mso-wrap-style:square;v-text-anchor:middle" coordsize="8383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" path="m,l2414,t2,l4830,t2,l7246,t2,l8383,e" filled="f" strokeweight=".36528mm">
                                  <v:stroke startarrowwidth="narrow" startarrowlength="short" endarrowwidth="narrow" endarrowlength="short"/>
                                  <v:path arrowok="t" o:extrusionok="f"/>
                                </v:shape>
                              </v:group>
                            </v:group>
                          </v:group>
                        </v:group>
                      </v:group>
                      <w10:anchorlock/>
                    </v:group>
                  </w:pict>
                </mc:Fallback>
              </mc:AlternateContent>
            </w:r>
          </w:p>
          <w:p w14:paraId="79F5B30A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1E27D8B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36"/>
              <w:ind w:left="610" w:right="489"/>
              <w:jc w:val="both"/>
              <w:rPr>
                <w:color w:val="000000"/>
              </w:rPr>
            </w:pPr>
          </w:p>
          <w:p w14:paraId="48F72186" w14:textId="77777777" w:rsidR="003F1280" w:rsidRPr="00E05C29" w:rsidRDefault="00000000">
            <w:pPr>
              <w:tabs>
                <w:tab w:val="center" w:pos="4779"/>
                <w:tab w:val="right" w:pos="9198"/>
              </w:tabs>
              <w:spacing w:before="120" w:after="120" w:line="276" w:lineRule="auto"/>
              <w:ind w:left="402" w:right="491" w:firstLine="1016"/>
              <w:jc w:val="both"/>
              <w:rPr>
                <w:color w:val="000000" w:themeColor="text1"/>
              </w:rPr>
            </w:pPr>
            <w:r w:rsidRPr="00E05C29">
              <w:rPr>
                <w:color w:val="000000" w:themeColor="text1"/>
              </w:rPr>
              <w:t xml:space="preserve">A </w:t>
            </w:r>
            <w:r w:rsidRPr="00E05C29">
              <w:rPr>
                <w:b/>
                <w:bCs/>
                <w:color w:val="000000" w:themeColor="text1"/>
              </w:rPr>
              <w:t xml:space="preserve">Pró-Reitoria de Administração da Universidade Federal Fluminense (PROAD/UFF), </w:t>
            </w:r>
            <w:r w:rsidRPr="00E05C29">
              <w:rPr>
                <w:color w:val="000000" w:themeColor="text1"/>
              </w:rPr>
              <w:t xml:space="preserve">inscrito no CNPJ/MF sob o nº. 28.523.215/0039-89, situada na Rua Miguel de Frias, 9, 1º andar, Icaraí, Niterói/RJ, CEP 24.220-900, neste ato representada pela Pró-Reitora de Administração, </w:t>
            </w:r>
            <w:r w:rsidRPr="00E05C29">
              <w:rPr>
                <w:b/>
                <w:bCs/>
                <w:color w:val="000000" w:themeColor="text1"/>
              </w:rPr>
              <w:t xml:space="preserve">Vera </w:t>
            </w:r>
            <w:proofErr w:type="spellStart"/>
            <w:r w:rsidRPr="00E05C29">
              <w:rPr>
                <w:b/>
                <w:bCs/>
                <w:color w:val="000000" w:themeColor="text1"/>
              </w:rPr>
              <w:t>Lucia</w:t>
            </w:r>
            <w:proofErr w:type="spellEnd"/>
            <w:r w:rsidRPr="00E05C29">
              <w:rPr>
                <w:b/>
                <w:bCs/>
                <w:color w:val="000000" w:themeColor="text1"/>
              </w:rPr>
              <w:t xml:space="preserve"> Lavrado </w:t>
            </w:r>
            <w:proofErr w:type="spellStart"/>
            <w:r w:rsidRPr="00E05C29">
              <w:rPr>
                <w:b/>
                <w:bCs/>
                <w:color w:val="000000" w:themeColor="text1"/>
              </w:rPr>
              <w:t>Cupelo</w:t>
            </w:r>
            <w:proofErr w:type="spellEnd"/>
            <w:r w:rsidRPr="00E05C29">
              <w:rPr>
                <w:b/>
                <w:bCs/>
                <w:color w:val="000000" w:themeColor="text1"/>
              </w:rPr>
              <w:t xml:space="preserve"> Cajazeiras, </w:t>
            </w:r>
            <w:r w:rsidRPr="00E05C29">
              <w:rPr>
                <w:color w:val="000000" w:themeColor="text1"/>
              </w:rPr>
              <w:t xml:space="preserve"> nomeada pela  Portaria nº 68.611/2023, de 10/11/2023, publicada no Boletim de Serviços 14/11/2023, portador da matrícula funcional nº 6308377, considerando o julgamento da licitação na modalidade de pregão, na forma eletrônica, para REGISTRO DE PREÇOS nº 90.014/2026, processo administrativo n.º 23069.193915/2025-27, RESOLVE registrar os preços da(s)  empresa(s) indicada(s) e qualificada(s) nesta ATA, de acordo com a classificação por ela(s) alcançada(s) e na(s)  quantidade(s)  cotada(s), atendendo as condições previstas no Edital de licitação, sujeitando-se as partes às normas constantes na Lei nº 14.133, de 1º de abril de 2021, no Decreto n.º 11.462, de 31 de março de 2023, e em conformidade com as disposições a seguir:</w:t>
            </w:r>
          </w:p>
          <w:p w14:paraId="4BCDFE53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36"/>
              <w:ind w:left="610" w:right="489"/>
              <w:jc w:val="both"/>
              <w:rPr>
                <w:color w:val="000000"/>
              </w:rPr>
            </w:pPr>
          </w:p>
          <w:p w14:paraId="38A29E87" w14:textId="77777777" w:rsidR="003F128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1318"/>
              </w:tabs>
              <w:ind w:left="61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1.</w:t>
            </w:r>
            <w:r>
              <w:rPr>
                <w:b/>
                <w:bCs/>
                <w:color w:val="000000"/>
              </w:rPr>
              <w:tab/>
              <w:t>DO OBJETO</w:t>
            </w:r>
          </w:p>
          <w:p w14:paraId="51A87BDB" w14:textId="77777777" w:rsidR="003F1280" w:rsidRPr="00E05C29" w:rsidRDefault="00000000">
            <w:pPr>
              <w:numPr>
                <w:ilvl w:val="1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1314"/>
              </w:tabs>
              <w:spacing w:before="72"/>
              <w:ind w:right="489" w:hanging="846"/>
              <w:jc w:val="both"/>
              <w:rPr>
                <w:color w:val="000000" w:themeColor="text1"/>
              </w:rPr>
            </w:pPr>
            <w:r w:rsidRPr="00E05C29">
              <w:rPr>
                <w:color w:val="000000" w:themeColor="text1"/>
              </w:rPr>
              <w:t xml:space="preserve">A presente Ata tem por objeto o </w:t>
            </w:r>
            <w:proofErr w:type="gramStart"/>
            <w:r w:rsidRPr="00E05C29">
              <w:rPr>
                <w:color w:val="000000" w:themeColor="text1"/>
              </w:rPr>
              <w:t>registro</w:t>
            </w:r>
            <w:proofErr w:type="gramEnd"/>
            <w:r w:rsidRPr="00E05C29">
              <w:rPr>
                <w:color w:val="000000" w:themeColor="text1"/>
              </w:rPr>
              <w:t xml:space="preserve"> de preços para a eventual aquisição de Material Laboratorial 1</w:t>
            </w:r>
            <w:r w:rsidRPr="00E05C29">
              <w:rPr>
                <w:b/>
                <w:bCs/>
                <w:color w:val="000000" w:themeColor="text1"/>
              </w:rPr>
              <w:t xml:space="preserve">, </w:t>
            </w:r>
            <w:r w:rsidRPr="00E05C29">
              <w:rPr>
                <w:color w:val="000000" w:themeColor="text1"/>
              </w:rPr>
              <w:t>especificado(s) no(s) item(</w:t>
            </w:r>
            <w:proofErr w:type="spellStart"/>
            <w:r w:rsidRPr="00E05C29">
              <w:rPr>
                <w:color w:val="000000" w:themeColor="text1"/>
              </w:rPr>
              <w:t>ns</w:t>
            </w:r>
            <w:proofErr w:type="spellEnd"/>
            <w:r w:rsidRPr="00E05C29">
              <w:rPr>
                <w:color w:val="000000" w:themeColor="text1"/>
              </w:rPr>
              <w:t xml:space="preserve">) do Termo de Referência e Planilha de Itens, Anexos I e III do edital de Pregão </w:t>
            </w:r>
            <w:proofErr w:type="gramStart"/>
            <w:r w:rsidRPr="00E05C29">
              <w:rPr>
                <w:color w:val="000000" w:themeColor="text1"/>
              </w:rPr>
              <w:t>nº  90.014</w:t>
            </w:r>
            <w:proofErr w:type="gramEnd"/>
            <w:r w:rsidRPr="00E05C29">
              <w:rPr>
                <w:color w:val="000000" w:themeColor="text1"/>
              </w:rPr>
              <w:t xml:space="preserve">/2026, que é parte integrante desta Ata, assim como a proposta vencedora, cujos preços tenham sido </w:t>
            </w:r>
            <w:proofErr w:type="gramStart"/>
            <w:r w:rsidRPr="00E05C29">
              <w:rPr>
                <w:color w:val="000000" w:themeColor="text1"/>
              </w:rPr>
              <w:t>registrados</w:t>
            </w:r>
            <w:proofErr w:type="gramEnd"/>
            <w:r w:rsidRPr="00E05C29">
              <w:rPr>
                <w:color w:val="000000" w:themeColor="text1"/>
              </w:rPr>
              <w:t>, independentemente de transcrição.</w:t>
            </w:r>
          </w:p>
          <w:p w14:paraId="47A46018" w14:textId="77777777" w:rsidR="003F1280" w:rsidRPr="00E05C29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3"/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</w:pPr>
          </w:p>
          <w:p w14:paraId="080742E7" w14:textId="77777777" w:rsidR="003F1280" w:rsidRDefault="00000000">
            <w:pPr>
              <w:numPr>
                <w:ilvl w:val="2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1462"/>
                <w:tab w:val="left" w:pos="1463"/>
              </w:tabs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DOS PREÇOS, ESPECIFICAÇÕES E QUANTITATIVOS</w:t>
            </w:r>
          </w:p>
          <w:p w14:paraId="199E44A7" w14:textId="77777777" w:rsidR="003F1280" w:rsidRDefault="00000000">
            <w:pPr>
              <w:numPr>
                <w:ilvl w:val="3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1462"/>
                <w:tab w:val="left" w:pos="1463"/>
              </w:tabs>
              <w:spacing w:before="73"/>
              <w:ind w:right="488"/>
            </w:pPr>
            <w:r>
              <w:rPr>
                <w:color w:val="000000"/>
              </w:rPr>
              <w:t xml:space="preserve">O preço </w:t>
            </w:r>
            <w:proofErr w:type="gramStart"/>
            <w:r>
              <w:rPr>
                <w:color w:val="000000"/>
              </w:rPr>
              <w:t>registrado</w:t>
            </w:r>
            <w:proofErr w:type="gramEnd"/>
            <w:r>
              <w:rPr>
                <w:color w:val="000000"/>
              </w:rPr>
              <w:t>, as especificações do objeto, as quantidades mínimas e máximas de cada item, fornecedor(</w:t>
            </w:r>
            <w:proofErr w:type="spellStart"/>
            <w:r>
              <w:rPr>
                <w:color w:val="000000"/>
              </w:rPr>
              <w:t>es</w:t>
            </w:r>
            <w:proofErr w:type="spellEnd"/>
            <w:r>
              <w:rPr>
                <w:color w:val="000000"/>
              </w:rPr>
              <w:t>) e as demais condições ofertadas na(s) proposta(s) são as que seguem:</w:t>
            </w:r>
          </w:p>
          <w:p w14:paraId="67BC7F00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1462"/>
                <w:tab w:val="left" w:pos="1463"/>
              </w:tabs>
              <w:spacing w:before="73"/>
              <w:ind w:right="488"/>
            </w:pPr>
          </w:p>
          <w:p w14:paraId="45611604" w14:textId="77777777" w:rsidR="003F128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73"/>
              <w:ind w:left="4309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Identificação da Empresa</w:t>
            </w:r>
          </w:p>
          <w:p w14:paraId="38966A53" w14:textId="77777777" w:rsidR="003F128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5259"/>
                <w:tab w:val="left" w:pos="8494"/>
              </w:tabs>
              <w:spacing w:before="118" w:line="348" w:lineRule="auto"/>
              <w:ind w:left="610" w:right="2303"/>
              <w:rPr>
                <w:color w:val="000000"/>
                <w:u w:val="single"/>
              </w:rPr>
            </w:pPr>
            <w:r>
              <w:rPr>
                <w:color w:val="000000"/>
              </w:rPr>
              <w:t>Razão Social:</w:t>
            </w:r>
            <w:r>
              <w:rPr>
                <w:color w:val="000000"/>
                <w:u w:val="single"/>
              </w:rPr>
              <w:t xml:space="preserve"> </w:t>
            </w:r>
            <w:r>
              <w:rPr>
                <w:color w:val="000000"/>
                <w:u w:val="single"/>
              </w:rPr>
              <w:tab/>
            </w:r>
            <w:r>
              <w:rPr>
                <w:color w:val="000000"/>
                <w:u w:val="single"/>
              </w:rPr>
              <w:tab/>
            </w:r>
            <w:r>
              <w:rPr>
                <w:color w:val="000000"/>
              </w:rPr>
              <w:t xml:space="preserve"> CNPJ: </w:t>
            </w:r>
            <w:r>
              <w:rPr>
                <w:color w:val="000000"/>
                <w:u w:val="single"/>
              </w:rPr>
              <w:t xml:space="preserve"> </w:t>
            </w:r>
            <w:r>
              <w:rPr>
                <w:color w:val="000000"/>
                <w:u w:val="single"/>
              </w:rPr>
              <w:tab/>
            </w:r>
          </w:p>
          <w:p w14:paraId="7D79C7F1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5259"/>
                <w:tab w:val="left" w:pos="8494"/>
              </w:tabs>
              <w:spacing w:before="118" w:line="348" w:lineRule="auto"/>
              <w:ind w:left="610" w:right="2303"/>
              <w:rPr>
                <w:color w:val="000000"/>
              </w:rPr>
            </w:pPr>
          </w:p>
        </w:tc>
      </w:tr>
      <w:tr w:rsidR="003F1280" w14:paraId="7D063B19" w14:textId="77777777">
        <w:trPr>
          <w:trHeight w:val="921"/>
        </w:trPr>
        <w:tc>
          <w:tcPr>
            <w:tcW w:w="617" w:type="dxa"/>
            <w:tcBorders>
              <w:top w:val="single" w:sz="4" w:space="0" w:color="000000"/>
              <w:left w:val="single" w:sz="34" w:space="0" w:color="5F5F5F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B7E736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5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  <w:p w14:paraId="492DBC9D" w14:textId="77777777" w:rsidR="003F128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56" w:right="5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ITEM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A99D23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5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  <w:p w14:paraId="57FE3A34" w14:textId="77777777" w:rsidR="003F128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102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ESPECIFICAÇÃO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0BCBB5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116"/>
              <w:rPr>
                <w:b/>
                <w:bCs/>
                <w:color w:val="000000"/>
              </w:rPr>
            </w:pPr>
          </w:p>
          <w:p w14:paraId="1292D166" w14:textId="77777777" w:rsidR="003F128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116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MARCA (se exigido no edital)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77E616" w14:textId="77777777" w:rsidR="003F128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81"/>
              <w:ind w:right="11" w:firstLine="2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MODELO (se exigido no edital)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C29E08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5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  <w:p w14:paraId="5C3549AF" w14:textId="77777777" w:rsidR="003F128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99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UNIDADE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58A1EF" w14:textId="77777777" w:rsidR="003F128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81"/>
              <w:ind w:right="14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QUANT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48FBC1" w14:textId="77777777" w:rsidR="003F128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81"/>
              <w:ind w:left="209" w:right="113" w:hanging="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VALOR UNITÁRIO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5F5F5F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EF0237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5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  <w:p w14:paraId="5834CF6C" w14:textId="77777777" w:rsidR="003F128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VALOR TOTAL</w:t>
            </w:r>
          </w:p>
        </w:tc>
      </w:tr>
      <w:tr w:rsidR="003F1280" w14:paraId="3FE0FCDA" w14:textId="77777777">
        <w:trPr>
          <w:trHeight w:val="299"/>
        </w:trPr>
        <w:tc>
          <w:tcPr>
            <w:tcW w:w="617" w:type="dxa"/>
            <w:tcBorders>
              <w:top w:val="single" w:sz="4" w:space="0" w:color="000000"/>
              <w:left w:val="single" w:sz="34" w:space="0" w:color="5F5F5F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161841" w14:textId="77777777" w:rsidR="003F128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3" w:line="266" w:lineRule="auto"/>
              <w:ind w:left="56" w:right="5"/>
              <w:jc w:val="center"/>
              <w:rPr>
                <w:color w:val="000000"/>
              </w:rPr>
            </w:pPr>
            <w:r>
              <w:rPr>
                <w:color w:val="000000"/>
              </w:rPr>
              <w:t>XX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AD5E4A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070D47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95592D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8ADAE8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FCBBAB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B84A3E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5F5F5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04EC11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F1280" w14:paraId="672FABBF" w14:textId="77777777">
        <w:trPr>
          <w:trHeight w:val="299"/>
        </w:trPr>
        <w:tc>
          <w:tcPr>
            <w:tcW w:w="617" w:type="dxa"/>
            <w:tcBorders>
              <w:top w:val="single" w:sz="4" w:space="0" w:color="000000"/>
              <w:left w:val="single" w:sz="34" w:space="0" w:color="5F5F5F"/>
              <w:bottom w:val="single" w:sz="4" w:space="0" w:color="000000"/>
              <w:right w:val="single" w:sz="4" w:space="0" w:color="000000"/>
            </w:tcBorders>
          </w:tcPr>
          <w:p w14:paraId="35510546" w14:textId="77777777" w:rsidR="003F128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3" w:line="266" w:lineRule="auto"/>
              <w:ind w:left="56" w:right="5"/>
              <w:jc w:val="center"/>
              <w:rPr>
                <w:color w:val="000000"/>
              </w:rPr>
            </w:pPr>
            <w:r>
              <w:rPr>
                <w:color w:val="000000"/>
              </w:rPr>
              <w:t>XX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40C40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6A11B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F68F2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9CF80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A3532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794E1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5F5F5F"/>
            </w:tcBorders>
          </w:tcPr>
          <w:p w14:paraId="23F77426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F1280" w14:paraId="3AB61746" w14:textId="77777777">
        <w:trPr>
          <w:trHeight w:val="1294"/>
        </w:trPr>
        <w:tc>
          <w:tcPr>
            <w:tcW w:w="10885" w:type="dxa"/>
            <w:gridSpan w:val="8"/>
            <w:tcBorders>
              <w:top w:val="single" w:sz="4" w:space="0" w:color="000000"/>
              <w:left w:val="single" w:sz="34" w:space="0" w:color="5F5F5F"/>
              <w:bottom w:val="single" w:sz="34" w:space="0" w:color="5F5F5F"/>
              <w:right w:val="single" w:sz="34" w:space="0" w:color="5F5F5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DCA557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DBFC41C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70D34747" w14:textId="77777777" w:rsidR="003F1280" w:rsidRDefault="003F12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9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</w:rPr>
            </w:pPr>
          </w:p>
          <w:p w14:paraId="74625837" w14:textId="77777777" w:rsidR="003F128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0" w:lineRule="auto"/>
              <w:ind w:left="606"/>
              <w:rPr>
                <w:rFonts w:ascii="Times New Roman" w:eastAsia="Times New Roman" w:hAnsi="Times New Roman" w:cs="Times New Roman"/>
                <w:color w:val="000000"/>
                <w:sz w:val="2"/>
                <w:szCs w:val="2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0F435872" wp14:editId="25A4B880">
                      <wp:extent cx="4312920" cy="5080"/>
                      <wp:effectExtent l="0" t="0" r="0" b="0"/>
                      <wp:docPr id="2115606167" name="Agrupar 211560616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312920" cy="5080"/>
                                <a:chOff x="3189525" y="3775225"/>
                                <a:chExt cx="4312950" cy="9550"/>
                              </a:xfrm>
                            </wpg:grpSpPr>
                            <wpg:grpSp>
                              <wpg:cNvPr id="102075975" name="Agrupar 102075975"/>
                              <wpg:cNvGrpSpPr/>
                              <wpg:grpSpPr>
                                <a:xfrm>
                                  <a:off x="3189540" y="3777460"/>
                                  <a:ext cx="4312920" cy="5080"/>
                                  <a:chOff x="3189525" y="3775225"/>
                                  <a:chExt cx="4312950" cy="9550"/>
                                </a:xfrm>
                              </wpg:grpSpPr>
                              <wps:wsp>
                                <wps:cNvPr id="1246973958" name="Retângulo 1246973958"/>
                                <wps:cNvSpPr/>
                                <wps:spPr>
                                  <a:xfrm>
                                    <a:off x="3189525" y="3775225"/>
                                    <a:ext cx="4312950" cy="95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55774EC8" w14:textId="77777777" w:rsidR="003F1280" w:rsidRDefault="003F1280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g:grpSp>
                                <wpg:cNvPr id="1919455485" name="Agrupar 1919455485"/>
                                <wpg:cNvGrpSpPr/>
                                <wpg:grpSpPr>
                                  <a:xfrm>
                                    <a:off x="3189540" y="3777460"/>
                                    <a:ext cx="4312920" cy="5080"/>
                                    <a:chOff x="3189525" y="3775225"/>
                                    <a:chExt cx="4312950" cy="9550"/>
                                  </a:xfrm>
                                </wpg:grpSpPr>
                                <wps:wsp>
                                  <wps:cNvPr id="1234734386" name="Retângulo 1234734386"/>
                                  <wps:cNvSpPr/>
                                  <wps:spPr>
                                    <a:xfrm>
                                      <a:off x="3189525" y="3775225"/>
                                      <a:ext cx="4312950" cy="9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3A1BB3C5" w14:textId="77777777" w:rsidR="003F1280" w:rsidRDefault="003F1280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  <wpg:grpSp>
                                  <wpg:cNvPr id="1957701187" name="Agrupar 1957701187"/>
                                  <wpg:cNvGrpSpPr/>
                                  <wpg:grpSpPr>
                                    <a:xfrm>
                                      <a:off x="3189540" y="3777460"/>
                                      <a:ext cx="4312920" cy="5080"/>
                                      <a:chOff x="3189525" y="3775225"/>
                                      <a:chExt cx="4312950" cy="9550"/>
                                    </a:xfrm>
                                  </wpg:grpSpPr>
                                  <wps:wsp>
                                    <wps:cNvPr id="1554998389" name="Retângulo 1554998389"/>
                                    <wps:cNvSpPr/>
                                    <wps:spPr>
                                      <a:xfrm>
                                        <a:off x="3189525" y="3775225"/>
                                        <a:ext cx="4312950" cy="95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620BC644" w14:textId="77777777" w:rsidR="003F1280" w:rsidRDefault="003F1280">
                                          <w:pPr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spcFirstLastPara="1" wrap="square" lIns="91425" tIns="91425" rIns="91425" bIns="91425" anchor="ctr" anchorCtr="0">
                                      <a:noAutofit/>
                                    </wps:bodyPr>
                                  </wps:wsp>
                                  <wpg:grpSp>
                                    <wpg:cNvPr id="833526033" name="Agrupar 833526033"/>
                                    <wpg:cNvGrpSpPr/>
                                    <wpg:grpSpPr>
                                      <a:xfrm>
                                        <a:off x="3189540" y="3777460"/>
                                        <a:ext cx="4312920" cy="5080"/>
                                        <a:chOff x="3189525" y="3775225"/>
                                        <a:chExt cx="4312300" cy="9550"/>
                                      </a:xfrm>
                                    </wpg:grpSpPr>
                                    <wps:wsp>
                                      <wps:cNvPr id="1912874651" name="Retângulo 1912874651"/>
                                      <wps:cNvSpPr/>
                                      <wps:spPr>
                                        <a:xfrm>
                                          <a:off x="3189525" y="3775225"/>
                                          <a:ext cx="4312300" cy="95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wps:spPr>
                                      <wps:txbx>
                                        <w:txbxContent>
                                          <w:p w14:paraId="4423C146" w14:textId="77777777" w:rsidR="003F1280" w:rsidRDefault="003F1280">
                                            <w:pPr>
                                              <w:textDirection w:val="btLr"/>
                                            </w:pPr>
                                          </w:p>
                                        </w:txbxContent>
                                      </wps:txbx>
                                      <wps:bodyPr spcFirstLastPara="1" wrap="square" lIns="91425" tIns="91425" rIns="91425" bIns="91425" anchor="ctr" anchorCtr="0">
                                        <a:noAutofit/>
                                      </wps:bodyPr>
                                    </wps:wsp>
                                    <wpg:grpSp>
                                      <wpg:cNvPr id="117646004" name="Agrupar 117646004"/>
                                      <wpg:cNvGrpSpPr/>
                                      <wpg:grpSpPr>
                                        <a:xfrm>
                                          <a:off x="3189540" y="3777460"/>
                                          <a:ext cx="4312285" cy="2540"/>
                                          <a:chOff x="0" y="0"/>
                                          <a:chExt cx="6791" cy="4"/>
                                        </a:xfrm>
                                      </wpg:grpSpPr>
                                      <wps:wsp>
                                        <wps:cNvPr id="2119363183" name="Retângulo 2119363183"/>
                                        <wps:cNvSpPr/>
                                        <wps:spPr>
                                          <a:xfrm>
                                            <a:off x="0" y="0"/>
                                            <a:ext cx="6775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wps:spPr>
                                        <wps:txbx>
                                          <w:txbxContent>
                                            <w:p w14:paraId="4B92E931" w14:textId="77777777" w:rsidR="003F1280" w:rsidRDefault="003F1280">
                                              <w:pPr>
                                                <w:textDirection w:val="btLr"/>
                                              </w:pPr>
                                            </w:p>
                                          </w:txbxContent>
                                        </wps:txbx>
                                        <wps:bodyPr spcFirstLastPara="1" wrap="square" lIns="91425" tIns="91425" rIns="91425" bIns="91425" anchor="ctr" anchorCtr="0">
                                          <a:noAutofit/>
                                        </wps:bodyPr>
                                      </wps:wsp>
                                      <wps:wsp>
                                        <wps:cNvPr id="1673681706" name="Conector de Seta Reta 1673681706"/>
                                        <wps:cNvCnPr/>
                                        <wps:spPr>
                                          <a:xfrm>
                                            <a:off x="0" y="4"/>
                                            <a:ext cx="6791" cy="0"/>
                                          </a:xfrm>
                                          <a:prstGeom prst="straightConnector1">
                                            <a:avLst/>
                                          </a:prstGeom>
                                          <a:noFill/>
                                          <a:ln w="9525" cap="flat" cmpd="sng">
                                            <a:solidFill>
                                              <a:srgbClr val="000000"/>
                                            </a:solidFill>
                                            <a:prstDash val="solid"/>
                                            <a:round/>
                                            <a:headEnd type="none" w="sm" len="sm"/>
                                            <a:tailEnd type="none" w="sm" len="sm"/>
                                          </a:ln>
                                        </wps:spPr>
                                        <wps:bodyPr/>
                                      </wps:wsp>
                                    </wpg:grpSp>
                                  </wpg:grpSp>
                                </wpg:grp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F435872" id="Agrupar 2115606167" o:spid="_x0000_s1038" style="width:339.6pt;height:.4pt;mso-position-horizontal-relative:char;mso-position-vertical-relative:line" coordorigin="31895,37752" coordsize="43129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">
                      <v:group id="Agrupar 102075975" o:spid="_x0000_s1039" style="position:absolute;left:31895;top:37774;width:43129;height:51" coordorigin="31895,37752" coordsize="43129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">
                        <v:rect id="Retângulo 1246973958" o:spid="_x0000_s1040" style="position:absolute;left:31895;top:37752;width:43129;height: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" filled="f" stroked="f">
                          <v:textbox inset="2.53958mm,2.53958mm,2.53958mm,2.53958mm">
                            <w:txbxContent>
                              <w:p w14:paraId="55774EC8" w14:textId="77777777" w:rsidR="003F1280" w:rsidRDefault="003F1280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group id="Agrupar 1919455485" o:spid="_x0000_s1041" style="position:absolute;left:31895;top:37774;width:43129;height:51" coordorigin="31895,37752" coordsize="43129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">
                          <v:rect id="Retângulo 1234734386" o:spid="_x0000_s1042" style="position:absolute;left:31895;top:37752;width:43129;height: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" filled="f" stroked="f">
                            <v:textbox inset="2.53958mm,2.53958mm,2.53958mm,2.53958mm">
                              <w:txbxContent>
                                <w:p w14:paraId="3A1BB3C5" w14:textId="77777777" w:rsidR="003F1280" w:rsidRDefault="003F1280">
                                  <w:pPr>
                                    <w:textDirection w:val="btLr"/>
                                  </w:pPr>
                                </w:p>
                              </w:txbxContent>
                            </v:textbox>
                          </v:rect>
                          <v:group id="Agrupar 1957701187" o:spid="_x0000_s1043" style="position:absolute;left:31895;top:37774;width:43129;height:51" coordorigin="31895,37752" coordsize="43129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">
                            <v:rect id="Retângulo 1554998389" o:spid="_x0000_s1044" style="position:absolute;left:31895;top:37752;width:43129;height: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" filled="f" stroked="f">
                              <v:textbox inset="2.53958mm,2.53958mm,2.53958mm,2.53958mm">
                                <w:txbxContent>
                                  <w:p w14:paraId="620BC644" w14:textId="77777777" w:rsidR="003F1280" w:rsidRDefault="003F1280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v:textbox>
                            </v:rect>
                            <v:group id="Agrupar 833526033" o:spid="_x0000_s1045" style="position:absolute;left:31895;top:37774;width:43129;height:51" coordorigin="31895,37752" coordsize="43123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">
                              <v:rect id="Retângulo 1912874651" o:spid="_x0000_s1046" style="position:absolute;left:31895;top:37752;width:43123;height: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" filled="f" stroked="f">
                                <v:textbox inset="2.53958mm,2.53958mm,2.53958mm,2.53958mm">
                                  <w:txbxContent>
                                    <w:p w14:paraId="4423C146" w14:textId="77777777" w:rsidR="003F1280" w:rsidRDefault="003F1280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v:textbox>
                              </v:rect>
                              <v:group id="Agrupar 117646004" o:spid="_x0000_s1047" style="position:absolute;left:31895;top:37774;width:43123;height:26" coordsize="6791,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">
                                <v:rect id="Retângulo 2119363183" o:spid="_x0000_s1048" style="position:absolute;width:6775;height: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" filled="f" stroked="f">
                                  <v:textbox inset="2.53958mm,2.53958mm,2.53958mm,2.53958mm">
                                    <w:txbxContent>
                                      <w:p w14:paraId="4B92E931" w14:textId="77777777" w:rsidR="003F1280" w:rsidRDefault="003F1280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v:textbox>
                                </v:rect>
                                <v:shapetype id="_x0000_t32" coordsize="21600,21600" o:spt="32" o:oned="t" path="m,l21600,21600e" filled="f">
                                  <v:path arrowok="t" fillok="f" o:connecttype="none"/>
                                  <o:lock v:ext="edit" shapetype="t"/>
                                </v:shapetype>
                                <v:shape id="Conector de Seta Reta 1673681706" o:spid="_x0000_s1049" type="#_x0000_t32" style="position:absolute;top:4;width:67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">
                                  <v:stroke startarrowwidth="narrow" startarrowlength="short" endarrowwidth="narrow" endarrowlength="short"/>
                                </v:shape>
                              </v:group>
                            </v:group>
                          </v:group>
                        </v:group>
                      </v:group>
                      <w10:anchorlock/>
                    </v:group>
                  </w:pict>
                </mc:Fallback>
              </mc:AlternateContent>
            </w:r>
          </w:p>
          <w:p w14:paraId="7BDF25B2" w14:textId="77777777" w:rsidR="003F1280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9024"/>
              </w:tabs>
              <w:ind w:left="1203"/>
              <w:rPr>
                <w:rFonts w:ascii="Verdana" w:eastAsia="Verdana" w:hAnsi="Verdana" w:cs="Verdana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 xml:space="preserve">Anexo </w:t>
            </w:r>
            <w:r>
              <w:rPr>
                <w:rFonts w:ascii="Arial" w:eastAsia="Arial" w:hAnsi="Arial" w:cs="Arial"/>
                <w:sz w:val="12"/>
                <w:szCs w:val="12"/>
              </w:rPr>
              <w:t>VI</w:t>
            </w: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 xml:space="preserve"> – Minuta Ata Registro de Preços</w:t>
            </w: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ab/>
            </w:r>
            <w:r>
              <w:rPr>
                <w:rFonts w:ascii="Verdana" w:eastAsia="Verdana" w:hAnsi="Verdana" w:cs="Verdana"/>
                <w:color w:val="000000"/>
                <w:sz w:val="16"/>
                <w:szCs w:val="16"/>
              </w:rPr>
              <w:t>Pág. 1/8</w:t>
            </w:r>
          </w:p>
        </w:tc>
      </w:tr>
    </w:tbl>
    <w:p w14:paraId="76A7AAC6" w14:textId="77777777" w:rsidR="003F1280" w:rsidRDefault="003F1280">
      <w:pPr>
        <w:rPr>
          <w:sz w:val="2"/>
          <w:szCs w:val="2"/>
        </w:rPr>
      </w:pPr>
    </w:p>
    <w:p w14:paraId="194F5FAC" w14:textId="77777777" w:rsidR="003F1280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hidden="0" allowOverlap="1" wp14:anchorId="3B46CAFC" wp14:editId="25E60023">
                <wp:simplePos x="0" y="0"/>
                <wp:positionH relativeFrom="page">
                  <wp:posOffset>895986</wp:posOffset>
                </wp:positionH>
                <wp:positionV relativeFrom="page">
                  <wp:posOffset>2674620</wp:posOffset>
                </wp:positionV>
                <wp:extent cx="5705475" cy="5340350"/>
                <wp:effectExtent l="0" t="0" r="0" b="0"/>
                <wp:wrapNone/>
                <wp:docPr id="2115606169" name="Forma Livre: Forma 2115606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7075" y="1133638"/>
                          <a:ext cx="5657850" cy="52927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10" h="8335" extrusionOk="0">
                              <a:moveTo>
                                <a:pt x="2877" y="6995"/>
                              </a:moveTo>
                              <a:lnTo>
                                <a:pt x="1340" y="5458"/>
                              </a:lnTo>
                              <a:lnTo>
                                <a:pt x="1090" y="5708"/>
                              </a:lnTo>
                              <a:lnTo>
                                <a:pt x="1237" y="5989"/>
                              </a:lnTo>
                              <a:lnTo>
                                <a:pt x="1639" y="6763"/>
                              </a:lnTo>
                              <a:lnTo>
                                <a:pt x="1823" y="7114"/>
                              </a:lnTo>
                              <a:lnTo>
                                <a:pt x="1969" y="7387"/>
                              </a:lnTo>
                              <a:lnTo>
                                <a:pt x="1995" y="7435"/>
                              </a:lnTo>
                              <a:lnTo>
                                <a:pt x="1940" y="7404"/>
                              </a:lnTo>
                              <a:lnTo>
                                <a:pt x="1700" y="7274"/>
                              </a:lnTo>
                              <a:lnTo>
                                <a:pt x="1488" y="7160"/>
                              </a:lnTo>
                              <a:lnTo>
                                <a:pt x="635" y="6708"/>
                              </a:lnTo>
                              <a:lnTo>
                                <a:pt x="280" y="6518"/>
                              </a:lnTo>
                              <a:lnTo>
                                <a:pt x="0" y="6798"/>
                              </a:lnTo>
                              <a:lnTo>
                                <a:pt x="1537" y="8335"/>
                              </a:lnTo>
                              <a:lnTo>
                                <a:pt x="1716" y="8155"/>
                              </a:lnTo>
                              <a:lnTo>
                                <a:pt x="408" y="6847"/>
                              </a:lnTo>
                              <a:lnTo>
                                <a:pt x="693" y="6998"/>
                              </a:lnTo>
                              <a:lnTo>
                                <a:pt x="1694" y="7523"/>
                              </a:lnTo>
                              <a:lnTo>
                                <a:pt x="2122" y="7750"/>
                              </a:lnTo>
                              <a:lnTo>
                                <a:pt x="2290" y="7582"/>
                              </a:lnTo>
                              <a:lnTo>
                                <a:pt x="2142" y="7300"/>
                              </a:lnTo>
                              <a:lnTo>
                                <a:pt x="1632" y="6311"/>
                              </a:lnTo>
                              <a:lnTo>
                                <a:pt x="1411" y="5888"/>
                              </a:lnTo>
                              <a:lnTo>
                                <a:pt x="2698" y="7174"/>
                              </a:lnTo>
                              <a:lnTo>
                                <a:pt x="2877" y="6995"/>
                              </a:lnTo>
                              <a:close/>
                              <a:moveTo>
                                <a:pt x="3394" y="6478"/>
                              </a:moveTo>
                              <a:lnTo>
                                <a:pt x="1857" y="4942"/>
                              </a:lnTo>
                              <a:lnTo>
                                <a:pt x="1671" y="5127"/>
                              </a:lnTo>
                              <a:lnTo>
                                <a:pt x="3208" y="6664"/>
                              </a:lnTo>
                              <a:lnTo>
                                <a:pt x="3394" y="6478"/>
                              </a:lnTo>
                              <a:close/>
                              <a:moveTo>
                                <a:pt x="4825" y="5047"/>
                              </a:moveTo>
                              <a:lnTo>
                                <a:pt x="3288" y="3510"/>
                              </a:lnTo>
                              <a:lnTo>
                                <a:pt x="3110" y="3688"/>
                              </a:lnTo>
                              <a:lnTo>
                                <a:pt x="4317" y="4895"/>
                              </a:lnTo>
                              <a:lnTo>
                                <a:pt x="4161" y="4856"/>
                              </a:lnTo>
                              <a:lnTo>
                                <a:pt x="3851" y="4781"/>
                              </a:lnTo>
                              <a:lnTo>
                                <a:pt x="2995" y="4577"/>
                              </a:lnTo>
                              <a:lnTo>
                                <a:pt x="2606" y="4483"/>
                              </a:lnTo>
                              <a:lnTo>
                                <a:pt x="2373" y="4425"/>
                              </a:lnTo>
                              <a:lnTo>
                                <a:pt x="2182" y="4616"/>
                              </a:lnTo>
                              <a:lnTo>
                                <a:pt x="3719" y="6153"/>
                              </a:lnTo>
                              <a:lnTo>
                                <a:pt x="3897" y="5975"/>
                              </a:lnTo>
                              <a:lnTo>
                                <a:pt x="2690" y="4767"/>
                              </a:lnTo>
                              <a:lnTo>
                                <a:pt x="2845" y="4806"/>
                              </a:lnTo>
                              <a:lnTo>
                                <a:pt x="3156" y="4882"/>
                              </a:lnTo>
                              <a:lnTo>
                                <a:pt x="4012" y="5086"/>
                              </a:lnTo>
                              <a:lnTo>
                                <a:pt x="4401" y="5180"/>
                              </a:lnTo>
                              <a:lnTo>
                                <a:pt x="4634" y="5237"/>
                              </a:lnTo>
                              <a:lnTo>
                                <a:pt x="4825" y="5047"/>
                              </a:lnTo>
                              <a:close/>
                              <a:moveTo>
                                <a:pt x="5975" y="3625"/>
                              </a:moveTo>
                              <a:lnTo>
                                <a:pt x="5965" y="3546"/>
                              </a:lnTo>
                              <a:lnTo>
                                <a:pt x="5945" y="3470"/>
                              </a:lnTo>
                              <a:lnTo>
                                <a:pt x="5915" y="3395"/>
                              </a:lnTo>
                              <a:lnTo>
                                <a:pt x="5886" y="3342"/>
                              </a:lnTo>
                              <a:lnTo>
                                <a:pt x="5852" y="3286"/>
                              </a:lnTo>
                              <a:lnTo>
                                <a:pt x="5812" y="3229"/>
                              </a:lnTo>
                              <a:lnTo>
                                <a:pt x="5766" y="3169"/>
                              </a:lnTo>
                              <a:lnTo>
                                <a:pt x="5715" y="3108"/>
                              </a:lnTo>
                              <a:lnTo>
                                <a:pt x="5658" y="3044"/>
                              </a:lnTo>
                              <a:lnTo>
                                <a:pt x="5595" y="2979"/>
                              </a:lnTo>
                              <a:lnTo>
                                <a:pt x="4707" y="2091"/>
                              </a:lnTo>
                              <a:lnTo>
                                <a:pt x="4521" y="2277"/>
                              </a:lnTo>
                              <a:lnTo>
                                <a:pt x="5408" y="3164"/>
                              </a:lnTo>
                              <a:lnTo>
                                <a:pt x="5485" y="3245"/>
                              </a:lnTo>
                              <a:lnTo>
                                <a:pt x="5551" y="3321"/>
                              </a:lnTo>
                              <a:lnTo>
                                <a:pt x="5605" y="3393"/>
                              </a:lnTo>
                              <a:lnTo>
                                <a:pt x="5648" y="3462"/>
                              </a:lnTo>
                              <a:lnTo>
                                <a:pt x="5680" y="3526"/>
                              </a:lnTo>
                              <a:lnTo>
                                <a:pt x="5702" y="3586"/>
                              </a:lnTo>
                              <a:lnTo>
                                <a:pt x="5712" y="3642"/>
                              </a:lnTo>
                              <a:lnTo>
                                <a:pt x="5711" y="3706"/>
                              </a:lnTo>
                              <a:lnTo>
                                <a:pt x="5698" y="3770"/>
                              </a:lnTo>
                              <a:lnTo>
                                <a:pt x="5672" y="3835"/>
                              </a:lnTo>
                              <a:lnTo>
                                <a:pt x="5634" y="3901"/>
                              </a:lnTo>
                              <a:lnTo>
                                <a:pt x="5584" y="3968"/>
                              </a:lnTo>
                              <a:lnTo>
                                <a:pt x="5521" y="4036"/>
                              </a:lnTo>
                              <a:lnTo>
                                <a:pt x="5461" y="4090"/>
                              </a:lnTo>
                              <a:lnTo>
                                <a:pt x="5398" y="4134"/>
                              </a:lnTo>
                              <a:lnTo>
                                <a:pt x="5334" y="4166"/>
                              </a:lnTo>
                              <a:lnTo>
                                <a:pt x="5268" y="4186"/>
                              </a:lnTo>
                              <a:lnTo>
                                <a:pt x="5201" y="4196"/>
                              </a:lnTo>
                              <a:lnTo>
                                <a:pt x="5135" y="4195"/>
                              </a:lnTo>
                              <a:lnTo>
                                <a:pt x="5069" y="4182"/>
                              </a:lnTo>
                              <a:lnTo>
                                <a:pt x="5005" y="4156"/>
                              </a:lnTo>
                              <a:lnTo>
                                <a:pt x="4950" y="4127"/>
                              </a:lnTo>
                              <a:lnTo>
                                <a:pt x="4890" y="4086"/>
                              </a:lnTo>
                              <a:lnTo>
                                <a:pt x="4824" y="4034"/>
                              </a:lnTo>
                              <a:lnTo>
                                <a:pt x="4753" y="3971"/>
                              </a:lnTo>
                              <a:lnTo>
                                <a:pt x="4676" y="3896"/>
                              </a:lnTo>
                              <a:lnTo>
                                <a:pt x="3789" y="3010"/>
                              </a:lnTo>
                              <a:lnTo>
                                <a:pt x="3603" y="3195"/>
                              </a:lnTo>
                              <a:lnTo>
                                <a:pt x="4491" y="4083"/>
                              </a:lnTo>
                              <a:lnTo>
                                <a:pt x="4560" y="4150"/>
                              </a:lnTo>
                              <a:lnTo>
                                <a:pt x="4626" y="4210"/>
                              </a:lnTo>
                              <a:lnTo>
                                <a:pt x="4691" y="4263"/>
                              </a:lnTo>
                              <a:lnTo>
                                <a:pt x="4754" y="4310"/>
                              </a:lnTo>
                              <a:lnTo>
                                <a:pt x="4815" y="4351"/>
                              </a:lnTo>
                              <a:lnTo>
                                <a:pt x="4873" y="4386"/>
                              </a:lnTo>
                              <a:lnTo>
                                <a:pt x="4929" y="4414"/>
                              </a:lnTo>
                              <a:lnTo>
                                <a:pt x="5007" y="4444"/>
                              </a:lnTo>
                              <a:lnTo>
                                <a:pt x="5086" y="4463"/>
                              </a:lnTo>
                              <a:lnTo>
                                <a:pt x="5165" y="4470"/>
                              </a:lnTo>
                              <a:lnTo>
                                <a:pt x="5245" y="4466"/>
                              </a:lnTo>
                              <a:lnTo>
                                <a:pt x="5324" y="4451"/>
                              </a:lnTo>
                              <a:lnTo>
                                <a:pt x="5391" y="4431"/>
                              </a:lnTo>
                              <a:lnTo>
                                <a:pt x="5457" y="4401"/>
                              </a:lnTo>
                              <a:lnTo>
                                <a:pt x="5523" y="4364"/>
                              </a:lnTo>
                              <a:lnTo>
                                <a:pt x="5589" y="4318"/>
                              </a:lnTo>
                              <a:lnTo>
                                <a:pt x="5655" y="4265"/>
                              </a:lnTo>
                              <a:lnTo>
                                <a:pt x="5721" y="4203"/>
                              </a:lnTo>
                              <a:lnTo>
                                <a:pt x="5784" y="4135"/>
                              </a:lnTo>
                              <a:lnTo>
                                <a:pt x="5839" y="4067"/>
                              </a:lnTo>
                              <a:lnTo>
                                <a:pt x="5884" y="3998"/>
                              </a:lnTo>
                              <a:lnTo>
                                <a:pt x="5920" y="3929"/>
                              </a:lnTo>
                              <a:lnTo>
                                <a:pt x="5947" y="3859"/>
                              </a:lnTo>
                              <a:lnTo>
                                <a:pt x="5964" y="3789"/>
                              </a:lnTo>
                              <a:lnTo>
                                <a:pt x="5974" y="3706"/>
                              </a:lnTo>
                              <a:lnTo>
                                <a:pt x="5975" y="3625"/>
                              </a:lnTo>
                              <a:close/>
                              <a:moveTo>
                                <a:pt x="7096" y="2776"/>
                              </a:moveTo>
                              <a:lnTo>
                                <a:pt x="5740" y="1421"/>
                              </a:lnTo>
                              <a:lnTo>
                                <a:pt x="6205" y="957"/>
                              </a:lnTo>
                              <a:lnTo>
                                <a:pt x="6023" y="775"/>
                              </a:lnTo>
                              <a:lnTo>
                                <a:pt x="4911" y="1888"/>
                              </a:lnTo>
                              <a:lnTo>
                                <a:pt x="5092" y="2069"/>
                              </a:lnTo>
                              <a:lnTo>
                                <a:pt x="5555" y="1607"/>
                              </a:lnTo>
                              <a:lnTo>
                                <a:pt x="6910" y="2962"/>
                              </a:lnTo>
                              <a:lnTo>
                                <a:pt x="7096" y="2776"/>
                              </a:lnTo>
                              <a:close/>
                              <a:moveTo>
                                <a:pt x="8910" y="962"/>
                              </a:moveTo>
                              <a:lnTo>
                                <a:pt x="8715" y="872"/>
                              </a:lnTo>
                              <a:lnTo>
                                <a:pt x="7846" y="478"/>
                              </a:lnTo>
                              <a:lnTo>
                                <a:pt x="7846" y="764"/>
                              </a:lnTo>
                              <a:lnTo>
                                <a:pt x="7370" y="1239"/>
                              </a:lnTo>
                              <a:lnTo>
                                <a:pt x="7333" y="1164"/>
                              </a:lnTo>
                              <a:lnTo>
                                <a:pt x="7296" y="1088"/>
                              </a:lnTo>
                              <a:lnTo>
                                <a:pt x="7185" y="861"/>
                              </a:lnTo>
                              <a:lnTo>
                                <a:pt x="7148" y="786"/>
                              </a:lnTo>
                              <a:lnTo>
                                <a:pt x="7111" y="710"/>
                              </a:lnTo>
                              <a:lnTo>
                                <a:pt x="7074" y="635"/>
                              </a:lnTo>
                              <a:lnTo>
                                <a:pt x="7034" y="558"/>
                              </a:lnTo>
                              <a:lnTo>
                                <a:pt x="6992" y="482"/>
                              </a:lnTo>
                              <a:lnTo>
                                <a:pt x="6948" y="408"/>
                              </a:lnTo>
                              <a:lnTo>
                                <a:pt x="6903" y="336"/>
                              </a:lnTo>
                              <a:lnTo>
                                <a:pt x="6856" y="266"/>
                              </a:lnTo>
                              <a:lnTo>
                                <a:pt x="6911" y="297"/>
                              </a:lnTo>
                              <a:lnTo>
                                <a:pt x="6972" y="331"/>
                              </a:lnTo>
                              <a:lnTo>
                                <a:pt x="7039" y="366"/>
                              </a:lnTo>
                              <a:lnTo>
                                <a:pt x="7112" y="404"/>
                              </a:lnTo>
                              <a:lnTo>
                                <a:pt x="7190" y="443"/>
                              </a:lnTo>
                              <a:lnTo>
                                <a:pt x="7775" y="728"/>
                              </a:lnTo>
                              <a:lnTo>
                                <a:pt x="7846" y="764"/>
                              </a:lnTo>
                              <a:lnTo>
                                <a:pt x="7846" y="478"/>
                              </a:lnTo>
                              <a:lnTo>
                                <a:pt x="7379" y="266"/>
                              </a:lnTo>
                              <a:lnTo>
                                <a:pt x="6799" y="0"/>
                              </a:lnTo>
                              <a:lnTo>
                                <a:pt x="6599" y="200"/>
                              </a:lnTo>
                              <a:lnTo>
                                <a:pt x="6633" y="271"/>
                              </a:lnTo>
                              <a:lnTo>
                                <a:pt x="6737" y="486"/>
                              </a:lnTo>
                              <a:lnTo>
                                <a:pt x="6854" y="728"/>
                              </a:lnTo>
                              <a:lnTo>
                                <a:pt x="6918" y="861"/>
                              </a:lnTo>
                              <a:lnTo>
                                <a:pt x="7354" y="1775"/>
                              </a:lnTo>
                              <a:lnTo>
                                <a:pt x="7492" y="2061"/>
                              </a:lnTo>
                              <a:lnTo>
                                <a:pt x="7596" y="2276"/>
                              </a:lnTo>
                              <a:lnTo>
                                <a:pt x="7793" y="2078"/>
                              </a:lnTo>
                              <a:lnTo>
                                <a:pt x="7759" y="2010"/>
                              </a:lnTo>
                              <a:lnTo>
                                <a:pt x="7724" y="1941"/>
                              </a:lnTo>
                              <a:lnTo>
                                <a:pt x="7552" y="1596"/>
                              </a:lnTo>
                              <a:lnTo>
                                <a:pt x="7517" y="1527"/>
                              </a:lnTo>
                              <a:lnTo>
                                <a:pt x="7482" y="1459"/>
                              </a:lnTo>
                              <a:lnTo>
                                <a:pt x="7702" y="1239"/>
                              </a:lnTo>
                              <a:lnTo>
                                <a:pt x="8069" y="872"/>
                              </a:lnTo>
                              <a:lnTo>
                                <a:pt x="8698" y="1174"/>
                              </a:lnTo>
                              <a:lnTo>
                                <a:pt x="8910" y="9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>
                            <a:alpha val="48627"/>
                          </a:srgbClr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895986</wp:posOffset>
                </wp:positionH>
                <wp:positionV relativeFrom="page">
                  <wp:posOffset>2674620</wp:posOffset>
                </wp:positionV>
                <wp:extent cx="5705475" cy="5340350"/>
                <wp:effectExtent b="0" l="0" r="0" t="0"/>
                <wp:wrapNone/>
                <wp:docPr id="2115606169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05475" cy="5340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noProof/>
          <w:sz w:val="33"/>
          <w:szCs w:val="33"/>
          <w:vertAlign w:val="superscript"/>
        </w:rPr>
        <w:drawing>
          <wp:inline distT="0" distB="0" distL="0" distR="0" wp14:anchorId="03A00959" wp14:editId="2D934B83">
            <wp:extent cx="927176" cy="196596"/>
            <wp:effectExtent l="0" t="0" r="0" b="0"/>
            <wp:docPr id="211560617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27176" cy="19659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5161923" w14:textId="77777777" w:rsidR="003F1280" w:rsidRDefault="003F128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8"/>
        <w:rPr>
          <w:rFonts w:ascii="Times New Roman" w:eastAsia="Times New Roman" w:hAnsi="Times New Roman" w:cs="Times New Roman"/>
          <w:color w:val="000000"/>
          <w:sz w:val="15"/>
          <w:szCs w:val="15"/>
        </w:rPr>
      </w:pPr>
    </w:p>
    <w:p w14:paraId="4C1328A5" w14:textId="4BA96948" w:rsidR="003F1280" w:rsidRDefault="00000000" w:rsidP="00E05C2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56" w:line="276" w:lineRule="auto"/>
        <w:ind w:left="752" w:right="737"/>
        <w:jc w:val="both"/>
      </w:pPr>
      <w:r>
        <w:t>ÓRGÃO(S) GERENCIADOR E PARTICIPANTE(S)</w:t>
      </w:r>
    </w:p>
    <w:p w14:paraId="160B2047" w14:textId="77777777" w:rsidR="003F1280" w:rsidRDefault="003F1280"/>
    <w:p w14:paraId="43E21192" w14:textId="77777777" w:rsidR="003F1280" w:rsidRPr="00E05C29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73"/>
        <w:ind w:hanging="710"/>
        <w:jc w:val="both"/>
        <w:rPr>
          <w:color w:val="000000" w:themeColor="text1"/>
        </w:rPr>
      </w:pPr>
      <w:r w:rsidRPr="00E05C29">
        <w:rPr>
          <w:color w:val="000000" w:themeColor="text1"/>
        </w:rPr>
        <w:t>O órgão gerenciador será a Pró-Reitoria de Administração.</w:t>
      </w:r>
    </w:p>
    <w:p w14:paraId="4245EF1E" w14:textId="77777777" w:rsidR="003F1280" w:rsidRPr="00E05C29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73"/>
        <w:ind w:hanging="710"/>
        <w:jc w:val="both"/>
        <w:rPr>
          <w:color w:val="000000" w:themeColor="text1"/>
        </w:rPr>
      </w:pPr>
      <w:r w:rsidRPr="00E05C29">
        <w:rPr>
          <w:color w:val="000000" w:themeColor="text1"/>
        </w:rPr>
        <w:t xml:space="preserve">Além do gerenciador são órgãos e entidades públicas participantes do </w:t>
      </w:r>
      <w:proofErr w:type="gramStart"/>
      <w:r w:rsidRPr="00E05C29">
        <w:rPr>
          <w:color w:val="000000" w:themeColor="text1"/>
        </w:rPr>
        <w:t>registro</w:t>
      </w:r>
      <w:proofErr w:type="gramEnd"/>
      <w:r w:rsidRPr="00E05C29">
        <w:rPr>
          <w:color w:val="000000" w:themeColor="text1"/>
        </w:rPr>
        <w:t xml:space="preserve"> de preços:</w:t>
      </w:r>
    </w:p>
    <w:p w14:paraId="0FF33BA0" w14:textId="77777777" w:rsidR="003F1280" w:rsidRDefault="003F128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73"/>
        <w:ind w:left="1461"/>
        <w:jc w:val="both"/>
        <w:rPr>
          <w:color w:val="000000"/>
        </w:rPr>
      </w:pPr>
    </w:p>
    <w:tbl>
      <w:tblPr>
        <w:tblStyle w:val="ac"/>
        <w:tblW w:w="7995" w:type="dxa"/>
        <w:tblInd w:w="10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930"/>
        <w:gridCol w:w="4065"/>
      </w:tblGrid>
      <w:tr w:rsidR="00E05C29" w:rsidRPr="00E05C29" w14:paraId="44122947" w14:textId="77777777"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4327EB" w14:textId="77777777" w:rsidR="003F1280" w:rsidRPr="00E05C29" w:rsidRDefault="00000000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E05C29">
              <w:rPr>
                <w:rFonts w:ascii="Arial" w:eastAsia="Arial" w:hAnsi="Arial" w:cs="Arial"/>
                <w:b/>
                <w:bCs/>
                <w:i/>
                <w:iCs/>
                <w:color w:val="000000" w:themeColor="text1"/>
                <w:sz w:val="20"/>
                <w:szCs w:val="20"/>
              </w:rPr>
              <w:t>Órgãos Participantes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5F1E18" w14:textId="77777777" w:rsidR="003F1280" w:rsidRPr="00E05C29" w:rsidRDefault="00000000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E05C2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Itens</w:t>
            </w:r>
          </w:p>
        </w:tc>
      </w:tr>
      <w:tr w:rsidR="00E05C29" w:rsidRPr="00E05C29" w14:paraId="714296AD" w14:textId="77777777">
        <w:trPr>
          <w:trHeight w:val="1761"/>
        </w:trPr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C674BB" w14:textId="77777777" w:rsidR="003F1280" w:rsidRPr="00E05C29" w:rsidRDefault="00000000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E05C2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Instituto Federal de Educação, Ciência e Tecnologia</w:t>
            </w:r>
          </w:p>
          <w:p w14:paraId="6378E354" w14:textId="77777777" w:rsidR="003F1280" w:rsidRPr="00E05C29" w:rsidRDefault="00000000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E05C2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Fluminense – Campus Itaperuna</w:t>
            </w:r>
          </w:p>
        </w:tc>
        <w:tc>
          <w:tcPr>
            <w:tcW w:w="4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B5EC9A" w14:textId="77777777" w:rsidR="003F1280" w:rsidRPr="00E05C29" w:rsidRDefault="00000000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E05C29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1, 2, 3, 5, 6, 7, 8, 9, 10, 11, 12, 13, 19, 23, 24, 26, 30, 34, 36, 37, 39, 46, 48, 49, 52, 53, 54, 55, 56, 62, 64, 70, 74, 76, 77, 79, 82, 83, 84, 85, 86, 87, 91, 92, 93, 94, 96, 104, 105, 106, 120, 122, 124, 125, 126, 127, 129, 136, 148.</w:t>
            </w:r>
          </w:p>
        </w:tc>
      </w:tr>
    </w:tbl>
    <w:p w14:paraId="229B56AC" w14:textId="77777777" w:rsidR="003F1280" w:rsidRDefault="003F1280">
      <w:pPr>
        <w:tabs>
          <w:tab w:val="left" w:pos="1462"/>
        </w:tabs>
        <w:spacing w:before="73"/>
      </w:pPr>
    </w:p>
    <w:p w14:paraId="33C0AD98" w14:textId="77777777" w:rsidR="003F1280" w:rsidRPr="00E05C29" w:rsidRDefault="00000000">
      <w:pPr>
        <w:numPr>
          <w:ilvl w:val="1"/>
          <w:numId w:val="2"/>
        </w:numPr>
        <w:tabs>
          <w:tab w:val="left" w:pos="1462"/>
        </w:tabs>
        <w:spacing w:before="80"/>
        <w:jc w:val="both"/>
        <w:rPr>
          <w:color w:val="000000" w:themeColor="text1"/>
        </w:rPr>
      </w:pPr>
      <w:r>
        <w:rPr>
          <w:color w:val="FF0000"/>
          <w:sz w:val="14"/>
          <w:szCs w:val="14"/>
        </w:rPr>
        <w:t xml:space="preserve"> </w:t>
      </w:r>
      <w:r w:rsidRPr="00E05C29">
        <w:rPr>
          <w:color w:val="000000" w:themeColor="text1"/>
        </w:rPr>
        <w:t>A IRP nº 06/</w:t>
      </w:r>
      <w:proofErr w:type="gramStart"/>
      <w:r w:rsidRPr="00E05C29">
        <w:rPr>
          <w:color w:val="000000" w:themeColor="text1"/>
        </w:rPr>
        <w:t>2025  foi</w:t>
      </w:r>
      <w:proofErr w:type="gramEnd"/>
      <w:r w:rsidRPr="00E05C29">
        <w:rPr>
          <w:color w:val="000000" w:themeColor="text1"/>
        </w:rPr>
        <w:t xml:space="preserve"> divulgada, conforme </w:t>
      </w:r>
      <w:proofErr w:type="spellStart"/>
      <w:r w:rsidRPr="00E05C29">
        <w:rPr>
          <w:color w:val="000000" w:themeColor="text1"/>
        </w:rPr>
        <w:t>art</w:t>
      </w:r>
      <w:proofErr w:type="spellEnd"/>
      <w:r w:rsidRPr="00E05C29">
        <w:rPr>
          <w:color w:val="000000" w:themeColor="text1"/>
        </w:rPr>
        <w:t>. 9º do Decreto nº 11.462/2023.</w:t>
      </w:r>
    </w:p>
    <w:p w14:paraId="01D06B27" w14:textId="77777777" w:rsidR="003F1280" w:rsidRPr="00E05C29" w:rsidRDefault="003F1280">
      <w:pPr>
        <w:tabs>
          <w:tab w:val="left" w:pos="1462"/>
        </w:tabs>
        <w:spacing w:before="80"/>
        <w:jc w:val="both"/>
        <w:rPr>
          <w:color w:val="000000" w:themeColor="text1"/>
        </w:rPr>
      </w:pPr>
    </w:p>
    <w:p w14:paraId="7CA6148B" w14:textId="63192475" w:rsidR="003F1280" w:rsidRDefault="00000000" w:rsidP="00E05C29">
      <w:pPr>
        <w:tabs>
          <w:tab w:val="left" w:pos="1462"/>
        </w:tabs>
        <w:spacing w:before="80"/>
        <w:ind w:firstLine="1761"/>
        <w:jc w:val="both"/>
        <w:rPr>
          <w:highlight w:val="yellow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1" locked="0" layoutInCell="1" hidden="0" allowOverlap="1" wp14:anchorId="06C4B291" wp14:editId="43030D36">
                <wp:simplePos x="0" y="0"/>
                <wp:positionH relativeFrom="column">
                  <wp:posOffset>1141414</wp:posOffset>
                </wp:positionH>
                <wp:positionV relativeFrom="paragraph">
                  <wp:posOffset>150813</wp:posOffset>
                </wp:positionV>
                <wp:extent cx="5705475" cy="5340350"/>
                <wp:effectExtent l="0" t="0" r="0" b="0"/>
                <wp:wrapNone/>
                <wp:docPr id="2115606170" name="Forma Livre: Forma 2115606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7075" y="1133638"/>
                          <a:ext cx="5657850" cy="52927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10" h="8335" extrusionOk="0">
                              <a:moveTo>
                                <a:pt x="2877" y="6995"/>
                              </a:moveTo>
                              <a:lnTo>
                                <a:pt x="1340" y="5458"/>
                              </a:lnTo>
                              <a:lnTo>
                                <a:pt x="1090" y="5708"/>
                              </a:lnTo>
                              <a:lnTo>
                                <a:pt x="1237" y="5989"/>
                              </a:lnTo>
                              <a:lnTo>
                                <a:pt x="1639" y="6763"/>
                              </a:lnTo>
                              <a:lnTo>
                                <a:pt x="1823" y="7114"/>
                              </a:lnTo>
                              <a:lnTo>
                                <a:pt x="1969" y="7387"/>
                              </a:lnTo>
                              <a:lnTo>
                                <a:pt x="1995" y="7435"/>
                              </a:lnTo>
                              <a:lnTo>
                                <a:pt x="1940" y="7404"/>
                              </a:lnTo>
                              <a:lnTo>
                                <a:pt x="1700" y="7274"/>
                              </a:lnTo>
                              <a:lnTo>
                                <a:pt x="1488" y="7160"/>
                              </a:lnTo>
                              <a:lnTo>
                                <a:pt x="635" y="6708"/>
                              </a:lnTo>
                              <a:lnTo>
                                <a:pt x="280" y="6518"/>
                              </a:lnTo>
                              <a:lnTo>
                                <a:pt x="0" y="6798"/>
                              </a:lnTo>
                              <a:lnTo>
                                <a:pt x="1537" y="8335"/>
                              </a:lnTo>
                              <a:lnTo>
                                <a:pt x="1716" y="8155"/>
                              </a:lnTo>
                              <a:lnTo>
                                <a:pt x="408" y="6847"/>
                              </a:lnTo>
                              <a:lnTo>
                                <a:pt x="693" y="6999"/>
                              </a:lnTo>
                              <a:lnTo>
                                <a:pt x="1694" y="7523"/>
                              </a:lnTo>
                              <a:lnTo>
                                <a:pt x="2122" y="7750"/>
                              </a:lnTo>
                              <a:lnTo>
                                <a:pt x="2290" y="7582"/>
                              </a:lnTo>
                              <a:lnTo>
                                <a:pt x="2142" y="7300"/>
                              </a:lnTo>
                              <a:lnTo>
                                <a:pt x="1632" y="6311"/>
                              </a:lnTo>
                              <a:lnTo>
                                <a:pt x="1411" y="5888"/>
                              </a:lnTo>
                              <a:lnTo>
                                <a:pt x="2698" y="7174"/>
                              </a:lnTo>
                              <a:lnTo>
                                <a:pt x="2877" y="6995"/>
                              </a:lnTo>
                              <a:close/>
                              <a:moveTo>
                                <a:pt x="3394" y="6478"/>
                              </a:moveTo>
                              <a:lnTo>
                                <a:pt x="1857" y="4942"/>
                              </a:lnTo>
                              <a:lnTo>
                                <a:pt x="1671" y="5127"/>
                              </a:lnTo>
                              <a:lnTo>
                                <a:pt x="3208" y="6664"/>
                              </a:lnTo>
                              <a:lnTo>
                                <a:pt x="3394" y="6478"/>
                              </a:lnTo>
                              <a:close/>
                              <a:moveTo>
                                <a:pt x="4825" y="5047"/>
                              </a:moveTo>
                              <a:lnTo>
                                <a:pt x="3288" y="3510"/>
                              </a:lnTo>
                              <a:lnTo>
                                <a:pt x="3110" y="3688"/>
                              </a:lnTo>
                              <a:lnTo>
                                <a:pt x="4317" y="4895"/>
                              </a:lnTo>
                              <a:lnTo>
                                <a:pt x="4161" y="4856"/>
                              </a:lnTo>
                              <a:lnTo>
                                <a:pt x="3851" y="4781"/>
                              </a:lnTo>
                              <a:lnTo>
                                <a:pt x="2995" y="4577"/>
                              </a:lnTo>
                              <a:lnTo>
                                <a:pt x="2606" y="4483"/>
                              </a:lnTo>
                              <a:lnTo>
                                <a:pt x="2373" y="4425"/>
                              </a:lnTo>
                              <a:lnTo>
                                <a:pt x="2182" y="4616"/>
                              </a:lnTo>
                              <a:lnTo>
                                <a:pt x="3719" y="6153"/>
                              </a:lnTo>
                              <a:lnTo>
                                <a:pt x="3897" y="5975"/>
                              </a:lnTo>
                              <a:lnTo>
                                <a:pt x="2690" y="4767"/>
                              </a:lnTo>
                              <a:lnTo>
                                <a:pt x="2845" y="4806"/>
                              </a:lnTo>
                              <a:lnTo>
                                <a:pt x="3156" y="4882"/>
                              </a:lnTo>
                              <a:lnTo>
                                <a:pt x="4012" y="5086"/>
                              </a:lnTo>
                              <a:lnTo>
                                <a:pt x="4401" y="5180"/>
                              </a:lnTo>
                              <a:lnTo>
                                <a:pt x="4634" y="5237"/>
                              </a:lnTo>
                              <a:lnTo>
                                <a:pt x="4825" y="5047"/>
                              </a:lnTo>
                              <a:close/>
                              <a:moveTo>
                                <a:pt x="5975" y="3625"/>
                              </a:moveTo>
                              <a:lnTo>
                                <a:pt x="5965" y="3546"/>
                              </a:lnTo>
                              <a:lnTo>
                                <a:pt x="5945" y="3470"/>
                              </a:lnTo>
                              <a:lnTo>
                                <a:pt x="5915" y="3395"/>
                              </a:lnTo>
                              <a:lnTo>
                                <a:pt x="5886" y="3342"/>
                              </a:lnTo>
                              <a:lnTo>
                                <a:pt x="5852" y="3286"/>
                              </a:lnTo>
                              <a:lnTo>
                                <a:pt x="5812" y="3229"/>
                              </a:lnTo>
                              <a:lnTo>
                                <a:pt x="5766" y="3169"/>
                              </a:lnTo>
                              <a:lnTo>
                                <a:pt x="5715" y="3108"/>
                              </a:lnTo>
                              <a:lnTo>
                                <a:pt x="5658" y="3045"/>
                              </a:lnTo>
                              <a:lnTo>
                                <a:pt x="5595" y="2979"/>
                              </a:lnTo>
                              <a:lnTo>
                                <a:pt x="4707" y="2091"/>
                              </a:lnTo>
                              <a:lnTo>
                                <a:pt x="4521" y="2277"/>
                              </a:lnTo>
                              <a:lnTo>
                                <a:pt x="5408" y="3164"/>
                              </a:lnTo>
                              <a:lnTo>
                                <a:pt x="5485" y="3245"/>
                              </a:lnTo>
                              <a:lnTo>
                                <a:pt x="5551" y="3321"/>
                              </a:lnTo>
                              <a:lnTo>
                                <a:pt x="5605" y="3393"/>
                              </a:lnTo>
                              <a:lnTo>
                                <a:pt x="5648" y="3462"/>
                              </a:lnTo>
                              <a:lnTo>
                                <a:pt x="5680" y="3526"/>
                              </a:lnTo>
                              <a:lnTo>
                                <a:pt x="5702" y="3586"/>
                              </a:lnTo>
                              <a:lnTo>
                                <a:pt x="5712" y="3642"/>
                              </a:lnTo>
                              <a:lnTo>
                                <a:pt x="5711" y="3706"/>
                              </a:lnTo>
                              <a:lnTo>
                                <a:pt x="5698" y="3770"/>
                              </a:lnTo>
                              <a:lnTo>
                                <a:pt x="5672" y="3835"/>
                              </a:lnTo>
                              <a:lnTo>
                                <a:pt x="5634" y="3901"/>
                              </a:lnTo>
                              <a:lnTo>
                                <a:pt x="5584" y="3968"/>
                              </a:lnTo>
                              <a:lnTo>
                                <a:pt x="5521" y="4036"/>
                              </a:lnTo>
                              <a:lnTo>
                                <a:pt x="5461" y="4090"/>
                              </a:lnTo>
                              <a:lnTo>
                                <a:pt x="5398" y="4134"/>
                              </a:lnTo>
                              <a:lnTo>
                                <a:pt x="5334" y="4166"/>
                              </a:lnTo>
                              <a:lnTo>
                                <a:pt x="5268" y="4186"/>
                              </a:lnTo>
                              <a:lnTo>
                                <a:pt x="5201" y="4196"/>
                              </a:lnTo>
                              <a:lnTo>
                                <a:pt x="5135" y="4195"/>
                              </a:lnTo>
                              <a:lnTo>
                                <a:pt x="5069" y="4182"/>
                              </a:lnTo>
                              <a:lnTo>
                                <a:pt x="5005" y="4156"/>
                              </a:lnTo>
                              <a:lnTo>
                                <a:pt x="4950" y="4127"/>
                              </a:lnTo>
                              <a:lnTo>
                                <a:pt x="4890" y="4086"/>
                              </a:lnTo>
                              <a:lnTo>
                                <a:pt x="4824" y="4034"/>
                              </a:lnTo>
                              <a:lnTo>
                                <a:pt x="4753" y="3971"/>
                              </a:lnTo>
                              <a:lnTo>
                                <a:pt x="4676" y="3896"/>
                              </a:lnTo>
                              <a:lnTo>
                                <a:pt x="3789" y="3010"/>
                              </a:lnTo>
                              <a:lnTo>
                                <a:pt x="3603" y="3195"/>
                              </a:lnTo>
                              <a:lnTo>
                                <a:pt x="4491" y="4083"/>
                              </a:lnTo>
                              <a:lnTo>
                                <a:pt x="4560" y="4150"/>
                              </a:lnTo>
                              <a:lnTo>
                                <a:pt x="4626" y="4210"/>
                              </a:lnTo>
                              <a:lnTo>
                                <a:pt x="4691" y="4263"/>
                              </a:lnTo>
                              <a:lnTo>
                                <a:pt x="4754" y="4311"/>
                              </a:lnTo>
                              <a:lnTo>
                                <a:pt x="4815" y="4351"/>
                              </a:lnTo>
                              <a:lnTo>
                                <a:pt x="4873" y="4386"/>
                              </a:lnTo>
                              <a:lnTo>
                                <a:pt x="4929" y="4414"/>
                              </a:lnTo>
                              <a:lnTo>
                                <a:pt x="5007" y="4444"/>
                              </a:lnTo>
                              <a:lnTo>
                                <a:pt x="5086" y="4463"/>
                              </a:lnTo>
                              <a:lnTo>
                                <a:pt x="5165" y="4470"/>
                              </a:lnTo>
                              <a:lnTo>
                                <a:pt x="5245" y="4466"/>
                              </a:lnTo>
                              <a:lnTo>
                                <a:pt x="5324" y="4451"/>
                              </a:lnTo>
                              <a:lnTo>
                                <a:pt x="5391" y="4431"/>
                              </a:lnTo>
                              <a:lnTo>
                                <a:pt x="5457" y="4402"/>
                              </a:lnTo>
                              <a:lnTo>
                                <a:pt x="5523" y="4364"/>
                              </a:lnTo>
                              <a:lnTo>
                                <a:pt x="5589" y="4318"/>
                              </a:lnTo>
                              <a:lnTo>
                                <a:pt x="5655" y="4265"/>
                              </a:lnTo>
                              <a:lnTo>
                                <a:pt x="5721" y="4203"/>
                              </a:lnTo>
                              <a:lnTo>
                                <a:pt x="5784" y="4135"/>
                              </a:lnTo>
                              <a:lnTo>
                                <a:pt x="5839" y="4067"/>
                              </a:lnTo>
                              <a:lnTo>
                                <a:pt x="5884" y="3998"/>
                              </a:lnTo>
                              <a:lnTo>
                                <a:pt x="5920" y="3929"/>
                              </a:lnTo>
                              <a:lnTo>
                                <a:pt x="5947" y="3859"/>
                              </a:lnTo>
                              <a:lnTo>
                                <a:pt x="5964" y="3789"/>
                              </a:lnTo>
                              <a:lnTo>
                                <a:pt x="5974" y="3706"/>
                              </a:lnTo>
                              <a:lnTo>
                                <a:pt x="5975" y="3625"/>
                              </a:lnTo>
                              <a:close/>
                              <a:moveTo>
                                <a:pt x="7096" y="2776"/>
                              </a:moveTo>
                              <a:lnTo>
                                <a:pt x="5740" y="1421"/>
                              </a:lnTo>
                              <a:lnTo>
                                <a:pt x="6205" y="957"/>
                              </a:lnTo>
                              <a:lnTo>
                                <a:pt x="6023" y="775"/>
                              </a:lnTo>
                              <a:lnTo>
                                <a:pt x="4911" y="1888"/>
                              </a:lnTo>
                              <a:lnTo>
                                <a:pt x="5092" y="2069"/>
                              </a:lnTo>
                              <a:lnTo>
                                <a:pt x="5555" y="1607"/>
                              </a:lnTo>
                              <a:lnTo>
                                <a:pt x="6910" y="2962"/>
                              </a:lnTo>
                              <a:lnTo>
                                <a:pt x="7096" y="2776"/>
                              </a:lnTo>
                              <a:close/>
                              <a:moveTo>
                                <a:pt x="8910" y="962"/>
                              </a:moveTo>
                              <a:lnTo>
                                <a:pt x="8715" y="872"/>
                              </a:lnTo>
                              <a:lnTo>
                                <a:pt x="7846" y="478"/>
                              </a:lnTo>
                              <a:lnTo>
                                <a:pt x="7846" y="764"/>
                              </a:lnTo>
                              <a:lnTo>
                                <a:pt x="7370" y="1239"/>
                              </a:lnTo>
                              <a:lnTo>
                                <a:pt x="7333" y="1164"/>
                              </a:lnTo>
                              <a:lnTo>
                                <a:pt x="7296" y="1088"/>
                              </a:lnTo>
                              <a:lnTo>
                                <a:pt x="7185" y="861"/>
                              </a:lnTo>
                              <a:lnTo>
                                <a:pt x="7148" y="786"/>
                              </a:lnTo>
                              <a:lnTo>
                                <a:pt x="7111" y="710"/>
                              </a:lnTo>
                              <a:lnTo>
                                <a:pt x="7074" y="635"/>
                              </a:lnTo>
                              <a:lnTo>
                                <a:pt x="7034" y="558"/>
                              </a:lnTo>
                              <a:lnTo>
                                <a:pt x="6992" y="482"/>
                              </a:lnTo>
                              <a:lnTo>
                                <a:pt x="6948" y="409"/>
                              </a:lnTo>
                              <a:lnTo>
                                <a:pt x="6903" y="336"/>
                              </a:lnTo>
                              <a:lnTo>
                                <a:pt x="6856" y="266"/>
                              </a:lnTo>
                              <a:lnTo>
                                <a:pt x="6911" y="297"/>
                              </a:lnTo>
                              <a:lnTo>
                                <a:pt x="6972" y="331"/>
                              </a:lnTo>
                              <a:lnTo>
                                <a:pt x="7039" y="366"/>
                              </a:lnTo>
                              <a:lnTo>
                                <a:pt x="7112" y="404"/>
                              </a:lnTo>
                              <a:lnTo>
                                <a:pt x="7190" y="443"/>
                              </a:lnTo>
                              <a:lnTo>
                                <a:pt x="7775" y="729"/>
                              </a:lnTo>
                              <a:lnTo>
                                <a:pt x="7846" y="764"/>
                              </a:lnTo>
                              <a:lnTo>
                                <a:pt x="7846" y="478"/>
                              </a:lnTo>
                              <a:lnTo>
                                <a:pt x="7379" y="266"/>
                              </a:lnTo>
                              <a:lnTo>
                                <a:pt x="6799" y="0"/>
                              </a:lnTo>
                              <a:lnTo>
                                <a:pt x="6599" y="200"/>
                              </a:lnTo>
                              <a:lnTo>
                                <a:pt x="6633" y="271"/>
                              </a:lnTo>
                              <a:lnTo>
                                <a:pt x="6737" y="486"/>
                              </a:lnTo>
                              <a:lnTo>
                                <a:pt x="6854" y="729"/>
                              </a:lnTo>
                              <a:lnTo>
                                <a:pt x="6918" y="862"/>
                              </a:lnTo>
                              <a:lnTo>
                                <a:pt x="7354" y="1775"/>
                              </a:lnTo>
                              <a:lnTo>
                                <a:pt x="7492" y="2061"/>
                              </a:lnTo>
                              <a:lnTo>
                                <a:pt x="7596" y="2276"/>
                              </a:lnTo>
                              <a:lnTo>
                                <a:pt x="7793" y="2078"/>
                              </a:lnTo>
                              <a:lnTo>
                                <a:pt x="7759" y="2010"/>
                              </a:lnTo>
                              <a:lnTo>
                                <a:pt x="7724" y="1941"/>
                              </a:lnTo>
                              <a:lnTo>
                                <a:pt x="7552" y="1596"/>
                              </a:lnTo>
                              <a:lnTo>
                                <a:pt x="7517" y="1528"/>
                              </a:lnTo>
                              <a:lnTo>
                                <a:pt x="7482" y="1459"/>
                              </a:lnTo>
                              <a:lnTo>
                                <a:pt x="7702" y="1239"/>
                              </a:lnTo>
                              <a:lnTo>
                                <a:pt x="8069" y="872"/>
                              </a:lnTo>
                              <a:lnTo>
                                <a:pt x="8698" y="1174"/>
                              </a:lnTo>
                              <a:lnTo>
                                <a:pt x="8910" y="9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>
                            <a:alpha val="48627"/>
                          </a:srgbClr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1141414</wp:posOffset>
                </wp:positionH>
                <wp:positionV relativeFrom="paragraph">
                  <wp:posOffset>150813</wp:posOffset>
                </wp:positionV>
                <wp:extent cx="5705475" cy="5340350"/>
                <wp:effectExtent b="0" l="0" r="0" t="0"/>
                <wp:wrapNone/>
                <wp:docPr id="2115606170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05475" cy="5340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A6F0BD0" w14:textId="77777777" w:rsidR="003F1280" w:rsidRDefault="00000000">
      <w:pPr>
        <w:pStyle w:val="Ttulo1"/>
        <w:numPr>
          <w:ilvl w:val="0"/>
          <w:numId w:val="2"/>
        </w:numPr>
        <w:tabs>
          <w:tab w:val="left" w:pos="1461"/>
          <w:tab w:val="left" w:pos="1462"/>
        </w:tabs>
        <w:ind w:hanging="710"/>
      </w:pPr>
      <w:r>
        <w:t>DA ADESÃO À ATA DE REGISTRO DE PREÇOS</w:t>
      </w:r>
    </w:p>
    <w:p w14:paraId="6124F304" w14:textId="77777777" w:rsidR="003F1280" w:rsidRPr="00E05C29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  <w:rPr>
          <w:color w:val="000000" w:themeColor="text1"/>
        </w:rPr>
      </w:pPr>
      <w:r>
        <w:rPr>
          <w:i/>
          <w:iCs/>
          <w:color w:val="000000"/>
        </w:rPr>
        <w:t xml:space="preserve"> </w:t>
      </w:r>
      <w:r w:rsidRPr="00E05C29">
        <w:rPr>
          <w:color w:val="000000" w:themeColor="text1"/>
        </w:rPr>
        <w:t xml:space="preserve">Não será admitida a adesão à ata de </w:t>
      </w:r>
      <w:proofErr w:type="gramStart"/>
      <w:r w:rsidRPr="00E05C29">
        <w:rPr>
          <w:color w:val="000000" w:themeColor="text1"/>
        </w:rPr>
        <w:t>registro</w:t>
      </w:r>
      <w:proofErr w:type="gramEnd"/>
      <w:r w:rsidRPr="00E05C29">
        <w:rPr>
          <w:color w:val="000000" w:themeColor="text1"/>
        </w:rPr>
        <w:t xml:space="preserve"> de preços decorrente desta licitação, conforme justificativa apresentada, </w:t>
      </w:r>
      <w:r w:rsidRPr="00E05C29">
        <w:rPr>
          <w:i/>
          <w:iCs/>
          <w:color w:val="000000" w:themeColor="text1"/>
        </w:rPr>
        <w:t>conforme justificativa apresentada nos estudos técnicos preliminare</w:t>
      </w:r>
      <w:r w:rsidRPr="00E05C29">
        <w:rPr>
          <w:color w:val="000000" w:themeColor="text1"/>
        </w:rPr>
        <w:t>s ou</w:t>
      </w:r>
      <w:r w:rsidRPr="00E05C29">
        <w:rPr>
          <w:i/>
          <w:iCs/>
          <w:color w:val="000000" w:themeColor="text1"/>
        </w:rPr>
        <w:t xml:space="preserve"> </w:t>
      </w:r>
      <w:r w:rsidRPr="00E05C29">
        <w:rPr>
          <w:color w:val="000000" w:themeColor="text1"/>
        </w:rPr>
        <w:t>no despacho de autorização de abertura de procedimento licitatório pela autoridade competente no processo 23069.xxxxxxxxxxxxxxxxxx.</w:t>
      </w:r>
    </w:p>
    <w:p w14:paraId="3AEF2A2E" w14:textId="77777777" w:rsidR="003F1280" w:rsidRDefault="003F128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73"/>
        <w:jc w:val="center"/>
        <w:rPr>
          <w:i/>
          <w:iCs/>
          <w:strike/>
          <w:color w:val="000000"/>
        </w:rPr>
      </w:pPr>
    </w:p>
    <w:p w14:paraId="362B3AFE" w14:textId="7A05E287" w:rsidR="003F1280" w:rsidRDefault="00000000" w:rsidP="00E05C29">
      <w:pPr>
        <w:tabs>
          <w:tab w:val="left" w:pos="1462"/>
        </w:tabs>
        <w:spacing w:before="69"/>
        <w:ind w:right="700"/>
        <w:rPr>
          <w:b/>
          <w:bCs/>
        </w:rPr>
      </w:pPr>
      <w:r>
        <w:rPr>
          <w:b/>
          <w:bCs/>
        </w:rPr>
        <w:t>Vedação a acréscimo de quantitativos</w:t>
      </w:r>
    </w:p>
    <w:p w14:paraId="3382F166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70"/>
        <w:ind w:right="700"/>
        <w:jc w:val="both"/>
        <w:rPr>
          <w:i/>
          <w:iCs/>
          <w:color w:val="000000"/>
        </w:rPr>
      </w:pPr>
      <w:r>
        <w:rPr>
          <w:color w:val="000000"/>
        </w:rPr>
        <w:t xml:space="preserve">É vedado efetuar acréscimos nos quantitativos fixados na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</w:t>
      </w:r>
    </w:p>
    <w:p w14:paraId="4173A8B3" w14:textId="77777777" w:rsidR="003F1280" w:rsidRDefault="003F128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0D1BC248" w14:textId="77777777" w:rsidR="003F1280" w:rsidRDefault="00000000">
      <w:pPr>
        <w:pStyle w:val="Ttulo1"/>
        <w:numPr>
          <w:ilvl w:val="0"/>
          <w:numId w:val="2"/>
        </w:numPr>
        <w:tabs>
          <w:tab w:val="left" w:pos="1461"/>
          <w:tab w:val="left" w:pos="1462"/>
        </w:tabs>
        <w:ind w:hanging="710"/>
      </w:pPr>
      <w:r>
        <w:t>VALIDADE, FORMALIZAÇÃO DA ATA DE REGISTRO DE PREÇOS E CADASTRO RESERVA</w:t>
      </w:r>
    </w:p>
    <w:p w14:paraId="7CF9032B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  <w:rPr>
          <w:color w:val="000000"/>
        </w:rPr>
      </w:pPr>
      <w:r>
        <w:rPr>
          <w:color w:val="000000"/>
        </w:rPr>
        <w:t>A validade da Ata de Registro de Preços será de 1 (um) ano, contado a partir do primeiro dia útil subsequente à data de divulgação no PNCP, podendo ser prorrogada por igual período, mediante a anuência do fornecedor, desde que comprovado o preço vantajoso.</w:t>
      </w:r>
    </w:p>
    <w:p w14:paraId="77FB7F9B" w14:textId="2C917A5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</w:pPr>
      <w:r>
        <w:t>Em caso de prorrogação da ata,</w:t>
      </w:r>
      <w:r w:rsidR="00E05C29">
        <w:t xml:space="preserve"> poderá </w:t>
      </w:r>
      <w:r>
        <w:t xml:space="preserve">ser renovado o quantitativo originalmente </w:t>
      </w:r>
      <w:proofErr w:type="gramStart"/>
      <w:r>
        <w:t>registrad</w:t>
      </w:r>
      <w:r w:rsidRPr="00E05C29">
        <w:t>o</w:t>
      </w:r>
      <w:proofErr w:type="gramEnd"/>
      <w:r w:rsidRPr="00E05C29">
        <w:rPr>
          <w:rFonts w:ascii="Arial" w:eastAsia="Arial" w:hAnsi="Arial" w:cs="Arial"/>
        </w:rPr>
        <w:t>.</w:t>
      </w:r>
    </w:p>
    <w:p w14:paraId="065B483C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O contrato decorrente 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 terá sua vigência estabelecida no próprio instrumento contratual e observará no momento da contratação e a cada exercício financeiro a disponibilidade de créditos orçamentários, bem como a previsão no plano plurianual, quando ultrapassar 1 (um) exercício financeiro.</w:t>
      </w:r>
    </w:p>
    <w:p w14:paraId="76EEE110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Na formalização do contrato ou do instrumento substituto deverá haver a indicação da disponibilidade dos créditos orçamentários </w:t>
      </w:r>
      <w:proofErr w:type="spellStart"/>
      <w:r>
        <w:rPr>
          <w:color w:val="000000"/>
        </w:rPr>
        <w:t>respectivos</w:t>
      </w:r>
      <w:proofErr w:type="spellEnd"/>
      <w:r>
        <w:rPr>
          <w:color w:val="000000"/>
        </w:rPr>
        <w:t>.</w:t>
      </w:r>
    </w:p>
    <w:p w14:paraId="453D16A7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A contratação com os fornecedores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 xml:space="preserve"> na ata será formalizada pelo órgão ou pela entidade interessada por intermédio de instrumento contratual, emissão de nota de empenho de despesa, autorização de compra ou outro instrumento hábil, conforme o </w:t>
      </w:r>
      <w:proofErr w:type="spellStart"/>
      <w:r>
        <w:rPr>
          <w:color w:val="000000"/>
        </w:rPr>
        <w:t>art</w:t>
      </w:r>
      <w:proofErr w:type="spellEnd"/>
      <w:r>
        <w:rPr>
          <w:color w:val="000000"/>
        </w:rPr>
        <w:t>. 95 da Lei nº 14.133, de 2021.</w:t>
      </w:r>
    </w:p>
    <w:p w14:paraId="539AD79D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 O instrumento contratual de que trata o item 5.2. deverá ser assinado no prazo de validade 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preços.</w:t>
      </w:r>
    </w:p>
    <w:p w14:paraId="764E7ECB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Os contratos decorrentes do sistema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 poderão ser alterados, observado o </w:t>
      </w:r>
      <w:proofErr w:type="spellStart"/>
      <w:r>
        <w:rPr>
          <w:color w:val="000000"/>
        </w:rPr>
        <w:t>art</w:t>
      </w:r>
      <w:proofErr w:type="spellEnd"/>
      <w:r>
        <w:rPr>
          <w:color w:val="000000"/>
        </w:rPr>
        <w:t>. 124 da Lei nº 14.133, de 2021.</w:t>
      </w:r>
    </w:p>
    <w:p w14:paraId="3C632D01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lastRenderedPageBreak/>
        <w:t xml:space="preserve">Após a homologação da licitação ou da contratação direta, deverão ser observadas as seguintes condições para formalização 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preços:</w:t>
      </w:r>
    </w:p>
    <w:p w14:paraId="43C2518F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Serão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 xml:space="preserve"> na ata os preços e os quantitativos do adjudicatário, devendo ser observada a possibilidade de o licitante oferecer ou não proposta em quantitativo inferior ao máximo previsto no edital e se obrigar nos limites dela;</w:t>
      </w:r>
    </w:p>
    <w:p w14:paraId="10BFBEC2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Será incluído na ata, na forma de anexo, o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dos licitantes ou dos fornecedores que:</w:t>
      </w:r>
    </w:p>
    <w:p w14:paraId="2705C9DB" w14:textId="77777777" w:rsidR="003F1280" w:rsidRDefault="00000000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 w:line="276" w:lineRule="auto"/>
        <w:ind w:left="2127" w:right="700" w:firstLine="720"/>
        <w:jc w:val="both"/>
        <w:rPr>
          <w:color w:val="000000"/>
        </w:rPr>
      </w:pPr>
      <w:r>
        <w:rPr>
          <w:color w:val="000000"/>
        </w:rPr>
        <w:t xml:space="preserve">5.4.2.1 Aceitarem cotar os bens, as obras ou os serviços com preços iguais aos do adjudicatário, observada a classificação da licitação; e </w:t>
      </w:r>
    </w:p>
    <w:p w14:paraId="241DA4F0" w14:textId="77777777" w:rsidR="003F1280" w:rsidRDefault="00000000">
      <w:pPr>
        <w:widowControl/>
        <w:numPr>
          <w:ilvl w:val="3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 w:line="276" w:lineRule="auto"/>
        <w:ind w:right="700"/>
        <w:jc w:val="both"/>
        <w:rPr>
          <w:color w:val="000000"/>
        </w:rPr>
      </w:pPr>
      <w:r>
        <w:rPr>
          <w:color w:val="000000"/>
        </w:rPr>
        <w:t xml:space="preserve">Mantiverem sua proposta original. </w:t>
      </w:r>
      <w:bookmarkStart w:id="0" w:name="bookmark=id.gjdgxs" w:colFirst="0" w:colLast="0"/>
      <w:bookmarkEnd w:id="0"/>
    </w:p>
    <w:p w14:paraId="204D3E84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Será respeitada, nas contratações, a ordem de classificação dos licitantes ou dos fornecedores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 xml:space="preserve"> na ata.</w:t>
      </w:r>
    </w:p>
    <w:p w14:paraId="4E6411B0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O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a que se refere o item 5.4.2</w:t>
      </w:r>
      <w:r>
        <w:rPr>
          <w:b/>
          <w:bCs/>
          <w:color w:val="000000"/>
        </w:rPr>
        <w:t xml:space="preserve"> </w:t>
      </w:r>
      <w:r>
        <w:rPr>
          <w:color w:val="000000"/>
        </w:rPr>
        <w:t>tem por objetivo a formação de cadastro de reserva para o caso de impossibilidade de atendimento pelo signatário da ata.</w:t>
      </w:r>
    </w:p>
    <w:p w14:paraId="70076E91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Para fins da ordem de classificação, os licitantes ou fornecedores que aceitarem reduzir suas propostas para o preço do adjudicatário antecederão aqueles que mantiverem sua proposta original.</w:t>
      </w:r>
    </w:p>
    <w:p w14:paraId="6829A483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A habilitação dos licitantes que comporão o cadastro de reserva a que se refere o item 5.4.2.2 somente será efetuada quando houver necessidade de contratação dos licitantes remanescentes, nas seguintes hipóteses:</w:t>
      </w:r>
      <w:bookmarkStart w:id="1" w:name="bookmark=id.30j0zll" w:colFirst="0" w:colLast="0"/>
      <w:bookmarkEnd w:id="1"/>
    </w:p>
    <w:p w14:paraId="20992EE7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Quando o licitante vencedor não assinar 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preços, no prazo e nas condições estabelecidos no edital; e</w:t>
      </w:r>
    </w:p>
    <w:p w14:paraId="2FA90A51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rFonts w:ascii="Arial" w:eastAsia="Arial" w:hAnsi="Arial" w:cs="Arial"/>
          <w:i/>
          <w:iCs/>
          <w:color w:val="000000"/>
          <w:sz w:val="20"/>
          <w:szCs w:val="20"/>
        </w:rPr>
      </w:pPr>
      <w:r>
        <w:rPr>
          <w:color w:val="000000"/>
        </w:rPr>
        <w:t xml:space="preserve">Quando houver o cancelamento do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do licitante ou do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 nas hipóteses previstas no item 9</w:t>
      </w:r>
      <w:r>
        <w:rPr>
          <w:rFonts w:ascii="Arial" w:eastAsia="Arial" w:hAnsi="Arial" w:cs="Arial"/>
          <w:i/>
          <w:iCs/>
          <w:color w:val="000000"/>
          <w:sz w:val="20"/>
          <w:szCs w:val="20"/>
        </w:rPr>
        <w:t>.</w:t>
      </w:r>
    </w:p>
    <w:p w14:paraId="02FD9A53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 xml:space="preserve"> com indicação dos licitantes e fornecedores será divulgado no PNCP e ficará disponibilizado durante a vigência 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preços.</w:t>
      </w:r>
    </w:p>
    <w:p w14:paraId="56160DE9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Após a homologação da licitação ou da contratação direta, o licitante mais bem classificado ou o fornecedor, no caso da contratação direta, será convocado para assinar 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preços, no prazo e nas condições estabelecidos no edital de licitação ou no aviso de contratação direta, sob pena de decair o direito, sem prejuízo das sanções previstas na Lei nº 14.133, de 2021.</w:t>
      </w:r>
    </w:p>
    <w:p w14:paraId="2720807C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rFonts w:ascii="Arial" w:eastAsia="Arial" w:hAnsi="Arial" w:cs="Arial"/>
          <w:i/>
          <w:iCs/>
          <w:color w:val="000000"/>
          <w:sz w:val="20"/>
          <w:szCs w:val="20"/>
        </w:rPr>
      </w:pPr>
      <w:r>
        <w:rPr>
          <w:color w:val="000000"/>
        </w:rPr>
        <w:t>O prazo de convocação poderá ser prorrogado 1 (uma) vez, por igual período, mediante solicitação do licitante ou fornecedor convocado, desde que apresentada dentro do prazo, devidamente justificada, e que a justificativa seja aceita pela</w:t>
      </w:r>
      <w:r>
        <w:rPr>
          <w:i/>
          <w:iCs/>
          <w:color w:val="000000"/>
        </w:rPr>
        <w:t xml:space="preserve"> Administração</w:t>
      </w:r>
      <w:r>
        <w:rPr>
          <w:rFonts w:ascii="Arial" w:eastAsia="Arial" w:hAnsi="Arial" w:cs="Arial"/>
          <w:i/>
          <w:iCs/>
          <w:color w:val="000000"/>
          <w:sz w:val="20"/>
          <w:szCs w:val="20"/>
        </w:rPr>
        <w:t>.</w:t>
      </w:r>
    </w:p>
    <w:p w14:paraId="24EDE18D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 será assinada por meio de assinatura digital e disponibilizada no Sistema de Registro de Preços.</w:t>
      </w:r>
    </w:p>
    <w:p w14:paraId="54F2A328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Quando o convocado não assinar 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 no prazo e nas condições estabelecidos no edital ou no aviso de contratação, e observado o disposto no item 5.7, observando o item 5.7 e subitens, fica facultado à Administração convocar os licitantes remanescentes do cadastro de reserva, na ordem de classificação, para fazê-lo em igual prazo e nas condições propostas pelo primeiro classificado.</w:t>
      </w:r>
      <w:bookmarkStart w:id="2" w:name="bookmark=id.1fob9te" w:colFirst="0" w:colLast="0"/>
      <w:bookmarkEnd w:id="2"/>
    </w:p>
    <w:p w14:paraId="7B6A1390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Na hipótese de nenhum dos licitantes que trata o item 5.4.2.1, aceitar a contratação nos termos do item anterior, a Administração, observados o valor estimado e sua eventual atualização nos termos </w:t>
      </w:r>
      <w:r>
        <w:t>do edital</w:t>
      </w:r>
      <w:r>
        <w:rPr>
          <w:color w:val="000000"/>
        </w:rPr>
        <w:t>, poderá:</w:t>
      </w:r>
    </w:p>
    <w:p w14:paraId="2F7D79F1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Convocar para negociação os demais licitantes ou fornecedores remanescentes cujos preços foram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 xml:space="preserve"> sem redução, observada a ordem de classificação, com vistas à obtenção de preço melhor, mesmo que acima do preço do adjudicatário; ou</w:t>
      </w:r>
    </w:p>
    <w:p w14:paraId="7BBBEB7D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Adjudicar e firmar o contrato nas condições ofertadas pelos licitantes ou fornecedores remanescentes, atendida a ordem classificatória, quando frustrada a negociação de melhor condição.</w:t>
      </w:r>
    </w:p>
    <w:p w14:paraId="73460B8D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A existência de preços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 xml:space="preserve"> implicará compromisso de fornecimento nas condições estabelecidas, mas não obrigará a Administração a contratar, facultada a realização de licitação específica para a aquisição pretendida, desde que devidamente justificada.</w:t>
      </w:r>
    </w:p>
    <w:p w14:paraId="613604DA" w14:textId="77777777" w:rsidR="003F1280" w:rsidRDefault="003F128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left="1461" w:right="700"/>
        <w:jc w:val="both"/>
        <w:rPr>
          <w:color w:val="000000"/>
        </w:rPr>
      </w:pPr>
    </w:p>
    <w:p w14:paraId="7064F6EF" w14:textId="77777777" w:rsidR="003F1280" w:rsidRDefault="003F128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6C62238F" w14:textId="77777777" w:rsidR="003F1280" w:rsidRDefault="00000000">
      <w:pPr>
        <w:pStyle w:val="Ttulo1"/>
        <w:numPr>
          <w:ilvl w:val="0"/>
          <w:numId w:val="2"/>
        </w:numPr>
        <w:tabs>
          <w:tab w:val="left" w:pos="1461"/>
          <w:tab w:val="left" w:pos="1462"/>
        </w:tabs>
        <w:ind w:hanging="710"/>
      </w:pPr>
      <w:r>
        <w:t xml:space="preserve">ALTERAÇÃO OU ATUALIZAÇÃO DOS PREÇOS </w:t>
      </w:r>
      <w:proofErr w:type="gramStart"/>
      <w:r>
        <w:t>REGISTRADOS</w:t>
      </w:r>
      <w:proofErr w:type="gramEnd"/>
    </w:p>
    <w:p w14:paraId="0BFB2528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Os preços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 xml:space="preserve"> poderão ser alterados ou atualizados em decorrência de eventual redução dos preços praticados no mercado ou de fato que eleve o custo dos bens, das obras ou dos serviços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>, nas seguintes situações:</w:t>
      </w:r>
    </w:p>
    <w:p w14:paraId="3CCD1AEA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Em caso de força maior, caso fortuito ou fato do príncipe ou em decorrência de fatos imprevisíveis ou previsíveis de consequências incalculáveis, que inviabilizem a execução da ata tal como pactuada, nos termos da alínea “d” do inciso II do </w:t>
      </w:r>
      <w:proofErr w:type="spellStart"/>
      <w:r>
        <w:rPr>
          <w:color w:val="000000"/>
        </w:rPr>
        <w:t>caput</w:t>
      </w:r>
      <w:proofErr w:type="spellEnd"/>
      <w:r>
        <w:rPr>
          <w:color w:val="000000"/>
        </w:rPr>
        <w:t xml:space="preserve"> do </w:t>
      </w:r>
      <w:proofErr w:type="spellStart"/>
      <w:r>
        <w:rPr>
          <w:color w:val="000000"/>
        </w:rPr>
        <w:t>art</w:t>
      </w:r>
      <w:proofErr w:type="spellEnd"/>
      <w:r>
        <w:rPr>
          <w:color w:val="000000"/>
        </w:rPr>
        <w:t>. 124 da Lei nº 14.133, de 2021;</w:t>
      </w:r>
    </w:p>
    <w:p w14:paraId="238E635E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Em caso de criação, alteração ou extinção de quaisquer tributos ou encargos legais ou a superveniência de disposições legais, com comprovada repercussão sobre os preços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 xml:space="preserve">; </w:t>
      </w:r>
    </w:p>
    <w:p w14:paraId="2886D741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Na hipótese de previsão no edital ou no aviso de contratação direta de cláusula de reajustamento ou </w:t>
      </w:r>
      <w:proofErr w:type="spellStart"/>
      <w:r>
        <w:rPr>
          <w:color w:val="000000"/>
        </w:rPr>
        <w:t>repactuação</w:t>
      </w:r>
      <w:proofErr w:type="spellEnd"/>
      <w:r>
        <w:rPr>
          <w:color w:val="000000"/>
        </w:rPr>
        <w:t xml:space="preserve"> sobre os preços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>, nos termos da Lei nº 14.133, de 2021.</w:t>
      </w:r>
    </w:p>
    <w:p w14:paraId="57FCA4BD" w14:textId="77777777" w:rsidR="003F1280" w:rsidRDefault="00000000">
      <w:pPr>
        <w:widowControl/>
        <w:numPr>
          <w:ilvl w:val="3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right="700"/>
        <w:jc w:val="both"/>
        <w:rPr>
          <w:color w:val="000000"/>
        </w:rPr>
      </w:pPr>
      <w:r>
        <w:rPr>
          <w:color w:val="000000"/>
        </w:rPr>
        <w:t xml:space="preserve">No caso do reajustamento, deverá ser respeitada a contagem da anualidade e o índice previstos para a contratação;  </w:t>
      </w:r>
    </w:p>
    <w:p w14:paraId="1248D57B" w14:textId="77777777" w:rsidR="003F1280" w:rsidRDefault="00000000">
      <w:pPr>
        <w:widowControl/>
        <w:numPr>
          <w:ilvl w:val="3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right="700"/>
        <w:jc w:val="both"/>
        <w:rPr>
          <w:color w:val="000000"/>
        </w:rPr>
      </w:pPr>
      <w:r>
        <w:rPr>
          <w:color w:val="000000"/>
        </w:rPr>
        <w:t xml:space="preserve">No caso da </w:t>
      </w:r>
      <w:proofErr w:type="spellStart"/>
      <w:r>
        <w:rPr>
          <w:color w:val="000000"/>
        </w:rPr>
        <w:t>repactuação</w:t>
      </w:r>
      <w:proofErr w:type="spellEnd"/>
      <w:r>
        <w:rPr>
          <w:color w:val="000000"/>
        </w:rPr>
        <w:t>, poderá ser a pedido do interessado, conforme critérios definidos para a contratação.</w:t>
      </w:r>
    </w:p>
    <w:p w14:paraId="0F329BF7" w14:textId="77777777" w:rsidR="003F1280" w:rsidRDefault="003F1280">
      <w:pPr>
        <w:pStyle w:val="Ttulo1"/>
        <w:tabs>
          <w:tab w:val="left" w:pos="1461"/>
          <w:tab w:val="left" w:pos="1462"/>
        </w:tabs>
        <w:ind w:firstLine="0"/>
      </w:pPr>
    </w:p>
    <w:p w14:paraId="239602C3" w14:textId="77777777" w:rsidR="003F1280" w:rsidRDefault="00000000">
      <w:pPr>
        <w:keepNext/>
        <w:keepLines/>
        <w:widowControl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NEGOCIAÇÃO DE PREÇOS </w:t>
      </w:r>
      <w:proofErr w:type="gramStart"/>
      <w:r>
        <w:rPr>
          <w:rFonts w:ascii="Arial" w:eastAsia="Arial" w:hAnsi="Arial" w:cs="Arial"/>
          <w:b/>
          <w:bCs/>
          <w:color w:val="000000"/>
          <w:sz w:val="20"/>
          <w:szCs w:val="20"/>
        </w:rPr>
        <w:t>REGISTRADOS</w:t>
      </w:r>
      <w:proofErr w:type="gramEnd"/>
    </w:p>
    <w:p w14:paraId="4CF4B6E0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Na hipótese de 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 xml:space="preserve"> tornar-se superior ao preço praticado no mercado por motivo superveniente, o órgão ou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 convocará o fornecedor para negociar a redução do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>.</w:t>
      </w:r>
    </w:p>
    <w:p w14:paraId="63188684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Caso não aceite reduzir seu preço aos valores praticados pelo mercado, o fornecedor será liberado do compromisso assumido quanto ao item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>, sem aplicação de penalidades administrativas.</w:t>
      </w:r>
    </w:p>
    <w:p w14:paraId="26749A60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Se não obtiver êxito nas negociações, o órgão ou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 procederá ao cancelamento 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preços, adotando as medidas cabíveis para obtenção de contratação mais vantajosa.</w:t>
      </w:r>
      <w:bookmarkStart w:id="3" w:name="bookmark=id.3znysh7" w:colFirst="0" w:colLast="0"/>
      <w:bookmarkEnd w:id="3"/>
    </w:p>
    <w:p w14:paraId="62532C51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Na hipótese de redução do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 xml:space="preserve">, o gerenciador comunicará aos órgãos e às entidades que tiverem firmado contratos decorrentes 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 para que avaliem a conveniência e a oportunidade de diligenciarem negociação com vistas à alteração contratual, observado o disposto no </w:t>
      </w:r>
      <w:proofErr w:type="spellStart"/>
      <w:r>
        <w:rPr>
          <w:color w:val="000000"/>
        </w:rPr>
        <w:t>art</w:t>
      </w:r>
      <w:proofErr w:type="spellEnd"/>
      <w:r>
        <w:rPr>
          <w:color w:val="000000"/>
        </w:rPr>
        <w:t>. 124 da Lei nº 14.133, de 2021.</w:t>
      </w:r>
    </w:p>
    <w:p w14:paraId="2BD7F84B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Na hipótese de o preço de mercado tornar-se superior ao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 xml:space="preserve"> e o fornecedor não poder cumprir as obrigações estabelecidas na ata, será facultado ao fornecedor requerer ao gerenciador a alteração do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>, mediante comprovação de fato superveniente que supostamente o impossibilite de cumprir o compromisso.</w:t>
      </w:r>
      <w:bookmarkStart w:id="4" w:name="bookmark=id.2et92p0" w:colFirst="0" w:colLast="0"/>
      <w:bookmarkEnd w:id="4"/>
    </w:p>
    <w:p w14:paraId="175D190F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Neste caso, o fornecedor encaminhará, juntamente com o pedido de alteração, a documentação comprobatória ou a planilha de custos que demonstre a inviabilidade do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 xml:space="preserve"> em relação às condições inicialmente pactuadas.</w:t>
      </w:r>
      <w:bookmarkStart w:id="5" w:name="bookmark=id.tyjcwt" w:colFirst="0" w:colLast="0"/>
      <w:bookmarkEnd w:id="5"/>
    </w:p>
    <w:p w14:paraId="699716AF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proofErr w:type="gramStart"/>
      <w:r>
        <w:rPr>
          <w:color w:val="000000"/>
        </w:rPr>
        <w:t>Não</w:t>
      </w:r>
      <w:proofErr w:type="gramEnd"/>
      <w:r>
        <w:rPr>
          <w:color w:val="000000"/>
        </w:rPr>
        <w:t xml:space="preserve"> hipótese de não comprovação da existência de fato superveniente que inviabilize 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 xml:space="preserve">, o pedido será indeferido pelo órgão ou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 e o fornecedor deverá cumprir as obrigações estabelecidas na ata, sob pena de cancelamento do seu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>, nos termos do item 9.1, sem prejuízo das sanções previstas na Lei nº 14.133, de 2021, e na legislação aplicável.</w:t>
      </w:r>
      <w:bookmarkStart w:id="6" w:name="bookmark=id.3dy6vkm" w:colFirst="0" w:colLast="0"/>
      <w:bookmarkEnd w:id="6"/>
    </w:p>
    <w:p w14:paraId="644E274A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Na hipótese de cancelamento do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do fornecedor, nos termos do item anterior, o gerenciador convocará os fornecedores do cadastro de reserva, na ordem de classificação, para verificar se aceitam manter seus preços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>, observado o disposto no item 5.7.</w:t>
      </w:r>
    </w:p>
    <w:p w14:paraId="25463B6B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Se não obtiver êxito nas negociações, o órgão ou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 procederá ao cancelamento 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preços, nos termos do item 9.4, e adotará as medidas cabíveis para a obtenção da contratação mais vantajosa.</w:t>
      </w:r>
      <w:bookmarkStart w:id="7" w:name="bookmark=id.1t3h5sf" w:colFirst="0" w:colLast="0"/>
      <w:bookmarkEnd w:id="7"/>
    </w:p>
    <w:p w14:paraId="1262432D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lastRenderedPageBreak/>
        <w:t xml:space="preserve">Na hipótese de comprovação da majoração do preço de mercado que inviabilize 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 xml:space="preserve">, conforme previsto no item 7.2 e no item 7.2.1, o órgão ou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 atualizará 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>, de acordo com a realidade dos valores praticados pelo mercado.</w:t>
      </w:r>
    </w:p>
    <w:p w14:paraId="5EB7DDE0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 O órgão ou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 comunicará aos órgãos e às entidades que tiverem firmado contratos decorrentes 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 sobre a efetiva alteração do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 xml:space="preserve">, para que avaliem a necessidade de alteração contratual, observado o disposto no </w:t>
      </w:r>
      <w:proofErr w:type="spellStart"/>
      <w:r>
        <w:rPr>
          <w:color w:val="000000"/>
        </w:rPr>
        <w:t>art</w:t>
      </w:r>
      <w:proofErr w:type="spellEnd"/>
      <w:r>
        <w:rPr>
          <w:color w:val="000000"/>
        </w:rPr>
        <w:t>. 124 da Lei nº 14.133, de 2021.</w:t>
      </w:r>
    </w:p>
    <w:p w14:paraId="4EC7D3FC" w14:textId="77777777" w:rsidR="003F1280" w:rsidRDefault="003F1280"/>
    <w:p w14:paraId="631C3CD1" w14:textId="77777777" w:rsidR="003F1280" w:rsidRDefault="00000000">
      <w:pPr>
        <w:keepNext/>
        <w:keepLines/>
        <w:widowControl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REMANEJAMENTO DAS QUANTIDADES </w:t>
      </w:r>
      <w:proofErr w:type="gramStart"/>
      <w:r>
        <w:rPr>
          <w:rFonts w:ascii="Arial" w:eastAsia="Arial" w:hAnsi="Arial" w:cs="Arial"/>
          <w:b/>
          <w:bCs/>
          <w:color w:val="000000"/>
          <w:sz w:val="20"/>
          <w:szCs w:val="20"/>
        </w:rPr>
        <w:t>REGISTRADAS</w:t>
      </w:r>
      <w:proofErr w:type="gramEnd"/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 NA ATA DE REGISTRO DE PREÇOS</w:t>
      </w:r>
    </w:p>
    <w:p w14:paraId="4D5608B3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As quantidades previstas para os itens com preços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 xml:space="preserve"> nas atas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 poderão ser remanejadas pelo órgão ou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 entre os órgãos ou as entidades participantes e não participantes do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preços.</w:t>
      </w:r>
    </w:p>
    <w:p w14:paraId="78988EA5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 O </w:t>
      </w:r>
      <w:proofErr w:type="spellStart"/>
      <w:r>
        <w:rPr>
          <w:color w:val="000000"/>
        </w:rPr>
        <w:t>remanejamento</w:t>
      </w:r>
      <w:proofErr w:type="spellEnd"/>
      <w:r>
        <w:rPr>
          <w:color w:val="000000"/>
        </w:rPr>
        <w:t xml:space="preserve"> somente poderá ser feito:</w:t>
      </w:r>
    </w:p>
    <w:p w14:paraId="0FA5450F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De órgão ou entidade participante para órgão ou entidade participante; ou</w:t>
      </w:r>
    </w:p>
    <w:p w14:paraId="52570054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De órgão ou entidade participante para órgão ou entidade não participante.</w:t>
      </w:r>
    </w:p>
    <w:p w14:paraId="6EB472FA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O órgão ou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 que tiver estimado as quantidades que pretende contratar será considerado participante para efeito do </w:t>
      </w:r>
      <w:proofErr w:type="spellStart"/>
      <w:r>
        <w:rPr>
          <w:color w:val="000000"/>
        </w:rPr>
        <w:t>remanejamento</w:t>
      </w:r>
      <w:proofErr w:type="spellEnd"/>
      <w:r>
        <w:rPr>
          <w:color w:val="000000"/>
        </w:rPr>
        <w:t>.</w:t>
      </w:r>
      <w:bookmarkStart w:id="8" w:name="bookmark=id.4d34og8" w:colFirst="0" w:colLast="0"/>
      <w:bookmarkEnd w:id="8"/>
    </w:p>
    <w:p w14:paraId="1BABC035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Na hipótese de </w:t>
      </w:r>
      <w:proofErr w:type="spellStart"/>
      <w:r>
        <w:rPr>
          <w:color w:val="000000"/>
        </w:rPr>
        <w:t>remanejamento</w:t>
      </w:r>
      <w:proofErr w:type="spellEnd"/>
      <w:r>
        <w:rPr>
          <w:color w:val="000000"/>
        </w:rPr>
        <w:t xml:space="preserve"> de órgão ou entidade participante para órgão ou entidade não participante, serão observados os limites previstos no </w:t>
      </w:r>
      <w:proofErr w:type="spellStart"/>
      <w:r>
        <w:rPr>
          <w:color w:val="000000"/>
        </w:rPr>
        <w:t>art</w:t>
      </w:r>
      <w:proofErr w:type="spellEnd"/>
      <w:r>
        <w:rPr>
          <w:color w:val="000000"/>
        </w:rPr>
        <w:t>. 32 do Decreto nº 11.462, de 2023.</w:t>
      </w:r>
    </w:p>
    <w:p w14:paraId="26F96D93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Competirá ao órgão ou à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 autorizar o </w:t>
      </w:r>
      <w:proofErr w:type="spellStart"/>
      <w:r>
        <w:rPr>
          <w:color w:val="000000"/>
        </w:rPr>
        <w:t>remanejamento</w:t>
      </w:r>
      <w:proofErr w:type="spellEnd"/>
      <w:r>
        <w:rPr>
          <w:color w:val="000000"/>
        </w:rPr>
        <w:t xml:space="preserve"> solicitado, com a redução do quantitativo inicialmente informado pelo órgão ou pela entidade participante, desde que haja prévia anuência do órgão ou da entidade que sofrer redução dos quantitativos informados.</w:t>
      </w:r>
    </w:p>
    <w:p w14:paraId="49ED5C58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Caso o </w:t>
      </w:r>
      <w:proofErr w:type="spellStart"/>
      <w:r>
        <w:rPr>
          <w:color w:val="000000"/>
        </w:rPr>
        <w:t>remanejamento</w:t>
      </w:r>
      <w:proofErr w:type="spellEnd"/>
      <w:r>
        <w:rPr>
          <w:color w:val="000000"/>
        </w:rPr>
        <w:t xml:space="preserve"> seja feito entre órgãos ou entidades dos Estados, do Distrito Federal ou de Municípios distintos, caberá ao fornecedor beneficiário 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preços, observadas as condições nela estabelecidas, optar pela aceitação ou não do fornecimento decorrente do </w:t>
      </w:r>
      <w:proofErr w:type="spellStart"/>
      <w:r>
        <w:rPr>
          <w:color w:val="000000"/>
        </w:rPr>
        <w:t>remanejamento</w:t>
      </w:r>
      <w:proofErr w:type="spellEnd"/>
      <w:r>
        <w:rPr>
          <w:color w:val="000000"/>
        </w:rPr>
        <w:t xml:space="preserve"> dos itens.</w:t>
      </w:r>
    </w:p>
    <w:p w14:paraId="31FC81CC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Na hipótese da compra centralizada, não havendo indicação pelo órgão ou pela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, dos quantitativos dos participantes da compra centralizada, nos termos do item 8.3, a distribuição das quantidades para a execução descentralizada será por meio do </w:t>
      </w:r>
      <w:proofErr w:type="spellStart"/>
      <w:r>
        <w:rPr>
          <w:color w:val="000000"/>
        </w:rPr>
        <w:t>remanejamento</w:t>
      </w:r>
      <w:proofErr w:type="spellEnd"/>
      <w:r>
        <w:rPr>
          <w:color w:val="000000"/>
        </w:rPr>
        <w:t>.</w:t>
      </w:r>
    </w:p>
    <w:p w14:paraId="3F0C432E" w14:textId="77777777" w:rsidR="003F1280" w:rsidRDefault="003F1280"/>
    <w:p w14:paraId="547A0DE8" w14:textId="77777777" w:rsidR="003F1280" w:rsidRDefault="00000000">
      <w:pPr>
        <w:keepNext/>
        <w:keepLines/>
        <w:widowControl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CANCELAMENTO DO REGISTRO DO LICITANTE VENCEDOR E DOS PREÇOS </w:t>
      </w:r>
      <w:proofErr w:type="gramStart"/>
      <w:r>
        <w:rPr>
          <w:rFonts w:ascii="Arial" w:eastAsia="Arial" w:hAnsi="Arial" w:cs="Arial"/>
          <w:b/>
          <w:bCs/>
          <w:color w:val="000000"/>
          <w:sz w:val="20"/>
          <w:szCs w:val="20"/>
        </w:rPr>
        <w:t>REGISTRADOS</w:t>
      </w:r>
      <w:bookmarkStart w:id="9" w:name="bookmark=id.2s8eyo1" w:colFirst="0" w:colLast="0"/>
      <w:bookmarkEnd w:id="9"/>
      <w:proofErr w:type="gramEnd"/>
    </w:p>
    <w:p w14:paraId="69746115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O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do fornecedor será cancelado pelo gerenciador, quando o fornecedor:</w:t>
      </w:r>
      <w:bookmarkStart w:id="10" w:name="bookmark=id.17dp8vu" w:colFirst="0" w:colLast="0"/>
      <w:bookmarkEnd w:id="10"/>
    </w:p>
    <w:p w14:paraId="30BD60BC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Descumprir as condições 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preços, sem motivo justificado;</w:t>
      </w:r>
    </w:p>
    <w:p w14:paraId="6C34DAAB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Não retirar a nota de empenho, ou instrumento equivalente, no prazo estabelecido pela Administração sem justificativa razoável;</w:t>
      </w:r>
    </w:p>
    <w:p w14:paraId="42B5D22C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Não aceitar manter seu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>, na hipótese prevista no artigo 27, § 2º, do Decreto nº 11.462, de 2023; ou</w:t>
      </w:r>
    </w:p>
    <w:p w14:paraId="544CCC28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 Sofrer sanção prevista nos incisos III ou IV do </w:t>
      </w:r>
      <w:proofErr w:type="spellStart"/>
      <w:r>
        <w:rPr>
          <w:color w:val="000000"/>
        </w:rPr>
        <w:t>caput</w:t>
      </w:r>
      <w:proofErr w:type="spellEnd"/>
      <w:r>
        <w:rPr>
          <w:color w:val="000000"/>
        </w:rPr>
        <w:t xml:space="preserve"> do </w:t>
      </w:r>
      <w:proofErr w:type="spellStart"/>
      <w:r>
        <w:rPr>
          <w:color w:val="000000"/>
        </w:rPr>
        <w:t>art</w:t>
      </w:r>
      <w:proofErr w:type="spellEnd"/>
      <w:r>
        <w:rPr>
          <w:color w:val="000000"/>
        </w:rPr>
        <w:t>. 156 da Lei nº 14.133, de 2021.</w:t>
      </w:r>
    </w:p>
    <w:p w14:paraId="21410322" w14:textId="77777777" w:rsidR="003F1280" w:rsidRDefault="00000000">
      <w:pPr>
        <w:widowControl/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right="700"/>
        <w:jc w:val="both"/>
        <w:rPr>
          <w:color w:val="000000"/>
        </w:rPr>
      </w:pPr>
      <w:r>
        <w:rPr>
          <w:color w:val="000000"/>
        </w:rPr>
        <w:t xml:space="preserve">Na hipótese de aplicação de sanção prevista nos incisos III ou IV do </w:t>
      </w:r>
      <w:proofErr w:type="spellStart"/>
      <w:r>
        <w:rPr>
          <w:color w:val="000000"/>
        </w:rPr>
        <w:t>caput</w:t>
      </w:r>
      <w:proofErr w:type="spellEnd"/>
      <w:r>
        <w:rPr>
          <w:color w:val="000000"/>
        </w:rPr>
        <w:t xml:space="preserve"> do </w:t>
      </w:r>
      <w:proofErr w:type="spellStart"/>
      <w:r>
        <w:rPr>
          <w:color w:val="000000"/>
        </w:rPr>
        <w:t>art</w:t>
      </w:r>
      <w:proofErr w:type="spellEnd"/>
      <w:r>
        <w:rPr>
          <w:color w:val="000000"/>
        </w:rPr>
        <w:t xml:space="preserve">. 156 da Lei nº 14.133, de 2021, caso a penalidade aplicada ao fornecedor não ultrapasse o prazo de vigência 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preços, poderá o órgão ou a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 poderá, mediante decisão fundamentada, decidir pela manutenção do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preços, vedadas contratações derivadas da ata enquanto perdurarem os efeitos da sanção.</w:t>
      </w:r>
    </w:p>
    <w:p w14:paraId="5621F8B5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 O cancelamento de </w:t>
      </w:r>
      <w:proofErr w:type="gramStart"/>
      <w:r>
        <w:rPr>
          <w:color w:val="000000"/>
        </w:rPr>
        <w:t>registros</w:t>
      </w:r>
      <w:proofErr w:type="gramEnd"/>
      <w:r>
        <w:rPr>
          <w:color w:val="000000"/>
        </w:rPr>
        <w:t xml:space="preserve"> nas hipóteses previstas no item 9.1 será formalizado por despacho do órgão ou da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>, garantidos os princípios do contraditório e da ampla defesa.</w:t>
      </w:r>
    </w:p>
    <w:p w14:paraId="704F0AEC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Na hipótese de cancelamento do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do fornecedor, o órgão ou a entidade </w:t>
      </w:r>
      <w:proofErr w:type="spellStart"/>
      <w:r>
        <w:rPr>
          <w:color w:val="000000"/>
        </w:rPr>
        <w:t>gerenciadora</w:t>
      </w:r>
      <w:proofErr w:type="spellEnd"/>
      <w:r>
        <w:rPr>
          <w:color w:val="000000"/>
        </w:rPr>
        <w:t xml:space="preserve"> poderá convocar os licitantes que compõem o cadastro de reserva, observada a ordem de classificação.</w:t>
      </w:r>
    </w:p>
    <w:p w14:paraId="2362F167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O cancelamento dos preços </w:t>
      </w:r>
      <w:proofErr w:type="gramStart"/>
      <w:r>
        <w:rPr>
          <w:color w:val="000000"/>
        </w:rPr>
        <w:t>registrados</w:t>
      </w:r>
      <w:proofErr w:type="gramEnd"/>
      <w:r>
        <w:rPr>
          <w:color w:val="000000"/>
        </w:rPr>
        <w:t xml:space="preserve"> poderá ser realizado pelo gerenciador, em determinada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preços, total ou parcialmente, nas seguintes hipóteses, desde que devidamente comprovadas e justificadas:</w:t>
      </w:r>
      <w:bookmarkStart w:id="11" w:name="bookmark=id.3rdcrjn" w:colFirst="0" w:colLast="0"/>
      <w:bookmarkEnd w:id="11"/>
      <w:r>
        <w:rPr>
          <w:color w:val="000000"/>
        </w:rPr>
        <w:t xml:space="preserve"> </w:t>
      </w:r>
    </w:p>
    <w:p w14:paraId="25D3C507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lastRenderedPageBreak/>
        <w:t>Por razão de interesse público;</w:t>
      </w:r>
    </w:p>
    <w:p w14:paraId="483A5165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A pedido do fornecedor, decorrente de caso fortuito ou força maior; ou</w:t>
      </w:r>
    </w:p>
    <w:p w14:paraId="00515DD9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Se não houver êxito nas negociações, nas hipóteses em que o preço de mercado tornar-se superior ou inferior ao preço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 xml:space="preserve">, nos termos </w:t>
      </w:r>
      <w:proofErr w:type="gramStart"/>
      <w:r>
        <w:rPr>
          <w:color w:val="000000"/>
        </w:rPr>
        <w:t>do artigos</w:t>
      </w:r>
      <w:proofErr w:type="gramEnd"/>
      <w:r>
        <w:rPr>
          <w:color w:val="000000"/>
        </w:rPr>
        <w:t xml:space="preserve"> 26, § 3º </w:t>
      </w:r>
      <w:proofErr w:type="gramStart"/>
      <w:r>
        <w:rPr>
          <w:color w:val="000000"/>
        </w:rPr>
        <w:t>e  27</w:t>
      </w:r>
      <w:proofErr w:type="gramEnd"/>
      <w:r>
        <w:rPr>
          <w:color w:val="000000"/>
        </w:rPr>
        <w:t xml:space="preserve">, § 4º, ambos do Decreto nº 11.462, de 2023. </w:t>
      </w:r>
    </w:p>
    <w:p w14:paraId="4C89EC41" w14:textId="77777777" w:rsidR="003F1280" w:rsidRDefault="003F1280"/>
    <w:p w14:paraId="623949B6" w14:textId="77777777" w:rsidR="003F1280" w:rsidRDefault="00000000">
      <w:pPr>
        <w:keepNext/>
        <w:keepLines/>
        <w:widowControl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DAS PENALIDADES</w:t>
      </w:r>
    </w:p>
    <w:p w14:paraId="4ACDBA03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 descumprimento da Ata de Registro de Preços ensejará aplicação das penalidades estabelecidas</w:t>
      </w:r>
      <w:r>
        <w:t xml:space="preserve"> no edital.</w:t>
      </w:r>
    </w:p>
    <w:p w14:paraId="5165D856" w14:textId="77777777" w:rsidR="003F1280" w:rsidRDefault="00000000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As sanções também se aplicam aos integrantes do cadastro de reserva no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preços que, convocados, não honrarem o compromisso assumido injustificadamente após terem assinado a ata. </w:t>
      </w:r>
    </w:p>
    <w:p w14:paraId="4B292D83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É da competência do gerenciador a aplicação das penalidades decorrentes do descumprimento do pactuado nesta ata de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de preço (</w:t>
      </w:r>
      <w:proofErr w:type="spellStart"/>
      <w:r>
        <w:rPr>
          <w:color w:val="000000"/>
        </w:rPr>
        <w:t>art</w:t>
      </w:r>
      <w:proofErr w:type="spellEnd"/>
      <w:r>
        <w:rPr>
          <w:color w:val="000000"/>
        </w:rPr>
        <w:t xml:space="preserve">. 7º, </w:t>
      </w:r>
      <w:proofErr w:type="spellStart"/>
      <w:r>
        <w:rPr>
          <w:color w:val="000000"/>
        </w:rPr>
        <w:t>inc.</w:t>
      </w:r>
      <w:proofErr w:type="spellEnd"/>
      <w:r>
        <w:rPr>
          <w:color w:val="000000"/>
        </w:rPr>
        <w:t xml:space="preserve"> XIV, do Decreto nº 11.462, de 2023), exceto nas hipóteses em que o descumprimento disser respeito às contratações dos órgãos ou entidade participante, caso no qual caberá ao </w:t>
      </w:r>
      <w:proofErr w:type="spellStart"/>
      <w:r>
        <w:rPr>
          <w:color w:val="000000"/>
        </w:rPr>
        <w:t>respectivo</w:t>
      </w:r>
      <w:proofErr w:type="spellEnd"/>
      <w:r>
        <w:rPr>
          <w:color w:val="000000"/>
        </w:rPr>
        <w:t xml:space="preserve"> órgão participante a aplicação da penalidade (</w:t>
      </w:r>
      <w:proofErr w:type="spellStart"/>
      <w:r>
        <w:rPr>
          <w:color w:val="000000"/>
        </w:rPr>
        <w:t>art</w:t>
      </w:r>
      <w:proofErr w:type="spellEnd"/>
      <w:r>
        <w:rPr>
          <w:color w:val="000000"/>
        </w:rPr>
        <w:t xml:space="preserve">. 8º, </w:t>
      </w:r>
      <w:proofErr w:type="spellStart"/>
      <w:r>
        <w:rPr>
          <w:color w:val="000000"/>
        </w:rPr>
        <w:t>inc.</w:t>
      </w:r>
      <w:proofErr w:type="spellEnd"/>
      <w:r>
        <w:rPr>
          <w:color w:val="000000"/>
        </w:rPr>
        <w:t xml:space="preserve"> IX, do Decreto nº 11.462, de 2023).</w:t>
      </w:r>
    </w:p>
    <w:p w14:paraId="05C3E55E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O órgão ou entidade participante deverá comunicar ao órgão gerenciador qualquer das ocorrências previstas no item 9.1, dada a necessidade de instauração de procedimento para cancelamento do </w:t>
      </w:r>
      <w:proofErr w:type="gramStart"/>
      <w:r>
        <w:rPr>
          <w:color w:val="000000"/>
        </w:rPr>
        <w:t>registro</w:t>
      </w:r>
      <w:proofErr w:type="gramEnd"/>
      <w:r>
        <w:rPr>
          <w:color w:val="000000"/>
        </w:rPr>
        <w:t xml:space="preserve"> do fornecedor.</w:t>
      </w:r>
    </w:p>
    <w:p w14:paraId="4742F468" w14:textId="77777777" w:rsidR="003F1280" w:rsidRDefault="003F1280"/>
    <w:p w14:paraId="6EA70887" w14:textId="77777777" w:rsidR="003F1280" w:rsidRDefault="00000000">
      <w:pPr>
        <w:keepNext/>
        <w:keepLines/>
        <w:widowControl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CONDIÇÕES GERAIS</w:t>
      </w:r>
    </w:p>
    <w:p w14:paraId="18FF1F94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As condições gerais de execução do objeto, tais como os prazos para entrega e recebimento, as obrigações da Administração e do fornecedor </w:t>
      </w:r>
      <w:proofErr w:type="gramStart"/>
      <w:r>
        <w:rPr>
          <w:color w:val="000000"/>
        </w:rPr>
        <w:t>registrado</w:t>
      </w:r>
      <w:proofErr w:type="gramEnd"/>
      <w:r>
        <w:rPr>
          <w:color w:val="000000"/>
        </w:rPr>
        <w:t xml:space="preserve">, penalidades e demais condições do ajuste, encontram-se definidos no Termo de Referência, </w:t>
      </w:r>
      <w:r>
        <w:rPr>
          <w:color w:val="1D41D5"/>
        </w:rPr>
        <w:t xml:space="preserve">ANEXO </w:t>
      </w:r>
      <w:r>
        <w:rPr>
          <w:i/>
          <w:iCs/>
          <w:color w:val="1D41D5"/>
        </w:rPr>
        <w:t>AO EDITAL</w:t>
      </w:r>
      <w:r>
        <w:rPr>
          <w:i/>
          <w:iCs/>
          <w:color w:val="000000"/>
        </w:rPr>
        <w:t>.</w:t>
      </w:r>
    </w:p>
    <w:p w14:paraId="0E6B200C" w14:textId="77777777" w:rsidR="003F1280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  <w:rPr>
          <w:color w:val="000000"/>
          <w:highlight w:val="white"/>
        </w:rPr>
      </w:pPr>
      <w:r>
        <w:rPr>
          <w:color w:val="000000"/>
          <w:highlight w:val="white"/>
        </w:rPr>
        <w:t>No caso de adjudicação por preço global de grupo de itens, só será admitida a contratação de parte de itens do grupo se houver prévia pesquisa de mercado e demonstração de sua vantagem para o órgão ou a entidade.</w:t>
      </w:r>
    </w:p>
    <w:p w14:paraId="3EB93770" w14:textId="77777777" w:rsidR="003F1280" w:rsidRPr="00E05C29" w:rsidRDefault="00000000">
      <w:pPr>
        <w:numPr>
          <w:ilvl w:val="1"/>
          <w:numId w:val="2"/>
        </w:numPr>
        <w:tabs>
          <w:tab w:val="left" w:pos="1462"/>
        </w:tabs>
        <w:spacing w:before="69"/>
        <w:ind w:right="700"/>
        <w:jc w:val="both"/>
        <w:rPr>
          <w:color w:val="000000" w:themeColor="text1"/>
        </w:rPr>
      </w:pPr>
      <w:r w:rsidRPr="00E05C29">
        <w:rPr>
          <w:color w:val="000000" w:themeColor="text1"/>
        </w:rPr>
        <w:t xml:space="preserve">O Termo de Responsabilidade sobre a ata de </w:t>
      </w:r>
      <w:proofErr w:type="gramStart"/>
      <w:r w:rsidRPr="00E05C29">
        <w:rPr>
          <w:color w:val="000000" w:themeColor="text1"/>
        </w:rPr>
        <w:t>registro</w:t>
      </w:r>
      <w:proofErr w:type="gramEnd"/>
      <w:r w:rsidRPr="00E05C29">
        <w:rPr>
          <w:color w:val="000000" w:themeColor="text1"/>
        </w:rPr>
        <w:t xml:space="preserve"> de preços compõe anexo a esta Ata de Registro de Preços.</w:t>
      </w:r>
    </w:p>
    <w:p w14:paraId="60FDD574" w14:textId="77777777" w:rsidR="003F1280" w:rsidRDefault="003F1280">
      <w:pPr>
        <w:tabs>
          <w:tab w:val="left" w:pos="1462"/>
        </w:tabs>
        <w:spacing w:before="69"/>
        <w:ind w:right="700"/>
        <w:jc w:val="both"/>
        <w:rPr>
          <w:color w:val="FF0000"/>
          <w:highlight w:val="yellow"/>
        </w:rPr>
      </w:pPr>
    </w:p>
    <w:p w14:paraId="7167E9A6" w14:textId="77777777" w:rsidR="003F1280" w:rsidRDefault="003F1280">
      <w:pPr>
        <w:pStyle w:val="Ttulo1"/>
        <w:tabs>
          <w:tab w:val="left" w:pos="1461"/>
          <w:tab w:val="left" w:pos="1462"/>
        </w:tabs>
        <w:ind w:firstLine="0"/>
      </w:pPr>
    </w:p>
    <w:p w14:paraId="3A7B74E0" w14:textId="77777777" w:rsidR="003F1280" w:rsidRDefault="003F128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8"/>
        <w:rPr>
          <w:color w:val="000000"/>
        </w:rPr>
      </w:pPr>
    </w:p>
    <w:p w14:paraId="2D3F7AAF" w14:textId="77777777" w:rsidR="003F1280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2976"/>
          <w:tab w:val="left" w:pos="4504"/>
        </w:tabs>
        <w:ind w:left="1473"/>
        <w:jc w:val="both"/>
        <w:rPr>
          <w:color w:val="000000"/>
        </w:rPr>
      </w:pPr>
      <w:r>
        <w:rPr>
          <w:color w:val="000000"/>
        </w:rPr>
        <w:t>Niterói, RJ,</w:t>
      </w:r>
      <w:r>
        <w:rPr>
          <w:color w:val="000000"/>
          <w:u w:val="single"/>
        </w:rPr>
        <w:tab/>
      </w:r>
      <w:r>
        <w:rPr>
          <w:color w:val="000000"/>
        </w:rPr>
        <w:t>de</w:t>
      </w:r>
      <w:r>
        <w:rPr>
          <w:color w:val="000000"/>
          <w:u w:val="single"/>
        </w:rPr>
        <w:tab/>
      </w:r>
      <w:proofErr w:type="spellStart"/>
      <w:r>
        <w:rPr>
          <w:color w:val="000000"/>
        </w:rPr>
        <w:t>de</w:t>
      </w:r>
      <w:proofErr w:type="spellEnd"/>
      <w:r>
        <w:rPr>
          <w:color w:val="000000"/>
        </w:rPr>
        <w:t xml:space="preserve"> </w:t>
      </w:r>
      <w:r>
        <w:t>2025</w:t>
      </w:r>
      <w:r>
        <w:rPr>
          <w:color w:val="000000"/>
        </w:rPr>
        <w:t>.</w:t>
      </w:r>
    </w:p>
    <w:p w14:paraId="77526616" w14:textId="77777777" w:rsidR="003F1280" w:rsidRDefault="003F128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2F234404" w14:textId="77777777" w:rsidR="003F1280" w:rsidRDefault="003F128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14:paraId="76F52830" w14:textId="77777777" w:rsidR="003F1280" w:rsidRDefault="003F128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6"/>
        <w:rPr>
          <w:color w:val="000000"/>
        </w:rPr>
      </w:pPr>
    </w:p>
    <w:p w14:paraId="3613B85E" w14:textId="77777777" w:rsidR="003F1280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64" w:right="3551"/>
        <w:jc w:val="center"/>
        <w:rPr>
          <w:color w:val="000000"/>
        </w:rPr>
      </w:pPr>
      <w:r>
        <w:rPr>
          <w:color w:val="BEBEBE"/>
        </w:rPr>
        <w:t>DOCUMENTO ASSINADO ELETRONICAMENTE</w:t>
      </w:r>
    </w:p>
    <w:p w14:paraId="2D94BC9A" w14:textId="77777777" w:rsidR="003F1280" w:rsidRDefault="00000000">
      <w:pPr>
        <w:pStyle w:val="Ttulo1"/>
        <w:spacing w:before="1"/>
        <w:ind w:left="3564" w:right="3553" w:firstLine="0"/>
        <w:jc w:val="center"/>
      </w:pPr>
      <w:r>
        <w:t>VERA LÚCIA LAVRADO CUPELLO CAJAZEIRAS</w:t>
      </w:r>
    </w:p>
    <w:p w14:paraId="3E141A3D" w14:textId="77777777" w:rsidR="003F1280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64" w:right="3551"/>
        <w:jc w:val="center"/>
        <w:rPr>
          <w:color w:val="000000"/>
        </w:rPr>
      </w:pPr>
      <w:r>
        <w:rPr>
          <w:color w:val="000000"/>
        </w:rPr>
        <w:t>Pró-Reitora de Administração</w:t>
      </w:r>
    </w:p>
    <w:p w14:paraId="243F7C24" w14:textId="77777777" w:rsidR="003F1280" w:rsidRDefault="003F1280"/>
    <w:sectPr w:rsidR="003F1280">
      <w:pgSz w:w="11910" w:h="16840"/>
      <w:pgMar w:top="460" w:right="340" w:bottom="280" w:left="3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753B1A70-FEBE-4964-B0BF-C4AEB63A01F2}"/>
    <w:embedBold r:id="rId2" w:fontKey="{576A0712-C9CC-48B5-8CD7-33410F6D8240}"/>
    <w:embedItalic r:id="rId3" w:fontKey="{12035F2E-304F-4C3B-B2A1-098055CEE79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81FABB5B-DEFE-4668-A899-31C48E1D19C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80C3A289-EE19-4223-90BC-085DD7127FA1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6" w:fontKey="{67A3CD42-F174-43B4-9766-0AF0E25FAA6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D3DA3D9F-F463-45E7-8903-80B76EFB985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60739"/>
    <w:multiLevelType w:val="multilevel"/>
    <w:tmpl w:val="E6C6F782"/>
    <w:lvl w:ilvl="0">
      <w:start w:val="5"/>
      <w:numFmt w:val="decimal"/>
      <w:pStyle w:val="Nivel01"/>
      <w:lvlText w:val="%1"/>
      <w:lvlJc w:val="left"/>
      <w:pPr>
        <w:ind w:left="612" w:hanging="612"/>
      </w:pPr>
    </w:lvl>
    <w:lvl w:ilvl="1">
      <w:start w:val="4"/>
      <w:numFmt w:val="decimal"/>
      <w:pStyle w:val="Nivel2"/>
      <w:lvlText w:val="%1.%2"/>
      <w:lvlJc w:val="left"/>
      <w:pPr>
        <w:ind w:left="1561" w:hanging="612"/>
      </w:pPr>
    </w:lvl>
    <w:lvl w:ilvl="2">
      <w:start w:val="2"/>
      <w:numFmt w:val="decimal"/>
      <w:pStyle w:val="Nvel3-R"/>
      <w:lvlText w:val="%1.%2.%3"/>
      <w:lvlJc w:val="left"/>
      <w:pPr>
        <w:ind w:left="2618" w:hanging="720"/>
      </w:pPr>
    </w:lvl>
    <w:lvl w:ilvl="3">
      <w:start w:val="2"/>
      <w:numFmt w:val="decimal"/>
      <w:pStyle w:val="Nvel4"/>
      <w:lvlText w:val="%1.%2.%3.%4"/>
      <w:lvlJc w:val="left"/>
      <w:pPr>
        <w:ind w:left="3567" w:hanging="720"/>
      </w:pPr>
    </w:lvl>
    <w:lvl w:ilvl="4">
      <w:start w:val="1"/>
      <w:numFmt w:val="decimal"/>
      <w:lvlText w:val="%1.%2.%3.%4.%5"/>
      <w:lvlJc w:val="left"/>
      <w:pPr>
        <w:ind w:left="4876" w:hanging="1080"/>
      </w:pPr>
    </w:lvl>
    <w:lvl w:ilvl="5">
      <w:start w:val="1"/>
      <w:numFmt w:val="decimal"/>
      <w:lvlText w:val="%1.%2.%3.%4.%5.%6"/>
      <w:lvlJc w:val="left"/>
      <w:pPr>
        <w:ind w:left="5825" w:hanging="1080"/>
      </w:pPr>
    </w:lvl>
    <w:lvl w:ilvl="6">
      <w:start w:val="1"/>
      <w:numFmt w:val="decimal"/>
      <w:lvlText w:val="%1.%2.%3.%4.%5.%6.%7"/>
      <w:lvlJc w:val="left"/>
      <w:pPr>
        <w:ind w:left="7134" w:hanging="1440"/>
      </w:pPr>
    </w:lvl>
    <w:lvl w:ilvl="7">
      <w:start w:val="1"/>
      <w:numFmt w:val="decimal"/>
      <w:lvlText w:val="%1.%2.%3.%4.%5.%6.%7.%8"/>
      <w:lvlJc w:val="left"/>
      <w:pPr>
        <w:ind w:left="8083" w:hanging="1440"/>
      </w:pPr>
    </w:lvl>
    <w:lvl w:ilvl="8">
      <w:start w:val="1"/>
      <w:numFmt w:val="decimal"/>
      <w:lvlText w:val="%1.%2.%3.%4.%5.%6.%7.%8.%9"/>
      <w:lvlJc w:val="left"/>
      <w:pPr>
        <w:ind w:left="9392" w:hanging="1800"/>
      </w:pPr>
    </w:lvl>
  </w:abstractNum>
  <w:abstractNum w:abstractNumId="1" w15:restartNumberingAfterBreak="0">
    <w:nsid w:val="19F7417E"/>
    <w:multiLevelType w:val="multilevel"/>
    <w:tmpl w:val="83049CEE"/>
    <w:lvl w:ilvl="0">
      <w:start w:val="9"/>
      <w:numFmt w:val="decimal"/>
      <w:lvlText w:val="%1"/>
      <w:lvlJc w:val="left"/>
      <w:pPr>
        <w:ind w:left="612" w:hanging="612"/>
      </w:pPr>
    </w:lvl>
    <w:lvl w:ilvl="1">
      <w:start w:val="1"/>
      <w:numFmt w:val="decimal"/>
      <w:lvlText w:val="%1.%2"/>
      <w:lvlJc w:val="left"/>
      <w:pPr>
        <w:ind w:left="1332" w:hanging="612"/>
      </w:pPr>
    </w:lvl>
    <w:lvl w:ilvl="2">
      <w:start w:val="4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200" w:hanging="1440"/>
      </w:pPr>
    </w:lvl>
  </w:abstractNum>
  <w:abstractNum w:abstractNumId="2" w15:restartNumberingAfterBreak="0">
    <w:nsid w:val="569E2892"/>
    <w:multiLevelType w:val="multilevel"/>
    <w:tmpl w:val="4CBAEB56"/>
    <w:lvl w:ilvl="0">
      <w:start w:val="3"/>
      <w:numFmt w:val="decimal"/>
      <w:lvlText w:val="%1."/>
      <w:lvlJc w:val="left"/>
      <w:pPr>
        <w:ind w:left="1461" w:hanging="709"/>
      </w:pPr>
      <w:rPr>
        <w:rFonts w:ascii="Calibri" w:eastAsia="Calibri" w:hAnsi="Calibri" w:cs="Calibri"/>
        <w:b/>
        <w:bCs/>
        <w:sz w:val="22"/>
        <w:szCs w:val="22"/>
      </w:rPr>
    </w:lvl>
    <w:lvl w:ilvl="1">
      <w:start w:val="1"/>
      <w:numFmt w:val="decimal"/>
      <w:lvlText w:val="%1.%2."/>
      <w:lvlJc w:val="left"/>
      <w:pPr>
        <w:ind w:left="1461" w:hanging="709"/>
      </w:pPr>
      <w:rPr>
        <w:rFonts w:ascii="Calibri" w:eastAsia="Calibri" w:hAnsi="Calibri" w:cs="Calibri"/>
        <w:sz w:val="22"/>
        <w:szCs w:val="22"/>
      </w:rPr>
    </w:lvl>
    <w:lvl w:ilvl="2">
      <w:start w:val="1"/>
      <w:numFmt w:val="decimal"/>
      <w:pStyle w:val="Nvel3"/>
      <w:lvlText w:val="%1.%2.%3."/>
      <w:lvlJc w:val="left"/>
      <w:pPr>
        <w:ind w:left="752" w:hanging="709"/>
      </w:pPr>
    </w:lvl>
    <w:lvl w:ilvl="3">
      <w:numFmt w:val="bullet"/>
      <w:lvlText w:val="•"/>
      <w:lvlJc w:val="left"/>
      <w:pPr>
        <w:ind w:left="3621" w:hanging="708"/>
      </w:pPr>
    </w:lvl>
    <w:lvl w:ilvl="4">
      <w:numFmt w:val="bullet"/>
      <w:lvlText w:val="•"/>
      <w:lvlJc w:val="left"/>
      <w:pPr>
        <w:ind w:left="4702" w:hanging="709"/>
      </w:pPr>
    </w:lvl>
    <w:lvl w:ilvl="5">
      <w:numFmt w:val="bullet"/>
      <w:lvlText w:val="•"/>
      <w:lvlJc w:val="left"/>
      <w:pPr>
        <w:ind w:left="5782" w:hanging="708"/>
      </w:pPr>
    </w:lvl>
    <w:lvl w:ilvl="6">
      <w:numFmt w:val="bullet"/>
      <w:lvlText w:val="•"/>
      <w:lvlJc w:val="left"/>
      <w:pPr>
        <w:ind w:left="6863" w:hanging="709"/>
      </w:pPr>
    </w:lvl>
    <w:lvl w:ilvl="7">
      <w:numFmt w:val="bullet"/>
      <w:lvlText w:val="•"/>
      <w:lvlJc w:val="left"/>
      <w:pPr>
        <w:ind w:left="7944" w:hanging="709"/>
      </w:pPr>
    </w:lvl>
    <w:lvl w:ilvl="8">
      <w:numFmt w:val="bullet"/>
      <w:lvlText w:val="•"/>
      <w:lvlJc w:val="left"/>
      <w:pPr>
        <w:ind w:left="9024" w:hanging="709"/>
      </w:pPr>
    </w:lvl>
  </w:abstractNum>
  <w:abstractNum w:abstractNumId="3" w15:restartNumberingAfterBreak="0">
    <w:nsid w:val="6FF31BEE"/>
    <w:multiLevelType w:val="multilevel"/>
    <w:tmpl w:val="82CC6D1A"/>
    <w:lvl w:ilvl="0">
      <w:start w:val="6"/>
      <w:numFmt w:val="decimal"/>
      <w:lvlText w:val="%1"/>
      <w:lvlJc w:val="left"/>
      <w:pPr>
        <w:ind w:left="612" w:hanging="612"/>
      </w:pPr>
    </w:lvl>
    <w:lvl w:ilvl="1">
      <w:start w:val="1"/>
      <w:numFmt w:val="decimal"/>
      <w:lvlText w:val="%1.%2"/>
      <w:lvlJc w:val="left"/>
      <w:pPr>
        <w:ind w:left="1542" w:hanging="612"/>
      </w:pPr>
    </w:lvl>
    <w:lvl w:ilvl="2">
      <w:start w:val="3"/>
      <w:numFmt w:val="decimal"/>
      <w:lvlText w:val="%1.%2.%3"/>
      <w:lvlJc w:val="left"/>
      <w:pPr>
        <w:ind w:left="2580" w:hanging="720"/>
      </w:pPr>
    </w:lvl>
    <w:lvl w:ilvl="3">
      <w:start w:val="1"/>
      <w:numFmt w:val="decimal"/>
      <w:lvlText w:val="%1.%2.%3.%4"/>
      <w:lvlJc w:val="left"/>
      <w:pPr>
        <w:ind w:left="3510" w:hanging="720"/>
      </w:pPr>
    </w:lvl>
    <w:lvl w:ilvl="4">
      <w:start w:val="1"/>
      <w:numFmt w:val="decimal"/>
      <w:lvlText w:val="%1.%2.%3.%4.%5"/>
      <w:lvlJc w:val="left"/>
      <w:pPr>
        <w:ind w:left="4800" w:hanging="1080"/>
      </w:pPr>
    </w:lvl>
    <w:lvl w:ilvl="5">
      <w:start w:val="1"/>
      <w:numFmt w:val="decimal"/>
      <w:lvlText w:val="%1.%2.%3.%4.%5.%6"/>
      <w:lvlJc w:val="left"/>
      <w:pPr>
        <w:ind w:left="5730" w:hanging="1080"/>
      </w:pPr>
    </w:lvl>
    <w:lvl w:ilvl="6">
      <w:start w:val="1"/>
      <w:numFmt w:val="decimal"/>
      <w:lvlText w:val="%1.%2.%3.%4.%5.%6.%7"/>
      <w:lvlJc w:val="left"/>
      <w:pPr>
        <w:ind w:left="7020" w:hanging="1440"/>
      </w:pPr>
    </w:lvl>
    <w:lvl w:ilvl="7">
      <w:start w:val="1"/>
      <w:numFmt w:val="decimal"/>
      <w:lvlText w:val="%1.%2.%3.%4.%5.%6.%7.%8"/>
      <w:lvlJc w:val="left"/>
      <w:pPr>
        <w:ind w:left="7950" w:hanging="1440"/>
      </w:pPr>
    </w:lvl>
    <w:lvl w:ilvl="8">
      <w:start w:val="1"/>
      <w:numFmt w:val="decimal"/>
      <w:lvlText w:val="%1.%2.%3.%4.%5.%6.%7.%8.%9"/>
      <w:lvlJc w:val="left"/>
      <w:pPr>
        <w:ind w:left="8880" w:hanging="1440"/>
      </w:pPr>
    </w:lvl>
  </w:abstractNum>
  <w:abstractNum w:abstractNumId="4" w15:restartNumberingAfterBreak="0">
    <w:nsid w:val="721B50C6"/>
    <w:multiLevelType w:val="multilevel"/>
    <w:tmpl w:val="E0F81E94"/>
    <w:lvl w:ilvl="0">
      <w:start w:val="1"/>
      <w:numFmt w:val="decimal"/>
      <w:lvlText w:val="%1"/>
      <w:lvlJc w:val="left"/>
      <w:pPr>
        <w:ind w:left="1313" w:hanging="844"/>
      </w:pPr>
    </w:lvl>
    <w:lvl w:ilvl="1">
      <w:start w:val="1"/>
      <w:numFmt w:val="decimal"/>
      <w:lvlText w:val="%1.%2."/>
      <w:lvlJc w:val="left"/>
      <w:pPr>
        <w:ind w:left="1313" w:hanging="844"/>
      </w:pPr>
      <w:rPr>
        <w:rFonts w:ascii="Calibri" w:eastAsia="Calibri" w:hAnsi="Calibri" w:cs="Calibri"/>
        <w:sz w:val="22"/>
        <w:szCs w:val="22"/>
      </w:rPr>
    </w:lvl>
    <w:lvl w:ilvl="2">
      <w:start w:val="2"/>
      <w:numFmt w:val="decimal"/>
      <w:lvlText w:val="%3."/>
      <w:lvlJc w:val="left"/>
      <w:pPr>
        <w:ind w:left="1462" w:hanging="846"/>
      </w:pPr>
      <w:rPr>
        <w:rFonts w:ascii="Calibri" w:eastAsia="Calibri" w:hAnsi="Calibri" w:cs="Calibri"/>
        <w:b/>
        <w:bCs/>
        <w:sz w:val="22"/>
        <w:szCs w:val="22"/>
      </w:rPr>
    </w:lvl>
    <w:lvl w:ilvl="3">
      <w:start w:val="1"/>
      <w:numFmt w:val="decimal"/>
      <w:lvlText w:val="%3.%4."/>
      <w:lvlJc w:val="left"/>
      <w:pPr>
        <w:ind w:left="1462" w:hanging="846"/>
      </w:pPr>
      <w:rPr>
        <w:rFonts w:ascii="Calibri" w:eastAsia="Calibri" w:hAnsi="Calibri" w:cs="Calibri"/>
        <w:sz w:val="22"/>
        <w:szCs w:val="22"/>
      </w:rPr>
    </w:lvl>
    <w:lvl w:ilvl="4">
      <w:numFmt w:val="bullet"/>
      <w:lvlText w:val="•"/>
      <w:lvlJc w:val="left"/>
      <w:pPr>
        <w:ind w:left="4573" w:hanging="845"/>
      </w:pPr>
    </w:lvl>
    <w:lvl w:ilvl="5">
      <w:numFmt w:val="bullet"/>
      <w:lvlText w:val="•"/>
      <w:lvlJc w:val="left"/>
      <w:pPr>
        <w:ind w:left="5611" w:hanging="846"/>
      </w:pPr>
    </w:lvl>
    <w:lvl w:ilvl="6">
      <w:numFmt w:val="bullet"/>
      <w:lvlText w:val="•"/>
      <w:lvlJc w:val="left"/>
      <w:pPr>
        <w:ind w:left="6648" w:hanging="846"/>
      </w:pPr>
    </w:lvl>
    <w:lvl w:ilvl="7">
      <w:numFmt w:val="bullet"/>
      <w:lvlText w:val="•"/>
      <w:lvlJc w:val="left"/>
      <w:pPr>
        <w:ind w:left="7686" w:hanging="846"/>
      </w:pPr>
    </w:lvl>
    <w:lvl w:ilvl="8">
      <w:numFmt w:val="bullet"/>
      <w:lvlText w:val="•"/>
      <w:lvlJc w:val="left"/>
      <w:pPr>
        <w:ind w:left="8724" w:hanging="846"/>
      </w:pPr>
    </w:lvl>
  </w:abstractNum>
  <w:num w:numId="1" w16cid:durableId="198249105">
    <w:abstractNumId w:val="0"/>
  </w:num>
  <w:num w:numId="2" w16cid:durableId="1761873516">
    <w:abstractNumId w:val="2"/>
  </w:num>
  <w:num w:numId="3" w16cid:durableId="592398635">
    <w:abstractNumId w:val="4"/>
  </w:num>
  <w:num w:numId="4" w16cid:durableId="553739311">
    <w:abstractNumId w:val="3"/>
  </w:num>
  <w:num w:numId="5" w16cid:durableId="12918609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1280"/>
    <w:rsid w:val="003F1280"/>
    <w:rsid w:val="008A27BD"/>
    <w:rsid w:val="00955128"/>
    <w:rsid w:val="00E05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0C578"/>
  <w15:docId w15:val="{6CA9BEDE-9FD1-4956-BD0B-94EB5E3C9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ind w:left="1461" w:hanging="710"/>
      <w:outlineLvl w:val="0"/>
    </w:pPr>
    <w:rPr>
      <w:b/>
      <w:bCs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Refdecomentrio">
    <w:name w:val="annotation reference"/>
    <w:basedOn w:val="Fontepargpadro"/>
    <w:semiHidden/>
    <w:unhideWhenUsed/>
    <w:qFormat/>
    <w:rPr>
      <w:sz w:val="16"/>
      <w:szCs w:val="16"/>
    </w:rPr>
  </w:style>
  <w:style w:type="paragraph" w:styleId="Corpodetexto">
    <w:name w:val="Body Text"/>
    <w:uiPriority w:val="1"/>
    <w:qFormat/>
    <w:pPr>
      <w:ind w:left="752"/>
      <w:jc w:val="both"/>
    </w:pPr>
  </w:style>
  <w:style w:type="paragraph" w:styleId="Textodecomentrio">
    <w:name w:val="annotation text"/>
    <w:link w:val="TextodecomentrioChar"/>
    <w:unhideWhenUsed/>
    <w:qFormat/>
    <w:pPr>
      <w:widowControl/>
    </w:pPr>
    <w:rPr>
      <w:rFonts w:ascii="Ecofont_Spranq_eco_Sans" w:eastAsia="Times New Roman" w:hAnsi="Ecofont_Spranq_eco_Sans" w:cs="Tahoma"/>
      <w:sz w:val="20"/>
      <w:szCs w:val="20"/>
      <w:lang w:val="pt-BR"/>
    </w:rPr>
  </w:style>
  <w:style w:type="paragraph" w:styleId="Cabealho">
    <w:name w:val="header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3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uiPriority w:val="1"/>
    <w:qFormat/>
    <w:pPr>
      <w:spacing w:before="70"/>
      <w:ind w:left="752"/>
      <w:jc w:val="both"/>
    </w:pPr>
  </w:style>
  <w:style w:type="paragraph" w:customStyle="1" w:styleId="TableParagraph">
    <w:name w:val="Table Paragraph"/>
    <w:uiPriority w:val="1"/>
    <w:qFormat/>
  </w:style>
  <w:style w:type="paragraph" w:customStyle="1" w:styleId="Nivel01">
    <w:name w:val="Nivel 01"/>
    <w:link w:val="Nivel01Char"/>
    <w:qFormat/>
    <w:pPr>
      <w:keepNext/>
      <w:keepLines/>
      <w:widowControl/>
      <w:numPr>
        <w:numId w:val="1"/>
      </w:numPr>
      <w:tabs>
        <w:tab w:val="left" w:pos="567"/>
      </w:tabs>
      <w:spacing w:before="120" w:after="120" w:line="276" w:lineRule="auto"/>
      <w:ind w:left="0" w:firstLine="0"/>
      <w:jc w:val="both"/>
    </w:pPr>
    <w:rPr>
      <w:rFonts w:ascii="Arial" w:eastAsiaTheme="majorEastAsia" w:hAnsi="Arial" w:cs="Arial"/>
      <w:sz w:val="20"/>
      <w:szCs w:val="20"/>
      <w:lang w:val="pt-BR"/>
    </w:rPr>
  </w:style>
  <w:style w:type="character" w:customStyle="1" w:styleId="TextodecomentrioChar">
    <w:name w:val="Texto de comentário Char"/>
    <w:basedOn w:val="Fontepargpadro"/>
    <w:link w:val="Textodecomentrio"/>
    <w:qFormat/>
    <w:rPr>
      <w:rFonts w:ascii="Ecofont_Spranq_eco_Sans" w:eastAsia="Times New Roman" w:hAnsi="Ecofont_Spranq_eco_Sans" w:cs="Tahoma"/>
      <w:sz w:val="20"/>
      <w:szCs w:val="20"/>
      <w:lang w:val="pt-BR" w:eastAsia="pt-BR"/>
    </w:rPr>
  </w:style>
  <w:style w:type="paragraph" w:customStyle="1" w:styleId="Nivel2">
    <w:name w:val="Nivel 2"/>
    <w:link w:val="Nivel2Char"/>
    <w:qFormat/>
    <w:pPr>
      <w:widowControl/>
      <w:numPr>
        <w:ilvl w:val="1"/>
        <w:numId w:val="1"/>
      </w:numPr>
      <w:adjustRightInd w:val="0"/>
      <w:spacing w:before="120" w:after="120" w:line="276" w:lineRule="auto"/>
      <w:ind w:left="0" w:firstLine="0"/>
      <w:jc w:val="both"/>
    </w:pPr>
    <w:rPr>
      <w:rFonts w:ascii="Arial" w:eastAsia="Times New Roman" w:hAnsi="Arial" w:cs="Arial"/>
      <w:sz w:val="20"/>
      <w:szCs w:val="20"/>
      <w:lang w:val="pt-BR"/>
    </w:rPr>
  </w:style>
  <w:style w:type="paragraph" w:customStyle="1" w:styleId="Nvel2-Red">
    <w:name w:val="Nível 2 -Red"/>
    <w:basedOn w:val="Nivel2"/>
    <w:link w:val="Nvel2-RedChar"/>
    <w:qFormat/>
    <w:rPr>
      <w:i/>
      <w:iCs/>
      <w:color w:val="FF0000"/>
    </w:rPr>
  </w:style>
  <w:style w:type="character" w:customStyle="1" w:styleId="Nvel2-RedChar">
    <w:name w:val="Nível 2 -Red Char"/>
    <w:basedOn w:val="Fontepargpadro"/>
    <w:link w:val="Nvel2-Red"/>
    <w:qFormat/>
    <w:rPr>
      <w:rFonts w:ascii="Arial" w:eastAsia="Times New Roman" w:hAnsi="Arial" w:cs="Arial"/>
      <w:i/>
      <w:iCs/>
      <w:color w:val="FF0000"/>
      <w:sz w:val="20"/>
      <w:szCs w:val="20"/>
      <w:lang w:val="pt-BR" w:eastAsia="pt-BR"/>
    </w:rPr>
  </w:style>
  <w:style w:type="paragraph" w:customStyle="1" w:styleId="Nvel3-R">
    <w:name w:val="Nível 3-R"/>
    <w:link w:val="Nvel3-RChar"/>
    <w:qFormat/>
    <w:pPr>
      <w:widowControl/>
      <w:numPr>
        <w:ilvl w:val="2"/>
        <w:numId w:val="1"/>
      </w:numPr>
      <w:spacing w:before="120" w:after="120" w:line="276" w:lineRule="auto"/>
      <w:jc w:val="both"/>
    </w:pPr>
    <w:rPr>
      <w:rFonts w:ascii="Arial" w:eastAsiaTheme="minorEastAsia" w:hAnsi="Arial" w:cs="Arial"/>
      <w:i/>
      <w:iCs/>
      <w:color w:val="FF0000"/>
      <w:sz w:val="20"/>
      <w:szCs w:val="20"/>
      <w:lang w:val="pt-BR"/>
    </w:rPr>
  </w:style>
  <w:style w:type="paragraph" w:customStyle="1" w:styleId="Nvel4">
    <w:name w:val="Nível 4"/>
    <w:link w:val="Nvel4Char"/>
    <w:qFormat/>
    <w:pPr>
      <w:widowControl/>
      <w:numPr>
        <w:ilvl w:val="3"/>
        <w:numId w:val="1"/>
      </w:numPr>
      <w:spacing w:before="120" w:after="120" w:line="276" w:lineRule="auto"/>
      <w:ind w:left="567" w:firstLine="0"/>
      <w:jc w:val="both"/>
    </w:pPr>
    <w:rPr>
      <w:rFonts w:ascii="Arial" w:eastAsia="Times New Roman" w:hAnsi="Arial" w:cs="Arial"/>
      <w:sz w:val="20"/>
      <w:szCs w:val="20"/>
      <w:lang w:val="pt-BR"/>
    </w:rPr>
  </w:style>
  <w:style w:type="character" w:customStyle="1" w:styleId="Nvel3-RChar">
    <w:name w:val="Nível 3-R Char"/>
    <w:basedOn w:val="Fontepargpadro"/>
    <w:link w:val="Nvel3-R"/>
    <w:qFormat/>
    <w:rPr>
      <w:rFonts w:ascii="Arial" w:eastAsiaTheme="minorEastAsia" w:hAnsi="Arial" w:cs="Arial"/>
      <w:i/>
      <w:iCs/>
      <w:color w:val="FF0000"/>
      <w:sz w:val="20"/>
      <w:szCs w:val="20"/>
      <w:lang w:val="pt-BR" w:eastAsia="pt-BR"/>
    </w:rPr>
  </w:style>
  <w:style w:type="paragraph" w:customStyle="1" w:styleId="SubTitNN">
    <w:name w:val="SubTitNN"/>
    <w:link w:val="SubTitNNChar"/>
    <w:qFormat/>
    <w:pPr>
      <w:widowControl/>
      <w:spacing w:before="240" w:after="120" w:line="276" w:lineRule="auto"/>
      <w:jc w:val="both"/>
    </w:pPr>
    <w:rPr>
      <w:rFonts w:ascii="Arial" w:eastAsia="Times New Roman" w:hAnsi="Arial" w:cs="Arial"/>
      <w:b/>
      <w:bCs/>
      <w:iCs/>
      <w:sz w:val="20"/>
      <w:szCs w:val="20"/>
      <w:lang w:val="pt-BR"/>
    </w:rPr>
  </w:style>
  <w:style w:type="character" w:customStyle="1" w:styleId="SubTitNNChar">
    <w:name w:val="SubTitNN Char"/>
    <w:basedOn w:val="Fontepargpadro"/>
    <w:link w:val="SubTitNN"/>
    <w:qFormat/>
    <w:rPr>
      <w:rFonts w:ascii="Arial" w:eastAsia="Times New Roman" w:hAnsi="Arial" w:cs="Arial"/>
      <w:b/>
      <w:bCs/>
      <w:iCs/>
      <w:sz w:val="20"/>
      <w:szCs w:val="20"/>
      <w:lang w:val="pt-BR" w:eastAsia="pt-BR"/>
    </w:rPr>
  </w:style>
  <w:style w:type="character" w:customStyle="1" w:styleId="Nivel01Char">
    <w:name w:val="Nivel 01 Char"/>
    <w:basedOn w:val="Fontepargpadro"/>
    <w:link w:val="Nivel01"/>
    <w:qFormat/>
    <w:rPr>
      <w:rFonts w:ascii="Arial" w:eastAsiaTheme="majorEastAsia" w:hAnsi="Arial" w:cs="Arial"/>
      <w:b/>
      <w:bCs/>
      <w:sz w:val="20"/>
      <w:szCs w:val="20"/>
      <w:lang w:val="pt-BR"/>
    </w:rPr>
  </w:style>
  <w:style w:type="character" w:customStyle="1" w:styleId="Nivel2Char">
    <w:name w:val="Nivel 2 Char"/>
    <w:basedOn w:val="Fontepargpadro"/>
    <w:link w:val="Nivel2"/>
    <w:qFormat/>
    <w:locked/>
    <w:rPr>
      <w:rFonts w:ascii="Arial" w:eastAsia="Times New Roman" w:hAnsi="Arial" w:cs="Arial"/>
      <w:sz w:val="20"/>
      <w:szCs w:val="20"/>
      <w:lang w:val="pt-BR" w:eastAsia="pt-BR"/>
    </w:rPr>
  </w:style>
  <w:style w:type="paragraph" w:customStyle="1" w:styleId="Nvel3">
    <w:name w:val="Nível 3"/>
    <w:basedOn w:val="Nvel3-R"/>
    <w:link w:val="Nvel3Char"/>
    <w:qFormat/>
    <w:pPr>
      <w:numPr>
        <w:numId w:val="2"/>
      </w:numPr>
      <w:ind w:left="284" w:firstLine="0"/>
    </w:pPr>
    <w:rPr>
      <w:rFonts w:eastAsia="Times New Roman"/>
      <w:i w:val="0"/>
      <w:iCs w:val="0"/>
    </w:rPr>
  </w:style>
  <w:style w:type="character" w:customStyle="1" w:styleId="Nvel3Char">
    <w:name w:val="Nível 3 Char"/>
    <w:basedOn w:val="Nvel3-RChar"/>
    <w:link w:val="Nvel3"/>
    <w:qFormat/>
    <w:rPr>
      <w:rFonts w:ascii="Arial" w:eastAsia="Times New Roman" w:hAnsi="Arial" w:cs="Arial"/>
      <w:i w:val="0"/>
      <w:iCs w:val="0"/>
      <w:color w:val="FF0000"/>
      <w:sz w:val="20"/>
      <w:szCs w:val="20"/>
      <w:lang w:val="pt-BR" w:eastAsia="pt-BR"/>
    </w:rPr>
  </w:style>
  <w:style w:type="character" w:customStyle="1" w:styleId="Nvel4Char">
    <w:name w:val="Nível 4 Char"/>
    <w:basedOn w:val="Nvel3Char"/>
    <w:link w:val="Nvel4"/>
    <w:qFormat/>
    <w:rPr>
      <w:rFonts w:ascii="Arial" w:eastAsia="Times New Roman" w:hAnsi="Arial" w:cs="Arial"/>
      <w:i w:val="0"/>
      <w:iCs w:val="0"/>
      <w:color w:val="FF0000"/>
      <w:sz w:val="20"/>
      <w:szCs w:val="20"/>
      <w:lang w:val="pt-BR" w:eastAsia="pt-BR"/>
    </w:r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Calibri" w:eastAsia="Calibri" w:hAnsi="Calibri" w:cs="Calibri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Calibri" w:eastAsia="Calibri" w:hAnsi="Calibri" w:cs="Calibri"/>
      <w:lang w:val="pt-PT"/>
    </w:rPr>
  </w:style>
  <w:style w:type="table" w:customStyle="1" w:styleId="Style39">
    <w:name w:val="_Style 39"/>
    <w:basedOn w:val="TableNormal3"/>
    <w:qFormat/>
    <w:tblPr/>
  </w:style>
  <w:style w:type="table" w:customStyle="1" w:styleId="Style40">
    <w:name w:val="_Style 40"/>
    <w:basedOn w:val="TableNormal3"/>
    <w:qFormat/>
    <w:tblPr>
      <w:tblCellMar>
        <w:left w:w="115" w:type="dxa"/>
        <w:right w:w="115" w:type="dxa"/>
      </w:tblCellMar>
    </w:tblPr>
  </w:style>
  <w:style w:type="table" w:customStyle="1" w:styleId="a">
    <w:basedOn w:val="TableNormal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2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2">
    <w:basedOn w:val="TableNormal2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3">
    <w:basedOn w:val="TableNormal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2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6">
    <w:basedOn w:val="TableNormal2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7">
    <w:basedOn w:val="TableNormal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8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9">
    <w:basedOn w:val="TableNormal2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a">
    <w:basedOn w:val="TableNormal2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b">
    <w:basedOn w:val="TableNormal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c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d">
    <w:basedOn w:val="TableNormal2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e">
    <w:basedOn w:val="TableNormal2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apBOCEtRQwkIPS60+6lrPclJpA==">CgMxLjAyCWlkLmdqZGd4czIKaWQuMzBqMHpsbDIKaWQuMWZvYjl0ZTIKaWQuM3pueXNoNzIKaWQuMmV0OTJwMDIJaWQudHlqY3d0MgppZC4zZHk2dmttMgppZC4xdDNoNXNmMgppZC40ZDM0b2c4MgppZC4yczhleW8xMgppZC4xN2RwOHZ1MgppZC4zcmRjcmpuMg5oLmhhdGFnOTUzaXY5bzgAciExazB6OHhkLTBHTDY5OURGSG5IeXc4ZmF3NFRwZnU1cFc=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2792</Words>
  <Characters>15077</Characters>
  <Application>Microsoft Office Word</Application>
  <DocSecurity>0</DocSecurity>
  <Lines>125</Lines>
  <Paragraphs>35</Paragraphs>
  <ScaleCrop>false</ScaleCrop>
  <Company/>
  <LinksUpToDate>false</LinksUpToDate>
  <CharactersWithSpaces>17834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Juliana Menezes</cp:lastModifiedBy>
  <cp:revision>3</cp:revision>
  <dcterms:created xsi:type="dcterms:W3CDTF">2023-07-10T16:33:00Z</dcterms:created>
  <dcterms:modified xsi:type="dcterms:W3CDTF">2026-03-25T17:28:00Z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2023-04-24T00:00:00Z</vt:filetime>
  </property>
  <property fmtid="{D5CDD505-2E9C-101B-9397-08002B2CF9AE}" pid="5" name="KSOProductBuildVer">
    <vt:lpwstr>1046-12.2.0.21546</vt:lpwstr>
  </property>
  <property fmtid="{D5CDD505-2E9C-101B-9397-08002B2CF9AE}" pid="6" name="ICV">
    <vt:lpwstr>C52321B2457D45638AA29673D4D5EC1B_12</vt:lpwstr>
  </property>
</Properties>
</file>