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Pr>
              <w:drawing>
                <wp:inline distB="0" distT="0" distL="0" distR="0">
                  <wp:extent cx="684860" cy="370331"/>
                  <wp:effectExtent b="0" l="0" r="0" t="0"/>
                  <wp:docPr id="2115606161"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tl w:val="0"/>
              </w:rPr>
              <w:tab/>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inline distB="0" distT="0" distL="0" distR="0">
                  <wp:extent cx="628762" cy="617029"/>
                  <wp:effectExtent b="0" l="0" r="0" t="0"/>
                  <wp:docPr id="211560616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Pr>
              <w:drawing>
                <wp:inline distB="0" distT="0" distL="0" distR="0">
                  <wp:extent cx="927176" cy="196596"/>
                  <wp:effectExtent b="0" l="0" r="0" t="0"/>
                  <wp:docPr id="211560616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709" w:right="3595" w:firstLine="1.0000000000002274"/>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bCs w:val="1"/>
                <w:i w:val="0"/>
                <w:iCs w:val="0"/>
                <w:smallCaps w:val="0"/>
                <w:strike w:val="0"/>
                <w:sz w:val="18"/>
                <w:szCs w:val="18"/>
                <w:highlight w:val="white"/>
                <w:u w:val="none"/>
                <w:vertAlign w:val="baseline"/>
              </w:rPr>
            </w:pPr>
            <w:r w:rsidDel="00000000" w:rsidR="00000000" w:rsidRPr="00000000">
              <w:rPr>
                <w:rFonts w:ascii="Arial" w:cs="Arial" w:eastAsia="Arial" w:hAnsi="Arial"/>
                <w:b w:val="1"/>
                <w:bCs w:val="1"/>
                <w:i w:val="0"/>
                <w:iCs w:val="0"/>
                <w:smallCaps w:val="0"/>
                <w:strike w:val="0"/>
                <w:sz w:val="18"/>
                <w:szCs w:val="18"/>
                <w:highlight w:val="white"/>
                <w:u w:val="none"/>
                <w:vertAlign w:val="baseline"/>
                <w:rtl w:val="0"/>
              </w:rPr>
              <w:t xml:space="preserve">ANEXO </w:t>
            </w:r>
            <w:r w:rsidDel="00000000" w:rsidR="00000000" w:rsidRPr="00000000">
              <w:rPr>
                <w:rFonts w:ascii="Arial" w:cs="Arial" w:eastAsia="Arial" w:hAnsi="Arial"/>
                <w:b w:val="1"/>
                <w:bCs w:val="1"/>
                <w:sz w:val="18"/>
                <w:szCs w:val="18"/>
                <w:highlight w:val="white"/>
                <w:rtl w:val="0"/>
              </w:rPr>
              <w:t xml:space="preserve">VI </w:t>
            </w:r>
            <w:r w:rsidDel="00000000" w:rsidR="00000000" w:rsidRPr="00000000">
              <w:rPr>
                <w:rFonts w:ascii="Arial" w:cs="Arial" w:eastAsia="Arial" w:hAnsi="Arial"/>
                <w:b w:val="1"/>
                <w:bCs w:val="1"/>
                <w:i w:val="0"/>
                <w:iCs w:val="0"/>
                <w:smallCaps w:val="0"/>
                <w:strike w:val="0"/>
                <w:sz w:val="18"/>
                <w:szCs w:val="18"/>
                <w:highlight w:val="white"/>
                <w:u w:val="none"/>
                <w:vertAlign w:val="baseline"/>
                <w:rtl w:val="0"/>
              </w:rPr>
              <w:t xml:space="preserve">DO EDITAL DO </w:t>
            </w:r>
            <w:r w:rsidDel="00000000" w:rsidR="00000000" w:rsidRPr="00000000">
              <w:rPr>
                <w:rFonts w:ascii="Arial" w:cs="Arial" w:eastAsia="Arial" w:hAnsi="Arial"/>
                <w:b w:val="1"/>
                <w:bCs w:val="1"/>
                <w:sz w:val="18"/>
                <w:szCs w:val="18"/>
                <w:highlight w:val="white"/>
                <w:rtl w:val="0"/>
              </w:rPr>
              <w:t xml:space="preserve">PE</w:t>
            </w:r>
            <w:r w:rsidDel="00000000" w:rsidR="00000000" w:rsidRPr="00000000">
              <w:rPr>
                <w:rFonts w:ascii="Arial" w:cs="Arial" w:eastAsia="Arial" w:hAnsi="Arial"/>
                <w:b w:val="1"/>
                <w:bCs w:val="1"/>
                <w:i w:val="0"/>
                <w:iCs w:val="0"/>
                <w:smallCaps w:val="0"/>
                <w:strike w:val="0"/>
                <w:sz w:val="18"/>
                <w:szCs w:val="18"/>
                <w:highlight w:val="white"/>
                <w:u w:val="none"/>
                <w:vertAlign w:val="baseline"/>
                <w:rtl w:val="0"/>
              </w:rPr>
              <w:t xml:space="preserve"> N.º </w:t>
            </w:r>
            <w:r w:rsidDel="00000000" w:rsidR="00000000" w:rsidRPr="00000000">
              <w:rPr>
                <w:rFonts w:ascii="Arial" w:cs="Arial" w:eastAsia="Arial" w:hAnsi="Arial"/>
                <w:b w:val="1"/>
                <w:bCs w:val="1"/>
                <w:sz w:val="18"/>
                <w:szCs w:val="18"/>
                <w:highlight w:val="white"/>
                <w:rtl w:val="0"/>
              </w:rPr>
              <w:t xml:space="preserve">90.075</w:t>
            </w:r>
            <w:r w:rsidDel="00000000" w:rsidR="00000000" w:rsidRPr="00000000">
              <w:rPr>
                <w:rFonts w:ascii="Arial" w:cs="Arial" w:eastAsia="Arial" w:hAnsi="Arial"/>
                <w:b w:val="1"/>
                <w:bCs w:val="1"/>
                <w:i w:val="0"/>
                <w:iCs w:val="0"/>
                <w:smallCaps w:val="0"/>
                <w:strike w:val="0"/>
                <w:sz w:val="18"/>
                <w:szCs w:val="18"/>
                <w:highlight w:val="white"/>
                <w:u w:val="none"/>
                <w:vertAlign w:val="baseline"/>
                <w:rtl w:val="0"/>
              </w:rPr>
              <w:t xml:space="preserve">/202</w:t>
            </w:r>
            <w:r w:rsidDel="00000000" w:rsidR="00000000" w:rsidRPr="00000000">
              <w:rPr>
                <w:rFonts w:ascii="Arial" w:cs="Arial" w:eastAsia="Arial" w:hAnsi="Arial"/>
                <w:b w:val="1"/>
                <w:bCs w:val="1"/>
                <w:sz w:val="18"/>
                <w:szCs w:val="18"/>
                <w:highlight w:val="white"/>
                <w:rtl w:val="0"/>
              </w:rPr>
              <w:t xml:space="preserve">5</w:t>
            </w:r>
            <w:r w:rsidDel="00000000" w:rsidR="00000000" w:rsidRPr="00000000">
              <w:rPr>
                <w:rFonts w:ascii="Arial" w:cs="Arial" w:eastAsia="Arial" w:hAnsi="Arial"/>
                <w:b w:val="1"/>
                <w:bCs w:val="1"/>
                <w:i w:val="0"/>
                <w:iCs w:val="0"/>
                <w:smallCaps w:val="0"/>
                <w:strike w:val="0"/>
                <w:sz w:val="18"/>
                <w:szCs w:val="18"/>
                <w:highlight w:val="white"/>
                <w:u w:val="none"/>
                <w:vertAlign w:val="baseline"/>
                <w:rtl w:val="0"/>
              </w:rPr>
              <w:t xml:space="preserve">/AD </w:t>
            </w:r>
          </w:p>
          <w:p w:rsidR="00000000" w:rsidDel="00000000" w:rsidP="00000000" w:rsidRDefault="00000000" w:rsidRPr="00000000" w14:paraId="0000000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bCs w:val="1"/>
                <w:i w:val="0"/>
                <w:iCs w:val="0"/>
                <w:smallCaps w:val="0"/>
                <w:strike w:val="0"/>
                <w:sz w:val="18"/>
                <w:szCs w:val="18"/>
                <w:highlight w:val="white"/>
                <w:u w:val="none"/>
                <w:vertAlign w:val="baseline"/>
              </w:rPr>
            </w:pPr>
            <w:r w:rsidDel="00000000" w:rsidR="00000000" w:rsidRPr="00000000">
              <w:rPr>
                <w:rFonts w:ascii="Arial" w:cs="Arial" w:eastAsia="Arial" w:hAnsi="Arial"/>
                <w:b w:val="1"/>
                <w:bCs w:val="1"/>
                <w:i w:val="0"/>
                <w:iCs w:val="0"/>
                <w:smallCaps w:val="0"/>
                <w:strike w:val="0"/>
                <w:sz w:val="18"/>
                <w:szCs w:val="18"/>
                <w:highlight w:val="white"/>
                <w:u w:val="none"/>
                <w:vertAlign w:val="baseline"/>
                <w:rtl w:val="0"/>
              </w:rPr>
              <w:t xml:space="preserve">MINUTA ATA DE REGISTRO DE PREÇOS</w:t>
            </w:r>
          </w:p>
          <w:p w:rsidR="00000000" w:rsidDel="00000000" w:rsidP="00000000" w:rsidRDefault="00000000" w:rsidRPr="00000000" w14:paraId="0000000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sz w:val="21"/>
                <w:szCs w:val="21"/>
                <w:highlight w:val="white"/>
                <w:u w:val="none"/>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2" w:lineRule="auto"/>
              <w:ind w:left="1254" w:right="0" w:firstLine="0"/>
              <w:jc w:val="left"/>
              <w:rPr>
                <w:rFonts w:ascii="Times New Roman" w:cs="Times New Roman" w:eastAsia="Times New Roman" w:hAnsi="Times New Roman"/>
                <w:b w:val="0"/>
                <w:bCs w:val="0"/>
                <w:i w:val="0"/>
                <w:iCs w:val="0"/>
                <w:smallCaps w:val="0"/>
                <w:strike w:val="0"/>
                <w:sz w:val="2"/>
                <w:szCs w:val="2"/>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sz w:val="2"/>
                <w:szCs w:val="2"/>
                <w:highlight w:val="white"/>
                <w:u w:val="none"/>
                <w:vertAlign w:val="baseline"/>
              </w:rPr>
              <mc:AlternateContent>
                <mc:Choice Requires="wpg">
                  <w:drawing>
                    <wp:inline distB="0" distT="0" distL="0" distR="0">
                      <wp:extent cx="5323205" cy="13335"/>
                      <wp:effectExtent b="0" l="0" r="0" t="0"/>
                      <wp:docPr id="2115606159"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3" name="Shape 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3" name="Shape 1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15" name="Shape 15"/>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7" name="Shape 17"/>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323205" cy="13335"/>
                      <wp:effectExtent b="0" l="0" r="0" t="0"/>
                      <wp:docPr id="2115606159"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sz w:val="20"/>
                <w:szCs w:val="20"/>
                <w:highlight w:val="white"/>
                <w:u w:val="none"/>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bCs w:val="0"/>
                <w:i w:val="0"/>
                <w:iCs w:val="0"/>
                <w:smallCaps w:val="0"/>
                <w:strike w:val="0"/>
                <w:sz w:val="22"/>
                <w:szCs w:val="22"/>
                <w:highlight w:val="white"/>
                <w:u w:val="none"/>
                <w:vertAlign w:val="baseline"/>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highlight w:val="white"/>
              </w:rPr>
            </w:pPr>
            <w:r w:rsidDel="00000000" w:rsidR="00000000" w:rsidRPr="00000000">
              <w:rPr>
                <w:highlight w:val="white"/>
                <w:rtl w:val="0"/>
              </w:rPr>
              <w:t xml:space="preserve">A </w:t>
            </w:r>
            <w:r w:rsidDel="00000000" w:rsidR="00000000" w:rsidRPr="00000000">
              <w:rPr>
                <w:b w:val="1"/>
                <w:bCs w:val="1"/>
                <w:highlight w:val="white"/>
                <w:rtl w:val="0"/>
              </w:rPr>
              <w:t xml:space="preserve">Pró-Reitoria de Administração da Universidade Federal Fluminense (PROAD/UFF), </w:t>
            </w:r>
            <w:r w:rsidDel="00000000" w:rsidR="00000000" w:rsidRPr="00000000">
              <w:rPr>
                <w:highlight w:val="white"/>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bCs w:val="1"/>
                <w:highlight w:val="white"/>
                <w:rtl w:val="0"/>
              </w:rPr>
              <w:t xml:space="preserve">Vera Lucia Lavrado Cupelo Cajazeiras, </w:t>
            </w:r>
            <w:r w:rsidDel="00000000" w:rsidR="00000000" w:rsidRPr="00000000">
              <w:rPr>
                <w:highlight w:val="white"/>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highlight w:val="white"/>
                <w:rtl w:val="0"/>
              </w:rPr>
              <w:t xml:space="preserve">nº 90.075/2025, processo administrativo n.º 23069.161801/2025-18,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bCs w:val="0"/>
                <w:i w:val="0"/>
                <w:iCs w:val="0"/>
                <w:smallCaps w:val="0"/>
                <w:strike w:val="0"/>
                <w:sz w:val="22"/>
                <w:szCs w:val="22"/>
                <w:highlight w:val="white"/>
                <w:u w:val="none"/>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8"/>
              </w:tabs>
              <w:spacing w:after="0" w:before="0" w:line="240" w:lineRule="auto"/>
              <w:ind w:left="610" w:right="0" w:firstLine="0"/>
              <w:jc w:val="left"/>
              <w:rPr>
                <w:rFonts w:ascii="Calibri" w:cs="Calibri" w:eastAsia="Calibri" w:hAnsi="Calibri"/>
                <w:b w:val="1"/>
                <w:bCs w:val="1"/>
                <w:i w:val="0"/>
                <w:iCs w:val="0"/>
                <w:smallCaps w:val="0"/>
                <w:strike w:val="0"/>
                <w:sz w:val="22"/>
                <w:szCs w:val="22"/>
                <w:highlight w:val="white"/>
                <w:u w:val="none"/>
                <w:vertAlign w:val="baseline"/>
              </w:rPr>
            </w:pPr>
            <w:r w:rsidDel="00000000" w:rsidR="00000000" w:rsidRPr="00000000">
              <w:rPr>
                <w:rFonts w:ascii="Calibri" w:cs="Calibri" w:eastAsia="Calibri" w:hAnsi="Calibri"/>
                <w:b w:val="1"/>
                <w:bCs w:val="1"/>
                <w:i w:val="0"/>
                <w:iCs w:val="0"/>
                <w:smallCaps w:val="0"/>
                <w:strike w:val="0"/>
                <w:sz w:val="22"/>
                <w:szCs w:val="22"/>
                <w:highlight w:val="white"/>
                <w:u w:val="none"/>
                <w:vertAlign w:val="baseline"/>
                <w:rtl w:val="0"/>
              </w:rPr>
              <w:t xml:space="preserve">1.</w:t>
              <w:tab/>
              <w:t xml:space="preserve">DO OBJETO</w:t>
            </w:r>
          </w:p>
          <w:p w:rsidR="00000000" w:rsidDel="00000000" w:rsidP="00000000" w:rsidRDefault="00000000" w:rsidRPr="00000000" w14:paraId="00000010">
            <w:pPr>
              <w:keepNext w:val="0"/>
              <w:keepLines w:val="0"/>
              <w:widowControl w:val="0"/>
              <w:numPr>
                <w:ilvl w:val="1"/>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bCs w:val="0"/>
                <w:i w:val="0"/>
                <w:iCs w:val="0"/>
                <w:smallCaps w:val="0"/>
                <w:strike w:val="0"/>
                <w:sz w:val="22"/>
                <w:szCs w:val="22"/>
                <w:highlight w:val="white"/>
                <w:u w:val="none"/>
                <w:vertAlign w:val="baseline"/>
                <w:rtl w:val="0"/>
              </w:rPr>
              <w:t xml:space="preserve">A presente Ata tem por objeto o registro de preços para a eventual aquisição de</w:t>
            </w:r>
            <w:r w:rsidDel="00000000" w:rsidR="00000000" w:rsidRPr="00000000">
              <w:rPr>
                <w:highlight w:val="white"/>
                <w:rtl w:val="0"/>
              </w:rPr>
              <w:t xml:space="preserve"> Materiais Químicos Controlados 2</w:t>
            </w:r>
            <w:r w:rsidDel="00000000" w:rsidR="00000000" w:rsidRPr="00000000">
              <w:rPr>
                <w:rFonts w:ascii="Calibri" w:cs="Calibri" w:eastAsia="Calibri" w:hAnsi="Calibri"/>
                <w:b w:val="1"/>
                <w:bCs w:val="1"/>
                <w:i w:val="0"/>
                <w:iCs w:val="0"/>
                <w:smallCaps w:val="0"/>
                <w:strike w:val="0"/>
                <w:sz w:val="22"/>
                <w:szCs w:val="22"/>
                <w:highlight w:val="white"/>
                <w:u w:val="none"/>
                <w:vertAlign w:val="baseline"/>
                <w:rtl w:val="0"/>
              </w:rPr>
              <w:t xml:space="preserve">, </w:t>
            </w:r>
            <w:r w:rsidDel="00000000" w:rsidR="00000000" w:rsidRPr="00000000">
              <w:rPr>
                <w:rFonts w:ascii="Calibri" w:cs="Calibri" w:eastAsia="Calibri" w:hAnsi="Calibri"/>
                <w:b w:val="0"/>
                <w:bCs w:val="0"/>
                <w:i w:val="0"/>
                <w:iCs w:val="0"/>
                <w:smallCaps w:val="0"/>
                <w:strike w:val="0"/>
                <w:sz w:val="22"/>
                <w:szCs w:val="22"/>
                <w:highlight w:val="white"/>
                <w:u w:val="none"/>
                <w:vertAlign w:val="baseline"/>
                <w:rtl w:val="0"/>
              </w:rPr>
              <w:t xml:space="preserve">especificado(s) no(s) item(ns) do Termo de Referênc</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ia e Planilha de Itens, Anexos I e </w:t>
            </w:r>
            <w:r w:rsidDel="00000000" w:rsidR="00000000" w:rsidRPr="00000000">
              <w:rPr>
                <w:b w:val="0"/>
                <w:bCs w:val="0"/>
                <w:i w:val="0"/>
                <w:iCs w:val="0"/>
                <w:smallCaps w:val="0"/>
                <w:strike w:val="0"/>
                <w:sz w:val="22"/>
                <w:szCs w:val="22"/>
                <w:u w:val="none"/>
                <w:shd w:fill="auto" w:val="clear"/>
                <w:vertAlign w:val="baseline"/>
                <w:rtl w:val="0"/>
              </w:rPr>
              <w:t xml:space="preserve">III</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 do edital de Pregão nº  </w:t>
            </w:r>
            <w:r w:rsidDel="00000000" w:rsidR="00000000" w:rsidRPr="00000000">
              <w:rPr>
                <w:rtl w:val="0"/>
              </w:rPr>
              <w:t xml:space="preserve">90.075</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/202</w:t>
            </w:r>
            <w:r w:rsidDel="00000000" w:rsidR="00000000" w:rsidRPr="00000000">
              <w:rPr>
                <w:rtl w:val="0"/>
              </w:rPr>
              <w:t xml:space="preserve">5</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 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3">
            <w:pPr>
              <w:keepNext w:val="0"/>
              <w:keepLines w:val="0"/>
              <w:widowControl w:val="0"/>
              <w:numPr>
                <w:ilvl w:val="3"/>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3" w:line="240" w:lineRule="auto"/>
              <w:ind w:left="4309"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Identificação da Empresa</w:t>
            </w:r>
          </w:p>
          <w:p w:rsidR="00000000" w:rsidDel="00000000" w:rsidP="00000000" w:rsidRDefault="00000000" w:rsidRPr="00000000" w14:paraId="0000001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56" w:right="5"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02"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ESPECIFICAÇÃO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MARCA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1" w:firstLine="22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MODELO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99"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UNIDADE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4"/>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QUANT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left="209" w:right="113" w:hanging="2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VALOR </w:t>
            </w:r>
            <w:r w:rsidDel="00000000" w:rsidR="00000000" w:rsidRPr="00000000">
              <w:rPr>
                <w:b w:val="1"/>
                <w:bCs w:val="1"/>
                <w:i w:val="0"/>
                <w:iCs w:val="0"/>
                <w:smallCaps w:val="0"/>
                <w:strike w:val="0"/>
                <w:color w:val="000000"/>
                <w:sz w:val="22"/>
                <w:szCs w:val="22"/>
                <w:u w:val="none"/>
                <w:shd w:fill="auto" w:val="clear"/>
                <w:vertAlign w:val="baseline"/>
                <w:rtl w:val="0"/>
              </w:rPr>
              <w:t xml:space="preserve">UNITÁRIO</w:t>
            </w: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right="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VALOR TOTAL</w:t>
            </w: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3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9" w:line="240" w:lineRule="auto"/>
              <w:ind w:left="0" w:right="0" w:firstLine="0"/>
              <w:jc w:val="left"/>
              <w:rPr>
                <w:rFonts w:ascii="Times New Roman" w:cs="Times New Roman" w:eastAsia="Times New Roman" w:hAnsi="Times New Roman"/>
                <w:b w:val="0"/>
                <w:bCs w:val="0"/>
                <w:i w:val="0"/>
                <w:iCs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0" w:lineRule="auto"/>
              <w:ind w:left="606" w:right="0" w:firstLine="0"/>
              <w:jc w:val="left"/>
              <w:rPr>
                <w:rFonts w:ascii="Times New Roman" w:cs="Times New Roman" w:eastAsia="Times New Roman" w:hAnsi="Times New Roman"/>
                <w:b w:val="0"/>
                <w:bCs w:val="0"/>
                <w:i w:val="0"/>
                <w:iCs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2115606158"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3" name="Shape 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5" name="Shape 5"/>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7" name="Shape 7"/>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9" name="Shape 9"/>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4312920" cy="5080"/>
                      <wp:effectExtent b="0" l="0" r="0" t="0"/>
                      <wp:docPr id="2115606158"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9024"/>
              </w:tabs>
              <w:spacing w:after="0" w:before="0" w:line="240" w:lineRule="auto"/>
              <w:ind w:left="1203" w:right="0" w:firstLine="0"/>
              <w:jc w:val="left"/>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t xml:space="preserve">Anexo III – Minuta Ata Registro de Preços</w:t>
              <w:tab/>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900748</wp:posOffset>
                </wp:positionH>
                <wp:positionV relativeFrom="page">
                  <wp:posOffset>2679383</wp:posOffset>
                </wp:positionV>
                <wp:extent cx="5695950" cy="5330825"/>
                <wp:effectExtent b="0" l="0" r="0" t="0"/>
                <wp:wrapNone/>
                <wp:docPr id="2115606160" name=""/>
                <a:graphic>
                  <a:graphicData uri="http://schemas.microsoft.com/office/word/2010/wordprocessingShape">
                    <wps:wsp>
                      <wps:cNvSpPr/>
                      <wps:cNvPr id="19" name="Shape 19"/>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900748</wp:posOffset>
                </wp:positionH>
                <wp:positionV relativeFrom="page">
                  <wp:posOffset>2679383</wp:posOffset>
                </wp:positionV>
                <wp:extent cx="5695950" cy="5330825"/>
                <wp:effectExtent b="0" l="0" r="0" t="0"/>
                <wp:wrapNone/>
                <wp:docPr id="2115606160"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6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6" w:line="276" w:lineRule="auto"/>
        <w:ind w:left="752" w:right="737" w:firstLine="0"/>
        <w:jc w:val="both"/>
        <w:rPr>
          <w:rFonts w:ascii="Calibri" w:cs="Calibri" w:eastAsia="Calibri" w:hAnsi="Calibri"/>
          <w:b w:val="0"/>
          <w:bCs w:val="0"/>
          <w:i w:val="0"/>
          <w:iCs w:val="0"/>
          <w:smallCaps w:val="0"/>
          <w:strike w:val="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2.2. A listagem do cadastro de reserva referente ao presente registro de preços consta como anexo a esta Ata.</w:t>
      </w:r>
    </w:p>
    <w:p w:rsidR="00000000" w:rsidDel="00000000" w:rsidP="00000000" w:rsidRDefault="00000000" w:rsidRPr="00000000" w14:paraId="0000004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O órgão gerenciador será a </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Pró-Reitoria de Administração</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shd w:fill="auto" w:val="clear"/>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Além do gerenciador, não há</w:t>
      </w:r>
      <w:r w:rsidDel="00000000" w:rsidR="00000000" w:rsidRPr="00000000">
        <w:rPr>
          <w:b w:val="0"/>
          <w:bCs w:val="0"/>
          <w:i w:val="0"/>
          <w:iCs w:val="0"/>
          <w:smallCaps w:val="0"/>
          <w:strike w:val="0"/>
          <w:sz w:val="22"/>
          <w:szCs w:val="22"/>
          <w:u w:val="none"/>
          <w:shd w:fill="auto" w:val="clear"/>
          <w:vertAlign w:val="baseline"/>
          <w:rtl w:val="0"/>
        </w:rPr>
        <w:t xml:space="preserve"> órgãos e entidades públicas participantes do registro de preços.</w:t>
      </w: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rFonts w:ascii="Calibri" w:cs="Calibri" w:eastAsia="Calibri" w:hAnsi="Calibri"/>
          <w:b w:val="0"/>
          <w:bCs w:val="0"/>
          <w:i w:val="0"/>
          <w:iCs w:val="0"/>
          <w:smallCaps w:val="0"/>
          <w:strike w:val="0"/>
          <w:sz w:val="22"/>
          <w:szCs w:val="22"/>
          <w:shd w:fill="auto" w:val="clear"/>
          <w:vertAlign w:val="baseline"/>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A IRP nº </w:t>
      </w:r>
      <w:r w:rsidDel="00000000" w:rsidR="00000000" w:rsidRPr="00000000">
        <w:rPr>
          <w:b w:val="1"/>
          <w:bCs w:val="1"/>
          <w:rtl w:val="0"/>
        </w:rPr>
        <w:t xml:space="preserve">35</w:t>
      </w:r>
      <w:r w:rsidDel="00000000" w:rsidR="00000000" w:rsidRPr="00000000">
        <w:rPr>
          <w:rFonts w:ascii="Calibri" w:cs="Calibri" w:eastAsia="Calibri" w:hAnsi="Calibri"/>
          <w:b w:val="1"/>
          <w:bCs w:val="1"/>
          <w:i w:val="0"/>
          <w:iCs w:val="0"/>
          <w:smallCaps w:val="0"/>
          <w:strike w:val="0"/>
          <w:sz w:val="22"/>
          <w:szCs w:val="22"/>
          <w:u w:val="none"/>
          <w:shd w:fill="auto" w:val="clear"/>
          <w:vertAlign w:val="baseline"/>
          <w:rtl w:val="0"/>
        </w:rPr>
        <w:t xml:space="preserve">/202</w:t>
      </w:r>
      <w:r w:rsidDel="00000000" w:rsidR="00000000" w:rsidRPr="00000000">
        <w:rPr>
          <w:b w:val="1"/>
          <w:bCs w:val="1"/>
          <w:rtl w:val="0"/>
        </w:rPr>
        <w:t xml:space="preserve">5</w:t>
      </w:r>
      <w:r w:rsidDel="00000000" w:rsidR="00000000" w:rsidRPr="00000000">
        <w:rPr>
          <w:rFonts w:ascii="Calibri" w:cs="Calibri" w:eastAsia="Calibri" w:hAnsi="Calibri"/>
          <w:b w:val="1"/>
          <w:bCs w:val="1"/>
          <w:i w:val="0"/>
          <w:iCs w:val="0"/>
          <w:smallCaps w:val="0"/>
          <w:strike w:val="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não foi divulgada, conforme previsão do</w:t>
      </w:r>
      <w:r w:rsidDel="00000000" w:rsidR="00000000" w:rsidRPr="00000000">
        <w:rPr>
          <w:rtl w:val="0"/>
        </w:rPr>
        <w:t xml:space="preserve"> Despacho PROAD 3113354. </w:t>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2">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53">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shd w:fill="auto" w:val="clear"/>
        </w:rPr>
      </w:pPr>
      <w:r w:rsidDel="00000000" w:rsidR="00000000" w:rsidRPr="00000000">
        <w:rPr>
          <w:rFonts w:ascii="Calibri" w:cs="Calibri" w:eastAsia="Calibri" w:hAnsi="Calibri"/>
          <w:b w:val="0"/>
          <w:bCs w:val="0"/>
          <w:i w:val="1"/>
          <w:iCs w:val="1"/>
          <w:smallCaps w:val="0"/>
          <w:strike w:val="0"/>
          <w:sz w:val="22"/>
          <w:szCs w:val="22"/>
          <w:u w:val="none"/>
          <w:shd w:fill="auto" w:val="clear"/>
          <w:vertAlign w:val="baseline"/>
          <w:rtl w:val="0"/>
        </w:rPr>
        <w:t xml:space="preserve"> </w:t>
      </w:r>
      <w:r w:rsidDel="00000000" w:rsidR="00000000" w:rsidRPr="00000000">
        <w:rPr>
          <w:b w:val="0"/>
          <w:bCs w:val="0"/>
          <w:i w:val="0"/>
          <w:iCs w:val="0"/>
          <w:smallCaps w:val="0"/>
          <w:strike w:val="0"/>
          <w:sz w:val="22"/>
          <w:szCs w:val="22"/>
          <w:u w:val="none"/>
          <w:shd w:fill="auto" w:val="clear"/>
          <w:vertAlign w:val="baseline"/>
          <w:rtl w:val="0"/>
        </w:rPr>
        <w:t xml:space="preserve">Não será admitida a adesão à ata de registro de preços decorrente desta licitação, conforme justificativa apresentada</w:t>
      </w:r>
      <w:r w:rsidDel="00000000" w:rsidR="00000000" w:rsidRPr="00000000">
        <w:rPr>
          <w:i w:val="1"/>
          <w:iCs w:val="1"/>
          <w:shd w:fill="auto" w:val="clear"/>
          <w:rtl w:val="0"/>
        </w:rPr>
        <w:t xml:space="preserve"> </w:t>
      </w:r>
      <w:r w:rsidDel="00000000" w:rsidR="00000000" w:rsidRPr="00000000">
        <w:rPr>
          <w:i w:val="0"/>
          <w:iCs w:val="0"/>
          <w:shd w:fill="auto" w:val="clear"/>
          <w:rtl w:val="0"/>
        </w:rPr>
        <w:t xml:space="preserve">no despacho de autorização de abertura de procedimento licitatório pela autoridade competente no processo </w:t>
      </w:r>
      <w:r w:rsidDel="00000000" w:rsidR="00000000" w:rsidRPr="00000000">
        <w:rPr>
          <w:rtl w:val="0"/>
        </w:rPr>
        <w:t xml:space="preserve">23069.161801/2025-18</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left"/>
        <w:rPr>
          <w:b w:val="1"/>
          <w:bCs w:val="1"/>
          <w:color w:val="404040"/>
          <w:shd w:fill="auto" w:val="clear"/>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0" w:line="240" w:lineRule="auto"/>
        <w:ind w:left="0" w:right="70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5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5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5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5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5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5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w:t>
      </w:r>
      <w:r w:rsidDel="00000000" w:rsidR="00000000" w:rsidRPr="00000000">
        <w:rPr>
          <w:b w:val="0"/>
          <w:bCs w:val="0"/>
          <w:i w:val="0"/>
          <w:iCs w:val="0"/>
          <w:smallCaps w:val="0"/>
          <w:strike w:val="0"/>
          <w:color w:val="000000"/>
          <w:sz w:val="22"/>
          <w:szCs w:val="22"/>
          <w:u w:val="none"/>
          <w:shd w:fill="auto" w:val="clear"/>
          <w:vertAlign w:val="baseline"/>
          <w:rtl w:val="0"/>
        </w:rPr>
        <w:t xml:space="preserve"> 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se obrigar nos limites dela;</w:t>
      </w:r>
    </w:p>
    <w:p w:rsidR="00000000" w:rsidDel="00000000" w:rsidP="00000000" w:rsidRDefault="00000000" w:rsidRPr="00000000" w14:paraId="0000006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61">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2127" w:right="700" w:firstLine="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2">
      <w:pPr>
        <w:keepNext w:val="0"/>
        <w:keepLines w:val="0"/>
        <w:pageBreakBefore w:val="0"/>
        <w:widowControl w:val="1"/>
        <w:numPr>
          <w:ilvl w:val="3"/>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3567"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6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e</w:t>
      </w:r>
    </w:p>
    <w:p w:rsidR="00000000" w:rsidDel="00000000" w:rsidP="00000000" w:rsidRDefault="00000000" w:rsidRPr="00000000" w14:paraId="0000006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6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6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bCs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7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7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7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79">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7A">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7B">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7C">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5">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8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8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8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8D">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8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2">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9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9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9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9A">
      <w:pPr>
        <w:keepNext w:val="0"/>
        <w:keepLines w:val="0"/>
        <w:pageBreakBefore w:val="0"/>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88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9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9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9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9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A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bCs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A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A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A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ANEXO </w:t>
      </w:r>
      <w:r w:rsidDel="00000000" w:rsidR="00000000" w:rsidRPr="00000000">
        <w:rPr>
          <w:rFonts w:ascii="Calibri" w:cs="Calibri" w:eastAsia="Calibri" w:hAnsi="Calibri"/>
          <w:b w:val="0"/>
          <w:bCs w:val="0"/>
          <w:i w:val="1"/>
          <w:iCs w:val="1"/>
          <w:smallCaps w:val="0"/>
          <w:strike w:val="0"/>
          <w:sz w:val="22"/>
          <w:szCs w:val="22"/>
          <w:u w:val="none"/>
          <w:shd w:fill="auto" w:val="clear"/>
          <w:vertAlign w:val="baseline"/>
          <w:rtl w:val="0"/>
        </w:rPr>
        <w:t xml:space="preserve">AO EDITAL</w:t>
      </w:r>
      <w:r w:rsidDel="00000000" w:rsidR="00000000" w:rsidRPr="00000000">
        <w:rPr>
          <w:rFonts w:ascii="Calibri" w:cs="Calibri" w:eastAsia="Calibri" w:hAnsi="Calibri"/>
          <w:b w:val="0"/>
          <w:bCs w:val="0"/>
          <w:i w:val="1"/>
          <w:iCs w:val="1"/>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A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sz w:val="22"/>
          <w:szCs w:val="22"/>
          <w:highlight w:val="white"/>
          <w:vertAlign w:val="baseline"/>
        </w:rPr>
      </w:pPr>
      <w:r w:rsidDel="00000000" w:rsidR="00000000" w:rsidRPr="00000000">
        <w:rPr>
          <w:rFonts w:ascii="Calibri" w:cs="Calibri" w:eastAsia="Calibri" w:hAnsi="Calibri"/>
          <w:b w:val="0"/>
          <w:bCs w:val="0"/>
          <w:i w:val="0"/>
          <w:iCs w:val="0"/>
          <w:smallCaps w:val="0"/>
          <w:strike w:val="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AB">
      <w:pPr>
        <w:numPr>
          <w:ilvl w:val="1"/>
          <w:numId w:val="2"/>
        </w:numPr>
        <w:tabs>
          <w:tab w:val="left" w:leader="none" w:pos="1462"/>
        </w:tabs>
        <w:spacing w:before="69" w:lineRule="auto"/>
        <w:ind w:left="1461" w:right="700" w:hanging="709"/>
        <w:jc w:val="both"/>
        <w:rPr>
          <w:highlight w:val="white"/>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2025</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6"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B4">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B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B6">
      <w:pP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bCs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9999999999995"/>
      </w:pPr>
      <w:rPr/>
    </w:lvl>
    <w:lvl w:ilvl="1">
      <w:start w:val="1"/>
      <w:numFmt w:val="decimal"/>
      <w:lvlText w:val="%1.%2."/>
      <w:lvlJc w:val="left"/>
      <w:pPr>
        <w:ind w:left="1313" w:hanging="844.9999999999995"/>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bCs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1" w:hanging="710"/>
    </w:pPr>
    <w:rPr>
      <w:b w:val="1"/>
      <w:bCs w:val="1"/>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character" w:styleId="8" w:default="1">
    <w:name w:val="Default Paragraph Font"/>
    <w:uiPriority w:val="1"/>
    <w:semiHidden w:val="1"/>
    <w:unhideWhenUsed w:val="1"/>
    <w:qFormat w:val="1"/>
  </w:style>
  <w:style w:type="table" w:styleId="9" w:default="1">
    <w:name w:val="Normal Table"/>
    <w:uiPriority w:val="99"/>
    <w:semiHidden w:val="1"/>
    <w:unhideWhenUsed w:val="1"/>
    <w:qFormat w:val="1"/>
    <w:tblPr>
      <w:tblCellMar>
        <w:top w:w="0.0" w:type="dxa"/>
        <w:left w:w="108.0" w:type="dxa"/>
        <w:bottom w:w="0.0" w:type="dxa"/>
        <w:right w:w="108.0" w:type="dxa"/>
      </w:tblCellMar>
    </w:tblPr>
  </w:style>
  <w:style w:type="character" w:styleId="10">
    <w:name w:val="annotation reference"/>
    <w:basedOn w:val="8"/>
    <w:uiPriority w:val="0"/>
    <w:semiHidden w:val="1"/>
    <w:unhideWhenUsed w:val="1"/>
    <w:qFormat w:val="1"/>
    <w:rPr>
      <w:sz w:val="16"/>
      <w:szCs w:val="16"/>
    </w:rPr>
  </w:style>
  <w:style w:type="paragraph" w:styleId="11">
    <w:name w:val="Body Text"/>
    <w:basedOn w:val="1"/>
    <w:uiPriority w:val="1"/>
    <w:qFormat w:val="1"/>
    <w:pPr>
      <w:ind w:left="752"/>
      <w:jc w:val="both"/>
    </w:pPr>
  </w:style>
  <w:style w:type="paragraph" w:styleId="12">
    <w:name w:val="annotation text"/>
    <w:basedOn w:val="1"/>
    <w:link w:val="21"/>
    <w:uiPriority w:val="0"/>
    <w:unhideWhenUsed w:val="1"/>
    <w:qFormat w:val="1"/>
    <w:pPr>
      <w:widowControl w:val="1"/>
      <w:autoSpaceDE w:val="1"/>
      <w:autoSpaceDN w:val="1"/>
    </w:pPr>
    <w:rPr>
      <w:rFonts w:ascii="Ecofont_Spranq_eco_Sans" w:cs="Tahoma" w:eastAsia="Times New Roman" w:hAnsi="Ecofont_Spranq_eco_Sans"/>
      <w:sz w:val="20"/>
      <w:szCs w:val="20"/>
      <w:lang w:eastAsia="pt-BR" w:val="pt-BR"/>
    </w:rPr>
  </w:style>
  <w:style w:type="paragraph" w:styleId="14">
    <w:name w:val="header"/>
    <w:basedOn w:val="1"/>
    <w:link w:val="35"/>
    <w:uiPriority w:val="99"/>
    <w:unhideWhenUsed w:val="1"/>
    <w:qFormat w:val="1"/>
    <w:pPr>
      <w:tabs>
        <w:tab w:val="center" w:pos="4252"/>
        <w:tab w:val="right" w:pos="8504"/>
      </w:tabs>
    </w:pPr>
  </w:style>
  <w:style w:type="paragraph" w:styleId="15">
    <w:name w:val="footer"/>
    <w:basedOn w:val="1"/>
    <w:link w:val="36"/>
    <w:uiPriority w:val="99"/>
    <w:unhideWhenUsed w:val="1"/>
    <w:qFormat w:val="1"/>
    <w:pPr>
      <w:tabs>
        <w:tab w:val="center" w:pos="4252"/>
        <w:tab w:val="right" w:pos="8504"/>
      </w:tabs>
    </w:pPr>
  </w:style>
  <w:style w:type="table" w:styleId="17" w:customStyle="1">
    <w:name w:val="Table Normal"/>
    <w:uiPriority w:val="2"/>
    <w:semiHidden w:val="1"/>
    <w:unhideWhenUsed w:val="1"/>
    <w:qFormat w:val="1"/>
    <w:tblPr>
      <w:tblCellMar>
        <w:top w:w="0.0" w:type="dxa"/>
        <w:left w:w="0.0" w:type="dxa"/>
        <w:bottom w:w="0.0" w:type="dxa"/>
        <w:right w:w="0.0" w:type="dxa"/>
      </w:tblCellMar>
    </w:tblPr>
  </w:style>
  <w:style w:type="paragraph" w:styleId="18">
    <w:name w:val="List Paragraph"/>
    <w:basedOn w:val="1"/>
    <w:uiPriority w:val="1"/>
    <w:qFormat w:val="1"/>
    <w:pPr>
      <w:spacing w:before="70"/>
      <w:ind w:left="752"/>
      <w:jc w:val="both"/>
    </w:pPr>
  </w:style>
  <w:style w:type="paragraph" w:styleId="19" w:customStyle="1">
    <w:name w:val="Table Paragraph"/>
    <w:basedOn w:val="1"/>
    <w:uiPriority w:val="1"/>
    <w:qFormat w:val="1"/>
  </w:style>
  <w:style w:type="paragraph" w:styleId="20" w:customStyle="1">
    <w:name w:val="Nivel 01"/>
    <w:basedOn w:val="2"/>
    <w:next w:val="1"/>
    <w:link w:val="30"/>
    <w:uiPriority w:val="0"/>
    <w:qFormat w:val="1"/>
    <w:pPr>
      <w:keepNext w:val="1"/>
      <w:keepLines w:val="1"/>
      <w:widowControl w:val="1"/>
      <w:numPr>
        <w:ilvl w:val="0"/>
        <w:numId w:val="1"/>
      </w:numPr>
      <w:tabs>
        <w:tab w:val="left" w:pos="567"/>
      </w:tabs>
      <w:autoSpaceDE w:val="1"/>
      <w:autoSpaceDN w:val="1"/>
      <w:spacing w:after="120" w:before="120" w:line="276" w:lineRule="auto"/>
      <w:ind w:left="0" w:firstLine="0"/>
      <w:jc w:val="both"/>
    </w:pPr>
    <w:rPr>
      <w:rFonts w:ascii="Arial" w:cs="Arial" w:hAnsi="Arial" w:eastAsiaTheme="majorEastAsia"/>
      <w:sz w:val="20"/>
      <w:szCs w:val="20"/>
      <w:lang w:val="pt-BR"/>
    </w:rPr>
  </w:style>
  <w:style w:type="character" w:styleId="21" w:customStyle="1">
    <w:name w:val="Texto de comentário Char"/>
    <w:basedOn w:val="8"/>
    <w:link w:val="12"/>
    <w:uiPriority w:val="0"/>
    <w:qFormat w:val="1"/>
    <w:rPr>
      <w:rFonts w:ascii="Ecofont_Spranq_eco_Sans" w:cs="Tahoma" w:eastAsia="Times New Roman" w:hAnsi="Ecofont_Spranq_eco_Sans"/>
      <w:sz w:val="20"/>
      <w:szCs w:val="20"/>
      <w:lang w:eastAsia="pt-BR" w:val="pt-BR"/>
    </w:rPr>
  </w:style>
  <w:style w:type="paragraph" w:styleId="22" w:customStyle="1">
    <w:name w:val="Nivel 2"/>
    <w:basedOn w:val="1"/>
    <w:link w:val="31"/>
    <w:uiPriority w:val="0"/>
    <w:qFormat w:val="1"/>
    <w:pPr>
      <w:widowControl w:val="1"/>
      <w:numPr>
        <w:ilvl w:val="1"/>
        <w:numId w:val="1"/>
      </w:numPr>
      <w:adjustRightInd w:val="0"/>
      <w:spacing w:after="120" w:before="120" w:line="276" w:lineRule="auto"/>
      <w:ind w:left="0" w:firstLine="0"/>
      <w:jc w:val="both"/>
    </w:pPr>
    <w:rPr>
      <w:rFonts w:ascii="Arial" w:cs="Arial" w:eastAsia="Times New Roman" w:hAnsi="Arial"/>
      <w:sz w:val="20"/>
      <w:szCs w:val="20"/>
      <w:lang w:eastAsia="pt-BR" w:val="pt-BR"/>
    </w:rPr>
  </w:style>
  <w:style w:type="paragraph" w:styleId="23" w:customStyle="1">
    <w:name w:val="Nível 2 -Red"/>
    <w:basedOn w:val="22"/>
    <w:link w:val="24"/>
    <w:uiPriority w:val="0"/>
    <w:qFormat w:val="1"/>
    <w:rPr>
      <w:i w:val="1"/>
      <w:iCs w:val="1"/>
      <w:color w:val="ff0000"/>
    </w:rPr>
  </w:style>
  <w:style w:type="character" w:styleId="24" w:customStyle="1">
    <w:name w:val="Nível 2 -Red Char"/>
    <w:basedOn w:val="8"/>
    <w:link w:val="23"/>
    <w:uiPriority w:val="0"/>
    <w:qFormat w:val="1"/>
    <w:rPr>
      <w:rFonts w:ascii="Arial" w:cs="Arial" w:eastAsia="Times New Roman" w:hAnsi="Arial"/>
      <w:i w:val="1"/>
      <w:iCs w:val="1"/>
      <w:color w:val="ff0000"/>
      <w:sz w:val="20"/>
      <w:szCs w:val="20"/>
      <w:lang w:eastAsia="pt-BR" w:val="pt-BR"/>
    </w:rPr>
  </w:style>
  <w:style w:type="paragraph" w:styleId="25" w:customStyle="1">
    <w:name w:val="Nível 3-R"/>
    <w:basedOn w:val="1"/>
    <w:link w:val="27"/>
    <w:uiPriority w:val="0"/>
    <w:qFormat w:val="1"/>
    <w:pPr>
      <w:widowControl w:val="1"/>
      <w:numPr>
        <w:ilvl w:val="2"/>
        <w:numId w:val="1"/>
      </w:numPr>
      <w:autoSpaceDE w:val="1"/>
      <w:autoSpaceDN w:val="1"/>
      <w:spacing w:after="120" w:before="120" w:line="276" w:lineRule="auto"/>
      <w:jc w:val="both"/>
    </w:pPr>
    <w:rPr>
      <w:rFonts w:ascii="Arial" w:cs="Arial" w:hAnsi="Arial" w:eastAsiaTheme="minorEastAsia"/>
      <w:i w:val="1"/>
      <w:iCs w:val="1"/>
      <w:color w:val="ff0000"/>
      <w:sz w:val="20"/>
      <w:szCs w:val="20"/>
      <w:lang w:eastAsia="pt-BR" w:val="pt-BR"/>
    </w:rPr>
  </w:style>
  <w:style w:type="paragraph" w:styleId="26" w:customStyle="1">
    <w:name w:val="Nível 4"/>
    <w:basedOn w:val="1"/>
    <w:link w:val="34"/>
    <w:uiPriority w:val="0"/>
    <w:qFormat w:val="1"/>
    <w:pPr>
      <w:widowControl w:val="1"/>
      <w:numPr>
        <w:ilvl w:val="3"/>
        <w:numId w:val="1"/>
      </w:numPr>
      <w:autoSpaceDE w:val="1"/>
      <w:autoSpaceDN w:val="1"/>
      <w:spacing w:after="120" w:before="120" w:line="276" w:lineRule="auto"/>
      <w:ind w:left="567" w:firstLine="0"/>
      <w:jc w:val="both"/>
    </w:pPr>
    <w:rPr>
      <w:rFonts w:ascii="Arial" w:cs="Arial" w:eastAsia="Times New Roman" w:hAnsi="Arial"/>
      <w:sz w:val="20"/>
      <w:szCs w:val="20"/>
      <w:lang w:eastAsia="pt-BR" w:val="pt-BR"/>
    </w:rPr>
  </w:style>
  <w:style w:type="character" w:styleId="27" w:customStyle="1">
    <w:name w:val="Nível 3-R Char"/>
    <w:basedOn w:val="8"/>
    <w:link w:val="25"/>
    <w:uiPriority w:val="0"/>
    <w:qFormat w:val="1"/>
    <w:rPr>
      <w:rFonts w:ascii="Arial" w:cs="Arial" w:hAnsi="Arial" w:eastAsiaTheme="minorEastAsia"/>
      <w:i w:val="1"/>
      <w:iCs w:val="1"/>
      <w:color w:val="ff0000"/>
      <w:sz w:val="20"/>
      <w:szCs w:val="20"/>
      <w:lang w:eastAsia="pt-BR" w:val="pt-BR"/>
    </w:rPr>
  </w:style>
  <w:style w:type="paragraph" w:styleId="28" w:customStyle="1">
    <w:name w:val="SubTitNN"/>
    <w:basedOn w:val="1"/>
    <w:link w:val="29"/>
    <w:uiPriority w:val="0"/>
    <w:qFormat w:val="1"/>
    <w:pPr>
      <w:widowControl w:val="1"/>
      <w:autoSpaceDE w:val="1"/>
      <w:autoSpaceDN w:val="1"/>
      <w:spacing w:after="120" w:before="240" w:line="276" w:lineRule="auto"/>
      <w:jc w:val="both"/>
    </w:pPr>
    <w:rPr>
      <w:rFonts w:ascii="Arial" w:cs="Arial" w:eastAsia="Times New Roman" w:hAnsi="Arial"/>
      <w:b w:val="1"/>
      <w:bCs w:val="1"/>
      <w:iCs w:val="1"/>
      <w:sz w:val="20"/>
      <w:szCs w:val="20"/>
      <w:lang w:eastAsia="pt-BR" w:val="pt-BR"/>
    </w:rPr>
  </w:style>
  <w:style w:type="character" w:styleId="29" w:customStyle="1">
    <w:name w:val="SubTitNN Char"/>
    <w:basedOn w:val="8"/>
    <w:link w:val="28"/>
    <w:uiPriority w:val="0"/>
    <w:qFormat w:val="1"/>
    <w:rPr>
      <w:rFonts w:ascii="Arial" w:cs="Arial" w:eastAsia="Times New Roman" w:hAnsi="Arial"/>
      <w:b w:val="1"/>
      <w:bCs w:val="1"/>
      <w:iCs w:val="1"/>
      <w:sz w:val="20"/>
      <w:szCs w:val="20"/>
      <w:lang w:eastAsia="pt-BR" w:val="pt-BR"/>
    </w:rPr>
  </w:style>
  <w:style w:type="character" w:styleId="30" w:customStyle="1">
    <w:name w:val="Nivel 01 Char"/>
    <w:basedOn w:val="8"/>
    <w:link w:val="20"/>
    <w:uiPriority w:val="0"/>
    <w:qFormat w:val="1"/>
    <w:rPr>
      <w:rFonts w:ascii="Arial" w:cs="Arial" w:hAnsi="Arial" w:eastAsiaTheme="majorEastAsia"/>
      <w:b w:val="1"/>
      <w:bCs w:val="1"/>
      <w:sz w:val="20"/>
      <w:szCs w:val="20"/>
      <w:lang w:val="pt-BR"/>
    </w:rPr>
  </w:style>
  <w:style w:type="character" w:styleId="31" w:customStyle="1">
    <w:name w:val="Nivel 2 Char"/>
    <w:basedOn w:val="8"/>
    <w:link w:val="22"/>
    <w:uiPriority w:val="0"/>
    <w:qFormat w:val="1"/>
    <w:locked w:val="1"/>
    <w:rPr>
      <w:rFonts w:ascii="Arial" w:cs="Arial" w:eastAsia="Times New Roman" w:hAnsi="Arial"/>
      <w:sz w:val="20"/>
      <w:szCs w:val="20"/>
      <w:lang w:eastAsia="pt-BR" w:val="pt-BR"/>
    </w:rPr>
  </w:style>
  <w:style w:type="paragraph" w:styleId="32" w:customStyle="1">
    <w:name w:val="Nível 3"/>
    <w:basedOn w:val="25"/>
    <w:link w:val="33"/>
    <w:uiPriority w:val="0"/>
    <w:qFormat w:val="1"/>
    <w:pPr>
      <w:numPr>
        <w:numId w:val="2"/>
      </w:numPr>
      <w:ind w:left="284" w:firstLine="0"/>
    </w:pPr>
    <w:rPr>
      <w:rFonts w:eastAsia="Times New Roman"/>
      <w:i w:val="0"/>
      <w:iCs w:val="0"/>
    </w:rPr>
  </w:style>
  <w:style w:type="character" w:styleId="33" w:customStyle="1">
    <w:name w:val="Nível 3 Char"/>
    <w:basedOn w:val="27"/>
    <w:link w:val="32"/>
    <w:uiPriority w:val="0"/>
    <w:qFormat w:val="1"/>
    <w:rPr>
      <w:rFonts w:ascii="Arial" w:cs="Arial" w:eastAsia="Times New Roman" w:hAnsi="Arial"/>
      <w:i w:val="0"/>
      <w:iCs w:val="0"/>
      <w:color w:val="ff0000"/>
      <w:sz w:val="20"/>
      <w:szCs w:val="20"/>
      <w:lang w:eastAsia="pt-BR" w:val="pt-BR"/>
    </w:rPr>
  </w:style>
  <w:style w:type="character" w:styleId="34" w:customStyle="1">
    <w:name w:val="Nível 4 Char"/>
    <w:basedOn w:val="33"/>
    <w:link w:val="26"/>
    <w:uiPriority w:val="0"/>
    <w:qFormat w:val="1"/>
    <w:rPr>
      <w:rFonts w:ascii="Arial" w:cs="Arial" w:eastAsia="Times New Roman" w:hAnsi="Arial"/>
      <w:color w:val="ff0000"/>
      <w:sz w:val="20"/>
      <w:szCs w:val="20"/>
      <w:lang w:eastAsia="pt-BR" w:val="pt-BR"/>
    </w:rPr>
  </w:style>
  <w:style w:type="character" w:styleId="35" w:customStyle="1">
    <w:name w:val="Cabeçalho Char"/>
    <w:basedOn w:val="8"/>
    <w:link w:val="14"/>
    <w:uiPriority w:val="99"/>
    <w:qFormat w:val="1"/>
    <w:rPr>
      <w:rFonts w:ascii="Calibri" w:cs="Calibri" w:eastAsia="Calibri" w:hAnsi="Calibri"/>
      <w:lang w:val="pt-PT"/>
    </w:rPr>
  </w:style>
  <w:style w:type="character" w:styleId="36" w:customStyle="1">
    <w:name w:val="Rodapé Char"/>
    <w:basedOn w:val="8"/>
    <w:link w:val="15"/>
    <w:uiPriority w:val="99"/>
    <w:qFormat w:val="1"/>
    <w:rPr>
      <w:rFonts w:ascii="Calibri" w:cs="Calibri" w:eastAsia="Calibri" w:hAnsi="Calibri"/>
      <w:lang w:val="pt-PT"/>
    </w:rPr>
  </w:style>
  <w:style w:type="table" w:styleId="37" w:customStyle="1">
    <w:name w:val="_Style 39"/>
    <w:basedOn w:val="17"/>
    <w:uiPriority w:val="0"/>
    <w:qFormat w:val="1"/>
    <w:tblPr>
      <w:tblCellMar>
        <w:top w:w="0.0" w:type="dxa"/>
        <w:left w:w="0.0" w:type="dxa"/>
        <w:bottom w:w="0.0" w:type="dxa"/>
        <w:right w:w="0.0" w:type="dxa"/>
      </w:tblCellMar>
    </w:tblPr>
  </w:style>
  <w:style w:type="table" w:styleId="38" w:customStyle="1">
    <w:name w:val="_Style 40"/>
    <w:basedOn w:val="17"/>
    <w:uiPriority w:val="0"/>
    <w:qFormat w:val="1"/>
    <w:tblPr>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3E69u9aotrkL1xLbAeCwIUsQGg==">CgMxLjAyCWlkLmdqZGd4czIKaWQuMzBqMHpsbDIKaWQuMWZvYjl0ZTIKaWQuM3pueXNoNzIKaWQuMmV0OTJwMDIJaWQudHlqY3d0MgppZC4zZHk2dmttMgppZC4xdDNoNXNmMgppZC40ZDM0b2c4MgppZC4yczhleW8xMgppZC4xN2RwOHZ1MgppZC4zcmRjcmpuOAByITFlX29VVGFyaWlxQ0huRzhRUUsxcEJVTFdIRnRzRWVzSA==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