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ANEXO II – PE. 90.068/2025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23069.185275/2025-81)</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 xml:space="preserve">23069.185275/2025-81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do Pregão Eletrônico n. 90.068/2025,</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57E5816D">
      <w:pPr>
        <w:pStyle w:val="99"/>
        <w:numPr>
          <w:ilvl w:val="1"/>
          <w:numId w:val="8"/>
        </w:numPr>
        <w:ind w:left="567"/>
        <w:rPr>
          <w:rFonts w:asciiTheme="minorHAnsi" w:hAnsiTheme="minorHAnsi" w:cstheme="minorHAnsi"/>
          <w:sz w:val="22"/>
          <w:szCs w:val="22"/>
        </w:rPr>
      </w:pPr>
      <w:r>
        <w:rPr>
          <w:rFonts w:asciiTheme="minorHAnsi" w:hAnsiTheme="minorHAnsi" w:cstheme="minorHAnsi"/>
          <w:sz w:val="22"/>
          <w:szCs w:val="22"/>
        </w:rPr>
        <w:t>O objeto do presente instrumento é contratação da empresa para prestação dos serviços de disponibilização de Plataforma Digital integrada de qualidade de vida no trabalho e bem-estar para os servidores, nas condições estabelecidas no Termo de Referência.</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p w14:paraId="2EC55432">
      <w:pPr>
        <w:pStyle w:val="99"/>
        <w:numPr>
          <w:ilvl w:val="0"/>
          <w:numId w:val="0"/>
        </w:numPr>
        <w:spacing w:after="288" w:afterLines="120" w:line="312" w:lineRule="auto"/>
        <w:ind w:left="858" w:hanging="432"/>
        <w:rPr>
          <w:rFonts w:asciiTheme="minorHAnsi" w:hAnsiTheme="minorHAnsi" w:cstheme="minorHAnsi"/>
          <w:sz w:val="22"/>
          <w:szCs w:val="22"/>
        </w:rPr>
      </w:pPr>
    </w:p>
    <w:tbl>
      <w:tblPr>
        <w:tblStyle w:val="485"/>
        <w:tblW w:w="0" w:type="auto"/>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fixed"/>
        <w:tblCellMar>
          <w:top w:w="0" w:type="dxa"/>
          <w:left w:w="108" w:type="dxa"/>
          <w:bottom w:w="0" w:type="dxa"/>
          <w:right w:w="108" w:type="dxa"/>
        </w:tblCellMar>
      </w:tblPr>
      <w:tblGrid>
        <w:gridCol w:w="3717"/>
        <w:gridCol w:w="1906"/>
        <w:gridCol w:w="1353"/>
        <w:gridCol w:w="1353"/>
        <w:gridCol w:w="1353"/>
      </w:tblGrid>
      <w:tr w14:paraId="1CAB9C0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3717"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179AEE3E">
            <w:pPr>
              <w:pStyle w:val="99"/>
              <w:numPr>
                <w:ilvl w:val="0"/>
                <w:numId w:val="0"/>
              </w:numPr>
              <w:spacing w:after="288" w:afterLines="120" w:line="312" w:lineRule="auto"/>
              <w:rPr>
                <w:rFonts w:asciiTheme="minorHAnsi" w:hAnsiTheme="minorHAnsi" w:cstheme="minorHAnsi"/>
                <w:b/>
                <w:bCs/>
                <w:color w:val="auto"/>
                <w:sz w:val="22"/>
                <w:szCs w:val="22"/>
              </w:rPr>
            </w:pPr>
            <w:r>
              <w:rPr>
                <w:rFonts w:asciiTheme="minorHAnsi" w:hAnsiTheme="minorHAnsi" w:cstheme="minorHAnsi"/>
                <w:b/>
                <w:bCs/>
                <w:color w:val="auto"/>
                <w:sz w:val="22"/>
                <w:szCs w:val="22"/>
              </w:rPr>
              <w:t>DESCRIÇÃO</w:t>
            </w:r>
          </w:p>
        </w:tc>
        <w:tc>
          <w:tcPr>
            <w:tcW w:w="190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DB29040">
            <w:pPr>
              <w:pStyle w:val="99"/>
              <w:numPr>
                <w:ilvl w:val="0"/>
                <w:numId w:val="0"/>
              </w:numPr>
              <w:spacing w:after="288" w:afterLines="120" w:line="312" w:lineRule="auto"/>
              <w:rPr>
                <w:rFonts w:asciiTheme="minorHAnsi" w:hAnsiTheme="minorHAnsi" w:cstheme="minorHAnsi"/>
                <w:b/>
                <w:bCs/>
                <w:color w:val="auto"/>
                <w:sz w:val="22"/>
                <w:szCs w:val="22"/>
              </w:rPr>
            </w:pPr>
            <w:r>
              <w:rPr>
                <w:rFonts w:asciiTheme="minorHAnsi" w:hAnsiTheme="minorHAnsi" w:cstheme="minorHAnsi"/>
                <w:b/>
                <w:bCs/>
                <w:color w:val="auto"/>
                <w:sz w:val="22"/>
                <w:szCs w:val="22"/>
              </w:rPr>
              <w:t>QUANTIDADE</w:t>
            </w:r>
          </w:p>
        </w:tc>
        <w:tc>
          <w:tcPr>
            <w:tcW w:w="1353"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0F33DB8">
            <w:pPr>
              <w:pStyle w:val="99"/>
              <w:numPr>
                <w:ilvl w:val="0"/>
                <w:numId w:val="0"/>
              </w:numPr>
              <w:spacing w:after="288" w:afterLines="120" w:line="312" w:lineRule="auto"/>
              <w:rPr>
                <w:rFonts w:asciiTheme="minorHAnsi" w:hAnsiTheme="minorHAnsi" w:cstheme="minorHAnsi"/>
                <w:b/>
                <w:bCs/>
                <w:color w:val="FFFFFF" w:themeColor="background1"/>
                <w:sz w:val="22"/>
                <w:szCs w:val="22"/>
                <w14:textFill>
                  <w14:solidFill>
                    <w14:schemeClr w14:val="bg1"/>
                  </w14:solidFill>
                </w14:textFill>
              </w:rPr>
            </w:pPr>
            <w:r>
              <w:rPr>
                <w:rFonts w:asciiTheme="minorHAnsi" w:hAnsiTheme="minorHAnsi" w:cstheme="minorHAnsi"/>
                <w:b/>
                <w:bCs/>
                <w:color w:val="auto"/>
                <w:sz w:val="22"/>
                <w:szCs w:val="22"/>
              </w:rPr>
              <w:t>VALOR UNITÁRIO MENSAL</w:t>
            </w:r>
          </w:p>
        </w:tc>
        <w:tc>
          <w:tcPr>
            <w:tcW w:w="1353"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654A4EB">
            <w:pPr>
              <w:pStyle w:val="99"/>
              <w:numPr>
                <w:ilvl w:val="0"/>
                <w:numId w:val="0"/>
              </w:numPr>
              <w:spacing w:after="288" w:afterLines="120" w:line="312" w:lineRule="auto"/>
              <w:rPr>
                <w:rFonts w:asciiTheme="minorHAnsi" w:hAnsiTheme="minorHAnsi" w:cstheme="minorHAnsi"/>
                <w:b/>
                <w:bCs/>
                <w:color w:val="auto"/>
                <w:sz w:val="22"/>
                <w:szCs w:val="22"/>
              </w:rPr>
            </w:pPr>
            <w:r>
              <w:rPr>
                <w:rFonts w:asciiTheme="minorHAnsi" w:hAnsiTheme="minorHAnsi" w:cstheme="minorHAnsi"/>
                <w:b/>
                <w:bCs/>
                <w:color w:val="auto"/>
                <w:sz w:val="22"/>
                <w:szCs w:val="22"/>
              </w:rPr>
              <w:t>PREÇO MENSAL</w:t>
            </w:r>
          </w:p>
        </w:tc>
        <w:tc>
          <w:tcPr>
            <w:tcW w:w="1353"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84791A7">
            <w:pPr>
              <w:pStyle w:val="99"/>
              <w:numPr>
                <w:ilvl w:val="0"/>
                <w:numId w:val="0"/>
              </w:numPr>
              <w:spacing w:after="288" w:afterLines="120" w:line="312" w:lineRule="auto"/>
              <w:rPr>
                <w:rFonts w:asciiTheme="minorHAnsi" w:hAnsiTheme="minorHAnsi" w:cstheme="minorHAnsi"/>
                <w:b/>
                <w:bCs/>
                <w:color w:val="auto"/>
                <w:sz w:val="22"/>
                <w:szCs w:val="22"/>
              </w:rPr>
            </w:pPr>
            <w:r>
              <w:rPr>
                <w:rFonts w:asciiTheme="minorHAnsi" w:hAnsiTheme="minorHAnsi" w:cstheme="minorHAnsi"/>
                <w:b/>
                <w:bCs/>
                <w:color w:val="auto"/>
                <w:sz w:val="22"/>
                <w:szCs w:val="22"/>
              </w:rPr>
              <w:t>PREÇO TOTAL</w:t>
            </w:r>
          </w:p>
        </w:tc>
      </w:tr>
      <w:tr w14:paraId="603A8C1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3717" w:type="dxa"/>
            <w:shd w:val="clear" w:color="auto" w:fill="DBE5F1" w:themeFill="accent1" w:themeFillTint="33"/>
          </w:tcPr>
          <w:p w14:paraId="7E8E2CCE">
            <w:pPr>
              <w:pStyle w:val="99"/>
              <w:numPr>
                <w:ilvl w:val="0"/>
                <w:numId w:val="0"/>
              </w:numPr>
              <w:spacing w:after="288" w:afterLines="120" w:line="312" w:lineRule="auto"/>
              <w:rPr>
                <w:rFonts w:asciiTheme="minorHAnsi" w:hAnsiTheme="minorHAnsi" w:cstheme="minorHAnsi"/>
                <w:b w:val="0"/>
                <w:bCs w:val="0"/>
                <w:sz w:val="22"/>
                <w:szCs w:val="22"/>
              </w:rPr>
            </w:pPr>
            <w:r>
              <w:rPr>
                <w:rFonts w:asciiTheme="minorHAnsi" w:hAnsiTheme="minorHAnsi" w:cstheme="minorHAnsi"/>
                <w:b w:val="0"/>
                <w:bCs w:val="0"/>
                <w:sz w:val="22"/>
                <w:szCs w:val="22"/>
              </w:rPr>
              <w:t>Plataforma Digital integrada de qualidade de vida no trabalho e bem-estar para os servidores</w:t>
            </w:r>
          </w:p>
        </w:tc>
        <w:tc>
          <w:tcPr>
            <w:tcW w:w="1906" w:type="dxa"/>
            <w:shd w:val="clear" w:color="auto" w:fill="DBE5F1" w:themeFill="accent1" w:themeFillTint="33"/>
          </w:tcPr>
          <w:p w14:paraId="2F59E0BC">
            <w:pPr>
              <w:pStyle w:val="99"/>
              <w:numPr>
                <w:ilvl w:val="0"/>
                <w:numId w:val="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4</w:t>
            </w:r>
            <w:r>
              <w:rPr>
                <w:rFonts w:hint="default" w:asciiTheme="minorHAnsi" w:hAnsiTheme="minorHAnsi" w:cstheme="minorHAnsi"/>
                <w:sz w:val="22"/>
                <w:szCs w:val="22"/>
                <w:lang w:val="pt-BR"/>
              </w:rPr>
              <w:t>8.</w:t>
            </w:r>
            <w:bookmarkStart w:id="7" w:name="_GoBack"/>
            <w:bookmarkEnd w:id="7"/>
            <w:r>
              <w:rPr>
                <w:rFonts w:asciiTheme="minorHAnsi" w:hAnsiTheme="minorHAnsi" w:cstheme="minorHAnsi"/>
                <w:sz w:val="22"/>
                <w:szCs w:val="22"/>
              </w:rPr>
              <w:t>000</w:t>
            </w:r>
          </w:p>
        </w:tc>
        <w:tc>
          <w:tcPr>
            <w:tcW w:w="1353" w:type="dxa"/>
            <w:shd w:val="clear" w:color="auto" w:fill="DBE5F1" w:themeFill="accent1" w:themeFillTint="33"/>
          </w:tcPr>
          <w:p w14:paraId="4082F97E">
            <w:pPr>
              <w:pStyle w:val="99"/>
              <w:numPr>
                <w:ilvl w:val="0"/>
                <w:numId w:val="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w:t>
            </w:r>
          </w:p>
        </w:tc>
        <w:tc>
          <w:tcPr>
            <w:tcW w:w="1353" w:type="dxa"/>
            <w:shd w:val="clear" w:color="auto" w:fill="DBE5F1" w:themeFill="accent1" w:themeFillTint="33"/>
          </w:tcPr>
          <w:p w14:paraId="260F568D">
            <w:pPr>
              <w:pStyle w:val="99"/>
              <w:numPr>
                <w:ilvl w:val="0"/>
                <w:numId w:val="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w:t>
            </w:r>
          </w:p>
        </w:tc>
        <w:tc>
          <w:tcPr>
            <w:tcW w:w="1353" w:type="dxa"/>
            <w:shd w:val="clear" w:color="auto" w:fill="DBE5F1" w:themeFill="accent1" w:themeFillTint="33"/>
          </w:tcPr>
          <w:p w14:paraId="3578394A">
            <w:pPr>
              <w:pStyle w:val="99"/>
              <w:numPr>
                <w:ilvl w:val="0"/>
                <w:numId w:val="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w:t>
            </w:r>
          </w:p>
        </w:tc>
      </w:tr>
    </w:tbl>
    <w:p w14:paraId="12F6087A">
      <w:pPr>
        <w:pStyle w:val="99"/>
        <w:numPr>
          <w:ilvl w:val="0"/>
          <w:numId w:val="0"/>
        </w:numPr>
        <w:spacing w:after="288" w:afterLines="120" w:line="312" w:lineRule="auto"/>
        <w:ind w:left="858" w:hanging="432"/>
        <w:rPr>
          <w:rFonts w:asciiTheme="minorHAnsi" w:hAnsiTheme="minorHAnsi" w:cstheme="minorHAnsi"/>
          <w:b/>
          <w:bCs/>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12 (DOZE)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16EE69CD">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14:paraId="472FB03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14:paraId="7FB191A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14:paraId="7C02B600">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14:paraId="2F4298D3">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Não haja registro no Cadastro Informativo de créditos não quitados do setor público federal (Cadin).</w:t>
      </w:r>
    </w:p>
    <w:p w14:paraId="2468FA35">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14:paraId="6A539A9E">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14:paraId="245F97A9">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77"/>
      <w:bookmarkEnd w:id="0"/>
      <w:bookmarkStart w:id="1" w:name="_Hlk114497502"/>
      <w:bookmarkEnd w:id="1"/>
    </w:p>
    <w:p w14:paraId="3E17D1B0">
      <w:pPr>
        <w:pStyle w:val="99"/>
        <w:numPr>
          <w:ilvl w:val="1"/>
          <w:numId w:val="8"/>
        </w:numPr>
        <w:ind w:left="426"/>
        <w:rPr>
          <w:rFonts w:asciiTheme="minorHAnsi" w:hAnsiTheme="minorHAnsi" w:cstheme="minorHAnsi"/>
          <w:sz w:val="22"/>
          <w:szCs w:val="22"/>
        </w:rPr>
      </w:pPr>
      <w:r>
        <w:rPr>
          <w:rFonts w:asciiTheme="minorHAnsi" w:hAnsiTheme="minorHAnsi" w:cstheme="minorHAnsi"/>
          <w:sz w:val="22"/>
          <w:szCs w:val="22"/>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10"/>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admitida a subcontratação do objeto contratual.</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1"/>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 perfazendo o valor total de R$ ....... (....).</w:t>
      </w:r>
    </w:p>
    <w:p w14:paraId="5AD579C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1"/>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1F1F89DD">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3ED1ED37">
      <w:pPr>
        <w:pStyle w:val="99"/>
        <w:numPr>
          <w:ilvl w:val="0"/>
          <w:numId w:val="11"/>
        </w:numPr>
        <w:spacing w:before="100" w:beforeAutospacing="1" w:after="100" w:afterAutospacing="1"/>
        <w:rPr>
          <w:rFonts w:asciiTheme="minorHAnsi" w:hAnsiTheme="minorHAnsi" w:cstheme="minorHAnsi"/>
          <w:vanish/>
          <w:sz w:val="22"/>
          <w:szCs w:val="22"/>
        </w:rPr>
      </w:pPr>
      <w:r>
        <w:rPr>
          <w:rFonts w:asciiTheme="minorHAnsi" w:hAnsiTheme="minorHAnsi" w:cstheme="minorHAnsi"/>
          <w:b/>
          <w:bCs/>
          <w:sz w:val="22"/>
          <w:szCs w:val="22"/>
        </w:rPr>
        <w:t>CLÁUSULA SÉTIMA - REAJUSTE</w:t>
      </w:r>
    </w:p>
    <w:p w14:paraId="16861C24">
      <w:pPr>
        <w:pStyle w:val="78"/>
        <w:numPr>
          <w:ilvl w:val="0"/>
          <w:numId w:val="11"/>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11"/>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11"/>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11"/>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11"/>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11"/>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1"/>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5D57CE59">
      <w:pPr>
        <w:pStyle w:val="99"/>
        <w:numPr>
          <w:ilvl w:val="1"/>
          <w:numId w:val="11"/>
        </w:numPr>
        <w:rPr>
          <w:rFonts w:eastAsia="Times New Roman" w:asciiTheme="minorHAnsi" w:hAnsiTheme="minorHAnsi" w:cstheme="minorHAnsi"/>
          <w:sz w:val="22"/>
          <w:szCs w:val="22"/>
        </w:rPr>
      </w:pPr>
    </w:p>
    <w:p w14:paraId="4E77AC65">
      <w:pPr>
        <w:pStyle w:val="99"/>
        <w:numPr>
          <w:ilvl w:val="1"/>
          <w:numId w:val="12"/>
        </w:numPr>
        <w:rPr>
          <w:rFonts w:eastAsia="Times New Roman" w:asciiTheme="minorHAnsi" w:hAnsiTheme="minorHAnsi" w:cstheme="minorHAnsi"/>
          <w:sz w:val="22"/>
          <w:szCs w:val="22"/>
        </w:rPr>
      </w:pPr>
      <w:r>
        <w:rPr>
          <w:rFonts w:eastAsia="Times New Roman" w:asciiTheme="minorHAnsi" w:hAnsiTheme="minorHAnsi" w:cstheme="minorHAnsi"/>
          <w:sz w:val="22"/>
          <w:szCs w:val="22"/>
        </w:rPr>
        <w:t>As regras acerca da repactuação dos preços contratados são aquelas definidas no Termo de Referência, anexo a este Contrato.</w:t>
      </w:r>
    </w:p>
    <w:p w14:paraId="207ED06E">
      <w:pPr>
        <w:pStyle w:val="99"/>
        <w:numPr>
          <w:ilvl w:val="0"/>
          <w:numId w:val="12"/>
        </w:numPr>
        <w:rPr>
          <w:rFonts w:eastAsia="Times New Roman" w:asciiTheme="minorHAnsi" w:hAnsiTheme="minorHAnsi" w:cstheme="minorHAnsi"/>
          <w:b/>
          <w:bCs/>
          <w:sz w:val="22"/>
          <w:szCs w:val="22"/>
        </w:rPr>
      </w:pPr>
      <w:r>
        <w:rPr>
          <w:b/>
          <w:bCs/>
        </w:rP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X, XI e XIV</w:t>
      </w:r>
      <w:r>
        <w:rPr>
          <w:rStyle w:val="18"/>
          <w:rFonts w:asciiTheme="minorHAnsi" w:hAnsiTheme="minorHAnsi" w:cstheme="minorHAnsi"/>
          <w:b/>
          <w:bCs/>
          <w:sz w:val="22"/>
          <w:szCs w:val="22"/>
        </w:rPr>
        <w:fldChar w:fldCharType="end"/>
      </w:r>
      <w:r>
        <w:rPr>
          <w:b/>
          <w:bCs/>
        </w:rPr>
        <w:t>)</w:t>
      </w:r>
    </w:p>
    <w:p w14:paraId="2107EA14">
      <w:pPr>
        <w:pStyle w:val="99"/>
        <w:numPr>
          <w:ilvl w:val="1"/>
          <w:numId w:val="12"/>
        </w:numPr>
        <w:rPr>
          <w:rFonts w:asciiTheme="minorHAnsi" w:hAnsiTheme="minorHAnsi" w:cstheme="minorHAnsi"/>
          <w:bCs/>
          <w:sz w:val="22"/>
          <w:szCs w:val="22"/>
        </w:rPr>
      </w:pPr>
      <w:r>
        <w:rPr>
          <w:rFonts w:asciiTheme="minorHAnsi" w:hAnsiTheme="minorHAnsi" w:cstheme="minorHAnsi"/>
          <w:sz w:val="22"/>
          <w:szCs w:val="22"/>
        </w:rPr>
        <w:t>São obrigações do CONTRATANTE:</w:t>
      </w:r>
    </w:p>
    <w:p w14:paraId="47ABBEA2">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22BD1DA0">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4C26559F">
      <w:pPr>
        <w:pStyle w:val="101"/>
        <w:numPr>
          <w:ilvl w:val="2"/>
          <w:numId w:val="12"/>
        </w:numPr>
        <w:rPr>
          <w:rFonts w:asciiTheme="minorHAnsi" w:hAnsiTheme="minorHAnsi" w:cstheme="minorHAnsi"/>
          <w:color w:val="auto"/>
          <w:sz w:val="22"/>
          <w:szCs w:val="22"/>
        </w:rPr>
      </w:pPr>
      <w:r>
        <w:rPr>
          <w:rFonts w:asciiTheme="minorHAnsi" w:hAnsiTheme="minorHAnsi" w:cstheme="minorHAnsi"/>
          <w:color w:val="auto"/>
          <w:sz w:val="22"/>
          <w:szCs w:val="22"/>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75AF8E13">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6AEA5C85">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Comunicar a empresa para emissão de Nota Fiscal relativa à parcela incontroversa da execução do objeto, para efeito de liquidação e pagamento, quando houver controvérsia sobre a execução do objeto, quanto à dimensão, qualidade e quantidade, conforme o art. 143 da Lei nº 14.133, de 2021;</w:t>
      </w:r>
    </w:p>
    <w:p w14:paraId="3BEC50A1">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73DE0322">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Aplicar ao CONTRATADO as sanções previstas na lei e neste Contrato;</w:t>
      </w:r>
    </w:p>
    <w:p w14:paraId="272B169B">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Não praticar atos de ingerência na administração do CONTRATADO, tais como:</w:t>
      </w:r>
    </w:p>
    <w:p w14:paraId="3B0EF779">
      <w:pPr>
        <w:pStyle w:val="102"/>
        <w:numPr>
          <w:ilvl w:val="3"/>
          <w:numId w:val="12"/>
        </w:numPr>
        <w:rPr>
          <w:rFonts w:asciiTheme="minorHAnsi" w:hAnsiTheme="minorHAnsi" w:cstheme="minorHAnsi"/>
          <w:sz w:val="22"/>
          <w:szCs w:val="22"/>
        </w:rPr>
      </w:pPr>
      <w:r>
        <w:rPr>
          <w:rFonts w:asciiTheme="minorHAnsi" w:hAnsiTheme="minorHAnsi" w:cstheme="minorHAnsi"/>
          <w:sz w:val="22"/>
          <w:szCs w:val="22"/>
        </w:rPr>
        <w:t>indicar pessoas expressamente nominadas para executar direta ou indiretamente o objeto contratado;</w:t>
      </w:r>
    </w:p>
    <w:p w14:paraId="4838BB84">
      <w:pPr>
        <w:pStyle w:val="102"/>
        <w:numPr>
          <w:ilvl w:val="3"/>
          <w:numId w:val="12"/>
        </w:numPr>
        <w:rPr>
          <w:rFonts w:asciiTheme="minorHAnsi" w:hAnsiTheme="minorHAnsi" w:cstheme="minorHAnsi"/>
          <w:sz w:val="22"/>
          <w:szCs w:val="22"/>
        </w:rPr>
      </w:pPr>
      <w:r>
        <w:rPr>
          <w:rFonts w:asciiTheme="minorHAnsi" w:hAnsiTheme="minorHAnsi" w:cstheme="minorHAnsi"/>
          <w:sz w:val="22"/>
          <w:szCs w:val="22"/>
        </w:rPr>
        <w:t>fixar salário inferior ao definido em lei ou em ato normativo a ser pago pelo CONTRATADO;</w:t>
      </w:r>
    </w:p>
    <w:p w14:paraId="437E99A2">
      <w:pPr>
        <w:pStyle w:val="102"/>
        <w:numPr>
          <w:ilvl w:val="3"/>
          <w:numId w:val="12"/>
        </w:numPr>
        <w:rPr>
          <w:rFonts w:asciiTheme="minorHAnsi" w:hAnsiTheme="minorHAnsi" w:cstheme="minorHAnsi"/>
          <w:sz w:val="22"/>
          <w:szCs w:val="22"/>
        </w:rPr>
      </w:pPr>
      <w:r>
        <w:rPr>
          <w:rFonts w:asciiTheme="minorHAnsi" w:hAnsiTheme="minorHAnsi" w:cstheme="minorHAnsi"/>
          <w:sz w:val="22"/>
          <w:szCs w:val="22"/>
        </w:rPr>
        <w:t xml:space="preserve"> estabelecer vínculo de subordinação com funcionário do CONTRATADO;</w:t>
      </w:r>
    </w:p>
    <w:p w14:paraId="6AD8BE28">
      <w:pPr>
        <w:pStyle w:val="102"/>
        <w:numPr>
          <w:ilvl w:val="3"/>
          <w:numId w:val="12"/>
        </w:numPr>
        <w:rPr>
          <w:rFonts w:asciiTheme="minorHAnsi" w:hAnsiTheme="minorHAnsi" w:cstheme="minorHAnsi"/>
          <w:sz w:val="22"/>
          <w:szCs w:val="22"/>
        </w:rPr>
      </w:pPr>
      <w:r>
        <w:rPr>
          <w:rFonts w:asciiTheme="minorHAnsi" w:hAnsiTheme="minorHAnsi" w:cstheme="minorHAnsi"/>
          <w:sz w:val="22"/>
          <w:szCs w:val="22"/>
        </w:rPr>
        <w:t>definir forma de pagamento mediante exclusivo reembolso dos salários pagos;</w:t>
      </w:r>
    </w:p>
    <w:p w14:paraId="1803EA5D">
      <w:pPr>
        <w:pStyle w:val="102"/>
        <w:numPr>
          <w:ilvl w:val="3"/>
          <w:numId w:val="12"/>
        </w:numPr>
        <w:rPr>
          <w:rFonts w:asciiTheme="minorHAnsi" w:hAnsiTheme="minorHAnsi" w:cstheme="minorHAnsi"/>
          <w:sz w:val="22"/>
          <w:szCs w:val="22"/>
        </w:rPr>
      </w:pPr>
      <w:r>
        <w:rPr>
          <w:rFonts w:asciiTheme="minorHAnsi" w:hAnsiTheme="minorHAnsi" w:cstheme="minorHAnsi"/>
          <w:sz w:val="22"/>
          <w:szCs w:val="22"/>
        </w:rPr>
        <w:t>demandar a funcionário do CONTRATADO a execução de tarefas fora do escopo do objeto da contratação; e</w:t>
      </w:r>
    </w:p>
    <w:p w14:paraId="69429F90">
      <w:pPr>
        <w:pStyle w:val="102"/>
        <w:numPr>
          <w:ilvl w:val="3"/>
          <w:numId w:val="12"/>
        </w:numPr>
        <w:rPr>
          <w:rFonts w:asciiTheme="minorHAnsi" w:hAnsiTheme="minorHAnsi" w:cstheme="minorHAnsi"/>
          <w:sz w:val="22"/>
          <w:szCs w:val="22"/>
        </w:rPr>
      </w:pPr>
      <w:r>
        <w:rPr>
          <w:rFonts w:asciiTheme="minorHAnsi" w:hAnsiTheme="minorHAnsi" w:cstheme="minorHAnsi"/>
          <w:sz w:val="22"/>
          <w:szCs w:val="22"/>
        </w:rPr>
        <w:t>prever exigências que constituam intervenção indevida da Administração na gestão interna do CONTRATADO.</w:t>
      </w:r>
    </w:p>
    <w:p w14:paraId="3BF056D7">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0E4055CB">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527FE7F">
      <w:pPr>
        <w:pStyle w:val="102"/>
        <w:numPr>
          <w:ilvl w:val="3"/>
          <w:numId w:val="12"/>
        </w:numPr>
        <w:rPr>
          <w:rFonts w:asciiTheme="minorHAnsi" w:hAnsiTheme="minorHAnsi" w:cstheme="minorHAnsi"/>
          <w:sz w:val="22"/>
          <w:szCs w:val="22"/>
        </w:rPr>
      </w:pPr>
      <w:r>
        <w:rPr>
          <w:rFonts w:asciiTheme="minorHAnsi" w:hAnsiTheme="minorHAnsi" w:cstheme="minorHAnsi"/>
          <w:sz w:val="22"/>
          <w:szCs w:val="22"/>
        </w:rPr>
        <w:t xml:space="preserve"> </w:t>
      </w:r>
      <w:bookmarkStart w:id="2" w:name="_Ref128062899"/>
      <w:r>
        <w:rPr>
          <w:rFonts w:asciiTheme="minorHAnsi" w:hAnsiTheme="minorHAnsi" w:cstheme="minorHAnsi"/>
          <w:sz w:val="22"/>
          <w:szCs w:val="22"/>
        </w:rPr>
        <w:t>A Administração terá o prazo de</w:t>
      </w:r>
      <w:r>
        <w:rPr>
          <w:rFonts w:asciiTheme="minorHAnsi" w:hAnsiTheme="minorHAnsi" w:cstheme="minorHAnsi"/>
          <w:i/>
          <w:iCs/>
          <w:color w:val="FF0000"/>
          <w:sz w:val="22"/>
          <w:szCs w:val="22"/>
        </w:rPr>
        <w:t xml:space="preserve"> 10 (DEZ) DIAS</w:t>
      </w:r>
      <w:r>
        <w:rPr>
          <w:rFonts w:asciiTheme="minorHAnsi" w:hAnsiTheme="minorHAnsi" w:cstheme="minorHAnsi"/>
          <w:sz w:val="22"/>
          <w:szCs w:val="22"/>
        </w:rPr>
        <w:t>, a contar da data do protocolo do requerimento para decidir, admitida a prorrogação motivada, por igual período.</w:t>
      </w:r>
      <w:bookmarkEnd w:id="2"/>
    </w:p>
    <w:p w14:paraId="7A5B3F5A">
      <w:pPr>
        <w:pStyle w:val="101"/>
        <w:numPr>
          <w:ilvl w:val="2"/>
          <w:numId w:val="12"/>
        </w:numPr>
        <w:rPr>
          <w:rFonts w:asciiTheme="minorHAnsi" w:hAnsiTheme="minorHAnsi" w:cstheme="minorHAnsi"/>
          <w:color w:val="auto"/>
          <w:sz w:val="22"/>
          <w:szCs w:val="22"/>
        </w:rPr>
      </w:pPr>
      <w:r>
        <w:rPr>
          <w:rFonts w:asciiTheme="minorHAnsi" w:hAnsiTheme="minorHAnsi" w:cstheme="minorHAnsi"/>
          <w:sz w:val="22"/>
          <w:szCs w:val="22"/>
        </w:rPr>
        <w:t xml:space="preserve">Responder eventuais pedidos de reestabelecimento do equilíbrio econômico-financeiro feitos pelo CONTRATADO no prazo máximo de </w:t>
      </w:r>
      <w:r>
        <w:rPr>
          <w:rFonts w:asciiTheme="minorHAnsi" w:hAnsiTheme="minorHAnsi" w:cstheme="minorHAnsi"/>
          <w:i/>
          <w:color w:val="FF0000"/>
          <w:sz w:val="22"/>
          <w:szCs w:val="22"/>
        </w:rPr>
        <w:t>30 (TRINTA) DIAS</w:t>
      </w:r>
      <w:r>
        <w:rPr>
          <w:rFonts w:asciiTheme="minorHAnsi" w:hAnsiTheme="minorHAnsi" w:cstheme="minorHAnsi"/>
          <w:color w:val="auto"/>
          <w:sz w:val="22"/>
          <w:szCs w:val="22"/>
        </w:rPr>
        <w:t>;</w:t>
      </w:r>
    </w:p>
    <w:p w14:paraId="4F419033">
      <w:pPr>
        <w:pStyle w:val="101"/>
        <w:numPr>
          <w:ilvl w:val="2"/>
          <w:numId w:val="12"/>
        </w:numPr>
        <w:rPr>
          <w:rFonts w:asciiTheme="minorHAnsi" w:hAnsiTheme="minorHAnsi" w:cstheme="minorHAnsi"/>
          <w:sz w:val="22"/>
          <w:szCs w:val="22"/>
        </w:rPr>
      </w:pPr>
      <w:bookmarkStart w:id="3" w:name="_Hlk114499841"/>
      <w:bookmarkEnd w:id="3"/>
      <w:r>
        <w:rPr>
          <w:rFonts w:asciiTheme="minorHAnsi" w:hAnsiTheme="minorHAnsi" w:cstheme="minorHAnsi"/>
          <w:sz w:val="22"/>
          <w:szCs w:val="22"/>
        </w:rPr>
        <w:t>Comunicar o CONTRATADO na hipótese de posterior alteração do projeto pelo CONTRATANTE, no caso do art. 93, §2º, da Lei nº 14.133, de 2021.</w:t>
      </w:r>
    </w:p>
    <w:p w14:paraId="2145D27D">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pPr>
        <w:pStyle w:val="99"/>
        <w:numPr>
          <w:ilvl w:val="0"/>
          <w:numId w:val="0"/>
        </w:numPr>
        <w:spacing w:after="288" w:afterLines="120" w:line="312" w:lineRule="auto"/>
        <w:ind w:left="567"/>
        <w:rPr>
          <w:rFonts w:asciiTheme="minorHAnsi" w:hAnsiTheme="minorHAnsi" w:cstheme="minorHAnsi"/>
          <w:sz w:val="22"/>
          <w:szCs w:val="22"/>
        </w:rPr>
      </w:pPr>
    </w:p>
    <w:p w14:paraId="4ABCC36B">
      <w:pPr>
        <w:pStyle w:val="90"/>
        <w:numPr>
          <w:ilvl w:val="0"/>
          <w:numId w:val="12"/>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29797F4">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4CAD3EA9">
      <w:pPr>
        <w:pStyle w:val="99"/>
        <w:numPr>
          <w:ilvl w:val="1"/>
          <w:numId w:val="12"/>
        </w:numPr>
        <w:rPr>
          <w:rFonts w:asciiTheme="minorHAnsi" w:hAnsiTheme="minorHAnsi" w:cstheme="minorHAnsi"/>
          <w:color w:val="000000" w:themeColor="text1"/>
          <w:sz w:val="22"/>
          <w:szCs w:val="22"/>
          <w14:textFill>
            <w14:solidFill>
              <w14:schemeClr w14:val="tx1"/>
            </w14:solidFill>
          </w14:textFill>
        </w:rPr>
      </w:pPr>
      <w:r>
        <w:rPr>
          <w:rFonts w:asciiTheme="minorHAnsi" w:hAnsiTheme="minorHAnsi" w:cstheme="minorHAnsi"/>
          <w:color w:val="000000" w:themeColor="text1"/>
          <w:sz w:val="22"/>
          <w:szCs w:val="22"/>
          <w14:textFill>
            <w14:solidFill>
              <w14:schemeClr w14:val="tx1"/>
            </w14:solidFill>
          </w14:textFill>
        </w:rPr>
        <w:t xml:space="preserve">Atender </w:t>
      </w:r>
      <w:r>
        <w:rPr>
          <w:rFonts w:asciiTheme="minorHAnsi" w:hAnsiTheme="minorHAnsi" w:cstheme="minorHAnsi"/>
          <w:sz w:val="22"/>
          <w:szCs w:val="22"/>
        </w:rPr>
        <w:t>às</w:t>
      </w:r>
      <w:r>
        <w:rPr>
          <w:rFonts w:asciiTheme="minorHAnsi" w:hAnsiTheme="minorHAnsi" w:cstheme="minorHAnsi"/>
          <w:color w:val="000000" w:themeColor="text1"/>
          <w:sz w:val="22"/>
          <w:szCs w:val="22"/>
          <w14:textFill>
            <w14:solidFill>
              <w14:schemeClr w14:val="tx1"/>
            </w14:solidFill>
          </w14:textFill>
        </w:rPr>
        <w:t xml:space="preserve"> determinações regulares emitidas pelo fiscal ou gestor do contrato ou autoridade superior e </w:t>
      </w:r>
      <w:r>
        <w:rPr>
          <w:rFonts w:asciiTheme="minorHAnsi" w:hAnsiTheme="minorHAnsi" w:cstheme="minorHAnsi"/>
          <w:sz w:val="22"/>
          <w:szCs w:val="22"/>
        </w:rPr>
        <w:t>prestar todo esclarecimento ou informação por eles solicitados</w:t>
      </w:r>
      <w:r>
        <w:rPr>
          <w:rFonts w:asciiTheme="minorHAnsi" w:hAnsiTheme="minorHAnsi" w:cstheme="minorHAnsi"/>
          <w:color w:val="000000" w:themeColor="text1"/>
          <w:sz w:val="22"/>
          <w:szCs w:val="22"/>
          <w14:textFill>
            <w14:solidFill>
              <w14:schemeClr w14:val="tx1"/>
            </w14:solidFill>
          </w14:textFill>
        </w:rPr>
        <w:t>;</w:t>
      </w:r>
    </w:p>
    <w:p w14:paraId="2D49BD20">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00E94567">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0182C8E">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0A71F68B">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prova de regularidade relativa à Seguridade Social;</w:t>
      </w:r>
    </w:p>
    <w:p w14:paraId="510BDEE4">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certidão conjunta relativa aos tributos federais e à Dívida Ativa da União;</w:t>
      </w:r>
    </w:p>
    <w:p w14:paraId="4F72AF59">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certidões que comprovem a regularidade perante a Fazenda Municipal ou Distrital do domicílio ou sede do CONTRATADO;</w:t>
      </w:r>
    </w:p>
    <w:p w14:paraId="7DBDDBAB">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Certidão de Regularidade do FGTS – CRF; e</w:t>
      </w:r>
    </w:p>
    <w:p w14:paraId="77A1365D">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Certidão Negativa de Débitos Trabalhistas – CNDT.</w:t>
      </w:r>
    </w:p>
    <w:p w14:paraId="7EAF88BD">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2F1DBDB6">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Comunicar ao Fiscal do contrato tempestivamente, observada a urgência da situação, qualquer ocorrência anormal ou acidente que se verifique no local da execução do objeto contratual, não ultrapassando o prazo de 24 (vinte e quatro) horas;</w:t>
      </w:r>
    </w:p>
    <w:p w14:paraId="2303BD1F">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617B051C">
      <w:pPr>
        <w:pStyle w:val="99"/>
        <w:numPr>
          <w:ilvl w:val="1"/>
          <w:numId w:val="12"/>
        </w:numPr>
        <w:rPr>
          <w:rFonts w:asciiTheme="minorHAnsi" w:hAnsiTheme="minorHAnsi" w:cstheme="minorHAnsi"/>
          <w:sz w:val="22"/>
          <w:szCs w:val="22"/>
          <w:highlight w:val="yellow"/>
        </w:rPr>
      </w:pPr>
      <w:r>
        <w:rPr>
          <w:rFonts w:asciiTheme="minorHAnsi" w:hAnsiTheme="minorHAnsi" w:cstheme="minorHAnsi"/>
          <w:sz w:val="22"/>
          <w:szCs w:val="22"/>
        </w:rPr>
        <w:t>Manter, durante toda a vigência do contrato, em compatibilidade com as obrigações assumidas, todas as condições exigidas para habilitação na licitação</w:t>
      </w:r>
      <w:bookmarkStart w:id="4" w:name="_Hlk191049891"/>
      <w:r>
        <w:rPr>
          <w:rFonts w:asciiTheme="minorHAnsi" w:hAnsiTheme="minorHAnsi" w:cstheme="minorHAnsi"/>
          <w:sz w:val="22"/>
          <w:szCs w:val="22"/>
        </w:rPr>
        <w:t>.</w:t>
      </w:r>
    </w:p>
    <w:bookmarkEnd w:id="4"/>
    <w:p w14:paraId="477FDB83">
      <w:pPr>
        <w:pStyle w:val="99"/>
        <w:numPr>
          <w:ilvl w:val="1"/>
          <w:numId w:val="12"/>
        </w:numPr>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w:t>
      </w:r>
    </w:p>
    <w:p w14:paraId="0F15105A">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w:t>
      </w:r>
    </w:p>
    <w:p w14:paraId="3621056B">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2BD9A09B">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56F31FC4">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48168AA7">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w:t>
      </w:r>
    </w:p>
    <w:p w14:paraId="23D20A74">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Prestar os serviços dentro dos parâmetros e rotinas estabelecidos;</w:t>
      </w:r>
    </w:p>
    <w:p w14:paraId="4BE7B931">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Fornecer todos os materiais, equipamentos, ferramentas e utensílios demandados, em quantidade, qualidade e tecnologia adequadas, com a observância às recomendações aceitas pela boa técnica, normas e legislação de regência;</w:t>
      </w:r>
    </w:p>
    <w:p w14:paraId="13B8575C">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de execução do objeto e nas melhores condições de segurança, higiene e disciplina;</w:t>
      </w:r>
    </w:p>
    <w:p w14:paraId="21FC0DA2">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5DA3D5F1">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Cumprir as normas de proteção ao trabalho, inclusive aquelas relativas à segurança e à saúde no trabalho;</w:t>
      </w:r>
    </w:p>
    <w:p w14:paraId="71537370">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Não submeter os trabalhadores a condições degradantes de trabalho, jornadas exaustivas, servidão por dívida ou trabalhos forçados;</w:t>
      </w:r>
    </w:p>
    <w:p w14:paraId="29807751">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de idade, exceto na condição de aprendiz para os maiores de quatorze anos de idade, observada a legislação pertinente;</w:t>
      </w:r>
    </w:p>
    <w:p w14:paraId="406E19FE">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5AE80E9F">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Receber e dar o tratamento adequado a denúncias de discriminação, violência e assédio no ambiente de trabalho;</w:t>
      </w:r>
    </w:p>
    <w:p w14:paraId="1385D271">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Manter preposto aceito pela Administração no local da obra ou do serviço para representá-lo na execução do contrato;</w:t>
      </w:r>
    </w:p>
    <w:p w14:paraId="0FE6E304">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279FB924">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358E65C2">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contrato;</w:t>
      </w:r>
    </w:p>
    <w:p w14:paraId="32E2887D">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379AE20D">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Assegurar aos seus trabalhadores ambiente de trabalho e instalações em condições adequadas ao cumprimento das normas de saúde, segurança e bem-estar no trabalho;</w:t>
      </w:r>
    </w:p>
    <w:p w14:paraId="4BDEE0DE">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Fornecer equipamentos de proteção individual (EPI) e equipamentos de proteção coletiva (EPC),quando for o caso;</w:t>
      </w:r>
    </w:p>
    <w:p w14:paraId="40657DD0">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Garantir o acesso do CONTRATANTE, a qualquer tempo, ao local dos trabalhos, bem como aos documentos relativos à execução do contrato;</w:t>
      </w:r>
    </w:p>
    <w:p w14:paraId="10987440">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43B06D01">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da Administração;</w:t>
      </w:r>
    </w:p>
    <w:p w14:paraId="62528A37">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0266CEC3">
      <w:pPr>
        <w:pStyle w:val="90"/>
        <w:numPr>
          <w:ilvl w:val="0"/>
          <w:numId w:val="12"/>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 OBRIGAÇÕES PERTINENTES À LGPD</w:t>
      </w:r>
    </w:p>
    <w:p w14:paraId="3D16C35D">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12"/>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numPr>
          <w:ilvl w:val="0"/>
          <w:numId w:val="12"/>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12"/>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Não Será exigida a prestação de garantia na presente contratação.</w:t>
      </w:r>
    </w:p>
    <w:p w14:paraId="1B423BAB">
      <w:pPr>
        <w:pStyle w:val="90"/>
        <w:numPr>
          <w:ilvl w:val="0"/>
          <w:numId w:val="12"/>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12"/>
        </w:numPr>
        <w:rPr>
          <w:rFonts w:eastAsia="Times New Roman" w:asciiTheme="minorHAnsi" w:hAnsiTheme="minorHAnsi" w:cstheme="minorHAnsi"/>
          <w:sz w:val="22"/>
          <w:szCs w:val="22"/>
        </w:rPr>
      </w:pPr>
      <w:bookmarkStart w:id="5" w:name="_Ref169602136"/>
      <w:bookmarkStart w:id="6" w:name="_Ref169601460"/>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5"/>
    <w:bookmarkEnd w:id="6"/>
    <w:p w14:paraId="25D6080A">
      <w:pPr>
        <w:pStyle w:val="90"/>
        <w:numPr>
          <w:ilvl w:val="0"/>
          <w:numId w:val="12"/>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3A8246BC">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852D47B">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Nesta hipótese, aplicam-se também os artigos 138 e 139 da mesma Lei.</w:t>
      </w:r>
    </w:p>
    <w:p w14:paraId="158EB8B0">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Se a operação implicar mudança da pessoa jurídica contratada, deverá ser formalizado termo aditivo para alteração subjetiva.</w:t>
      </w:r>
    </w:p>
    <w:p w14:paraId="57045ED1">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5DB66AF0">
      <w:pPr>
        <w:pStyle w:val="101"/>
        <w:numPr>
          <w:ilvl w:val="2"/>
          <w:numId w:val="12"/>
        </w:numPr>
        <w:rPr>
          <w:rFonts w:asciiTheme="minorHAnsi" w:hAnsiTheme="minorHAnsi" w:cstheme="minorHAnsi"/>
          <w:color w:val="auto"/>
          <w:sz w:val="22"/>
          <w:szCs w:val="22"/>
        </w:rPr>
      </w:pPr>
      <w:r>
        <w:rPr>
          <w:rFonts w:asciiTheme="minorHAnsi" w:hAnsiTheme="minorHAnsi" w:cstheme="minorHAnsi"/>
          <w:color w:val="auto"/>
          <w:sz w:val="22"/>
          <w:szCs w:val="22"/>
        </w:rPr>
        <w:t>Do balanço dos eventos contratuais já cumpridos ou parcialmente cumpridos;</w:t>
      </w:r>
    </w:p>
    <w:p w14:paraId="3A31726C">
      <w:pPr>
        <w:pStyle w:val="101"/>
        <w:numPr>
          <w:ilvl w:val="2"/>
          <w:numId w:val="12"/>
        </w:numPr>
        <w:rPr>
          <w:rFonts w:asciiTheme="minorHAnsi" w:hAnsiTheme="minorHAnsi" w:cstheme="minorHAnsi"/>
          <w:color w:val="auto"/>
          <w:sz w:val="22"/>
          <w:szCs w:val="22"/>
        </w:rPr>
      </w:pPr>
      <w:r>
        <w:rPr>
          <w:rFonts w:asciiTheme="minorHAnsi" w:hAnsiTheme="minorHAnsi" w:cstheme="minorHAnsi"/>
          <w:color w:val="auto"/>
          <w:sz w:val="22"/>
          <w:szCs w:val="22"/>
        </w:rPr>
        <w:t>Da relação dos pagamentos já efetuados e ainda devidos;</w:t>
      </w:r>
    </w:p>
    <w:p w14:paraId="15FF6F08">
      <w:pPr>
        <w:pStyle w:val="101"/>
        <w:numPr>
          <w:ilvl w:val="2"/>
          <w:numId w:val="12"/>
        </w:numPr>
        <w:rPr>
          <w:rFonts w:asciiTheme="minorHAnsi" w:hAnsiTheme="minorHAnsi" w:cstheme="minorHAnsi"/>
          <w:color w:val="auto"/>
          <w:sz w:val="22"/>
          <w:szCs w:val="22"/>
        </w:rPr>
      </w:pPr>
      <w:r>
        <w:rPr>
          <w:rFonts w:asciiTheme="minorHAnsi" w:hAnsiTheme="minorHAnsi" w:cstheme="minorHAnsi"/>
          <w:color w:val="auto"/>
          <w:sz w:val="22"/>
          <w:szCs w:val="22"/>
        </w:rPr>
        <w:t>Das indenizações e multas.</w:t>
      </w:r>
    </w:p>
    <w:p w14:paraId="03533890">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2AAD97B3">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60A16806">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2B208F4A">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1B25CCF2">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14342932">
      <w:pPr>
        <w:pStyle w:val="101"/>
        <w:numPr>
          <w:ilvl w:val="2"/>
          <w:numId w:val="12"/>
        </w:numPr>
        <w:rPr>
          <w:rFonts w:asciiTheme="minorHAnsi" w:hAnsiTheme="minorHAnsi" w:cstheme="minorHAnsi"/>
          <w:color w:val="auto"/>
          <w:sz w:val="22"/>
          <w:szCs w:val="22"/>
        </w:rPr>
      </w:pPr>
      <w:r>
        <w:rPr>
          <w:rFonts w:asciiTheme="minorHAnsi" w:hAnsiTheme="minorHAnsi" w:cstheme="minorHAnsi"/>
          <w:color w:val="auto"/>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301D2F5E">
      <w:pPr>
        <w:pStyle w:val="101"/>
        <w:numPr>
          <w:ilvl w:val="2"/>
          <w:numId w:val="12"/>
        </w:numPr>
        <w:rPr>
          <w:rFonts w:asciiTheme="minorHAnsi" w:hAnsiTheme="minorHAnsi" w:cstheme="minorHAnsi"/>
          <w:color w:val="auto"/>
          <w:sz w:val="22"/>
          <w:szCs w:val="22"/>
        </w:rPr>
      </w:pPr>
      <w:r>
        <w:rPr>
          <w:rFonts w:asciiTheme="minorHAnsi" w:hAnsiTheme="minorHAnsi" w:cstheme="minorHAnsi"/>
          <w:color w:val="auto"/>
          <w:sz w:val="22"/>
          <w:szCs w:val="22"/>
        </w:rPr>
        <w:t>os valores das Notas fiscais ou Faturas correspondentes em valor proporcional ao inadimplemento, até que a situação seja regularizada.</w:t>
      </w:r>
    </w:p>
    <w:p w14:paraId="6AAEF892">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5582E78F">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CONTRATANTE poderá ainda:</w:t>
      </w:r>
    </w:p>
    <w:p w14:paraId="19FA2FB8">
      <w:pPr>
        <w:pStyle w:val="101"/>
        <w:numPr>
          <w:ilvl w:val="2"/>
          <w:numId w:val="12"/>
        </w:numPr>
        <w:rPr>
          <w:rFonts w:asciiTheme="minorHAnsi" w:hAnsiTheme="minorHAnsi" w:cstheme="minorHAnsi"/>
          <w:color w:val="auto"/>
          <w:sz w:val="22"/>
          <w:szCs w:val="22"/>
        </w:rPr>
      </w:pPr>
      <w:r>
        <w:rPr>
          <w:rFonts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2E05665C">
      <w:pPr>
        <w:pStyle w:val="101"/>
        <w:numPr>
          <w:ilvl w:val="2"/>
          <w:numId w:val="12"/>
        </w:numPr>
        <w:rPr>
          <w:rFonts w:asciiTheme="minorHAnsi" w:hAnsiTheme="minorHAnsi" w:cstheme="minorHAnsi"/>
          <w:color w:val="auto"/>
          <w:sz w:val="22"/>
          <w:szCs w:val="22"/>
        </w:rPr>
      </w:pPr>
      <w:r>
        <w:rPr>
          <w:rFonts w:asciiTheme="minorHAnsi" w:hAnsiTheme="minorHAnsi" w:cstheme="minorHAnsi"/>
          <w:color w:val="auto"/>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203499F6">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1D03313C">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3E2E572F">
      <w:pPr>
        <w:pStyle w:val="90"/>
        <w:numPr>
          <w:ilvl w:val="0"/>
          <w:numId w:val="12"/>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14:paraId="77CA06FB">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numPr>
          <w:ilvl w:val="0"/>
          <w:numId w:val="12"/>
        </w:numPr>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12"/>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12"/>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numPr>
          <w:ilvl w:val="0"/>
          <w:numId w:val="12"/>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12"/>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numPr>
          <w:ilvl w:val="0"/>
          <w:numId w:val="12"/>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1737AE43">
      <w:pPr>
        <w:pStyle w:val="99"/>
        <w:numPr>
          <w:ilvl w:val="1"/>
          <w:numId w:val="12"/>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numPr>
          <w:ilvl w:val="0"/>
          <w:numId w:val="12"/>
        </w:numPr>
        <w:rPr>
          <w:rFonts w:asciiTheme="minorHAnsi" w:hAnsiTheme="minorHAnsi" w:cstheme="minorHAnsi"/>
          <w:b w:val="0"/>
          <w:bCs w:val="0"/>
          <w:sz w:val="22"/>
          <w:szCs w:val="22"/>
        </w:rPr>
      </w:pPr>
      <w:r>
        <w:rPr>
          <w:rFonts w:asciiTheme="minorHAnsi" w:hAnsiTheme="minorHAnsi" w:cstheme="minorHAnsi"/>
          <w:sz w:val="22"/>
          <w:szCs w:val="22"/>
        </w:rPr>
        <w:t>CLÁUSULA DÉCIMA NONA–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Courier New"/>
    <w:panose1 w:val="00000400000000000000"/>
    <w:charset w:val="01"/>
    <w:family w:val="roman"/>
    <w:pitch w:val="default"/>
    <w:sig w:usb0="00000000" w:usb1="00000000" w:usb2="00000000" w:usb3="00000000" w:csb0="00000000"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Cambria"/>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6D035A27">
    <w:pPr>
      <w:pStyle w:val="33"/>
      <w:rPr>
        <w:rFonts w:cs="Arial"/>
        <w:sz w:val="14"/>
        <w:szCs w:val="14"/>
      </w:rPr>
    </w:pPr>
    <w:r>
      <w:rPr>
        <w:rFonts w:cs="Arial"/>
        <w:sz w:val="14"/>
        <w:szCs w:val="14"/>
      </w:rPr>
      <w:t>Câmara Nacional de Modelos de Licitações e Contratos da Consultoria-Geral da União</w:t>
    </w:r>
  </w:p>
  <w:p w14:paraId="34A68B32">
    <w:pPr>
      <w:pStyle w:val="33"/>
      <w:rPr>
        <w:sz w:val="14"/>
      </w:rPr>
    </w:pPr>
    <w:r>
      <w:rPr>
        <w:rFonts w:cs="Arial"/>
        <w:sz w:val="14"/>
        <w:szCs w:val="14"/>
      </w:rPr>
      <w:t>Modelo de Termo de Contrato - Licitação e Contratação Direta - Serviços sem regime de dedicação exclusiva de mão de obra - Lei nº 14.133, de 2021</w:t>
    </w:r>
  </w:p>
  <w:p w14:paraId="7436CEE8">
    <w:pPr>
      <w:pStyle w:val="33"/>
      <w:rPr>
        <w:rFonts w:cs="Arial"/>
        <w:sz w:val="14"/>
        <w:szCs w:val="14"/>
      </w:rPr>
    </w:pPr>
    <w:r>
      <w:rPr>
        <w:rFonts w:cs="Arial"/>
        <w:sz w:val="14"/>
        <w:szCs w:val="14"/>
      </w:rPr>
      <w:t>Aprovado pela Secretaria de Gestão e Inovação</w:t>
    </w:r>
  </w:p>
  <w:p w14:paraId="75ACA100">
    <w:pPr>
      <w:pStyle w:val="33"/>
      <w:rPr>
        <w:sz w:val="14"/>
      </w:rPr>
    </w:pPr>
    <w:r>
      <w:rPr>
        <w:rFonts w:cs="Arial"/>
        <w:sz w:val="14"/>
        <w:szCs w:val="14"/>
      </w:rPr>
      <w:t>Identidade visual pela Secretaria de Gestão e Inovação</w:t>
    </w:r>
  </w:p>
  <w:p w14:paraId="4312F900">
    <w:pPr>
      <w:pStyle w:val="33"/>
      <w:rPr>
        <w:sz w:val="14"/>
      </w:rPr>
    </w:pPr>
    <w:r>
      <w:rPr>
        <w:rFonts w:cs="Arial"/>
        <w:sz w:val="14"/>
        <w:szCs w:val="14"/>
      </w:rPr>
      <w:t>Atualização: SET/2025</w:t>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12</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12</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2049"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2CFE3FB3"/>
    <w:multiLevelType w:val="multilevel"/>
    <w:tmpl w:val="2CFE3FB3"/>
    <w:lvl w:ilvl="0" w:tentative="0">
      <w:start w:val="7"/>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5">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6">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7">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8">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9">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0">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1">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2">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6"/>
  </w:num>
  <w:num w:numId="2">
    <w:abstractNumId w:val="9"/>
  </w:num>
  <w:num w:numId="3">
    <w:abstractNumId w:val="10"/>
  </w:num>
  <w:num w:numId="4">
    <w:abstractNumId w:val="11"/>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3"/>
  </w:num>
  <w:num w:numId="8">
    <w:abstractNumId w:val="2"/>
  </w:num>
  <w:num w:numId="9">
    <w:abstractNumId w:val="12"/>
  </w:num>
  <w:num w:numId="10">
    <w:abstractNumId w:val="7"/>
  </w:num>
  <w:num w:numId="11">
    <w:abstractNumId w:val="1"/>
  </w:num>
  <w:num w:numId="12">
    <w:abstractNumId w:val="4"/>
  </w:num>
  <w:num w:numId="13">
    <w:abstractNumId w:val="0"/>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hdrShapeDefaults>
    <o:shapelayout v:ext="edit">
      <o:idmap v:ext="edit" data="2"/>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201305"/>
    <w:rsid w:val="00210941"/>
    <w:rsid w:val="0021344B"/>
    <w:rsid w:val="002154ED"/>
    <w:rsid w:val="0022034C"/>
    <w:rsid w:val="00225216"/>
    <w:rsid w:val="00226612"/>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D200A"/>
    <w:rsid w:val="002D35D6"/>
    <w:rsid w:val="002D416E"/>
    <w:rsid w:val="002D7E78"/>
    <w:rsid w:val="002E549D"/>
    <w:rsid w:val="002E7AB5"/>
    <w:rsid w:val="002F4D24"/>
    <w:rsid w:val="002F756A"/>
    <w:rsid w:val="00304D62"/>
    <w:rsid w:val="00311379"/>
    <w:rsid w:val="00312FEA"/>
    <w:rsid w:val="00313761"/>
    <w:rsid w:val="00313785"/>
    <w:rsid w:val="00315638"/>
    <w:rsid w:val="00317E71"/>
    <w:rsid w:val="0032139D"/>
    <w:rsid w:val="00324EDF"/>
    <w:rsid w:val="00335697"/>
    <w:rsid w:val="003369A6"/>
    <w:rsid w:val="00337554"/>
    <w:rsid w:val="00345DC9"/>
    <w:rsid w:val="00350F52"/>
    <w:rsid w:val="00351C39"/>
    <w:rsid w:val="003570DA"/>
    <w:rsid w:val="0037707D"/>
    <w:rsid w:val="003804AE"/>
    <w:rsid w:val="00391442"/>
    <w:rsid w:val="00394D5F"/>
    <w:rsid w:val="003A2662"/>
    <w:rsid w:val="003A3356"/>
    <w:rsid w:val="003A4456"/>
    <w:rsid w:val="003A5295"/>
    <w:rsid w:val="003B11E3"/>
    <w:rsid w:val="003B48F1"/>
    <w:rsid w:val="003B787E"/>
    <w:rsid w:val="003D2CA2"/>
    <w:rsid w:val="003D4A95"/>
    <w:rsid w:val="003D5227"/>
    <w:rsid w:val="003D72A0"/>
    <w:rsid w:val="003E3EF1"/>
    <w:rsid w:val="003E4D83"/>
    <w:rsid w:val="003F1825"/>
    <w:rsid w:val="003F3E8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36105"/>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34391"/>
    <w:rsid w:val="00640955"/>
    <w:rsid w:val="00642767"/>
    <w:rsid w:val="00645265"/>
    <w:rsid w:val="006466E1"/>
    <w:rsid w:val="0064716A"/>
    <w:rsid w:val="00647DA8"/>
    <w:rsid w:val="006506AE"/>
    <w:rsid w:val="00656E9A"/>
    <w:rsid w:val="00660774"/>
    <w:rsid w:val="00661793"/>
    <w:rsid w:val="006620D8"/>
    <w:rsid w:val="00667772"/>
    <w:rsid w:val="006723C3"/>
    <w:rsid w:val="006748B8"/>
    <w:rsid w:val="006757D3"/>
    <w:rsid w:val="006866BC"/>
    <w:rsid w:val="0069429E"/>
    <w:rsid w:val="00697869"/>
    <w:rsid w:val="006A50FF"/>
    <w:rsid w:val="006C27E6"/>
    <w:rsid w:val="006D546C"/>
    <w:rsid w:val="006E2B79"/>
    <w:rsid w:val="006E3D66"/>
    <w:rsid w:val="006E4496"/>
    <w:rsid w:val="006E7396"/>
    <w:rsid w:val="006F29AD"/>
    <w:rsid w:val="0070435E"/>
    <w:rsid w:val="00710981"/>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7F0142"/>
    <w:rsid w:val="00800F2B"/>
    <w:rsid w:val="008034B1"/>
    <w:rsid w:val="008065EE"/>
    <w:rsid w:val="008078B0"/>
    <w:rsid w:val="00814931"/>
    <w:rsid w:val="008154F5"/>
    <w:rsid w:val="008227EC"/>
    <w:rsid w:val="00824928"/>
    <w:rsid w:val="00843052"/>
    <w:rsid w:val="00844966"/>
    <w:rsid w:val="008540D8"/>
    <w:rsid w:val="008566DD"/>
    <w:rsid w:val="00892576"/>
    <w:rsid w:val="0089665C"/>
    <w:rsid w:val="008C23FF"/>
    <w:rsid w:val="008C54E4"/>
    <w:rsid w:val="008C63D1"/>
    <w:rsid w:val="008C6744"/>
    <w:rsid w:val="008E166E"/>
    <w:rsid w:val="008F3BD8"/>
    <w:rsid w:val="0090037C"/>
    <w:rsid w:val="00912689"/>
    <w:rsid w:val="009249A7"/>
    <w:rsid w:val="00924D08"/>
    <w:rsid w:val="009271C3"/>
    <w:rsid w:val="009350A3"/>
    <w:rsid w:val="00937A6A"/>
    <w:rsid w:val="00940753"/>
    <w:rsid w:val="00946A34"/>
    <w:rsid w:val="009502A0"/>
    <w:rsid w:val="00951247"/>
    <w:rsid w:val="0095125D"/>
    <w:rsid w:val="00973203"/>
    <w:rsid w:val="009937E6"/>
    <w:rsid w:val="009A4E8F"/>
    <w:rsid w:val="009A60CB"/>
    <w:rsid w:val="009C1A02"/>
    <w:rsid w:val="009C7617"/>
    <w:rsid w:val="009E113C"/>
    <w:rsid w:val="009E650D"/>
    <w:rsid w:val="009F2EB2"/>
    <w:rsid w:val="00A05241"/>
    <w:rsid w:val="00A15645"/>
    <w:rsid w:val="00A21E8F"/>
    <w:rsid w:val="00A30A28"/>
    <w:rsid w:val="00A33729"/>
    <w:rsid w:val="00A45504"/>
    <w:rsid w:val="00A5124F"/>
    <w:rsid w:val="00A72A05"/>
    <w:rsid w:val="00A738FA"/>
    <w:rsid w:val="00A74E08"/>
    <w:rsid w:val="00A85110"/>
    <w:rsid w:val="00A87093"/>
    <w:rsid w:val="00A87CC4"/>
    <w:rsid w:val="00A93E08"/>
    <w:rsid w:val="00A942C3"/>
    <w:rsid w:val="00AB336E"/>
    <w:rsid w:val="00AB700F"/>
    <w:rsid w:val="00AC3B53"/>
    <w:rsid w:val="00AD321A"/>
    <w:rsid w:val="00AE0A71"/>
    <w:rsid w:val="00AF32BC"/>
    <w:rsid w:val="00AF3581"/>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6DD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04214"/>
    <w:rsid w:val="00C107EE"/>
    <w:rsid w:val="00C11C38"/>
    <w:rsid w:val="00C154AA"/>
    <w:rsid w:val="00C1654F"/>
    <w:rsid w:val="00C2046E"/>
    <w:rsid w:val="00C30204"/>
    <w:rsid w:val="00C3551D"/>
    <w:rsid w:val="00C433C3"/>
    <w:rsid w:val="00C44CC3"/>
    <w:rsid w:val="00C45096"/>
    <w:rsid w:val="00C50DCE"/>
    <w:rsid w:val="00C51DE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F67"/>
    <w:rsid w:val="00DC0D43"/>
    <w:rsid w:val="00DC1B44"/>
    <w:rsid w:val="00DC6924"/>
    <w:rsid w:val="00DE596B"/>
    <w:rsid w:val="00DF5E89"/>
    <w:rsid w:val="00E03B99"/>
    <w:rsid w:val="00E1163C"/>
    <w:rsid w:val="00E23909"/>
    <w:rsid w:val="00E30FFA"/>
    <w:rsid w:val="00E31561"/>
    <w:rsid w:val="00E43629"/>
    <w:rsid w:val="00E44B0C"/>
    <w:rsid w:val="00E46BDE"/>
    <w:rsid w:val="00E52524"/>
    <w:rsid w:val="00E578A6"/>
    <w:rsid w:val="00E67DCF"/>
    <w:rsid w:val="00E726A9"/>
    <w:rsid w:val="00EA06C5"/>
    <w:rsid w:val="00EA4B73"/>
    <w:rsid w:val="00EA5B0B"/>
    <w:rsid w:val="00EB556D"/>
    <w:rsid w:val="00EB6AF5"/>
    <w:rsid w:val="00EB7F69"/>
    <w:rsid w:val="00ED4EB4"/>
    <w:rsid w:val="00ED7983"/>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5D07"/>
    <w:rsid w:val="00FE7935"/>
    <w:rsid w:val="00FF6C7B"/>
    <w:rsid w:val="0ADB2AB9"/>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uiPriority="99" w:semiHidden="0" w:name="header"/>
    <w:lsdException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uiPriority="1" w:name="Default Paragraph Font"/>
    <w:lsdException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nhideWhenUsed="0" w:uiPriority="0" w:semiHidden="0" w:name="Body Text Indent 2"/>
    <w:lsdException w:uiPriority="0" w:semiHidden="0" w:name="Body Text Indent 3"/>
    <w:lsdException w:unhideWhenUsed="0" w:uiPriority="0" w:semiHidden="0" w:name="Block Text"/>
    <w:lsdException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99" w:name="HTML Preformatted"/>
    <w:lsdException w:uiPriority="0" w:name="HTML Sample"/>
    <w:lsdException w:uiPriority="0" w:name="HTML Typewriter"/>
    <w:lsdException w:uiPriority="0" w:name="HTML Variable"/>
    <w:lsdException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semiHidden="0" w:name="Balloon Text"/>
    <w:lsdException w:uiPriority="39" w:semiHidden="0" w:name="Table Grid"/>
    <w:lsdException w:uiPriority="0" w:name="Table Theme"/>
    <w:lsdException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uiPriority w:val="0"/>
  </w:style>
  <w:style w:type="paragraph" w:styleId="20">
    <w:name w:val="List"/>
    <w:basedOn w:val="21"/>
    <w:uiPriority w:val="0"/>
    <w:rPr>
      <w:rFonts w:cs="Mangal"/>
    </w:rPr>
  </w:style>
  <w:style w:type="paragraph" w:customStyle="1" w:styleId="21">
    <w:name w:val="Corpo do texto"/>
    <w:basedOn w:val="1"/>
    <w:uiPriority w:val="0"/>
    <w:pPr>
      <w:spacing w:after="140" w:line="288" w:lineRule="auto"/>
    </w:pPr>
  </w:style>
  <w:style w:type="paragraph" w:styleId="22">
    <w:name w:val="Body Text"/>
    <w:basedOn w:val="1"/>
    <w:link w:val="85"/>
    <w:uiPriority w:val="99"/>
    <w:pPr>
      <w:suppressAutoHyphens w:val="0"/>
      <w:spacing w:after="120"/>
    </w:pPr>
    <w:rPr>
      <w:rFonts w:ascii="Times New Roman" w:hAnsi="Times New Roman" w:cs="Times New Roman"/>
      <w:sz w:val="24"/>
    </w:rPr>
  </w:style>
  <w:style w:type="paragraph" w:styleId="23">
    <w:name w:val="Block Text"/>
    <w:basedOn w:val="1"/>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uiPriority w:val="0"/>
    <w:pPr>
      <w:spacing w:after="120" w:line="480" w:lineRule="auto"/>
      <w:ind w:left="283"/>
    </w:pPr>
    <w:rPr>
      <w:rFonts w:ascii="Times New Roman" w:hAnsi="Times New Roman" w:cs="Times New Roman"/>
      <w:sz w:val="24"/>
    </w:rPr>
  </w:style>
  <w:style w:type="paragraph" w:styleId="26">
    <w:name w:val="Title"/>
    <w:basedOn w:val="1"/>
    <w:next w:val="21"/>
    <w:link w:val="507"/>
    <w:uiPriority w:val="0"/>
    <w:pPr>
      <w:keepNext/>
      <w:spacing w:before="240" w:after="120"/>
    </w:pPr>
    <w:rPr>
      <w:rFonts w:ascii="Liberation Sans" w:hAnsi="Liberation Sans" w:eastAsia="Microsoft YaHei" w:cs="Mangal"/>
      <w:sz w:val="28"/>
      <w:szCs w:val="28"/>
    </w:rPr>
  </w:style>
  <w:style w:type="paragraph" w:styleId="27">
    <w:name w:val="List Bullet 5"/>
    <w:basedOn w:val="1"/>
    <w:uiPriority w:val="0"/>
    <w:pPr>
      <w:numPr>
        <w:ilvl w:val="0"/>
        <w:numId w:val="2"/>
      </w:numPr>
      <w:contextualSpacing/>
    </w:pPr>
  </w:style>
  <w:style w:type="paragraph" w:styleId="28">
    <w:name w:val="Normal (Web)"/>
    <w:basedOn w:val="1"/>
    <w:uiPriority w:val="99"/>
    <w:pPr>
      <w:spacing w:after="280"/>
    </w:pPr>
    <w:rPr>
      <w:rFonts w:ascii="Times New Roman" w:hAnsi="Times New Roman" w:cs="Times New Roman"/>
    </w:rPr>
  </w:style>
  <w:style w:type="paragraph" w:styleId="29">
    <w:name w:val="HTML Preformatted"/>
    <w:basedOn w:val="1"/>
    <w:link w:val="484"/>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uiPriority w:val="99"/>
    <w:pPr>
      <w:tabs>
        <w:tab w:val="center" w:pos="4252"/>
        <w:tab w:val="right" w:pos="8504"/>
      </w:tabs>
    </w:pPr>
  </w:style>
  <w:style w:type="paragraph" w:styleId="32">
    <w:name w:val="annotation subject"/>
    <w:basedOn w:val="24"/>
    <w:link w:val="59"/>
    <w:semiHidden/>
    <w:unhideWhenUsed/>
    <w:uiPriority w:val="99"/>
    <w:rPr>
      <w:b/>
      <w:bCs/>
    </w:rPr>
  </w:style>
  <w:style w:type="paragraph" w:styleId="33">
    <w:name w:val="footer"/>
    <w:basedOn w:val="1"/>
    <w:link w:val="62"/>
    <w:unhideWhenUsed/>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42">
    <w:name w:val="Título 1 Char"/>
    <w:basedOn w:val="11"/>
    <w:link w:val="2"/>
    <w:uiPriority w:val="9"/>
    <w:rPr>
      <w:rFonts w:ascii="Cambria" w:hAnsi="Cambria" w:eastAsia="MS Gothic" w:cs="Times New Roman"/>
      <w:color w:val="365F91"/>
      <w:sz w:val="32"/>
      <w:szCs w:val="32"/>
    </w:rPr>
  </w:style>
  <w:style w:type="character" w:customStyle="1" w:styleId="43">
    <w:name w:val="Título 2 Char"/>
    <w:link w:val="3"/>
    <w:uiPriority w:val="0"/>
    <w:rPr>
      <w:b/>
      <w:color w:val="000000"/>
      <w:sz w:val="24"/>
    </w:rPr>
  </w:style>
  <w:style w:type="character" w:customStyle="1" w:styleId="44">
    <w:name w:val="Título 3 Char"/>
    <w:basedOn w:val="11"/>
    <w:link w:val="4"/>
    <w:uiPriority w:val="9"/>
    <w:rPr>
      <w:b/>
      <w:sz w:val="24"/>
      <w:lang w:eastAsia="zh-CN"/>
    </w:rPr>
  </w:style>
  <w:style w:type="character" w:customStyle="1" w:styleId="45">
    <w:name w:val="Título 4 Char"/>
    <w:basedOn w:val="11"/>
    <w:link w:val="5"/>
    <w:uiPriority w:val="0"/>
    <w:rPr>
      <w:b/>
      <w:i/>
      <w:sz w:val="24"/>
      <w:lang w:eastAsia="zh-CN"/>
    </w:rPr>
  </w:style>
  <w:style w:type="character" w:customStyle="1" w:styleId="46">
    <w:name w:val="Título 5 Char"/>
    <w:basedOn w:val="11"/>
    <w:link w:val="6"/>
    <w:uiPriority w:val="0"/>
    <w:rPr>
      <w:rFonts w:ascii="Arial" w:hAnsi="Arial" w:cs="Arial"/>
      <w:sz w:val="22"/>
      <w:lang w:eastAsia="zh-CN"/>
    </w:rPr>
  </w:style>
  <w:style w:type="character" w:customStyle="1" w:styleId="47">
    <w:name w:val="Título 6 Char"/>
    <w:basedOn w:val="11"/>
    <w:link w:val="7"/>
    <w:uiPriority w:val="9"/>
    <w:rPr>
      <w:rFonts w:ascii="Arial" w:hAnsi="Arial" w:cs="Arial"/>
      <w:i/>
      <w:sz w:val="22"/>
      <w:lang w:eastAsia="zh-CN"/>
    </w:rPr>
  </w:style>
  <w:style w:type="character" w:customStyle="1" w:styleId="48">
    <w:name w:val="Título 7 Char"/>
    <w:basedOn w:val="11"/>
    <w:link w:val="8"/>
    <w:uiPriority w:val="0"/>
    <w:rPr>
      <w:rFonts w:ascii="Arial" w:hAnsi="Arial" w:cs="Arial"/>
      <w:lang w:eastAsia="zh-CN"/>
    </w:rPr>
  </w:style>
  <w:style w:type="character" w:customStyle="1" w:styleId="49">
    <w:name w:val="Título 8 Char"/>
    <w:basedOn w:val="11"/>
    <w:link w:val="9"/>
    <w:uiPriority w:val="0"/>
    <w:rPr>
      <w:rFonts w:ascii="Arial" w:hAnsi="Arial" w:cs="Arial"/>
      <w:i/>
      <w:lang w:eastAsia="zh-CN"/>
    </w:rPr>
  </w:style>
  <w:style w:type="character" w:customStyle="1" w:styleId="50">
    <w:name w:val="Título 9 Char"/>
    <w:basedOn w:val="11"/>
    <w:link w:val="10"/>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uiPriority w:val="99"/>
    <w:rPr>
      <w:rFonts w:ascii="Ecofont_Spranq_eco_Sans" w:hAnsi="Ecofont_Spranq_eco_Sans" w:cs="Tahoma"/>
      <w:b/>
      <w:bCs/>
    </w:rPr>
  </w:style>
  <w:style w:type="character" w:styleId="60">
    <w:name w:val="Placeholder Text"/>
    <w:basedOn w:val="11"/>
    <w:semiHidden/>
    <w:uiPriority w:val="67"/>
    <w:rPr>
      <w:color w:val="808080"/>
    </w:rPr>
  </w:style>
  <w:style w:type="character" w:customStyle="1" w:styleId="61">
    <w:name w:val="Cabeçalho Char"/>
    <w:basedOn w:val="11"/>
    <w:link w:val="31"/>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uiPriority w:val="0"/>
  </w:style>
  <w:style w:type="character" w:customStyle="1" w:styleId="67">
    <w:name w:val="ListLabel 2"/>
    <w:uiPriority w:val="0"/>
    <w:rPr>
      <w:rFonts w:eastAsia="Arial Unicode MS"/>
    </w:rPr>
  </w:style>
  <w:style w:type="character" w:customStyle="1" w:styleId="68">
    <w:name w:val="ListLabel 3"/>
    <w:uiPriority w:val="0"/>
    <w:rPr>
      <w:rFonts w:cs="Arial"/>
      <w:i/>
      <w:color w:val="FF0000"/>
    </w:rPr>
  </w:style>
  <w:style w:type="character" w:customStyle="1" w:styleId="69">
    <w:name w:val="ListLabel 4"/>
    <w:uiPriority w:val="0"/>
    <w:rPr>
      <w:color w:val="0000FF"/>
    </w:rPr>
  </w:style>
  <w:style w:type="character" w:customStyle="1" w:styleId="70">
    <w:name w:val="ListLabel 5"/>
    <w:uiPriority w:val="0"/>
  </w:style>
  <w:style w:type="character" w:customStyle="1" w:styleId="71">
    <w:name w:val="ListLabel 6"/>
    <w:uiPriority w:val="0"/>
    <w:rPr>
      <w:b/>
    </w:rPr>
  </w:style>
  <w:style w:type="character" w:customStyle="1" w:styleId="72">
    <w:name w:val="ListLabel 7"/>
    <w:uiPriority w:val="0"/>
    <w:rPr>
      <w:b/>
      <w:color w:val="00000A"/>
    </w:rPr>
  </w:style>
  <w:style w:type="character" w:customStyle="1" w:styleId="73">
    <w:name w:val="ListLabel 8"/>
    <w:uiPriority w:val="0"/>
    <w:rPr>
      <w:color w:val="00000A"/>
    </w:rPr>
  </w:style>
  <w:style w:type="character" w:customStyle="1" w:styleId="74">
    <w:name w:val="ListLabel 9"/>
    <w:uiPriority w:val="0"/>
    <w:rPr>
      <w:i/>
    </w:rPr>
  </w:style>
  <w:style w:type="character" w:customStyle="1" w:styleId="75">
    <w:name w:val="ListLabel 10"/>
    <w:uiPriority w:val="0"/>
    <w:rPr>
      <w:b/>
    </w:rPr>
  </w:style>
  <w:style w:type="character" w:customStyle="1" w:styleId="76">
    <w:name w:val="ListLabel 11"/>
    <w:uiPriority w:val="0"/>
    <w:rPr>
      <w:sz w:val="18"/>
      <w:szCs w:val="18"/>
    </w:rPr>
  </w:style>
  <w:style w:type="paragraph" w:customStyle="1" w:styleId="77">
    <w:name w:val="Índice"/>
    <w:basedOn w:val="1"/>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locked/>
    <w:uiPriority w:val="34"/>
    <w:rPr>
      <w:rFonts w:ascii="Arial" w:hAnsi="Arial" w:cs="Tahoma"/>
      <w:szCs w:val="24"/>
    </w:rPr>
  </w:style>
  <w:style w:type="paragraph" w:customStyle="1" w:styleId="80">
    <w:name w:val="Nível 2"/>
    <w:basedOn w:val="1"/>
    <w:next w:val="1"/>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uiPriority w:val="0"/>
    <w:pPr>
      <w:ind w:right="-148"/>
      <w:jc w:val="both"/>
    </w:pPr>
    <w:rPr>
      <w:rFonts w:cs="Times New Roman"/>
      <w:sz w:val="24"/>
      <w:szCs w:val="20"/>
      <w:lang w:eastAsia="ar-SA"/>
    </w:rPr>
  </w:style>
  <w:style w:type="paragraph" w:customStyle="1" w:styleId="88">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uiPriority w:val="0"/>
  </w:style>
  <w:style w:type="character" w:customStyle="1" w:styleId="114">
    <w:name w:val="WW8Num2z0"/>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uiPriority w:val="0"/>
  </w:style>
  <w:style w:type="character" w:customStyle="1" w:styleId="119">
    <w:name w:val="WW8Num3z4"/>
    <w:uiPriority w:val="0"/>
  </w:style>
  <w:style w:type="character" w:customStyle="1" w:styleId="120">
    <w:name w:val="WW8Num3z5"/>
    <w:uiPriority w:val="0"/>
  </w:style>
  <w:style w:type="character" w:customStyle="1" w:styleId="121">
    <w:name w:val="WW8Num3z6"/>
    <w:uiPriority w:val="0"/>
  </w:style>
  <w:style w:type="character" w:customStyle="1" w:styleId="122">
    <w:name w:val="WW8Num3z7"/>
    <w:uiPriority w:val="0"/>
  </w:style>
  <w:style w:type="character" w:customStyle="1" w:styleId="123">
    <w:name w:val="WW8Num3z8"/>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uiPriority w:val="0"/>
  </w:style>
  <w:style w:type="character" w:customStyle="1" w:styleId="130">
    <w:name w:val="WW8Num5z4"/>
    <w:uiPriority w:val="0"/>
  </w:style>
  <w:style w:type="character" w:customStyle="1" w:styleId="131">
    <w:name w:val="WW8Num5z5"/>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uiPriority w:val="0"/>
  </w:style>
  <w:style w:type="character" w:customStyle="1" w:styleId="135">
    <w:name w:val="WW8Num6z0"/>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uiPriority w:val="0"/>
    <w:rPr>
      <w:rFonts w:ascii="Wingdings" w:hAnsi="Wingdings" w:cs="Courier New"/>
    </w:rPr>
  </w:style>
  <w:style w:type="character" w:customStyle="1" w:styleId="178">
    <w:name w:val="WW8Num8z3"/>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uiPriority w:val="0"/>
  </w:style>
  <w:style w:type="character" w:customStyle="1" w:styleId="185">
    <w:name w:val="WW8Num9z5"/>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uiPriority w:val="0"/>
    <w:rPr>
      <w:b/>
    </w:rPr>
  </w:style>
  <w:style w:type="character" w:customStyle="1" w:styleId="190">
    <w:name w:val="WW8Num16z2"/>
    <w:uiPriority w:val="0"/>
  </w:style>
  <w:style w:type="character" w:customStyle="1" w:styleId="191">
    <w:name w:val="WW8Num16z3"/>
    <w:uiPriority w:val="0"/>
  </w:style>
  <w:style w:type="character" w:customStyle="1" w:styleId="192">
    <w:name w:val="WW8Num16z4"/>
    <w:uiPriority w:val="0"/>
  </w:style>
  <w:style w:type="character" w:customStyle="1" w:styleId="193">
    <w:name w:val="WW8Num16z5"/>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uiPriority w:val="0"/>
  </w:style>
  <w:style w:type="character" w:customStyle="1" w:styleId="204">
    <w:name w:val="WW8Num19z1"/>
    <w:uiPriority w:val="0"/>
    <w:rPr>
      <w:rFonts w:ascii="Courier New" w:hAnsi="Courier New" w:cs="Courier New"/>
    </w:rPr>
  </w:style>
  <w:style w:type="character" w:customStyle="1" w:styleId="205">
    <w:name w:val="WW8Num19z2"/>
    <w:uiPriority w:val="0"/>
    <w:rPr>
      <w:rFonts w:ascii="Wingdings" w:hAnsi="Wingdings" w:cs="Wingdings"/>
    </w:rPr>
  </w:style>
  <w:style w:type="character" w:customStyle="1" w:styleId="206">
    <w:name w:val="WW8Num19z3"/>
    <w:uiPriority w:val="0"/>
  </w:style>
  <w:style w:type="character" w:customStyle="1" w:styleId="207">
    <w:name w:val="WW8Num19z4"/>
    <w:uiPriority w:val="0"/>
  </w:style>
  <w:style w:type="character" w:customStyle="1" w:styleId="208">
    <w:name w:val="WW8Num19z5"/>
    <w:uiPriority w:val="0"/>
  </w:style>
  <w:style w:type="character" w:customStyle="1" w:styleId="209">
    <w:name w:val="WW8Num19z6"/>
    <w:uiPriority w:val="0"/>
  </w:style>
  <w:style w:type="character" w:customStyle="1" w:styleId="210">
    <w:name w:val="WW8Num19z7"/>
    <w:uiPriority w:val="0"/>
  </w:style>
  <w:style w:type="character" w:customStyle="1" w:styleId="211">
    <w:name w:val="WW8Num19z8"/>
    <w:uiPriority w:val="0"/>
  </w:style>
  <w:style w:type="character" w:customStyle="1" w:styleId="212">
    <w:name w:val="WW8Num21z1"/>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uiPriority w:val="0"/>
  </w:style>
  <w:style w:type="character" w:customStyle="1" w:styleId="215">
    <w:name w:val="WW8Num22z2"/>
    <w:uiPriority w:val="0"/>
  </w:style>
  <w:style w:type="character" w:customStyle="1" w:styleId="216">
    <w:name w:val="WW8Num22z3"/>
    <w:uiPriority w:val="0"/>
  </w:style>
  <w:style w:type="character" w:customStyle="1" w:styleId="217">
    <w:name w:val="WW8Num22z4"/>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uiPriority w:val="0"/>
  </w:style>
  <w:style w:type="character" w:customStyle="1" w:styleId="221">
    <w:name w:val="WW8Num22z8"/>
    <w:uiPriority w:val="0"/>
  </w:style>
  <w:style w:type="character" w:customStyle="1" w:styleId="222">
    <w:name w:val="WW8Num23z0"/>
    <w:uiPriority w:val="0"/>
    <w:rPr>
      <w:rFonts w:hint="default" w:eastAsia="Times New Roman"/>
    </w:rPr>
  </w:style>
  <w:style w:type="character" w:customStyle="1" w:styleId="223">
    <w:name w:val="WW8Num23z1"/>
    <w:uiPriority w:val="0"/>
  </w:style>
  <w:style w:type="character" w:customStyle="1" w:styleId="224">
    <w:name w:val="WW8Num23z2"/>
    <w:uiPriority w:val="0"/>
  </w:style>
  <w:style w:type="character" w:customStyle="1" w:styleId="225">
    <w:name w:val="WW8Num23z3"/>
    <w:uiPriority w:val="0"/>
  </w:style>
  <w:style w:type="character" w:customStyle="1" w:styleId="226">
    <w:name w:val="WW8Num23z4"/>
    <w:uiPriority w:val="0"/>
  </w:style>
  <w:style w:type="character" w:customStyle="1" w:styleId="227">
    <w:name w:val="WW8Num23z5"/>
    <w:uiPriority w:val="0"/>
  </w:style>
  <w:style w:type="character" w:customStyle="1" w:styleId="228">
    <w:name w:val="WW8Num23z6"/>
    <w:uiPriority w:val="0"/>
  </w:style>
  <w:style w:type="character" w:customStyle="1" w:styleId="229">
    <w:name w:val="WW8Num23z7"/>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uiPriority w:val="0"/>
  </w:style>
  <w:style w:type="character" w:customStyle="1" w:styleId="233">
    <w:name w:val="WW8Num24z2"/>
    <w:uiPriority w:val="0"/>
  </w:style>
  <w:style w:type="character" w:customStyle="1" w:styleId="234">
    <w:name w:val="WW8Num24z3"/>
    <w:uiPriority w:val="0"/>
  </w:style>
  <w:style w:type="character" w:customStyle="1" w:styleId="235">
    <w:name w:val="WW8Num24z4"/>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uiPriority w:val="0"/>
  </w:style>
  <w:style w:type="character" w:customStyle="1" w:styleId="239">
    <w:name w:val="WW8Num24z8"/>
    <w:uiPriority w:val="0"/>
  </w:style>
  <w:style w:type="character" w:customStyle="1" w:styleId="240">
    <w:name w:val="WW8Num25z0"/>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uiPriority w:val="0"/>
    <w:rPr>
      <w:rFonts w:hint="default" w:ascii="Arial Narrow" w:hAnsi="Arial Narrow" w:cs="Arial Narrow"/>
    </w:rPr>
  </w:style>
  <w:style w:type="character" w:customStyle="1" w:styleId="244">
    <w:name w:val="WW8Num26z1"/>
    <w:uiPriority w:val="0"/>
  </w:style>
  <w:style w:type="character" w:customStyle="1" w:styleId="245">
    <w:name w:val="WW8Num26z2"/>
    <w:uiPriority w:val="0"/>
  </w:style>
  <w:style w:type="character" w:customStyle="1" w:styleId="246">
    <w:name w:val="WW8Num26z3"/>
    <w:uiPriority w:val="0"/>
  </w:style>
  <w:style w:type="character" w:customStyle="1" w:styleId="247">
    <w:name w:val="WW8Num26z4"/>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uiPriority w:val="0"/>
  </w:style>
  <w:style w:type="character" w:customStyle="1" w:styleId="255">
    <w:name w:val="WW8Num27z3"/>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uiPriority w:val="0"/>
  </w:style>
  <w:style w:type="character" w:customStyle="1" w:styleId="259">
    <w:name w:val="WW8Num27z7"/>
    <w:uiPriority w:val="0"/>
  </w:style>
  <w:style w:type="character" w:customStyle="1" w:styleId="260">
    <w:name w:val="WW8Num27z8"/>
    <w:uiPriority w:val="0"/>
  </w:style>
  <w:style w:type="character" w:customStyle="1" w:styleId="261">
    <w:name w:val="Fonte parág. padrão3"/>
    <w:uiPriority w:val="0"/>
  </w:style>
  <w:style w:type="character" w:customStyle="1" w:styleId="262">
    <w:name w:val="Fonte parág. padrão2"/>
    <w:uiPriority w:val="0"/>
  </w:style>
  <w:style w:type="character" w:customStyle="1" w:styleId="263">
    <w:name w:val="WW8Num6z1"/>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uiPriority w:val="0"/>
  </w:style>
  <w:style w:type="character" w:customStyle="1" w:styleId="266">
    <w:name w:val="WW8Num6z4"/>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uiPriority w:val="0"/>
  </w:style>
  <w:style w:type="character" w:customStyle="1" w:styleId="276">
    <w:name w:val="WW8Num18z4"/>
    <w:uiPriority w:val="0"/>
  </w:style>
  <w:style w:type="character" w:customStyle="1" w:styleId="277">
    <w:name w:val="WW8Num18z5"/>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uiPriority w:val="0"/>
  </w:style>
  <w:style w:type="character" w:customStyle="1" w:styleId="281">
    <w:name w:val="WW8Num20z1"/>
    <w:uiPriority w:val="0"/>
    <w:rPr>
      <w:rFonts w:ascii="Courier New" w:hAnsi="Courier New" w:cs="Courier New"/>
    </w:rPr>
  </w:style>
  <w:style w:type="character" w:customStyle="1" w:styleId="282">
    <w:name w:val="WW8Num20z2"/>
    <w:uiPriority w:val="0"/>
    <w:rPr>
      <w:rFonts w:ascii="Wingdings" w:hAnsi="Wingdings" w:cs="Wingdings"/>
    </w:rPr>
  </w:style>
  <w:style w:type="character" w:customStyle="1" w:styleId="283">
    <w:name w:val="WW8Num20z3"/>
    <w:uiPriority w:val="0"/>
  </w:style>
  <w:style w:type="character" w:customStyle="1" w:styleId="284">
    <w:name w:val="WW8Num20z4"/>
    <w:uiPriority w:val="0"/>
  </w:style>
  <w:style w:type="character" w:customStyle="1" w:styleId="285">
    <w:name w:val="WW8Num20z5"/>
    <w:uiPriority w:val="0"/>
  </w:style>
  <w:style w:type="character" w:customStyle="1" w:styleId="286">
    <w:name w:val="WW8Num20z6"/>
    <w:uiPriority w:val="0"/>
  </w:style>
  <w:style w:type="character" w:customStyle="1" w:styleId="287">
    <w:name w:val="WW8Num20z7"/>
    <w:uiPriority w:val="0"/>
  </w:style>
  <w:style w:type="character" w:customStyle="1" w:styleId="288">
    <w:name w:val="WW8Num20z8"/>
    <w:uiPriority w:val="0"/>
  </w:style>
  <w:style w:type="character" w:customStyle="1" w:styleId="289">
    <w:name w:val="WW8Num7z1"/>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uiPriority w:val="0"/>
  </w:style>
  <w:style w:type="character" w:customStyle="1" w:styleId="296">
    <w:name w:val="WW8Num7z8"/>
    <w:uiPriority w:val="0"/>
  </w:style>
  <w:style w:type="character" w:customStyle="1" w:styleId="297">
    <w:name w:val="WW8Num10z3"/>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uiPriority w:val="0"/>
    <w:rPr>
      <w:b/>
    </w:rPr>
  </w:style>
  <w:style w:type="character" w:customStyle="1" w:styleId="302">
    <w:name w:val="WW8Num2z1"/>
    <w:uiPriority w:val="0"/>
  </w:style>
  <w:style w:type="character" w:customStyle="1" w:styleId="303">
    <w:name w:val="WW8Num2z2"/>
    <w:uiPriority w:val="0"/>
  </w:style>
  <w:style w:type="character" w:customStyle="1" w:styleId="304">
    <w:name w:val="WW8Num2z3"/>
    <w:uiPriority w:val="0"/>
  </w:style>
  <w:style w:type="character" w:customStyle="1" w:styleId="305">
    <w:name w:val="WW8Num2z4"/>
    <w:uiPriority w:val="0"/>
  </w:style>
  <w:style w:type="character" w:customStyle="1" w:styleId="306">
    <w:name w:val="WW8Num2z5"/>
    <w:uiPriority w:val="0"/>
  </w:style>
  <w:style w:type="character" w:customStyle="1" w:styleId="307">
    <w:name w:val="WW8Num2z6"/>
    <w:uiPriority w:val="0"/>
  </w:style>
  <w:style w:type="character" w:customStyle="1" w:styleId="308">
    <w:name w:val="WW8Num2z7"/>
    <w:uiPriority w:val="0"/>
  </w:style>
  <w:style w:type="character" w:customStyle="1" w:styleId="309">
    <w:name w:val="WW8Num2z8"/>
    <w:uiPriority w:val="0"/>
  </w:style>
  <w:style w:type="character" w:customStyle="1" w:styleId="310">
    <w:name w:val="WW8Num4z2"/>
    <w:uiPriority w:val="0"/>
  </w:style>
  <w:style w:type="character" w:customStyle="1" w:styleId="311">
    <w:name w:val="WW8Num4z3"/>
    <w:uiPriority w:val="0"/>
  </w:style>
  <w:style w:type="character" w:customStyle="1" w:styleId="312">
    <w:name w:val="WW8Num4z4"/>
    <w:uiPriority w:val="0"/>
  </w:style>
  <w:style w:type="character" w:customStyle="1" w:styleId="313">
    <w:name w:val="WW8Num4z5"/>
    <w:uiPriority w:val="0"/>
    <w:rPr>
      <w:b/>
      <w:sz w:val="20"/>
      <w:szCs w:val="20"/>
    </w:rPr>
  </w:style>
  <w:style w:type="character" w:customStyle="1" w:styleId="314">
    <w:name w:val="WW8Num4z6"/>
    <w:uiPriority w:val="0"/>
  </w:style>
  <w:style w:type="character" w:customStyle="1" w:styleId="315">
    <w:name w:val="WW8Num4z7"/>
    <w:uiPriority w:val="0"/>
  </w:style>
  <w:style w:type="character" w:customStyle="1" w:styleId="316">
    <w:name w:val="WW8Num4z8"/>
    <w:uiPriority w:val="0"/>
  </w:style>
  <w:style w:type="character" w:customStyle="1" w:styleId="317">
    <w:name w:val="WW8Num8z2"/>
    <w:uiPriority w:val="0"/>
    <w:rPr>
      <w:rFonts w:ascii="Wingdings" w:hAnsi="Wingdings" w:cs="Wingdings"/>
    </w:rPr>
  </w:style>
  <w:style w:type="character" w:customStyle="1" w:styleId="318">
    <w:name w:val="WW8Num12z1"/>
    <w:uiPriority w:val="0"/>
  </w:style>
  <w:style w:type="character" w:customStyle="1" w:styleId="319">
    <w:name w:val="WW8Num12z2"/>
    <w:uiPriority w:val="0"/>
  </w:style>
  <w:style w:type="character" w:customStyle="1" w:styleId="320">
    <w:name w:val="WW8Num12z3"/>
    <w:uiPriority w:val="0"/>
  </w:style>
  <w:style w:type="character" w:customStyle="1" w:styleId="321">
    <w:name w:val="WW8Num12z4"/>
    <w:uiPriority w:val="0"/>
  </w:style>
  <w:style w:type="character" w:customStyle="1" w:styleId="322">
    <w:name w:val="WW8Num12z5"/>
    <w:uiPriority w:val="0"/>
  </w:style>
  <w:style w:type="character" w:customStyle="1" w:styleId="323">
    <w:name w:val="WW8Num12z6"/>
    <w:uiPriority w:val="0"/>
  </w:style>
  <w:style w:type="character" w:customStyle="1" w:styleId="324">
    <w:name w:val="WW8Num12z7"/>
    <w:uiPriority w:val="0"/>
  </w:style>
  <w:style w:type="character" w:customStyle="1" w:styleId="325">
    <w:name w:val="WW8Num12z8"/>
    <w:uiPriority w:val="0"/>
  </w:style>
  <w:style w:type="character" w:customStyle="1" w:styleId="326">
    <w:name w:val="WW8Num21z2"/>
    <w:uiPriority w:val="0"/>
    <w:rPr>
      <w:b/>
    </w:rPr>
  </w:style>
  <w:style w:type="character" w:customStyle="1" w:styleId="327">
    <w:name w:val="WW8Num21z3"/>
    <w:uiPriority w:val="0"/>
  </w:style>
  <w:style w:type="character" w:customStyle="1" w:styleId="328">
    <w:name w:val="WW8Num21z4"/>
    <w:uiPriority w:val="0"/>
  </w:style>
  <w:style w:type="character" w:customStyle="1" w:styleId="329">
    <w:name w:val="WW8Num21z5"/>
    <w:uiPriority w:val="0"/>
  </w:style>
  <w:style w:type="character" w:customStyle="1" w:styleId="330">
    <w:name w:val="WW8Num21z6"/>
    <w:uiPriority w:val="0"/>
  </w:style>
  <w:style w:type="character" w:customStyle="1" w:styleId="331">
    <w:name w:val="WW8Num21z7"/>
    <w:uiPriority w:val="0"/>
  </w:style>
  <w:style w:type="character" w:customStyle="1" w:styleId="332">
    <w:name w:val="WW8Num21z8"/>
    <w:uiPriority w:val="0"/>
  </w:style>
  <w:style w:type="character" w:customStyle="1" w:styleId="333">
    <w:name w:val="WW8Num25z3"/>
    <w:uiPriority w:val="0"/>
  </w:style>
  <w:style w:type="character" w:customStyle="1" w:styleId="334">
    <w:name w:val="WW8Num25z4"/>
    <w:uiPriority w:val="0"/>
  </w:style>
  <w:style w:type="character" w:customStyle="1" w:styleId="335">
    <w:name w:val="WW8Num25z5"/>
    <w:uiPriority w:val="0"/>
  </w:style>
  <w:style w:type="character" w:customStyle="1" w:styleId="336">
    <w:name w:val="WW8Num25z6"/>
    <w:uiPriority w:val="0"/>
  </w:style>
  <w:style w:type="character" w:customStyle="1" w:styleId="337">
    <w:name w:val="WW8Num25z7"/>
    <w:uiPriority w:val="0"/>
  </w:style>
  <w:style w:type="character" w:customStyle="1" w:styleId="338">
    <w:name w:val="WW8Num25z8"/>
    <w:uiPriority w:val="0"/>
  </w:style>
  <w:style w:type="character" w:customStyle="1" w:styleId="339">
    <w:name w:val="WW8Num28z0"/>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uiPriority w:val="0"/>
  </w:style>
  <w:style w:type="character" w:customStyle="1" w:styleId="342">
    <w:name w:val="WW8Num29z2"/>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uiPriority w:val="0"/>
  </w:style>
  <w:style w:type="character" w:customStyle="1" w:styleId="347">
    <w:name w:val="WW8Num29z7"/>
    <w:uiPriority w:val="0"/>
  </w:style>
  <w:style w:type="character" w:customStyle="1" w:styleId="348">
    <w:name w:val="WW8Num29z8"/>
    <w:uiPriority w:val="0"/>
  </w:style>
  <w:style w:type="character" w:customStyle="1" w:styleId="349">
    <w:name w:val="WW8Num30z0"/>
    <w:uiPriority w:val="0"/>
    <w:rPr>
      <w:b/>
    </w:rPr>
  </w:style>
  <w:style w:type="character" w:customStyle="1" w:styleId="350">
    <w:name w:val="WW8Num30z1"/>
    <w:uiPriority w:val="0"/>
  </w:style>
  <w:style w:type="character" w:customStyle="1" w:styleId="351">
    <w:name w:val="WW8Num30z2"/>
    <w:uiPriority w:val="0"/>
  </w:style>
  <w:style w:type="character" w:customStyle="1" w:styleId="352">
    <w:name w:val="WW8Num30z3"/>
    <w:uiPriority w:val="0"/>
  </w:style>
  <w:style w:type="character" w:customStyle="1" w:styleId="353">
    <w:name w:val="WW8Num30z4"/>
    <w:uiPriority w:val="0"/>
  </w:style>
  <w:style w:type="character" w:customStyle="1" w:styleId="354">
    <w:name w:val="WW8Num30z5"/>
    <w:uiPriority w:val="0"/>
  </w:style>
  <w:style w:type="character" w:customStyle="1" w:styleId="355">
    <w:name w:val="WW8Num30z6"/>
    <w:uiPriority w:val="0"/>
  </w:style>
  <w:style w:type="character" w:customStyle="1" w:styleId="356">
    <w:name w:val="WW8Num30z7"/>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uiPriority w:val="0"/>
  </w:style>
  <w:style w:type="character" w:customStyle="1" w:styleId="363">
    <w:name w:val="WW8Num31z5"/>
    <w:uiPriority w:val="0"/>
  </w:style>
  <w:style w:type="character" w:customStyle="1" w:styleId="364">
    <w:name w:val="WW8Num31z6"/>
    <w:uiPriority w:val="0"/>
  </w:style>
  <w:style w:type="character" w:customStyle="1" w:styleId="365">
    <w:name w:val="WW8Num31z7"/>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uiPriority w:val="0"/>
  </w:style>
  <w:style w:type="character" w:customStyle="1" w:styleId="381">
    <w:name w:val="WW8Num33z5"/>
    <w:uiPriority w:val="0"/>
  </w:style>
  <w:style w:type="character" w:customStyle="1" w:styleId="382">
    <w:name w:val="WW8Num33z6"/>
    <w:uiPriority w:val="0"/>
  </w:style>
  <w:style w:type="character" w:customStyle="1" w:styleId="383">
    <w:name w:val="WW8Num33z7"/>
    <w:uiPriority w:val="0"/>
  </w:style>
  <w:style w:type="character" w:customStyle="1" w:styleId="384">
    <w:name w:val="WW8Num33z8"/>
    <w:uiPriority w:val="0"/>
  </w:style>
  <w:style w:type="character" w:customStyle="1" w:styleId="385">
    <w:name w:val="WW8Num34z0"/>
    <w:uiPriority w:val="0"/>
    <w:rPr>
      <w:sz w:val="24"/>
      <w:szCs w:val="24"/>
    </w:rPr>
  </w:style>
  <w:style w:type="character" w:customStyle="1" w:styleId="386">
    <w:name w:val="WW8Num34z1"/>
    <w:uiPriority w:val="0"/>
  </w:style>
  <w:style w:type="character" w:customStyle="1" w:styleId="387">
    <w:name w:val="WW8Num34z2"/>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uiPriority w:val="0"/>
  </w:style>
  <w:style w:type="character" w:customStyle="1" w:styleId="400">
    <w:name w:val="WW8Num36z7"/>
    <w:uiPriority w:val="0"/>
  </w:style>
  <w:style w:type="character" w:customStyle="1" w:styleId="401">
    <w:name w:val="WW8Num36z8"/>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uiPriority w:val="0"/>
    <w:rPr>
      <w:rFonts w:ascii="Times New Roman" w:hAnsi="Times New Roman" w:eastAsia="Times New Roman" w:cs="Times New Roman"/>
      <w:sz w:val="20"/>
      <w:szCs w:val="20"/>
    </w:rPr>
  </w:style>
  <w:style w:type="character" w:customStyle="1" w:styleId="419">
    <w:name w:val="Char Char6"/>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uiPriority w:val="0"/>
  </w:style>
  <w:style w:type="character" w:customStyle="1" w:styleId="512">
    <w:name w:val="spellingerror"/>
    <w:basedOn w:val="11"/>
    <w:uiPriority w:val="0"/>
  </w:style>
  <w:style w:type="paragraph" w:customStyle="1" w:styleId="513">
    <w:name w:val="textbody"/>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uiPriority w:val="0"/>
    <w:rPr>
      <w:rFonts w:ascii="Arial" w:hAnsi="Arial" w:cs="Arial"/>
      <w:i/>
      <w:iCs/>
      <w:color w:val="FF0000"/>
    </w:rPr>
  </w:style>
  <w:style w:type="paragraph" w:customStyle="1" w:styleId="530">
    <w:name w:val="corp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uiPriority w:val="0"/>
    <w:rPr>
      <w:rFonts w:ascii="Arial" w:hAnsi="Arial" w:cs="Arial" w:eastAsiaTheme="majorEastAsia"/>
      <w:color w:val="FF0000"/>
    </w:rPr>
  </w:style>
  <w:style w:type="character" w:customStyle="1" w:styleId="540">
    <w:name w:val="Menção Pendente5"/>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E12EDA-0202-40F9-8B3C-CF6CD2516B08}">
  <ds:schemaRefs/>
</ds:datastoreItem>
</file>

<file path=docProps/app.xml><?xml version="1.0" encoding="utf-8"?>
<Properties xmlns="http://schemas.openxmlformats.org/officeDocument/2006/extended-properties" xmlns:vt="http://schemas.openxmlformats.org/officeDocument/2006/docPropsVTypes">
  <Template>Normal</Template>
  <Pages>12</Pages>
  <Words>4588</Words>
  <Characters>24781</Characters>
  <Lines>206</Lines>
  <Paragraphs>58</Paragraphs>
  <TotalTime>1</TotalTime>
  <ScaleCrop>false</ScaleCrop>
  <LinksUpToDate>false</LinksUpToDate>
  <CharactersWithSpaces>29311</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2025-09-29T02:27:00Z</dcterms:created>
  <dc:creator>Adriano</dc:creator>
  <cp:lastModifiedBy>Juliana Borsoi</cp:lastModifiedBy>
  <cp:lastPrinted>2025-10-04T23:00:00Z</cp:lastPrinted>
  <dcterms:modified xsi:type="dcterms:W3CDTF">2025-10-20T13:07:53Z</dcterms:modified>
  <dc:title>NOTAS EXPLICATIVAS</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1046-12.2.0.23131</vt:lpwstr>
  </property>
  <property fmtid="{D5CDD505-2E9C-101B-9397-08002B2CF9AE}" pid="3" name="ICV">
    <vt:lpwstr>FFA2B5975FDC44478B4B595052D09D54_12</vt:lpwstr>
  </property>
</Properties>
</file>