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2e75b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ANEXO IV DO EDITAL DO PREGÃO ELETRÔNICO N.º 90.052/2025/AD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PREGÃO ELETRÔNICO Nº </w:t>
      </w:r>
      <w:r w:rsidDel="00000000" w:rsidR="00000000" w:rsidRPr="00000000">
        <w:rPr>
          <w:b w:val="1"/>
          <w:sz w:val="24"/>
          <w:szCs w:val="24"/>
          <w:rtl w:val="0"/>
        </w:rPr>
        <w:t xml:space="preserve">90.052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/2025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23069.161801/2025-18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90.052/2025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2025.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LZcnU8grOMh9gCqk1OxsyoWNDA==">CgMxLjAyCWguMzBqMHpsbDIIaC5namRneHM4AHIhMV9GR1I5bTJJZGo2Y2pIVkJSY1pac3U2NXdCaGpPVkVV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