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II – PE. 90</w:t>
      </w:r>
      <w:r>
        <w:rPr>
          <w:rFonts w:hint="default" w:asciiTheme="minorHAnsi" w:hAnsiTheme="minorHAnsi" w:cstheme="minorHAnsi"/>
          <w:b/>
          <w:bCs/>
          <w:color w:val="FF0000"/>
          <w:sz w:val="22"/>
          <w:szCs w:val="22"/>
          <w:lang w:val="pt-BR"/>
        </w:rPr>
        <w:t>.042</w:t>
      </w:r>
      <w:r>
        <w:rPr>
          <w:rFonts w:asciiTheme="minorHAnsi" w:hAnsiTheme="minorHAnsi" w:cstheme="minorHAnsi"/>
          <w:b/>
          <w:bCs/>
          <w:color w:val="FF0000"/>
          <w:sz w:val="22"/>
          <w:szCs w:val="22"/>
        </w:rPr>
        <w:t>/2025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23069.159704/2025-65)</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23069.159704/2025-65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do Pregão Eletrônico n. 9</w:t>
      </w:r>
      <w:r>
        <w:rPr>
          <w:rFonts w:hint="default" w:eastAsia="Arial" w:asciiTheme="minorHAnsi" w:hAnsiTheme="minorHAnsi" w:cstheme="minorHAnsi"/>
          <w:i/>
          <w:iCs/>
          <w:sz w:val="22"/>
          <w:szCs w:val="22"/>
          <w:lang w:val="pt-BR"/>
        </w:rPr>
        <w:t>0.042</w:t>
      </w:r>
      <w:bookmarkStart w:id="5" w:name="_GoBack"/>
      <w:bookmarkEnd w:id="5"/>
      <w:r>
        <w:rPr>
          <w:rFonts w:eastAsia="Arial" w:asciiTheme="minorHAnsi" w:hAnsiTheme="minorHAnsi" w:cstheme="minorHAnsi"/>
          <w:i/>
          <w:iCs/>
          <w:sz w:val="22"/>
          <w:szCs w:val="22"/>
        </w:rPr>
        <w:t>/2025,</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57E5816D">
      <w:pPr>
        <w:pStyle w:val="99"/>
        <w:numPr>
          <w:ilvl w:val="1"/>
          <w:numId w:val="8"/>
        </w:numPr>
        <w:ind w:left="567"/>
        <w:rPr>
          <w:rFonts w:asciiTheme="minorHAnsi" w:hAnsiTheme="minorHAnsi" w:cstheme="minorHAnsi"/>
          <w:sz w:val="22"/>
          <w:szCs w:val="22"/>
        </w:rPr>
      </w:pPr>
      <w:r>
        <w:rPr>
          <w:rFonts w:asciiTheme="minorHAnsi" w:hAnsiTheme="minorHAnsi" w:cstheme="minorHAnsi"/>
          <w:sz w:val="22"/>
          <w:szCs w:val="22"/>
        </w:rPr>
        <w:t>Aquisição de Gêneros Alimentícios Pães diversos, Doce e Condimento, conforme relação abaixo, nas condições estabelecidas no Termo de Referência.</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p w14:paraId="2EC55432">
      <w:pPr>
        <w:pStyle w:val="99"/>
        <w:numPr>
          <w:ilvl w:val="0"/>
          <w:numId w:val="0"/>
        </w:numPr>
        <w:spacing w:after="288" w:afterLines="120" w:line="312" w:lineRule="auto"/>
        <w:ind w:left="858" w:hanging="432"/>
        <w:rPr>
          <w:rFonts w:asciiTheme="minorHAnsi" w:hAnsiTheme="minorHAnsi" w:cstheme="minorHAnsi"/>
          <w:sz w:val="22"/>
          <w:szCs w:val="22"/>
        </w:rPr>
      </w:pPr>
    </w:p>
    <w:tbl>
      <w:tblPr>
        <w:tblStyle w:val="485"/>
        <w:tblW w:w="0" w:type="auto"/>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4354"/>
        <w:gridCol w:w="2212"/>
        <w:gridCol w:w="1558"/>
        <w:gridCol w:w="1558"/>
      </w:tblGrid>
      <w:tr w14:paraId="1CAB9C0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4354"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179AEE3E">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DESCRIÇÃO</w:t>
            </w:r>
          </w:p>
        </w:tc>
        <w:tc>
          <w:tcPr>
            <w:tcW w:w="221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DB29040">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QUANTIDADE</w:t>
            </w:r>
          </w:p>
        </w:tc>
        <w:tc>
          <w:tcPr>
            <w:tcW w:w="155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654A4EB">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VALOR UNITÁRIO</w:t>
            </w:r>
          </w:p>
        </w:tc>
        <w:tc>
          <w:tcPr>
            <w:tcW w:w="1558"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84791A7">
            <w:pPr>
              <w:pStyle w:val="99"/>
              <w:numPr>
                <w:ilvl w:val="0"/>
                <w:numId w:val="0"/>
              </w:numPr>
              <w:spacing w:after="288" w:afterLines="120" w:line="312" w:lineRule="auto"/>
              <w:rPr>
                <w:rFonts w:asciiTheme="minorHAnsi" w:hAnsiTheme="minorHAnsi" w:cstheme="minorHAnsi"/>
                <w:b/>
                <w:bCs/>
                <w:color w:val="auto"/>
                <w:sz w:val="22"/>
                <w:szCs w:val="22"/>
              </w:rPr>
            </w:pPr>
            <w:r>
              <w:rPr>
                <w:rFonts w:asciiTheme="minorHAnsi" w:hAnsiTheme="minorHAnsi" w:cstheme="minorHAnsi"/>
                <w:b/>
                <w:bCs/>
                <w:color w:val="auto"/>
                <w:sz w:val="22"/>
                <w:szCs w:val="22"/>
              </w:rPr>
              <w:t>PREÇO TOTAL</w:t>
            </w:r>
          </w:p>
        </w:tc>
      </w:tr>
      <w:tr w14:paraId="603A8C1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4354" w:type="dxa"/>
            <w:shd w:val="clear" w:color="auto" w:fill="DBE5F1" w:themeFill="accent1" w:themeFillTint="33"/>
          </w:tcPr>
          <w:p w14:paraId="7E8E2CCE">
            <w:pPr>
              <w:pStyle w:val="99"/>
              <w:numPr>
                <w:ilvl w:val="0"/>
                <w:numId w:val="0"/>
              </w:numPr>
              <w:spacing w:after="288" w:afterLines="120" w:line="312" w:lineRule="auto"/>
              <w:rPr>
                <w:rFonts w:asciiTheme="minorHAnsi" w:hAnsiTheme="minorHAnsi" w:cstheme="minorHAnsi"/>
                <w:b w:val="0"/>
                <w:bCs w:val="0"/>
                <w:sz w:val="22"/>
                <w:szCs w:val="22"/>
              </w:rPr>
            </w:pPr>
            <w:r>
              <w:rPr>
                <w:rFonts w:asciiTheme="minorHAnsi" w:hAnsiTheme="minorHAnsi" w:cstheme="minorHAnsi"/>
                <w:b w:val="0"/>
                <w:bCs w:val="0"/>
                <w:sz w:val="22"/>
                <w:szCs w:val="22"/>
              </w:rPr>
              <w:t>ITEM 1</w:t>
            </w:r>
          </w:p>
        </w:tc>
        <w:tc>
          <w:tcPr>
            <w:tcW w:w="2212" w:type="dxa"/>
            <w:shd w:val="clear" w:color="auto" w:fill="DBE5F1" w:themeFill="accent1" w:themeFillTint="33"/>
          </w:tcPr>
          <w:p w14:paraId="2F59E0BC">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XX</w:t>
            </w:r>
          </w:p>
        </w:tc>
        <w:tc>
          <w:tcPr>
            <w:tcW w:w="1558" w:type="dxa"/>
            <w:shd w:val="clear" w:color="auto" w:fill="DBE5F1" w:themeFill="accent1" w:themeFillTint="33"/>
          </w:tcPr>
          <w:p w14:paraId="260F568D">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w:t>
            </w:r>
          </w:p>
        </w:tc>
        <w:tc>
          <w:tcPr>
            <w:tcW w:w="1558" w:type="dxa"/>
            <w:shd w:val="clear" w:color="auto" w:fill="DBE5F1" w:themeFill="accent1" w:themeFillTint="33"/>
          </w:tcPr>
          <w:p w14:paraId="3578394A">
            <w:pPr>
              <w:pStyle w:val="99"/>
              <w:numPr>
                <w:ilvl w:val="0"/>
                <w:numId w:val="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w:t>
            </w:r>
          </w:p>
        </w:tc>
      </w:tr>
    </w:tbl>
    <w:p w14:paraId="12F6087A">
      <w:pPr>
        <w:pStyle w:val="99"/>
        <w:numPr>
          <w:ilvl w:val="0"/>
          <w:numId w:val="0"/>
        </w:numPr>
        <w:spacing w:after="288" w:afterLines="120" w:line="312" w:lineRule="auto"/>
        <w:ind w:left="858" w:hanging="432"/>
        <w:rPr>
          <w:rFonts w:asciiTheme="minorHAnsi" w:hAnsiTheme="minorHAnsi" w:cstheme="minorHAnsi"/>
          <w:b/>
          <w:bCs/>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12 (doze)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71B67527">
      <w:pPr>
        <w:pStyle w:val="500"/>
        <w:numPr>
          <w:ilvl w:val="2"/>
          <w:numId w:val="8"/>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prorrogação de que trata este item é condicionada ao ateste, pela autoridade competente, de que as condições e os preços permanecem vantajosos para a Administração, permitida a negociação com o CONTRATADO, bem como à inexistência de registros no Cadastro Informativo de créditos não quitados do setor público federal (Cadin).</w:t>
      </w:r>
    </w:p>
    <w:p w14:paraId="7FB95BFD">
      <w:pPr>
        <w:pStyle w:val="498"/>
        <w:numPr>
          <w:ilvl w:val="1"/>
          <w:numId w:val="8"/>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não tem direito subjetivo à prorrogação contratual.</w:t>
      </w:r>
    </w:p>
    <w:p w14:paraId="0FF628BB">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A prorrogação de contrato deverá ser promovida mediante celebração de termo aditivo.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02"/>
      <w:bookmarkEnd w:id="0"/>
      <w:bookmarkStart w:id="1" w:name="_Hlk114497577"/>
      <w:bookmarkEnd w:id="1"/>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9"/>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9"/>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9"/>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0"/>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1F1F89DD">
      <w:pPr>
        <w:pStyle w:val="99"/>
        <w:numPr>
          <w:ilvl w:val="1"/>
          <w:numId w:val="10"/>
        </w:numPr>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3ED1ED37">
      <w:pPr>
        <w:pStyle w:val="99"/>
        <w:numPr>
          <w:ilvl w:val="0"/>
          <w:numId w:val="10"/>
        </w:numPr>
        <w:spacing w:before="100" w:beforeAutospacing="1" w:after="100" w:afterAutospacing="1"/>
        <w:rPr>
          <w:rFonts w:asciiTheme="minorHAnsi" w:hAnsiTheme="minorHAnsi" w:cstheme="minorHAnsi"/>
          <w:vanish/>
          <w:sz w:val="22"/>
          <w:szCs w:val="22"/>
        </w:rPr>
      </w:pPr>
      <w:r>
        <w:rPr>
          <w:rFonts w:asciiTheme="minorHAnsi" w:hAnsiTheme="minorHAnsi" w:cstheme="minorHAnsi"/>
          <w:b/>
          <w:bCs/>
          <w:sz w:val="22"/>
          <w:szCs w:val="22"/>
        </w:rPr>
        <w:t>CLÁUSULA SÉTIMA - REAJUSTE</w:t>
      </w:r>
    </w:p>
    <w:p w14:paraId="16861C24">
      <w:pPr>
        <w:pStyle w:val="78"/>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10"/>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0"/>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5D57CE59">
      <w:pPr>
        <w:pStyle w:val="99"/>
        <w:numPr>
          <w:ilvl w:val="1"/>
          <w:numId w:val="10"/>
        </w:numPr>
        <w:rPr>
          <w:rFonts w:eastAsia="Times New Roman" w:asciiTheme="minorHAnsi" w:hAnsiTheme="minorHAnsi" w:cstheme="minorHAnsi"/>
          <w:sz w:val="22"/>
          <w:szCs w:val="22"/>
        </w:rPr>
      </w:pPr>
    </w:p>
    <w:p w14:paraId="4E77AC65">
      <w:pPr>
        <w:pStyle w:val="99"/>
        <w:numPr>
          <w:ilvl w:val="1"/>
          <w:numId w:val="11"/>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da repactuação dos preços contratados são aquelas definidas no Termo de Referência, anexo a este Contrato.</w:t>
      </w:r>
    </w:p>
    <w:p w14:paraId="207ED06E">
      <w:pPr>
        <w:pStyle w:val="99"/>
        <w:numPr>
          <w:ilvl w:val="0"/>
          <w:numId w:val="11"/>
        </w:numPr>
        <w:rPr>
          <w:rFonts w:eastAsia="Times New Roman" w:asciiTheme="minorHAnsi" w:hAnsiTheme="minorHAnsi" w:cstheme="minorHAnsi"/>
          <w:sz w:val="22"/>
          <w:szCs w:val="22"/>
        </w:rPr>
      </w:pPr>
      <w:r>
        <w:rPr>
          <w:b/>
          <w:bCs/>
        </w:rPr>
        <w:t>CLÁUSULA OITAVA - OBRIGAÇÕES DO CONTRATANTE</w:t>
      </w:r>
      <w:r>
        <w:t xml:space="preserv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7CE43672">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Exigir o cumprimento de todas as obrigações assumidas pelo CONTRATADO, de acordo com o contrato e seus anexos;</w:t>
      </w:r>
    </w:p>
    <w:p w14:paraId="5A09AF45">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Receber o objeto no prazo e condições estabelecidas no Termo de Referência;</w:t>
      </w:r>
    </w:p>
    <w:p w14:paraId="4095CDA5">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4DFF1C24">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Acompanhar e fiscalizar a execução do contrato e o cumprimento das obrigações pelo CONTRATADO;</w:t>
      </w:r>
    </w:p>
    <w:p w14:paraId="4EE76BD1">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Efetuar o pagamento ao CONTRATADO do valor correspondente ao fornecimento do objeto, no prazo, forma e condições estabelecidos no presente Contrato e no Termo de Referência.</w:t>
      </w:r>
    </w:p>
    <w:p w14:paraId="1F20097E">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 xml:space="preserve">Aplicar ao CONTRATADO as sanções previstas na lei e neste Contrato; </w:t>
      </w:r>
    </w:p>
    <w:p w14:paraId="2B18F513">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Cientificar o órgão de representação judicial da Advocacia-Geral da União para adoção das medidas cabíveis quando do descumprimento de obrigações pelo CONTRATADO;</w:t>
      </w:r>
    </w:p>
    <w:p w14:paraId="777EAC9F">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1B13DFB">
      <w:pPr>
        <w:pStyle w:val="102"/>
        <w:numPr>
          <w:ilvl w:val="3"/>
          <w:numId w:val="11"/>
        </w:numPr>
        <w:rPr>
          <w:rFonts w:asciiTheme="minorHAnsi" w:hAnsiTheme="minorHAnsi" w:cstheme="minorHAnsi"/>
          <w:sz w:val="22"/>
          <w:szCs w:val="22"/>
        </w:rPr>
      </w:pPr>
      <w:r>
        <w:rPr>
          <w:rFonts w:asciiTheme="minorHAnsi" w:hAnsiTheme="minorHAnsi" w:cstheme="minorHAnsi"/>
          <w:sz w:val="22"/>
          <w:szCs w:val="22"/>
        </w:rPr>
        <w:t>A Administração terá o prazo de</w:t>
      </w:r>
      <w:r>
        <w:rPr>
          <w:rFonts w:asciiTheme="minorHAnsi" w:hAnsiTheme="minorHAnsi" w:cstheme="minorHAnsi"/>
          <w:i/>
          <w:iCs/>
          <w:sz w:val="22"/>
          <w:szCs w:val="22"/>
        </w:rPr>
        <w:t xml:space="preserve"> 30 dias</w:t>
      </w:r>
      <w:r>
        <w:rPr>
          <w:rFonts w:asciiTheme="minorHAnsi" w:hAnsiTheme="minorHAnsi" w:cstheme="minorHAnsi"/>
          <w:sz w:val="22"/>
          <w:szCs w:val="22"/>
        </w:rPr>
        <w:t>, a contar da data do protocolo do requerimento para decidir, admitida a prorrogação motivada, por igual período.</w:t>
      </w:r>
    </w:p>
    <w:p w14:paraId="17A3A785">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Responder eventuais pedidos de reestabelecimento do equilíbrio econômico-financeiro feitos pelo CONTRATADO no prazo máximo de 30 dias;</w:t>
      </w:r>
    </w:p>
    <w:p w14:paraId="4B5D18E2">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numPr>
          <w:ilvl w:val="0"/>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29797F4">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CAD3EA9">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ou gestor do contrato ou autoridade superior e prestar todo esclarecimento ou informação por eles solicitados;</w:t>
      </w:r>
    </w:p>
    <w:p w14:paraId="2D49BD20">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00E94567">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0182C8E">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0A71F68B">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prova de regularidade relativa à Seguridade Social;</w:t>
      </w:r>
    </w:p>
    <w:p w14:paraId="510BDEE4">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certidão conjunta relativa aos tributos federais e à Dívida Ativa da União;</w:t>
      </w:r>
    </w:p>
    <w:p w14:paraId="4F72AF59">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certidões que comprovem a regularidade perante a Fazenda Municipal ou Distrital do domicílio ou sede do CONTRATADO;</w:t>
      </w:r>
    </w:p>
    <w:p w14:paraId="7DBDDBAB">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Certidão de Regularidade do FGTS – CRF; e</w:t>
      </w:r>
    </w:p>
    <w:p w14:paraId="77A1365D">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Certidão Negativa de Débitos Trabalhistas – CNDT.</w:t>
      </w:r>
    </w:p>
    <w:p w14:paraId="7EAF88BD">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2F1DBDB6">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Comunicar ao Fiscal do contrato tempestivamente, observada a urgência da situação, qualquer ocorrência anormal ou acidente que se verifique no local da execução do objeto contratual, não ultrapassando o prazo de 24 (vinte e quatro) horas;</w:t>
      </w:r>
    </w:p>
    <w:p w14:paraId="2303BD1F">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617B051C">
      <w:pPr>
        <w:pStyle w:val="99"/>
        <w:numPr>
          <w:ilvl w:val="1"/>
          <w:numId w:val="11"/>
        </w:numPr>
        <w:rPr>
          <w:rFonts w:asciiTheme="minorHAnsi" w:hAnsiTheme="minorHAnsi" w:cstheme="minorHAnsi"/>
          <w:sz w:val="22"/>
          <w:szCs w:val="22"/>
          <w:highlight w:val="yellow"/>
        </w:rPr>
      </w:pPr>
      <w:r>
        <w:rPr>
          <w:rFonts w:asciiTheme="minorHAnsi" w:hAnsiTheme="minorHAnsi" w:cstheme="minorHAnsi"/>
          <w:sz w:val="22"/>
          <w:szCs w:val="22"/>
        </w:rPr>
        <w:t>Manter, durante toda a vigência do contrato, em compatibilidade com as obrigações assumidas, todas as condições exigidas para habilitação na licitação</w:t>
      </w:r>
      <w:bookmarkStart w:id="2" w:name="_Hlk191049891"/>
      <w:r>
        <w:rPr>
          <w:rFonts w:asciiTheme="minorHAnsi" w:hAnsiTheme="minorHAnsi" w:cstheme="minorHAnsi"/>
          <w:sz w:val="22"/>
          <w:szCs w:val="22"/>
        </w:rPr>
        <w:t>.</w:t>
      </w:r>
    </w:p>
    <w:bookmarkEnd w:id="2"/>
    <w:p w14:paraId="477FDB83">
      <w:pPr>
        <w:pStyle w:val="99"/>
        <w:numPr>
          <w:ilvl w:val="1"/>
          <w:numId w:val="11"/>
        </w:numPr>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w:t>
      </w:r>
    </w:p>
    <w:p w14:paraId="0F15105A">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w:t>
      </w:r>
    </w:p>
    <w:p w14:paraId="3621056B">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2BD9A09B">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56F31FC4">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406DDADC">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Responsabilizar-se pelos vícios e danos decorrentes do objeto, de acordo com o Código de Defesa do Consumidor (Lei nº 8.078, de 1990);</w:t>
      </w:r>
    </w:p>
    <w:p w14:paraId="4BE7B931">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Comunicar ao CONTRATANTE, no prazo máximo de 24 (vinte e quatro) horas que antecede a data da entrega, os motivos que impossibilitem o cumprimento do prazo previsto, com a devida comprovação;</w:t>
      </w:r>
    </w:p>
    <w:p w14:paraId="0C238EBC">
      <w:pPr>
        <w:pStyle w:val="90"/>
        <w:numPr>
          <w:ilvl w:val="0"/>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11"/>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Será exigida a prestação de garantia na presente contratação.</w:t>
      </w:r>
    </w:p>
    <w:p w14:paraId="1B423BAB">
      <w:pPr>
        <w:pStyle w:val="90"/>
        <w:numPr>
          <w:ilvl w:val="0"/>
          <w:numId w:val="11"/>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PRIMEIRA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11"/>
        </w:numPr>
        <w:rPr>
          <w:rFonts w:eastAsia="Times New Roman" w:asciiTheme="minorHAnsi" w:hAnsiTheme="minorHAnsi" w:cstheme="minorHAnsi"/>
          <w:sz w:val="22"/>
          <w:szCs w:val="22"/>
        </w:rPr>
      </w:pPr>
      <w:bookmarkStart w:id="3" w:name="_Ref169602136"/>
      <w:bookmarkStart w:id="4" w:name="_Ref169601460"/>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3"/>
    <w:bookmarkEnd w:id="4"/>
    <w:p w14:paraId="25D6080A">
      <w:pPr>
        <w:pStyle w:val="90"/>
        <w:numPr>
          <w:ilvl w:val="0"/>
          <w:numId w:val="11"/>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14342932">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CONTRATANTE poderá ainda:</w:t>
      </w:r>
    </w:p>
    <w:p w14:paraId="19FA2FB8">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pPr>
        <w:pStyle w:val="101"/>
        <w:numPr>
          <w:ilvl w:val="2"/>
          <w:numId w:val="11"/>
        </w:numPr>
        <w:rPr>
          <w:rFonts w:asciiTheme="minorHAnsi" w:hAnsiTheme="minorHAnsi" w:cstheme="minorHAnsi"/>
          <w:color w:val="auto"/>
          <w:sz w:val="22"/>
          <w:szCs w:val="22"/>
        </w:rPr>
      </w:pPr>
      <w:r>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pPr>
        <w:pStyle w:val="99"/>
        <w:numPr>
          <w:ilvl w:val="0"/>
          <w:numId w:val="0"/>
        </w:numPr>
        <w:ind w:left="360"/>
        <w:rPr>
          <w:rFonts w:asciiTheme="minorHAnsi" w:hAnsiTheme="minorHAnsi" w:cstheme="minorHAnsi"/>
          <w:sz w:val="22"/>
          <w:szCs w:val="22"/>
        </w:rPr>
      </w:pPr>
    </w:p>
    <w:p w14:paraId="3E2E572F">
      <w:pPr>
        <w:pStyle w:val="90"/>
        <w:numPr>
          <w:ilvl w:val="0"/>
          <w:numId w:val="11"/>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ALTERAÇÕES</w:t>
      </w:r>
    </w:p>
    <w:p w14:paraId="77CA06FB">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11"/>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numPr>
          <w:ilvl w:val="0"/>
          <w:numId w:val="11"/>
        </w:numPr>
        <w:rPr>
          <w:rFonts w:asciiTheme="minorHAnsi" w:hAnsiTheme="minorHAnsi" w:cstheme="minorHAnsi"/>
          <w:sz w:val="22"/>
          <w:szCs w:val="22"/>
        </w:rPr>
      </w:pPr>
      <w:r>
        <w:rPr>
          <w:rFonts w:asciiTheme="minorHAnsi" w:hAnsiTheme="minorHAnsi" w:cstheme="minorHAnsi"/>
          <w:sz w:val="22"/>
          <w:szCs w:val="22"/>
        </w:rPr>
        <w:t>CLÁUSULA DÉCIMA QUARTA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11"/>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numPr>
          <w:ilvl w:val="0"/>
          <w:numId w:val="11"/>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numPr>
          <w:ilvl w:val="0"/>
          <w:numId w:val="11"/>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PUBLICAÇÃO</w:t>
      </w:r>
    </w:p>
    <w:p w14:paraId="1737AE43">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numPr>
          <w:ilvl w:val="0"/>
          <w:numId w:val="11"/>
        </w:numPr>
        <w:rPr>
          <w:rFonts w:asciiTheme="minorHAnsi" w:hAnsiTheme="minorHAnsi" w:cstheme="minorHAnsi"/>
          <w:b w:val="0"/>
          <w:bCs w:val="0"/>
          <w:sz w:val="22"/>
          <w:szCs w:val="22"/>
        </w:rPr>
      </w:pPr>
      <w:r>
        <w:rPr>
          <w:rFonts w:asciiTheme="minorHAnsi" w:hAnsiTheme="minorHAnsi" w:cstheme="minorHAnsi"/>
          <w:sz w:val="22"/>
          <w:szCs w:val="22"/>
        </w:rPr>
        <w:t>CLÁUSULA DÉCIMA SÉTIMA–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Times New Roman"/>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3860315F">
    <w:pPr>
      <w:pStyle w:val="33"/>
      <w:rPr>
        <w:rFonts w:cs="Arial"/>
        <w:sz w:val="14"/>
        <w:szCs w:val="14"/>
      </w:rPr>
    </w:pPr>
    <w:r>
      <w:rPr>
        <w:rFonts w:cs="Arial"/>
        <w:sz w:val="14"/>
        <w:szCs w:val="14"/>
      </w:rPr>
      <w:t>Câmara Nacional de Modelos de Licitações e Contratos da Consultoria-Geral da União</w:t>
    </w:r>
  </w:p>
  <w:p w14:paraId="5D52D902">
    <w:pPr>
      <w:pStyle w:val="33"/>
      <w:rPr>
        <w:rFonts w:cs="Arial"/>
        <w:color w:val="10253F" w:themeColor="text2" w:themeShade="80"/>
        <w:sz w:val="14"/>
        <w:szCs w:val="14"/>
      </w:rPr>
    </w:pPr>
    <w:r>
      <w:rPr>
        <w:rFonts w:cs="Arial"/>
        <w:sz w:val="14"/>
        <w:szCs w:val="14"/>
      </w:rPr>
      <w:t>Modelo de Termo de Contrato para Licitação e Contratação Direta – Compras – Lei nº 14.133, de 2021</w:t>
    </w:r>
  </w:p>
  <w:p w14:paraId="4E5C1737">
    <w:pPr>
      <w:pStyle w:val="33"/>
      <w:rPr>
        <w:rFonts w:cs="Arial"/>
        <w:sz w:val="14"/>
        <w:szCs w:val="14"/>
      </w:rPr>
    </w:pPr>
    <w:r>
      <w:rPr>
        <w:rFonts w:cs="Arial"/>
        <w:sz w:val="14"/>
        <w:szCs w:val="14"/>
      </w:rPr>
      <w:t>Aprovado pela Secretaria de Gestão e Inovação</w:t>
    </w:r>
  </w:p>
  <w:p w14:paraId="3DF36BA0">
    <w:pPr>
      <w:pStyle w:val="33"/>
      <w:rPr>
        <w:rFonts w:cs="Arial"/>
        <w:sz w:val="14"/>
        <w:szCs w:val="14"/>
      </w:rPr>
    </w:pPr>
    <w:r>
      <w:rPr>
        <w:rFonts w:cs="Arial"/>
        <w:sz w:val="14"/>
        <w:szCs w:val="14"/>
      </w:rPr>
      <w:t>Identidade visual pela Secretaria de Gestão e Inovação</w:t>
    </w:r>
  </w:p>
  <w:p w14:paraId="4312F900">
    <w:pPr>
      <w:pStyle w:val="33"/>
      <w:rPr>
        <w:sz w:val="14"/>
      </w:rPr>
    </w:pPr>
    <w:r>
      <w:rPr>
        <w:rFonts w:cs="Arial"/>
        <w:sz w:val="14"/>
        <w:szCs w:val="14"/>
      </w:rPr>
      <w:t>Atualização: ABR/2025</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2CFE3FB3"/>
    <w:multiLevelType w:val="multilevel"/>
    <w:tmpl w:val="2CFE3FB3"/>
    <w:lvl w:ilvl="0" w:tentative="0">
      <w:start w:val="7"/>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5">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6">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7">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8">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9">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0">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1">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6"/>
  </w:num>
  <w:num w:numId="2">
    <w:abstractNumId w:val="9"/>
  </w:num>
  <w:num w:numId="3">
    <w:abstractNumId w:val="10"/>
  </w:num>
  <w:num w:numId="4">
    <w:abstractNumId w:val="11"/>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3"/>
  </w:num>
  <w:num w:numId="8">
    <w:abstractNumId w:val="2"/>
  </w:num>
  <w:num w:numId="9">
    <w:abstractNumId w:val="7"/>
  </w:num>
  <w:num w:numId="10">
    <w:abstractNumId w:val="1"/>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10941"/>
    <w:rsid w:val="0021344B"/>
    <w:rsid w:val="002154ED"/>
    <w:rsid w:val="0022034C"/>
    <w:rsid w:val="00225216"/>
    <w:rsid w:val="00226612"/>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C269C"/>
    <w:rsid w:val="002D200A"/>
    <w:rsid w:val="002D35D6"/>
    <w:rsid w:val="002D416E"/>
    <w:rsid w:val="002D7E78"/>
    <w:rsid w:val="002E549D"/>
    <w:rsid w:val="002E7AB5"/>
    <w:rsid w:val="002F4D24"/>
    <w:rsid w:val="002F756A"/>
    <w:rsid w:val="00304D62"/>
    <w:rsid w:val="00312FEA"/>
    <w:rsid w:val="00313761"/>
    <w:rsid w:val="00313785"/>
    <w:rsid w:val="00315638"/>
    <w:rsid w:val="00317E71"/>
    <w:rsid w:val="0032139D"/>
    <w:rsid w:val="003227EA"/>
    <w:rsid w:val="00324EDF"/>
    <w:rsid w:val="00335697"/>
    <w:rsid w:val="003369A6"/>
    <w:rsid w:val="00337554"/>
    <w:rsid w:val="00345DC9"/>
    <w:rsid w:val="00350F52"/>
    <w:rsid w:val="00351C39"/>
    <w:rsid w:val="003570DA"/>
    <w:rsid w:val="0037707D"/>
    <w:rsid w:val="003804AE"/>
    <w:rsid w:val="00391442"/>
    <w:rsid w:val="00394D5F"/>
    <w:rsid w:val="003A2662"/>
    <w:rsid w:val="003A4456"/>
    <w:rsid w:val="003A5295"/>
    <w:rsid w:val="003B11E3"/>
    <w:rsid w:val="003B48F1"/>
    <w:rsid w:val="003B787E"/>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36105"/>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34391"/>
    <w:rsid w:val="00640955"/>
    <w:rsid w:val="00642767"/>
    <w:rsid w:val="00645265"/>
    <w:rsid w:val="006466E1"/>
    <w:rsid w:val="0064716A"/>
    <w:rsid w:val="00647DA8"/>
    <w:rsid w:val="006506AE"/>
    <w:rsid w:val="00656E9A"/>
    <w:rsid w:val="00660774"/>
    <w:rsid w:val="00661793"/>
    <w:rsid w:val="006620D8"/>
    <w:rsid w:val="00667772"/>
    <w:rsid w:val="006723C3"/>
    <w:rsid w:val="006757D3"/>
    <w:rsid w:val="006866BC"/>
    <w:rsid w:val="0069429E"/>
    <w:rsid w:val="00697869"/>
    <w:rsid w:val="006A50FF"/>
    <w:rsid w:val="006C27E6"/>
    <w:rsid w:val="006D546C"/>
    <w:rsid w:val="006E2B79"/>
    <w:rsid w:val="006E3D66"/>
    <w:rsid w:val="006E4496"/>
    <w:rsid w:val="006E7396"/>
    <w:rsid w:val="006F29AD"/>
    <w:rsid w:val="0070435E"/>
    <w:rsid w:val="00710981"/>
    <w:rsid w:val="00711ECE"/>
    <w:rsid w:val="00712E04"/>
    <w:rsid w:val="00720609"/>
    <w:rsid w:val="0072557C"/>
    <w:rsid w:val="007312B8"/>
    <w:rsid w:val="00731A04"/>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7F0142"/>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4D08"/>
    <w:rsid w:val="009271C3"/>
    <w:rsid w:val="009350A3"/>
    <w:rsid w:val="00937A6A"/>
    <w:rsid w:val="00940753"/>
    <w:rsid w:val="00946A34"/>
    <w:rsid w:val="009502A0"/>
    <w:rsid w:val="00951247"/>
    <w:rsid w:val="0095125D"/>
    <w:rsid w:val="00973203"/>
    <w:rsid w:val="009937E6"/>
    <w:rsid w:val="009A4E8F"/>
    <w:rsid w:val="009A60CB"/>
    <w:rsid w:val="009C1A02"/>
    <w:rsid w:val="009C7617"/>
    <w:rsid w:val="009E113C"/>
    <w:rsid w:val="009E650D"/>
    <w:rsid w:val="009F2EB2"/>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02829"/>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79296F04"/>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qFormat="1" w:unhideWhenUsed="0" w:uiPriority="0" w:semiHidden="0" w:name="Body Text Indent 2"/>
    <w:lsdException w:uiPriority="0" w:semiHidden="0" w:name="Body Text Indent 3"/>
    <w:lsdException w:qFormat="1" w:unhideWhenUsed="0" w:uiPriority="0" w:semiHidden="0" w:name="Block Text"/>
    <w:lsdException w:qFormat="1"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name="HTML Preformatted"/>
    <w:lsdException w:uiPriority="0" w:name="HTML Sample"/>
    <w:lsdException w:uiPriority="0" w:name="HTML Typewriter"/>
    <w:lsdException w:uiPriority="0" w:name="HTML Variable"/>
    <w:lsdException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qFormat/>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qFormat/>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qFormat/>
    <w:uiPriority w:val="0"/>
  </w:style>
  <w:style w:type="character" w:customStyle="1" w:styleId="210">
    <w:name w:val="WW8Num19z7"/>
    <w:uiPriority w:val="0"/>
  </w:style>
  <w:style w:type="character" w:customStyle="1" w:styleId="211">
    <w:name w:val="WW8Num19z8"/>
    <w:qFormat/>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qFormat/>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9</Pages>
  <Words>3133</Words>
  <Characters>16921</Characters>
  <Lines>141</Lines>
  <Paragraphs>40</Paragraphs>
  <TotalTime>3</TotalTime>
  <ScaleCrop>false</ScaleCrop>
  <LinksUpToDate>false</LinksUpToDate>
  <CharactersWithSpaces>20014</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2025-07-04T00:40:00Z</dcterms:created>
  <dc:creator>Adriano</dc:creator>
  <cp:lastModifiedBy>Juliana Borsoi</cp:lastModifiedBy>
  <cp:lastPrinted>2025-05-02T02:30:00Z</cp:lastPrinted>
  <dcterms:modified xsi:type="dcterms:W3CDTF">2025-07-04T18:01:50Z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2174775BC242482FB11087A4D8B1E28B_12</vt:lpwstr>
  </property>
</Properties>
</file>