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Calibri" w:cs="Calibri" w:eastAsia="Calibri" w:hAnsi="Calibri"/>
          <w:sz w:val="22"/>
          <w:szCs w:val="22"/>
        </w:rPr>
      </w:pPr>
      <w:r w:rsidDel="00000000" w:rsidR="00000000" w:rsidRPr="00000000">
        <w:rPr/>
        <w:drawing>
          <wp:inline distB="0" distT="0" distL="114300" distR="114300">
            <wp:extent cx="828675" cy="81915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828675" cy="819150"/>
                    </a:xfrm>
                    <a:prstGeom prst="rect"/>
                    <a:ln/>
                  </pic:spPr>
                </pic:pic>
              </a:graphicData>
            </a:graphic>
          </wp:inline>
        </w:drawing>
      </w:r>
      <w:r w:rsidDel="00000000" w:rsidR="00000000" w:rsidRPr="00000000">
        <w:rPr>
          <w:rFonts w:ascii="Times New Roman" w:cs="Times New Roman" w:eastAsia="Times New Roman" w:hAnsi="Times New Roman"/>
          <w:sz w:val="28"/>
          <w:szCs w:val="28"/>
          <w:rtl w:val="0"/>
        </w:rPr>
        <w:br w:type="textWrapping"/>
      </w:r>
      <w:r w:rsidDel="00000000" w:rsidR="00000000" w:rsidRPr="00000000">
        <w:rPr>
          <w:rFonts w:ascii="Calibri" w:cs="Calibri" w:eastAsia="Calibri" w:hAnsi="Calibri"/>
          <w:sz w:val="22"/>
          <w:szCs w:val="22"/>
          <w:rtl w:val="0"/>
        </w:rPr>
        <w:t xml:space="preserve">UNIVERSIDADE FEDERAL FLUMINENSE</w:t>
      </w:r>
    </w:p>
    <w:p w:rsidR="00000000" w:rsidDel="00000000" w:rsidP="00000000" w:rsidRDefault="00000000" w:rsidRPr="00000000" w14:paraId="00000002">
      <w:pPr>
        <w:spacing w:after="0" w:line="240"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BASE DE CONHECIMENTO</w:t>
      </w:r>
    </w:p>
    <w:p w:rsidR="00000000" w:rsidDel="00000000" w:rsidP="00000000" w:rsidRDefault="00000000" w:rsidRPr="00000000" w14:paraId="00000003">
      <w:pPr>
        <w:spacing w:after="0" w:line="240" w:lineRule="auto"/>
        <w:ind w:left="240" w:right="240" w:firstLine="0"/>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APOSENTADORIA VOLUNTÁRIA ESPECIAL DE SERVIDOR COM DEFICIÊNCIA</w:t>
      </w:r>
    </w:p>
    <w:p w:rsidR="00000000" w:rsidDel="00000000" w:rsidP="00000000" w:rsidRDefault="00000000" w:rsidRPr="00000000" w14:paraId="00000004">
      <w:pPr>
        <w:spacing w:after="0" w:line="240" w:lineRule="auto"/>
        <w:ind w:left="240" w:right="240" w:firstLine="0"/>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e6e6e6" w:val="clea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QUE ATIVIDADE É?</w:t>
      </w:r>
      <w:r w:rsidDel="00000000" w:rsidR="00000000" w:rsidRPr="00000000">
        <w:rPr>
          <w:rtl w:val="0"/>
        </w:rPr>
      </w:r>
    </w:p>
    <w:p w:rsidR="00000000" w:rsidDel="00000000" w:rsidP="00000000" w:rsidRDefault="00000000" w:rsidRPr="00000000" w14:paraId="00000006">
      <w:pPr>
        <w:spacing w:after="120" w:before="0" w:line="240" w:lineRule="auto"/>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Ocorre quando um(a) servidor(a) com deficiência decide aposentar-se após ter cumprido todos os requisitos legais específicos associados ao exercício de suas atividades funcionais, especialmente quando enfrenta um impedimento de longo prazo de natureza física, mental, intelectual ou sensorial. Esses impedimentos, combinados com várias barreiras, podem dificultar sua participação plena e efetiva na sociedade em igualdade de condições com as demais pessoas, conforme estipulado no art. 1º da Convenção Internacional sobre os Direitos das Pessoas com Deficiência, promulgada pelo Decreto nº 6.949, de 25 de agosto de 2009.</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e6e6e6" w:val="clea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QUEM FAZ?</w:t>
      </w:r>
      <w:r w:rsidDel="00000000" w:rsidR="00000000" w:rsidRPr="00000000">
        <w:rPr>
          <w:rtl w:val="0"/>
        </w:rPr>
      </w:r>
    </w:p>
    <w:p w:rsidR="00000000" w:rsidDel="00000000" w:rsidP="00000000" w:rsidRDefault="00000000" w:rsidRPr="00000000" w14:paraId="00000008">
      <w:pP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Área </w:t>
      </w:r>
      <w:r w:rsidDel="00000000" w:rsidR="00000000" w:rsidRPr="00000000">
        <w:rPr>
          <w:rFonts w:ascii="Calibri" w:cs="Calibri" w:eastAsia="Calibri" w:hAnsi="Calibri"/>
          <w:b w:val="1"/>
          <w:sz w:val="22"/>
          <w:szCs w:val="22"/>
          <w:rtl w:val="0"/>
        </w:rPr>
        <w:t xml:space="preserve"> responsável:</w:t>
      </w:r>
      <w:r w:rsidDel="00000000" w:rsidR="00000000" w:rsidRPr="00000000">
        <w:rPr>
          <w:rFonts w:ascii="Calibri" w:cs="Calibri" w:eastAsia="Calibri" w:hAnsi="Calibri"/>
          <w:sz w:val="22"/>
          <w:szCs w:val="22"/>
          <w:rtl w:val="0"/>
        </w:rPr>
        <w:t xml:space="preserve"> Divisão de Direitos e Vantagens (DDV/CRL)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Setores envolvidos:</w:t>
      </w:r>
      <w:r w:rsidDel="00000000" w:rsidR="00000000" w:rsidRPr="00000000">
        <w:rPr>
          <w:rFonts w:ascii="Calibri" w:cs="Calibri" w:eastAsia="Calibri" w:hAnsi="Calibri"/>
          <w:sz w:val="22"/>
          <w:szCs w:val="22"/>
          <w:rtl w:val="0"/>
        </w:rPr>
        <w:t xml:space="preserve"> Divisão de Admissão e Cadastro (</w:t>
      </w:r>
      <w:r w:rsidDel="00000000" w:rsidR="00000000" w:rsidRPr="00000000">
        <w:rPr>
          <w:rFonts w:ascii="Calibri" w:cs="Calibri" w:eastAsia="Calibri" w:hAnsi="Calibri"/>
          <w:sz w:val="22"/>
          <w:szCs w:val="22"/>
          <w:rtl w:val="0"/>
        </w:rPr>
        <w:t xml:space="preserve">DAC/CRL),</w:t>
      </w:r>
      <w:r w:rsidDel="00000000" w:rsidR="00000000" w:rsidRPr="00000000">
        <w:rPr>
          <w:rFonts w:ascii="Calibri" w:cs="Calibri" w:eastAsia="Calibri" w:hAnsi="Calibri"/>
          <w:sz w:val="22"/>
          <w:szCs w:val="22"/>
          <w:rtl w:val="0"/>
        </w:rPr>
        <w:t xml:space="preserve"> Divisão de Perícia e Saúde (</w:t>
      </w:r>
      <w:r w:rsidDel="00000000" w:rsidR="00000000" w:rsidRPr="00000000">
        <w:rPr>
          <w:rFonts w:ascii="Calibri" w:cs="Calibri" w:eastAsia="Calibri" w:hAnsi="Calibri"/>
          <w:sz w:val="22"/>
          <w:szCs w:val="22"/>
          <w:rtl w:val="0"/>
        </w:rPr>
        <w:t xml:space="preserve">DPS/CASQ), Divisão de Pagamento de Aposentados e Pensionistas (DPAP/CCPP), Coordenação de Controle de Pagamento de Pessoal</w:t>
      </w:r>
      <w:r w:rsidDel="00000000" w:rsidR="00000000" w:rsidRPr="00000000">
        <w:rPr>
          <w:rFonts w:ascii="Calibri" w:cs="Calibri" w:eastAsia="Calibri" w:hAnsi="Calibri"/>
          <w:sz w:val="22"/>
          <w:szCs w:val="22"/>
          <w:rtl w:val="0"/>
        </w:rPr>
        <w:t xml:space="preserve"> (CCPP/DAP),</w:t>
      </w:r>
      <w:r w:rsidDel="00000000" w:rsidR="00000000" w:rsidRPr="00000000">
        <w:rPr>
          <w:rFonts w:ascii="Calibri" w:cs="Calibri" w:eastAsia="Calibri" w:hAnsi="Calibri"/>
          <w:sz w:val="22"/>
          <w:szCs w:val="22"/>
          <w:rtl w:val="0"/>
        </w:rPr>
        <w:t xml:space="preserve"> Setor de Análise de Acumulações (SAA/SAG),</w:t>
      </w:r>
      <w:r w:rsidDel="00000000" w:rsidR="00000000" w:rsidRPr="00000000">
        <w:rPr>
          <w:rFonts w:ascii="Roboto" w:cs="Roboto" w:eastAsia="Roboto" w:hAnsi="Roboto"/>
          <w:sz w:val="21"/>
          <w:szCs w:val="21"/>
          <w:rtl w:val="0"/>
        </w:rPr>
        <w:t xml:space="preserve"> </w:t>
      </w:r>
      <w:r w:rsidDel="00000000" w:rsidR="00000000" w:rsidRPr="00000000">
        <w:rPr>
          <w:rFonts w:ascii="Calibri" w:cs="Calibri" w:eastAsia="Calibri" w:hAnsi="Calibri"/>
          <w:sz w:val="22"/>
          <w:szCs w:val="22"/>
          <w:rtl w:val="0"/>
        </w:rPr>
        <w:t xml:space="preserve">Corregedoria Setorial (CS/UFF),  Procuradoria Federal Junto </w:t>
      </w:r>
      <w:r w:rsidDel="00000000" w:rsidR="00000000" w:rsidRPr="00000000">
        <w:rPr>
          <w:rFonts w:ascii="Calibri" w:cs="Calibri" w:eastAsia="Calibri" w:hAnsi="Calibri"/>
          <w:sz w:val="22"/>
          <w:szCs w:val="22"/>
          <w:rtl w:val="0"/>
        </w:rPr>
        <w:t xml:space="preserve">à</w:t>
      </w:r>
      <w:r w:rsidDel="00000000" w:rsidR="00000000" w:rsidRPr="00000000">
        <w:rPr>
          <w:rFonts w:ascii="Calibri" w:cs="Calibri" w:eastAsia="Calibri" w:hAnsi="Calibri"/>
          <w:sz w:val="22"/>
          <w:szCs w:val="22"/>
          <w:rtl w:val="0"/>
        </w:rPr>
        <w:t xml:space="preserve"> UFF (PROGER), Unidades Protocolizadoras, Comiss</w:t>
      </w:r>
      <w:r w:rsidDel="00000000" w:rsidR="00000000" w:rsidRPr="00000000">
        <w:rPr>
          <w:rFonts w:ascii="Calibri" w:cs="Calibri" w:eastAsia="Calibri" w:hAnsi="Calibri"/>
          <w:sz w:val="22"/>
          <w:szCs w:val="22"/>
          <w:rtl w:val="0"/>
        </w:rPr>
        <w:t xml:space="preserve">ão de Implantação do Assentamento Funcional Digital </w:t>
      </w:r>
      <w:r w:rsidDel="00000000" w:rsidR="00000000" w:rsidRPr="00000000">
        <w:rPr>
          <w:rFonts w:ascii="Calibri" w:cs="Calibri" w:eastAsia="Calibri" w:hAnsi="Calibri"/>
          <w:sz w:val="22"/>
          <w:szCs w:val="22"/>
          <w:rtl w:val="0"/>
        </w:rPr>
        <w:t xml:space="preserve">(CIAFD).</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e6e6e6" w:val="clear"/>
        <w:spacing w:after="120" w:before="0" w:line="240" w:lineRule="auto"/>
        <w:ind w:left="0" w:right="120" w:firstLine="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COMO SE FAZ? </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1. SERVIDOR(A) INTERESSADO(A)</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bookmarkStart w:colFirst="0" w:colLast="0" w:name="_heading=h.gjdgxs" w:id="0"/>
      <w:bookmarkEnd w:id="0"/>
      <w:r w:rsidDel="00000000" w:rsidR="00000000" w:rsidRPr="00000000">
        <w:rPr>
          <w:rFonts w:ascii="Calibri" w:cs="Calibri" w:eastAsia="Calibri" w:hAnsi="Calibri"/>
          <w:sz w:val="22"/>
          <w:szCs w:val="22"/>
          <w:rtl w:val="0"/>
        </w:rPr>
        <w:t xml:space="preserve">1.1)</w:t>
      </w:r>
      <w:r w:rsidDel="00000000" w:rsidR="00000000" w:rsidRPr="00000000">
        <w:rPr>
          <w:rFonts w:ascii="Calibri" w:cs="Calibri" w:eastAsia="Calibri" w:hAnsi="Calibri"/>
          <w:b w:val="1"/>
          <w:sz w:val="22"/>
          <w:szCs w:val="22"/>
          <w:rtl w:val="0"/>
        </w:rPr>
        <w:t xml:space="preserve"> </w:t>
      </w:r>
      <w:r w:rsidDel="00000000" w:rsidR="00000000" w:rsidRPr="00000000">
        <w:rPr>
          <w:rFonts w:ascii="Calibri" w:cs="Calibri" w:eastAsia="Calibri" w:hAnsi="Calibri"/>
          <w:sz w:val="22"/>
          <w:szCs w:val="22"/>
          <w:rtl w:val="0"/>
        </w:rPr>
        <w:t xml:space="preserve">I</w:t>
      </w:r>
      <w:r w:rsidDel="00000000" w:rsidR="00000000" w:rsidRPr="00000000">
        <w:rPr>
          <w:rFonts w:ascii="Calibri" w:cs="Calibri" w:eastAsia="Calibri" w:hAnsi="Calibri"/>
          <w:sz w:val="22"/>
          <w:szCs w:val="22"/>
          <w:rtl w:val="0"/>
        </w:rPr>
        <w:t xml:space="preserve">nicia o processo no SEI do tipo </w:t>
      </w:r>
      <w:r w:rsidDel="00000000" w:rsidR="00000000" w:rsidRPr="00000000">
        <w:rPr>
          <w:rFonts w:ascii="Calibri" w:cs="Calibri" w:eastAsia="Calibri" w:hAnsi="Calibri"/>
          <w:b w:val="1"/>
          <w:sz w:val="22"/>
          <w:szCs w:val="22"/>
          <w:rtl w:val="0"/>
        </w:rPr>
        <w:t xml:space="preserve">Pessoal: Aposentadoria Voluntária Especial de Servidor com Deficiência</w:t>
      </w:r>
      <w:r w:rsidDel="00000000" w:rsidR="00000000" w:rsidRPr="00000000">
        <w:rPr>
          <w:rFonts w:ascii="Calibri" w:cs="Calibri" w:eastAsia="Calibri" w:hAnsi="Calibri"/>
          <w:sz w:val="22"/>
          <w:szCs w:val="22"/>
          <w:rtl w:val="0"/>
        </w:rPr>
        <w:t xml:space="preserve">. Em seguida, preenche no campo Interessados o seu nome e sinaliza o nível de acesso Restrito - Informação Pessoal. Após, clica em Salvar.</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1.2) Preenche o </w:t>
      </w:r>
      <w:r w:rsidDel="00000000" w:rsidR="00000000" w:rsidRPr="00000000">
        <w:rPr>
          <w:rFonts w:ascii="Calibri" w:cs="Calibri" w:eastAsia="Calibri" w:hAnsi="Calibri"/>
          <w:b w:val="1"/>
          <w:sz w:val="22"/>
          <w:szCs w:val="22"/>
          <w:rtl w:val="0"/>
        </w:rPr>
        <w:t xml:space="preserve">REQ APOSENTADORIA VOLUNTÁRIA - SERV C/ DEFICIÊNCIA</w:t>
      </w:r>
      <w:r w:rsidDel="00000000" w:rsidR="00000000" w:rsidRPr="00000000">
        <w:rPr>
          <w:rFonts w:ascii="Calibri" w:cs="Calibri" w:eastAsia="Calibri" w:hAnsi="Calibri"/>
          <w:sz w:val="22"/>
          <w:szCs w:val="22"/>
          <w:rtl w:val="0"/>
        </w:rPr>
        <w:t xml:space="preserve">. Seleciona o nível de acesso restrito (hipótese legal: informação pessoal). Clica em confirmar dados. Preencha todas as informações contidas no requerimento. O documento deve ser assinado pelo servidor e pela chefia imediata do servidor.</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 Inclui os seguintes documentos:</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1.3.1) </w:t>
      </w:r>
      <w:r w:rsidDel="00000000" w:rsidR="00000000" w:rsidRPr="00000000">
        <w:rPr>
          <w:rFonts w:ascii="Calibri" w:cs="Calibri" w:eastAsia="Calibri" w:hAnsi="Calibri"/>
          <w:b w:val="1"/>
          <w:sz w:val="22"/>
          <w:szCs w:val="22"/>
          <w:u w:val="single"/>
          <w:rtl w:val="0"/>
        </w:rPr>
        <w:t xml:space="preserve">F</w:t>
      </w:r>
      <w:r w:rsidDel="00000000" w:rsidR="00000000" w:rsidRPr="00000000">
        <w:rPr>
          <w:rFonts w:ascii="Calibri" w:cs="Calibri" w:eastAsia="Calibri" w:hAnsi="Calibri"/>
          <w:b w:val="1"/>
          <w:sz w:val="22"/>
          <w:szCs w:val="22"/>
          <w:highlight w:val="white"/>
          <w:u w:val="single"/>
          <w:rtl w:val="0"/>
        </w:rPr>
        <w:t xml:space="preserve">ORMULÁRIO DE AUTORIZAÇÃO DE ACESSO IRPF</w:t>
      </w:r>
      <w:r w:rsidDel="00000000" w:rsidR="00000000" w:rsidRPr="00000000">
        <w:rPr>
          <w:rFonts w:ascii="Calibri" w:cs="Calibri" w:eastAsia="Calibri" w:hAnsi="Calibri"/>
          <w:sz w:val="22"/>
          <w:szCs w:val="22"/>
          <w:highlight w:val="white"/>
          <w:rtl w:val="0"/>
        </w:rPr>
        <w:t xml:space="preserve"> (que deve ser assinado pelo servidor)</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1.3.2)</w:t>
      </w:r>
      <w:r w:rsidDel="00000000" w:rsidR="00000000" w:rsidRPr="00000000">
        <w:rPr>
          <w:rFonts w:ascii="Calibri" w:cs="Calibri" w:eastAsia="Calibri" w:hAnsi="Calibri"/>
          <w:sz w:val="22"/>
          <w:szCs w:val="22"/>
          <w:highlight w:val="white"/>
          <w:rtl w:val="0"/>
        </w:rPr>
        <w:t xml:space="preserve"> </w:t>
      </w:r>
      <w:r w:rsidDel="00000000" w:rsidR="00000000" w:rsidRPr="00000000">
        <w:rPr>
          <w:rFonts w:ascii="Calibri" w:cs="Calibri" w:eastAsia="Calibri" w:hAnsi="Calibri"/>
          <w:b w:val="1"/>
          <w:sz w:val="22"/>
          <w:szCs w:val="22"/>
          <w:highlight w:val="white"/>
          <w:u w:val="single"/>
          <w:rtl w:val="0"/>
        </w:rPr>
        <w:t xml:space="preserve">DECLARAÇÃO DE ACUM. CARGO/EMPR./BENEF. - APOSENT.</w:t>
      </w:r>
      <w:r w:rsidDel="00000000" w:rsidR="00000000" w:rsidRPr="00000000">
        <w:rPr>
          <w:rFonts w:ascii="Calibri" w:cs="Calibri" w:eastAsia="Calibri" w:hAnsi="Calibri"/>
          <w:sz w:val="22"/>
          <w:szCs w:val="22"/>
          <w:highlight w:val="white"/>
          <w:rtl w:val="0"/>
        </w:rPr>
        <w:t xml:space="preserve"> (que deve ser assinado pelo servidor)</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1.3.3) </w:t>
      </w:r>
      <w:r w:rsidDel="00000000" w:rsidR="00000000" w:rsidRPr="00000000">
        <w:rPr>
          <w:rFonts w:ascii="Calibri" w:cs="Calibri" w:eastAsia="Calibri" w:hAnsi="Calibri"/>
          <w:b w:val="1"/>
          <w:sz w:val="22"/>
          <w:szCs w:val="22"/>
          <w:u w:val="single"/>
          <w:rtl w:val="0"/>
        </w:rPr>
        <w:t xml:space="preserve">T</w:t>
      </w:r>
      <w:r w:rsidDel="00000000" w:rsidR="00000000" w:rsidRPr="00000000">
        <w:rPr>
          <w:rFonts w:ascii="Calibri" w:cs="Calibri" w:eastAsia="Calibri" w:hAnsi="Calibri"/>
          <w:b w:val="1"/>
          <w:sz w:val="22"/>
          <w:szCs w:val="22"/>
          <w:highlight w:val="white"/>
          <w:u w:val="single"/>
          <w:rtl w:val="0"/>
        </w:rPr>
        <w:t xml:space="preserve">ERMO DE CIÊNCIA PARA FINS DE APOSENTADORIA </w:t>
      </w:r>
      <w:r w:rsidDel="00000000" w:rsidR="00000000" w:rsidRPr="00000000">
        <w:rPr>
          <w:rFonts w:ascii="Calibri" w:cs="Calibri" w:eastAsia="Calibri" w:hAnsi="Calibri"/>
          <w:sz w:val="22"/>
          <w:szCs w:val="22"/>
          <w:highlight w:val="white"/>
          <w:rtl w:val="0"/>
        </w:rPr>
        <w:t xml:space="preserve"> (que deve ser assinado pelo servidor)</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1.3.4) </w:t>
      </w:r>
      <w:r w:rsidDel="00000000" w:rsidR="00000000" w:rsidRPr="00000000">
        <w:rPr>
          <w:rFonts w:ascii="Calibri" w:cs="Calibri" w:eastAsia="Calibri" w:hAnsi="Calibri"/>
          <w:b w:val="1"/>
          <w:sz w:val="22"/>
          <w:szCs w:val="22"/>
          <w:highlight w:val="white"/>
          <w:u w:val="single"/>
          <w:rtl w:val="0"/>
        </w:rPr>
        <w:t xml:space="preserve">DECLARAÇÃO DE INQUÉRITO ADMINISTRATIVO</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22"/>
          <w:szCs w:val="22"/>
          <w:highlight w:val="white"/>
          <w:rtl w:val="0"/>
        </w:rPr>
        <w:t xml:space="preserve">(que deve ser assinado pelo servidor e pela sua chefia imediata).</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Observação</w:t>
      </w:r>
      <w:r w:rsidDel="00000000" w:rsidR="00000000" w:rsidRPr="00000000">
        <w:rPr>
          <w:rFonts w:ascii="Calibri" w:cs="Calibri" w:eastAsia="Calibri" w:hAnsi="Calibri"/>
          <w:sz w:val="22"/>
          <w:szCs w:val="22"/>
          <w:rtl w:val="0"/>
        </w:rPr>
        <w:t xml:space="preserve">: Selecionar o nível de acesso restrito (hipótese legal: informação pessoal). Clicar em confirmar dados. Preencher todas as informações contidas na declaração e em seguida assinar informando login e senha do IDUFF.</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 Após assinaturas da chefia imediata, anexa os seguintes documentos:</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1.4.1) Documento de Identidade com foto do servidor;</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1.4.2) CPF, caso não conste na identidade;</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1.4.3) Certificado ou Diploma da titulação referente ao Incentivo à Qualificação quando servidor técnico-administrativo e quando servidor docente, à Retribuição por Titulação (frente e verso);</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1.4.4) Revalidação em caso de Diploma em língua estrangeira;</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1.4.5) Certidão de Tempo de Serviço ou Contribuição do INSS e/ou de Órgão Federal, Estadual ou Municipal referente aos períodos averbados na UFF;</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1.4.6) Certidão de Tempo de Serviço ou Contribuição, se houver, caso tenha sido redistribuído;</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1.4.7) Certidão de Tempo de Contribuição do INSS referente ao tempo trabalhado no serviço público anterior a 11/12/1990, se for o caso;</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1.4.8) Documentos de Arrecadação de Receitas Federais (DARF) e/ou GRU referente à manutenção de vínculo averbado na UFF;</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1.4.9) Cópia da decisão judicial que assegure rubrica incorporada ao contracheque, caso haja, com informação do trânsito em julgado, documento comprobatório de filiação, quando ação movido por Sindicato e autorização expressa do filiado para propositura da ação judicial, se for o caso;</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1.4.10) Declaração de atividade especial e o respectivo Perfil Profissiográfico Previdenciário (PPP) referente à Conversão de tempo especial em tempo comum;</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120" w:before="0" w:line="240" w:lineRule="auto"/>
        <w:ind w:left="1440" w:right="120" w:firstLine="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Observação</w:t>
      </w:r>
      <w:r w:rsidDel="00000000" w:rsidR="00000000" w:rsidRPr="00000000">
        <w:rPr>
          <w:rFonts w:ascii="Calibri" w:cs="Calibri" w:eastAsia="Calibri" w:hAnsi="Calibri"/>
          <w:sz w:val="22"/>
          <w:szCs w:val="22"/>
          <w:rtl w:val="0"/>
        </w:rPr>
        <w:t xml:space="preserve">: Quanto ao Perfil Profissiográfico Previdenciário (PPP), trata-se de documento que se encontra em processo próprio de conversão de tempo especial. Deste modo, o processo que o detém deverá ser requisitado pelo servidor junto ao protocolo setorial ou unidade onde esteja arquivado, para que, desta forma, seja apresentado ao protocolo que irá realizar a autenticação do referido documento; e</w:t>
      </w:r>
    </w:p>
    <w:p w:rsidR="00000000" w:rsidDel="00000000" w:rsidP="00000000" w:rsidRDefault="00000000" w:rsidRPr="00000000" w14:paraId="00000021">
      <w:pP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1.4.11) Laudo/atestado/parecer médico atualizado, o qual comprove a condição de deficiência, e, seu respectivo CID - documento indispensável.</w:t>
      </w:r>
    </w:p>
    <w:p w:rsidR="00000000" w:rsidDel="00000000" w:rsidP="00000000" w:rsidRDefault="00000000" w:rsidRPr="00000000" w14:paraId="00000022">
      <w:pPr>
        <w:spacing w:after="120" w:before="0" w:line="240" w:lineRule="auto"/>
        <w:ind w:left="720" w:right="12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3">
      <w:pPr>
        <w:spacing w:after="120" w:before="0" w:line="240" w:lineRule="auto"/>
        <w:ind w:left="1440" w:firstLine="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Observação</w:t>
      </w:r>
      <w:r w:rsidDel="00000000" w:rsidR="00000000" w:rsidRPr="00000000">
        <w:rPr>
          <w:rFonts w:ascii="Calibri" w:cs="Calibri" w:eastAsia="Calibri" w:hAnsi="Calibri"/>
          <w:sz w:val="22"/>
          <w:szCs w:val="22"/>
          <w:rtl w:val="0"/>
        </w:rPr>
        <w:t xml:space="preserve">: Ao inserir cada documento acima, escolha o Tipo de Documento que tipifica corretamente o documento anexado e na falta de um tipo, escolha a opção ‘Anexo’. Além disso,  utilize uma descrição mais detalhada no campo ‘Nome na Árvore’ para facilitar a identificação do documento. Por fim, para o campo ‘Formato’, escolha a opção ‘Digitalizado nesta unidade’, para o campo ‘Tipo de Conferência’ escolha a opção  ‘Cópia Simples’ e para o campo nível de acesso escolha a opção Restrito com hipótese legal de Informação pessoal.</w:t>
      </w:r>
      <w:r w:rsidDel="00000000" w:rsidR="00000000" w:rsidRPr="00000000">
        <w:rPr>
          <w:rtl w:val="0"/>
        </w:rPr>
      </w:r>
    </w:p>
    <w:p w:rsidR="00000000" w:rsidDel="00000000" w:rsidP="00000000" w:rsidRDefault="00000000" w:rsidRPr="00000000" w14:paraId="00000024">
      <w:pP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1.5) Envia o processo para a DAC/CRL.</w:t>
      </w:r>
    </w:p>
    <w:p w:rsidR="00000000" w:rsidDel="00000000" w:rsidP="00000000" w:rsidRDefault="00000000" w:rsidRPr="00000000" w14:paraId="00000025">
      <w:pPr>
        <w:spacing w:after="120" w:before="0" w:line="240" w:lineRule="auto"/>
        <w:ind w:right="1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2. DIVISÃO DE ADMISSÃO E CADASTRO (DAC/CRL)</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2.1)</w:t>
      </w:r>
      <w:r w:rsidDel="00000000" w:rsidR="00000000" w:rsidRPr="00000000">
        <w:rPr>
          <w:rFonts w:ascii="Calibri" w:cs="Calibri" w:eastAsia="Calibri" w:hAnsi="Calibri"/>
          <w:sz w:val="22"/>
          <w:szCs w:val="22"/>
          <w:rtl w:val="0"/>
        </w:rPr>
        <w:t xml:space="preserve"> Elabora despacho com a qualificação funcional (constando data de ingresso do serviço público, faltas, afastamentos, redistribuição, abono de permanência, averbações, licença prêmio, conversão de tempo especial em tempo comum, </w:t>
      </w:r>
      <w:r w:rsidDel="00000000" w:rsidR="00000000" w:rsidRPr="00000000">
        <w:rPr>
          <w:rFonts w:ascii="Calibri" w:cs="Calibri" w:eastAsia="Calibri" w:hAnsi="Calibri"/>
          <w:sz w:val="22"/>
          <w:szCs w:val="22"/>
          <w:rtl w:val="0"/>
        </w:rPr>
        <w:t xml:space="preserve">existência de procedimentos disciplinares e/ou penalidades aplicadas,</w:t>
      </w:r>
      <w:r w:rsidDel="00000000" w:rsidR="00000000" w:rsidRPr="00000000">
        <w:rPr>
          <w:rFonts w:ascii="Arial" w:cs="Arial" w:eastAsia="Arial" w:hAnsi="Arial"/>
          <w:b w:val="1"/>
          <w:color w:val="222222"/>
          <w:sz w:val="22"/>
          <w:szCs w:val="22"/>
          <w:highlight w:val="white"/>
          <w:rtl w:val="0"/>
        </w:rPr>
        <w:t xml:space="preserve"> </w:t>
      </w:r>
      <w:r w:rsidDel="00000000" w:rsidR="00000000" w:rsidRPr="00000000">
        <w:rPr>
          <w:rFonts w:ascii="Calibri" w:cs="Calibri" w:eastAsia="Calibri" w:hAnsi="Calibri"/>
          <w:sz w:val="22"/>
          <w:szCs w:val="22"/>
          <w:rtl w:val="0"/>
        </w:rPr>
        <w:t xml:space="preserve"> entre outros) do servidor aposentado e o assina.</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2.2) Anexa a documentação pertinente necessária (como informações funcionais, afastamentos, relação de provimentos de cargo (PCA), quadro de chefia e contracheque).</w:t>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2.3) Verifica dados sistêmicos e faz ajustes, quando necessário.</w:t>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2.4) Por fim, envia o processo para a DPS/CASQ.</w:t>
      </w: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3. DIVISÃO DE PERÍCIA EM SAÚDE (DPS/CASQ)</w:t>
      </w:r>
    </w:p>
    <w:p w:rsidR="00000000" w:rsidDel="00000000" w:rsidP="00000000" w:rsidRDefault="00000000" w:rsidRPr="00000000" w14:paraId="0000002D">
      <w:pPr>
        <w:spacing w:after="12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3.1) </w:t>
      </w:r>
      <w:r w:rsidDel="00000000" w:rsidR="00000000" w:rsidRPr="00000000">
        <w:rPr>
          <w:rFonts w:ascii="Calibri" w:cs="Calibri" w:eastAsia="Calibri" w:hAnsi="Calibri"/>
          <w:sz w:val="22"/>
          <w:szCs w:val="22"/>
          <w:rtl w:val="0"/>
        </w:rPr>
        <w:t xml:space="preserve">R</w:t>
      </w:r>
      <w:r w:rsidDel="00000000" w:rsidR="00000000" w:rsidRPr="00000000">
        <w:rPr>
          <w:rFonts w:ascii="Calibri" w:cs="Calibri" w:eastAsia="Calibri" w:hAnsi="Calibri"/>
          <w:sz w:val="22"/>
          <w:szCs w:val="22"/>
          <w:rtl w:val="0"/>
        </w:rPr>
        <w:t xml:space="preserve">ealiza o exame multidisciplinar e interdisciplinar, no qual conste o IFBR-A (Índice de Funcionalidade Brasileiro Aplicado para Fins de Aposentadoria) para mensuração do grau de deficiência (grau leve, moderado ou grave).</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3.2) Anexa o documento de avaliação biopsicossocial. </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3.3) Elabora despacho e assina, em seguida, envia o processo para a DDV/CRL</w:t>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4. DIVISÃO DE DIREITOS E VANTAGENS (DDV/CRL)</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4.1) Analisa o processo e verifica se há alguma pendência:</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4.1.1</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22"/>
          <w:szCs w:val="22"/>
          <w:u w:val="single"/>
          <w:rtl w:val="0"/>
        </w:rPr>
        <w:t xml:space="preserve">Caso seja identificada alguma pendência,</w:t>
      </w:r>
      <w:r w:rsidDel="00000000" w:rsidR="00000000" w:rsidRPr="00000000">
        <w:rPr>
          <w:rFonts w:ascii="Calibri" w:cs="Calibri" w:eastAsia="Calibri" w:hAnsi="Calibri"/>
          <w:sz w:val="22"/>
          <w:szCs w:val="22"/>
          <w:rtl w:val="0"/>
        </w:rPr>
        <w:t xml:space="preserve"> elabora despacho, o assina e e</w:t>
      </w:r>
      <w:r w:rsidDel="00000000" w:rsidR="00000000" w:rsidRPr="00000000">
        <w:rPr>
          <w:rFonts w:ascii="Calibri" w:cs="Calibri" w:eastAsia="Calibri" w:hAnsi="Calibri"/>
          <w:sz w:val="22"/>
          <w:szCs w:val="22"/>
          <w:rtl w:val="0"/>
        </w:rPr>
        <w:t xml:space="preserve">nvia o processo à </w:t>
      </w:r>
      <w:r w:rsidDel="00000000" w:rsidR="00000000" w:rsidRPr="00000000">
        <w:rPr>
          <w:rFonts w:ascii="Calibri" w:cs="Calibri" w:eastAsia="Calibri" w:hAnsi="Calibri"/>
          <w:sz w:val="22"/>
          <w:szCs w:val="22"/>
          <w:highlight w:val="white"/>
          <w:rtl w:val="0"/>
        </w:rPr>
        <w:t xml:space="preserve">unidade do servidor interessado para sanar as pendências </w:t>
      </w:r>
      <w:r w:rsidDel="00000000" w:rsidR="00000000" w:rsidRPr="00000000">
        <w:rPr>
          <w:rFonts w:ascii="Calibri" w:cs="Calibri" w:eastAsia="Calibri" w:hAnsi="Calibri"/>
          <w:sz w:val="22"/>
          <w:szCs w:val="22"/>
          <w:rtl w:val="0"/>
        </w:rPr>
        <w:t xml:space="preserve">(ir para o item 5.1).</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4.1.2) </w:t>
      </w:r>
      <w:r w:rsidDel="00000000" w:rsidR="00000000" w:rsidRPr="00000000">
        <w:rPr>
          <w:rFonts w:ascii="Calibri" w:cs="Calibri" w:eastAsia="Calibri" w:hAnsi="Calibri"/>
          <w:sz w:val="22"/>
          <w:szCs w:val="22"/>
          <w:highlight w:val="white"/>
          <w:u w:val="single"/>
          <w:rtl w:val="0"/>
        </w:rPr>
        <w:t xml:space="preserve">Caso contrário</w:t>
      </w:r>
      <w:r w:rsidDel="00000000" w:rsidR="00000000" w:rsidRPr="00000000">
        <w:rPr>
          <w:rFonts w:ascii="Calibri" w:cs="Calibri" w:eastAsia="Calibri" w:hAnsi="Calibri"/>
          <w:sz w:val="22"/>
          <w:szCs w:val="22"/>
          <w:highlight w:val="white"/>
          <w:rtl w:val="0"/>
        </w:rPr>
        <w:t xml:space="preserve">, segue para o item 4.2.</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4.2)</w:t>
      </w:r>
      <w:r w:rsidDel="00000000" w:rsidR="00000000" w:rsidRPr="00000000">
        <w:rPr>
          <w:rFonts w:ascii="Calibri" w:cs="Calibri" w:eastAsia="Calibri" w:hAnsi="Calibri"/>
          <w:sz w:val="22"/>
          <w:szCs w:val="22"/>
          <w:highlight w:val="white"/>
          <w:rtl w:val="0"/>
        </w:rPr>
        <w:t xml:space="preserve"> </w:t>
      </w:r>
      <w:r w:rsidDel="00000000" w:rsidR="00000000" w:rsidRPr="00000000">
        <w:rPr>
          <w:rFonts w:ascii="Calibri" w:cs="Calibri" w:eastAsia="Calibri" w:hAnsi="Calibri"/>
          <w:sz w:val="22"/>
          <w:szCs w:val="22"/>
          <w:highlight w:val="white"/>
          <w:rtl w:val="0"/>
        </w:rPr>
        <w:t xml:space="preserve">Caso o servidor informe acumular cargos ou seja identificada acumulação, elabora despacho, o assina e envia o processo para a SAA/SAG verificar se a acumulação de cargos é regular (ir para item 6.1)</w:t>
      </w:r>
      <w:r w:rsidDel="00000000" w:rsidR="00000000" w:rsidRPr="00000000">
        <w:rPr>
          <w:rtl w:val="0"/>
        </w:rPr>
      </w:r>
    </w:p>
    <w:p w:rsidR="00000000" w:rsidDel="00000000" w:rsidP="00000000" w:rsidRDefault="00000000" w:rsidRPr="00000000" w14:paraId="00000036">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4.3) E</w:t>
      </w:r>
      <w:r w:rsidDel="00000000" w:rsidR="00000000" w:rsidRPr="00000000">
        <w:rPr>
          <w:rFonts w:ascii="Calibri" w:cs="Calibri" w:eastAsia="Calibri" w:hAnsi="Calibri"/>
          <w:sz w:val="22"/>
          <w:szCs w:val="22"/>
          <w:highlight w:val="white"/>
          <w:rtl w:val="0"/>
        </w:rPr>
        <w:t xml:space="preserve">labora despacho, o assina e envia o processo para a CS</w:t>
      </w:r>
      <w:r w:rsidDel="00000000" w:rsidR="00000000" w:rsidRPr="00000000">
        <w:rPr>
          <w:rFonts w:ascii="Calibri" w:cs="Calibri" w:eastAsia="Calibri" w:hAnsi="Calibri"/>
          <w:sz w:val="22"/>
          <w:szCs w:val="22"/>
          <w:highlight w:val="white"/>
          <w:rtl w:val="0"/>
        </w:rPr>
        <w:t xml:space="preserve">/</w:t>
      </w:r>
      <w:r w:rsidDel="00000000" w:rsidR="00000000" w:rsidRPr="00000000">
        <w:rPr>
          <w:rFonts w:ascii="Calibri" w:cs="Calibri" w:eastAsia="Calibri" w:hAnsi="Calibri"/>
          <w:sz w:val="22"/>
          <w:szCs w:val="22"/>
          <w:highlight w:val="white"/>
          <w:rtl w:val="0"/>
        </w:rPr>
        <w:t xml:space="preserve">UFF verificar se o servidor responde a PAD (ir para item 7.1).</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 Realiza a análise sistêmica confrontando informações funcionais com a legislação e documentos apresentados e, se necessário, requisita processos, expedientes e assentamento funcional do servidor para conferências à GPCA/AD e/ou CAR/SDC por meios externos ao SEI. </w:t>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120" w:before="0" w:line="240" w:lineRule="auto"/>
        <w:ind w:right="120" w:firstLine="720"/>
        <w:jc w:val="both"/>
        <w:rPr>
          <w:rFonts w:ascii="Calibri" w:cs="Calibri" w:eastAsia="Calibri" w:hAnsi="Calibri"/>
          <w:sz w:val="22"/>
          <w:szCs w:val="22"/>
          <w:highlight w:val="white"/>
          <w:u w:val="single"/>
        </w:rPr>
      </w:pPr>
      <w:r w:rsidDel="00000000" w:rsidR="00000000" w:rsidRPr="00000000">
        <w:rPr>
          <w:rFonts w:ascii="Calibri" w:cs="Calibri" w:eastAsia="Calibri" w:hAnsi="Calibri"/>
          <w:sz w:val="22"/>
          <w:szCs w:val="22"/>
          <w:highlight w:val="white"/>
          <w:rtl w:val="0"/>
        </w:rPr>
        <w:t xml:space="preserve">4.4.1) </w:t>
      </w:r>
      <w:r w:rsidDel="00000000" w:rsidR="00000000" w:rsidRPr="00000000">
        <w:rPr>
          <w:rFonts w:ascii="Calibri" w:cs="Calibri" w:eastAsia="Calibri" w:hAnsi="Calibri"/>
          <w:sz w:val="22"/>
          <w:szCs w:val="22"/>
          <w:highlight w:val="white"/>
          <w:u w:val="single"/>
          <w:rtl w:val="0"/>
        </w:rPr>
        <w:t xml:space="preserve">Se houver inconsistência na análise sistêmica:</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4.4.1.1) </w:t>
      </w:r>
      <w:r w:rsidDel="00000000" w:rsidR="00000000" w:rsidRPr="00000000">
        <w:rPr>
          <w:rFonts w:ascii="Calibri" w:cs="Calibri" w:eastAsia="Calibri" w:hAnsi="Calibri"/>
          <w:sz w:val="22"/>
          <w:szCs w:val="22"/>
          <w:highlight w:val="white"/>
          <w:u w:val="single"/>
          <w:rtl w:val="0"/>
        </w:rPr>
        <w:t xml:space="preserve">Se for relativa aos dados funcionais</w:t>
      </w:r>
      <w:r w:rsidDel="00000000" w:rsidR="00000000" w:rsidRPr="00000000">
        <w:rPr>
          <w:rFonts w:ascii="Calibri" w:cs="Calibri" w:eastAsia="Calibri" w:hAnsi="Calibri"/>
          <w:sz w:val="22"/>
          <w:szCs w:val="22"/>
          <w:highlight w:val="white"/>
          <w:rtl w:val="0"/>
        </w:rPr>
        <w:t xml:space="preserve">, elabora despacho e envia processo para a DAC/CRL (ir para o item 8.1).</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4.4.1.2)</w:t>
      </w:r>
      <w:r w:rsidDel="00000000" w:rsidR="00000000" w:rsidRPr="00000000">
        <w:rPr>
          <w:rFonts w:ascii="Calibri" w:cs="Calibri" w:eastAsia="Calibri" w:hAnsi="Calibri"/>
          <w:sz w:val="22"/>
          <w:szCs w:val="22"/>
          <w:highlight w:val="white"/>
          <w:rtl w:val="0"/>
        </w:rPr>
        <w:t xml:space="preserve"> </w:t>
      </w:r>
      <w:r w:rsidDel="00000000" w:rsidR="00000000" w:rsidRPr="00000000">
        <w:rPr>
          <w:rFonts w:ascii="Calibri" w:cs="Calibri" w:eastAsia="Calibri" w:hAnsi="Calibri"/>
          <w:sz w:val="22"/>
          <w:szCs w:val="22"/>
          <w:highlight w:val="white"/>
          <w:u w:val="single"/>
          <w:rtl w:val="0"/>
        </w:rPr>
        <w:t xml:space="preserve">Se for decorrente da necessidade de lançar faltas</w:t>
      </w:r>
      <w:r w:rsidDel="00000000" w:rsidR="00000000" w:rsidRPr="00000000">
        <w:rPr>
          <w:rFonts w:ascii="Calibri" w:cs="Calibri" w:eastAsia="Calibri" w:hAnsi="Calibri"/>
          <w:sz w:val="22"/>
          <w:szCs w:val="22"/>
          <w:highlight w:val="white"/>
          <w:rtl w:val="0"/>
        </w:rPr>
        <w:t xml:space="preserve">, elabora despacho, o assina e envia o processo para a DPA/CCPP (ir para o item 9.1).</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4.4.1.3) </w:t>
      </w:r>
      <w:r w:rsidDel="00000000" w:rsidR="00000000" w:rsidRPr="00000000">
        <w:rPr>
          <w:rFonts w:ascii="Calibri" w:cs="Calibri" w:eastAsia="Calibri" w:hAnsi="Calibri"/>
          <w:sz w:val="22"/>
          <w:szCs w:val="22"/>
          <w:highlight w:val="white"/>
          <w:u w:val="single"/>
          <w:rtl w:val="0"/>
        </w:rPr>
        <w:t xml:space="preserve">Se for relativa ao lançamento do Plano de Seguridade Social (PSS)</w:t>
      </w:r>
      <w:r w:rsidDel="00000000" w:rsidR="00000000" w:rsidRPr="00000000">
        <w:rPr>
          <w:rFonts w:ascii="Calibri" w:cs="Calibri" w:eastAsia="Calibri" w:hAnsi="Calibri"/>
          <w:sz w:val="22"/>
          <w:szCs w:val="22"/>
          <w:highlight w:val="white"/>
          <w:rtl w:val="0"/>
        </w:rPr>
        <w:t xml:space="preserve">, elabora despacho, assina e envia o processo para a CCPP/DAP (ir para o item 10.1).</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4.4.1.4) </w:t>
      </w:r>
      <w:r w:rsidDel="00000000" w:rsidR="00000000" w:rsidRPr="00000000">
        <w:rPr>
          <w:rFonts w:ascii="Calibri" w:cs="Calibri" w:eastAsia="Calibri" w:hAnsi="Calibri"/>
          <w:sz w:val="22"/>
          <w:szCs w:val="22"/>
          <w:highlight w:val="white"/>
          <w:u w:val="single"/>
          <w:rtl w:val="0"/>
        </w:rPr>
        <w:t xml:space="preserve">Se o percentual do anuênio estiver acima do correto</w:t>
      </w:r>
      <w:r w:rsidDel="00000000" w:rsidR="00000000" w:rsidRPr="00000000">
        <w:rPr>
          <w:rFonts w:ascii="Calibri" w:cs="Calibri" w:eastAsia="Calibri" w:hAnsi="Calibri"/>
          <w:sz w:val="22"/>
          <w:szCs w:val="22"/>
          <w:highlight w:val="white"/>
          <w:rtl w:val="0"/>
        </w:rPr>
        <w:t xml:space="preserve">, elabora despacho e envia o processo para a unidade de lotação do servidor para ciência (ir para o item 5.1).</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4.4.1.5) Ir para o item 4.4.2.</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b w:val="1"/>
          <w:sz w:val="22"/>
          <w:szCs w:val="22"/>
          <w:highlight w:val="white"/>
          <w:rtl w:val="0"/>
        </w:rPr>
        <w:t xml:space="preserve">Obs</w:t>
      </w:r>
      <w:r w:rsidDel="00000000" w:rsidR="00000000" w:rsidRPr="00000000">
        <w:rPr>
          <w:rFonts w:ascii="Calibri" w:cs="Calibri" w:eastAsia="Calibri" w:hAnsi="Calibri"/>
          <w:sz w:val="22"/>
          <w:szCs w:val="22"/>
          <w:highlight w:val="white"/>
          <w:rtl w:val="0"/>
        </w:rPr>
        <w:t xml:space="preserve">: Eventualmente pode ser solicitada a correção para outros setores.</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4.4.2) </w:t>
      </w:r>
      <w:r w:rsidDel="00000000" w:rsidR="00000000" w:rsidRPr="00000000">
        <w:rPr>
          <w:rFonts w:ascii="Calibri" w:cs="Calibri" w:eastAsia="Calibri" w:hAnsi="Calibri"/>
          <w:sz w:val="22"/>
          <w:szCs w:val="22"/>
          <w:highlight w:val="white"/>
          <w:u w:val="single"/>
          <w:rtl w:val="0"/>
        </w:rPr>
        <w:t xml:space="preserve">Caso não possua inconsistência após a análise sistêmica</w:t>
      </w:r>
      <w:r w:rsidDel="00000000" w:rsidR="00000000" w:rsidRPr="00000000">
        <w:rPr>
          <w:rFonts w:ascii="Calibri" w:cs="Calibri" w:eastAsia="Calibri" w:hAnsi="Calibri"/>
          <w:sz w:val="22"/>
          <w:szCs w:val="22"/>
          <w:highlight w:val="white"/>
          <w:rtl w:val="0"/>
        </w:rPr>
        <w:t xml:space="preserve">:</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4.4.2.1) Envia e-mail para o servidor informando onde o mesmo deverá comparecer para realizar a autenticação dos documentos.</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4.4.2.2) Elabora despacho e envia o processo para a unidade protocolizadora pertinente (ir para o item 12.1).</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5. </w:t>
      </w:r>
      <w:r w:rsidDel="00000000" w:rsidR="00000000" w:rsidRPr="00000000">
        <w:rPr>
          <w:rFonts w:ascii="Calibri" w:cs="Calibri" w:eastAsia="Calibri" w:hAnsi="Calibri"/>
          <w:b w:val="1"/>
          <w:sz w:val="22"/>
          <w:szCs w:val="22"/>
          <w:highlight w:val="white"/>
          <w:rtl w:val="0"/>
        </w:rPr>
        <w:t xml:space="preserve">SERVIDOR(A) INTERESSADO(A)</w:t>
      </w: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5.1) Analisa a solicitação.</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u w:val="single"/>
        </w:rPr>
      </w:pPr>
      <w:r w:rsidDel="00000000" w:rsidR="00000000" w:rsidRPr="00000000">
        <w:rPr>
          <w:rFonts w:ascii="Calibri" w:cs="Calibri" w:eastAsia="Calibri" w:hAnsi="Calibri"/>
          <w:sz w:val="22"/>
          <w:szCs w:val="22"/>
          <w:highlight w:val="white"/>
          <w:rtl w:val="0"/>
        </w:rPr>
        <w:t xml:space="preserve">5.2) </w:t>
      </w:r>
      <w:r w:rsidDel="00000000" w:rsidR="00000000" w:rsidRPr="00000000">
        <w:rPr>
          <w:rFonts w:ascii="Calibri" w:cs="Calibri" w:eastAsia="Calibri" w:hAnsi="Calibri"/>
          <w:sz w:val="22"/>
          <w:szCs w:val="22"/>
          <w:highlight w:val="white"/>
          <w:u w:val="single"/>
          <w:rtl w:val="0"/>
        </w:rPr>
        <w:t xml:space="preserve">Se for pedido de resolução de pendências:</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5.2.1) Verifica as pendências identificadas e procede com a resolução das mesmas.</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5.2.2) Logo após, elabora despacho, o assina e envia o processo para a DDV/CRL. (ir para o item </w:t>
      </w:r>
      <w:r w:rsidDel="00000000" w:rsidR="00000000" w:rsidRPr="00000000">
        <w:rPr>
          <w:rFonts w:ascii="Calibri" w:cs="Calibri" w:eastAsia="Calibri" w:hAnsi="Calibri"/>
          <w:sz w:val="22"/>
          <w:szCs w:val="22"/>
          <w:highlight w:val="white"/>
          <w:rtl w:val="0"/>
        </w:rPr>
        <w:t xml:space="preserve">4.1)</w:t>
      </w: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u w:val="single"/>
        </w:rPr>
      </w:pPr>
      <w:r w:rsidDel="00000000" w:rsidR="00000000" w:rsidRPr="00000000">
        <w:rPr>
          <w:rFonts w:ascii="Calibri" w:cs="Calibri" w:eastAsia="Calibri" w:hAnsi="Calibri"/>
          <w:sz w:val="22"/>
          <w:szCs w:val="22"/>
          <w:highlight w:val="white"/>
          <w:rtl w:val="0"/>
        </w:rPr>
        <w:t xml:space="preserve">5.3) </w:t>
      </w:r>
      <w:r w:rsidDel="00000000" w:rsidR="00000000" w:rsidRPr="00000000">
        <w:rPr>
          <w:rFonts w:ascii="Calibri" w:cs="Calibri" w:eastAsia="Calibri" w:hAnsi="Calibri"/>
          <w:sz w:val="22"/>
          <w:szCs w:val="22"/>
          <w:highlight w:val="white"/>
          <w:u w:val="single"/>
          <w:rtl w:val="0"/>
        </w:rPr>
        <w:t xml:space="preserve">Se for pedido de ciência sobre o percentual do anuênio:</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5.3.1) Elabora despacho dando ciência, o assina e envia o processo para a DDV/CRL.</w:t>
      </w:r>
      <w:r w:rsidDel="00000000" w:rsidR="00000000" w:rsidRPr="00000000">
        <w:rPr>
          <w:rFonts w:ascii="Calibri" w:cs="Calibri" w:eastAsia="Calibri" w:hAnsi="Calibri"/>
          <w:sz w:val="22"/>
          <w:szCs w:val="22"/>
          <w:highlight w:val="white"/>
          <w:rtl w:val="0"/>
        </w:rPr>
        <w:t xml:space="preserve"> (ir para o item 4.4.2.1)</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6. </w:t>
      </w:r>
      <w:r w:rsidDel="00000000" w:rsidR="00000000" w:rsidRPr="00000000">
        <w:rPr>
          <w:rFonts w:ascii="Calibri" w:cs="Calibri" w:eastAsia="Calibri" w:hAnsi="Calibri"/>
          <w:b w:val="1"/>
          <w:sz w:val="22"/>
          <w:szCs w:val="22"/>
          <w:highlight w:val="white"/>
          <w:rtl w:val="0"/>
        </w:rPr>
        <w:t xml:space="preserve">SETOR DE ANÁLISE DE ACUMULAÇÕES (SAA/SAG)</w:t>
      </w:r>
      <w:r w:rsidDel="00000000" w:rsidR="00000000" w:rsidRPr="00000000">
        <w:rPr>
          <w:rtl w:val="0"/>
        </w:rPr>
      </w:r>
    </w:p>
    <w:p w:rsidR="00000000" w:rsidDel="00000000" w:rsidP="00000000" w:rsidRDefault="00000000" w:rsidRPr="00000000" w14:paraId="0000004D">
      <w:pPr>
        <w:spacing w:after="12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6.1) Realizar consulta em sistemas de apoio e verifica se o servidor acumula cargos.</w:t>
      </w:r>
    </w:p>
    <w:p w:rsidR="00000000" w:rsidDel="00000000" w:rsidP="00000000" w:rsidRDefault="00000000" w:rsidRPr="00000000" w14:paraId="0000004E">
      <w:pPr>
        <w:spacing w:after="12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6.2) </w:t>
      </w:r>
      <w:r w:rsidDel="00000000" w:rsidR="00000000" w:rsidRPr="00000000">
        <w:rPr>
          <w:rFonts w:ascii="Calibri" w:cs="Calibri" w:eastAsia="Calibri" w:hAnsi="Calibri"/>
          <w:sz w:val="22"/>
          <w:szCs w:val="22"/>
          <w:highlight w:val="white"/>
          <w:u w:val="single"/>
          <w:rtl w:val="0"/>
        </w:rPr>
        <w:t xml:space="preserve">Caso o servidor acumule cargos</w:t>
      </w:r>
      <w:r w:rsidDel="00000000" w:rsidR="00000000" w:rsidRPr="00000000">
        <w:rPr>
          <w:rFonts w:ascii="Calibri" w:cs="Calibri" w:eastAsia="Calibri" w:hAnsi="Calibri"/>
          <w:sz w:val="22"/>
          <w:szCs w:val="22"/>
          <w:highlight w:val="white"/>
          <w:rtl w:val="0"/>
        </w:rPr>
        <w:t xml:space="preserve">, inclui e preenche um Relatório, que deve ser assinado pela chefia da SAA/SAG.</w:t>
      </w:r>
    </w:p>
    <w:p w:rsidR="00000000" w:rsidDel="00000000" w:rsidP="00000000" w:rsidRDefault="00000000" w:rsidRPr="00000000" w14:paraId="0000004F">
      <w:pPr>
        <w:spacing w:after="12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6.3.1) </w:t>
      </w:r>
      <w:r w:rsidDel="00000000" w:rsidR="00000000" w:rsidRPr="00000000">
        <w:rPr>
          <w:rFonts w:ascii="Calibri" w:cs="Calibri" w:eastAsia="Calibri" w:hAnsi="Calibri"/>
          <w:sz w:val="22"/>
          <w:szCs w:val="22"/>
          <w:highlight w:val="white"/>
          <w:u w:val="single"/>
          <w:rtl w:val="0"/>
        </w:rPr>
        <w:t xml:space="preserve">Caso os documentos estejam de acordo e a acumulação seja regular,</w:t>
      </w:r>
      <w:r w:rsidDel="00000000" w:rsidR="00000000" w:rsidRPr="00000000">
        <w:rPr>
          <w:rFonts w:ascii="Calibri" w:cs="Calibri" w:eastAsia="Calibri" w:hAnsi="Calibri"/>
          <w:sz w:val="22"/>
          <w:szCs w:val="22"/>
          <w:highlight w:val="white"/>
          <w:rtl w:val="0"/>
        </w:rPr>
        <w:t xml:space="preserve"> envia o processo para a DDV/CRL (ir ao item 4.3).</w:t>
      </w:r>
    </w:p>
    <w:p w:rsidR="00000000" w:rsidDel="00000000" w:rsidP="00000000" w:rsidRDefault="00000000" w:rsidRPr="00000000" w14:paraId="00000050">
      <w:pPr>
        <w:spacing w:after="12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6.3.2) </w:t>
      </w:r>
      <w:r w:rsidDel="00000000" w:rsidR="00000000" w:rsidRPr="00000000">
        <w:rPr>
          <w:rFonts w:ascii="Calibri" w:cs="Calibri" w:eastAsia="Calibri" w:hAnsi="Calibri"/>
          <w:sz w:val="22"/>
          <w:szCs w:val="22"/>
          <w:highlight w:val="white"/>
          <w:u w:val="single"/>
          <w:rtl w:val="0"/>
        </w:rPr>
        <w:t xml:space="preserve">Caso os documentos não estejam de acordo e a acumulação seja irregular</w:t>
      </w:r>
      <w:r w:rsidDel="00000000" w:rsidR="00000000" w:rsidRPr="00000000">
        <w:rPr>
          <w:rFonts w:ascii="Calibri" w:cs="Calibri" w:eastAsia="Calibri" w:hAnsi="Calibri"/>
          <w:sz w:val="22"/>
          <w:szCs w:val="22"/>
          <w:highlight w:val="white"/>
          <w:rtl w:val="0"/>
        </w:rPr>
        <w:t xml:space="preserve">, envia e-mail pelo SEI ao servidor solicitando esclarecimentos e aguarda resposta.</w:t>
      </w:r>
    </w:p>
    <w:p w:rsidR="00000000" w:rsidDel="00000000" w:rsidP="00000000" w:rsidRDefault="00000000" w:rsidRPr="00000000" w14:paraId="00000051">
      <w:pPr>
        <w:spacing w:after="12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6.3.2.1) </w:t>
      </w:r>
      <w:r w:rsidDel="00000000" w:rsidR="00000000" w:rsidRPr="00000000">
        <w:rPr>
          <w:rFonts w:ascii="Calibri" w:cs="Calibri" w:eastAsia="Calibri" w:hAnsi="Calibri"/>
          <w:sz w:val="22"/>
          <w:szCs w:val="22"/>
          <w:highlight w:val="white"/>
          <w:u w:val="single"/>
          <w:rtl w:val="0"/>
        </w:rPr>
        <w:t xml:space="preserve">Se a situação do servidor for regularizada</w:t>
      </w:r>
      <w:r w:rsidDel="00000000" w:rsidR="00000000" w:rsidRPr="00000000">
        <w:rPr>
          <w:rFonts w:ascii="Calibri" w:cs="Calibri" w:eastAsia="Calibri" w:hAnsi="Calibri"/>
          <w:sz w:val="22"/>
          <w:szCs w:val="22"/>
          <w:highlight w:val="white"/>
          <w:rtl w:val="0"/>
        </w:rPr>
        <w:t xml:space="preserve">, anexa a documentação pertinente a regularização, se for necessário. Em seguida, elabora despacho, o assina e envia o processo para a DDV/CRL (ir para o item 4.3).</w:t>
      </w:r>
    </w:p>
    <w:p w:rsidR="00000000" w:rsidDel="00000000" w:rsidP="00000000" w:rsidRDefault="00000000" w:rsidRPr="00000000" w14:paraId="00000052">
      <w:pPr>
        <w:spacing w:after="120" w:lineRule="auto"/>
        <w:ind w:left="144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6.3.2.2) </w:t>
      </w:r>
      <w:r w:rsidDel="00000000" w:rsidR="00000000" w:rsidRPr="00000000">
        <w:rPr>
          <w:rFonts w:ascii="Calibri" w:cs="Calibri" w:eastAsia="Calibri" w:hAnsi="Calibri"/>
          <w:sz w:val="22"/>
          <w:szCs w:val="22"/>
          <w:highlight w:val="white"/>
          <w:u w:val="single"/>
          <w:rtl w:val="0"/>
        </w:rPr>
        <w:t xml:space="preserve">Caso contrário</w:t>
      </w:r>
      <w:r w:rsidDel="00000000" w:rsidR="00000000" w:rsidRPr="00000000">
        <w:rPr>
          <w:rFonts w:ascii="Calibri" w:cs="Calibri" w:eastAsia="Calibri" w:hAnsi="Calibri"/>
          <w:sz w:val="22"/>
          <w:szCs w:val="22"/>
          <w:highlight w:val="white"/>
          <w:rtl w:val="0"/>
        </w:rPr>
        <w:t xml:space="preserve">, elabora despacho indicando a não regularização do servidor, o assina e envia o processo para a DDV/CRL (ir para o item 11.1).</w:t>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120" w:before="0" w:line="240" w:lineRule="auto"/>
        <w:ind w:left="1440" w:right="120" w:firstLine="0"/>
        <w:jc w:val="both"/>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54">
      <w:pP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7. CORREGEDORIA SETORIAL (CS/UFF)</w:t>
      </w:r>
    </w:p>
    <w:p w:rsidR="00000000" w:rsidDel="00000000" w:rsidP="00000000" w:rsidRDefault="00000000" w:rsidRPr="00000000" w14:paraId="00000055">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7</w:t>
      </w:r>
      <w:r w:rsidDel="00000000" w:rsidR="00000000" w:rsidRPr="00000000">
        <w:rPr>
          <w:rFonts w:ascii="Calibri" w:cs="Calibri" w:eastAsia="Calibri" w:hAnsi="Calibri"/>
          <w:sz w:val="22"/>
          <w:szCs w:val="22"/>
          <w:highlight w:val="white"/>
          <w:rtl w:val="0"/>
        </w:rPr>
        <w:t xml:space="preserve">.1) Realiza consulta em sistemas de apoio e verifica se o servidor responde à PAD. </w:t>
      </w:r>
    </w:p>
    <w:p w:rsidR="00000000" w:rsidDel="00000000" w:rsidP="00000000" w:rsidRDefault="00000000" w:rsidRPr="00000000" w14:paraId="00000056">
      <w:pP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b w:val="1"/>
          <w:sz w:val="22"/>
          <w:szCs w:val="22"/>
          <w:highlight w:val="white"/>
          <w:rtl w:val="0"/>
        </w:rPr>
        <w:t xml:space="preserve">Obs:</w:t>
      </w:r>
      <w:r w:rsidDel="00000000" w:rsidR="00000000" w:rsidRPr="00000000">
        <w:rPr>
          <w:rFonts w:ascii="Calibri" w:cs="Calibri" w:eastAsia="Calibri" w:hAnsi="Calibri"/>
          <w:sz w:val="22"/>
          <w:szCs w:val="22"/>
          <w:highlight w:val="white"/>
          <w:rtl w:val="0"/>
        </w:rPr>
        <w:t xml:space="preserve"> </w:t>
      </w:r>
      <w:r w:rsidDel="00000000" w:rsidR="00000000" w:rsidRPr="00000000">
        <w:rPr>
          <w:rFonts w:ascii="Calibri" w:cs="Calibri" w:eastAsia="Calibri" w:hAnsi="Calibri"/>
          <w:sz w:val="22"/>
          <w:szCs w:val="22"/>
          <w:highlight w:val="white"/>
          <w:rtl w:val="0"/>
        </w:rPr>
        <w:t xml:space="preserve">Se necessário</w:t>
      </w:r>
      <w:r w:rsidDel="00000000" w:rsidR="00000000" w:rsidRPr="00000000">
        <w:rPr>
          <w:rFonts w:ascii="Calibri" w:cs="Calibri" w:eastAsia="Calibri" w:hAnsi="Calibri"/>
          <w:sz w:val="22"/>
          <w:szCs w:val="22"/>
          <w:highlight w:val="white"/>
          <w:rtl w:val="0"/>
        </w:rPr>
        <w:t xml:space="preserve">, envia um e-mail à Direção de Unidade Acadêmica ou Setor de RH do Hospital Antônio Pedro para verificar se o servidor responde à PAD.</w:t>
      </w:r>
      <w:r w:rsidDel="00000000" w:rsidR="00000000" w:rsidRPr="00000000">
        <w:rPr>
          <w:rFonts w:ascii="Calibri" w:cs="Calibri" w:eastAsia="Calibri" w:hAnsi="Calibri"/>
          <w:sz w:val="22"/>
          <w:szCs w:val="22"/>
          <w:highlight w:val="white"/>
          <w:rtl w:val="0"/>
        </w:rPr>
        <w:t xml:space="preserve"> Ao receber um e-mail de resposta, o anexa ao processo.</w:t>
      </w:r>
    </w:p>
    <w:p w:rsidR="00000000" w:rsidDel="00000000" w:rsidP="00000000" w:rsidRDefault="00000000" w:rsidRPr="00000000" w14:paraId="00000057">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7.2) </w:t>
      </w:r>
      <w:r w:rsidDel="00000000" w:rsidR="00000000" w:rsidRPr="00000000">
        <w:rPr>
          <w:rFonts w:ascii="Calibri" w:cs="Calibri" w:eastAsia="Calibri" w:hAnsi="Calibri"/>
          <w:sz w:val="22"/>
          <w:szCs w:val="22"/>
          <w:highlight w:val="white"/>
          <w:u w:val="single"/>
          <w:rtl w:val="0"/>
        </w:rPr>
        <w:t xml:space="preserve">Se o servidor não está respondendo à PAD,</w:t>
      </w:r>
      <w:r w:rsidDel="00000000" w:rsidR="00000000" w:rsidRPr="00000000">
        <w:rPr>
          <w:rFonts w:ascii="Calibri" w:cs="Calibri" w:eastAsia="Calibri" w:hAnsi="Calibri"/>
          <w:sz w:val="22"/>
          <w:szCs w:val="22"/>
          <w:highlight w:val="white"/>
          <w:rtl w:val="0"/>
        </w:rPr>
        <w:t xml:space="preserve"> elabora despacho, o assina e envia o processo para a DDV/CRL. (Ir para o item 4.4)</w:t>
      </w:r>
    </w:p>
    <w:p w:rsidR="00000000" w:rsidDel="00000000" w:rsidP="00000000" w:rsidRDefault="00000000" w:rsidRPr="00000000" w14:paraId="00000058">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7.3) </w:t>
      </w:r>
      <w:r w:rsidDel="00000000" w:rsidR="00000000" w:rsidRPr="00000000">
        <w:rPr>
          <w:rFonts w:ascii="Calibri" w:cs="Calibri" w:eastAsia="Calibri" w:hAnsi="Calibri"/>
          <w:sz w:val="22"/>
          <w:szCs w:val="22"/>
          <w:highlight w:val="white"/>
          <w:u w:val="single"/>
          <w:rtl w:val="0"/>
        </w:rPr>
        <w:t xml:space="preserve">Caso contrário</w:t>
      </w:r>
      <w:r w:rsidDel="00000000" w:rsidR="00000000" w:rsidRPr="00000000">
        <w:rPr>
          <w:rFonts w:ascii="Calibri" w:cs="Calibri" w:eastAsia="Calibri" w:hAnsi="Calibri"/>
          <w:sz w:val="22"/>
          <w:szCs w:val="22"/>
          <w:highlight w:val="white"/>
          <w:rtl w:val="0"/>
        </w:rPr>
        <w:t xml:space="preserve">,  a</w:t>
      </w:r>
      <w:r w:rsidDel="00000000" w:rsidR="00000000" w:rsidRPr="00000000">
        <w:rPr>
          <w:rFonts w:ascii="Calibri" w:cs="Calibri" w:eastAsia="Calibri" w:hAnsi="Calibri"/>
          <w:sz w:val="22"/>
          <w:szCs w:val="22"/>
          <w:highlight w:val="white"/>
          <w:rtl w:val="0"/>
        </w:rPr>
        <w:t xml:space="preserve">nexa a portaria do PAD ou publicação do Boletim de Serviço (BS), caso o processo já tenha sido concluído.</w:t>
      </w:r>
    </w:p>
    <w:p w:rsidR="00000000" w:rsidDel="00000000" w:rsidP="00000000" w:rsidRDefault="00000000" w:rsidRPr="00000000" w14:paraId="00000059">
      <w:pPr>
        <w:spacing w:after="120" w:before="0" w:line="240" w:lineRule="auto"/>
        <w:ind w:left="0" w:right="120" w:firstLine="7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7.3.1) Elabora despacho, o assina e envia o processo para a DDV/CRL (ir para o item 11.1).</w:t>
      </w: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8</w:t>
      </w:r>
      <w:r w:rsidDel="00000000" w:rsidR="00000000" w:rsidRPr="00000000">
        <w:rPr>
          <w:rFonts w:ascii="Calibri" w:cs="Calibri" w:eastAsia="Calibri" w:hAnsi="Calibri"/>
          <w:b w:val="1"/>
          <w:sz w:val="22"/>
          <w:szCs w:val="22"/>
          <w:highlight w:val="white"/>
          <w:rtl w:val="0"/>
        </w:rPr>
        <w:t xml:space="preserve">. DIVISÃO DE ADMISSÃO E CADASTRO (DAC/CRL)</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8.1) Realiza as correções sistêmicas.</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8.2) Elabora despacho, o assina e envia o processo para a DDV/CRL (Retorna ao item 4.4.1).</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9. DIVISÃO DE PAGAMENTO DE ATIVOS (DPA/CCPP)</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9.1) Registra as faltas do servidor no SIAPE.</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9.2) Realiza os devidos registros no SIRH.</w:t>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9.3) Elabora despacho, o assina e envia o processo para a DDV/CRL (Retorna ao item 4.4.1).</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10. COORDENAÇÃO DE CONTROLE DE PAGAMENTO DE PESSOAL (CCPP/DAP)</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10.1) Registra o lançamento de Plano de Seguridade Social (PSS) no SIAPE.</w:t>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10.2) Elabora despacho, o assina e envia o processo para a DDV/CRL (Retorna ao item 4.4.1)</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68">
      <w:pP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69">
      <w:pP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6A">
      <w:pP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11. DIVISÃO DE DIREITOS E VANTAGENS (DDV/CRL)</w:t>
      </w:r>
    </w:p>
    <w:p w:rsidR="00000000" w:rsidDel="00000000" w:rsidP="00000000" w:rsidRDefault="00000000" w:rsidRPr="00000000" w14:paraId="0000006B">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11.1) Analisa a documentação enviada pela SAA/SAG ou CS/UFF.</w:t>
      </w:r>
    </w:p>
    <w:p w:rsidR="00000000" w:rsidDel="00000000" w:rsidP="00000000" w:rsidRDefault="00000000" w:rsidRPr="00000000" w14:paraId="0000006C">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11.2</w:t>
      </w:r>
      <w:r w:rsidDel="00000000" w:rsidR="00000000" w:rsidRPr="00000000">
        <w:rPr>
          <w:rFonts w:ascii="Calibri" w:cs="Calibri" w:eastAsia="Calibri" w:hAnsi="Calibri"/>
          <w:sz w:val="22"/>
          <w:szCs w:val="22"/>
          <w:highlight w:val="white"/>
          <w:rtl w:val="0"/>
        </w:rPr>
        <w:t xml:space="preserve">) </w:t>
      </w:r>
      <w:r w:rsidDel="00000000" w:rsidR="00000000" w:rsidRPr="00000000">
        <w:rPr>
          <w:rFonts w:ascii="Calibri" w:cs="Calibri" w:eastAsia="Calibri" w:hAnsi="Calibri"/>
          <w:sz w:val="22"/>
          <w:szCs w:val="22"/>
          <w:highlight w:val="white"/>
          <w:u w:val="single"/>
          <w:rtl w:val="0"/>
        </w:rPr>
        <w:t xml:space="preserve">Em relação a Processo Administrativo Disciplinar (PAD)</w:t>
      </w:r>
      <w:r w:rsidDel="00000000" w:rsidR="00000000" w:rsidRPr="00000000">
        <w:rPr>
          <w:rFonts w:ascii="Calibri" w:cs="Calibri" w:eastAsia="Calibri" w:hAnsi="Calibri"/>
          <w:sz w:val="22"/>
          <w:szCs w:val="22"/>
          <w:highlight w:val="white"/>
          <w:rtl w:val="0"/>
        </w:rPr>
        <w:t xml:space="preserve">, verifica:</w:t>
      </w:r>
    </w:p>
    <w:p w:rsidR="00000000" w:rsidDel="00000000" w:rsidP="00000000" w:rsidRDefault="00000000" w:rsidRPr="00000000" w14:paraId="0000006D">
      <w:pP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11.2.1) </w:t>
      </w:r>
      <w:r w:rsidDel="00000000" w:rsidR="00000000" w:rsidRPr="00000000">
        <w:rPr>
          <w:rFonts w:ascii="Calibri" w:cs="Calibri" w:eastAsia="Calibri" w:hAnsi="Calibri"/>
          <w:sz w:val="22"/>
          <w:szCs w:val="22"/>
          <w:highlight w:val="white"/>
          <w:u w:val="single"/>
          <w:rtl w:val="0"/>
        </w:rPr>
        <w:t xml:space="preserve">Se a penalidade a cumprir estiver dentro do prazo previsto em lei</w:t>
      </w:r>
      <w:r w:rsidDel="00000000" w:rsidR="00000000" w:rsidRPr="00000000">
        <w:rPr>
          <w:rFonts w:ascii="Calibri" w:cs="Calibri" w:eastAsia="Calibri" w:hAnsi="Calibri"/>
          <w:sz w:val="22"/>
          <w:szCs w:val="22"/>
          <w:highlight w:val="white"/>
          <w:rtl w:val="0"/>
        </w:rPr>
        <w:t xml:space="preserve">, aguarda o prazo previsto. Em seguida, executa a ação prevista no item 11.2.4.</w:t>
      </w:r>
      <w:r w:rsidDel="00000000" w:rsidR="00000000" w:rsidRPr="00000000">
        <w:rPr>
          <w:rtl w:val="0"/>
        </w:rPr>
      </w:r>
    </w:p>
    <w:p w:rsidR="00000000" w:rsidDel="00000000" w:rsidP="00000000" w:rsidRDefault="00000000" w:rsidRPr="00000000" w14:paraId="0000006E">
      <w:pP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11.2.2) </w:t>
      </w:r>
      <w:r w:rsidDel="00000000" w:rsidR="00000000" w:rsidRPr="00000000">
        <w:rPr>
          <w:rFonts w:ascii="Calibri" w:cs="Calibri" w:eastAsia="Calibri" w:hAnsi="Calibri"/>
          <w:sz w:val="22"/>
          <w:szCs w:val="22"/>
          <w:highlight w:val="white"/>
          <w:u w:val="single"/>
          <w:rtl w:val="0"/>
        </w:rPr>
        <w:t xml:space="preserve">Caso não haja pena em lei ou o PAD esteja aberto há menos de 140 dias</w:t>
      </w:r>
      <w:r w:rsidDel="00000000" w:rsidR="00000000" w:rsidRPr="00000000">
        <w:rPr>
          <w:rFonts w:ascii="Calibri" w:cs="Calibri" w:eastAsia="Calibri" w:hAnsi="Calibri"/>
          <w:sz w:val="22"/>
          <w:szCs w:val="22"/>
          <w:highlight w:val="white"/>
          <w:rtl w:val="0"/>
        </w:rPr>
        <w:t xml:space="preserve">, executa a ação prevista no item 11.2.4.</w:t>
      </w:r>
    </w:p>
    <w:p w:rsidR="00000000" w:rsidDel="00000000" w:rsidP="00000000" w:rsidRDefault="00000000" w:rsidRPr="00000000" w14:paraId="0000006F">
      <w:pP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11.2.3) </w:t>
      </w:r>
      <w:r w:rsidDel="00000000" w:rsidR="00000000" w:rsidRPr="00000000">
        <w:rPr>
          <w:rFonts w:ascii="Calibri" w:cs="Calibri" w:eastAsia="Calibri" w:hAnsi="Calibri"/>
          <w:sz w:val="22"/>
          <w:szCs w:val="22"/>
          <w:highlight w:val="white"/>
          <w:u w:val="single"/>
          <w:rtl w:val="0"/>
        </w:rPr>
        <w:t xml:space="preserve">Se o PAD estiver aberto há mais de 140 dias</w:t>
      </w:r>
      <w:r w:rsidDel="00000000" w:rsidR="00000000" w:rsidRPr="00000000">
        <w:rPr>
          <w:rFonts w:ascii="Calibri" w:cs="Calibri" w:eastAsia="Calibri" w:hAnsi="Calibri"/>
          <w:sz w:val="22"/>
          <w:szCs w:val="22"/>
          <w:highlight w:val="white"/>
          <w:rtl w:val="0"/>
        </w:rPr>
        <w:t xml:space="preserve">, uma nova comissão deverá ser formada. Nesse caso, a DDV/CRL seguirá com o trâmite do processo. (ir para o item 11.2.4).</w:t>
      </w:r>
    </w:p>
    <w:p w:rsidR="00000000" w:rsidDel="00000000" w:rsidP="00000000" w:rsidRDefault="00000000" w:rsidRPr="00000000" w14:paraId="00000070">
      <w:pP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11.2.4) Elabora um despacho contendo a situação do PAD, o assina e executa a ação prevista no item 4.4.</w:t>
      </w:r>
      <w:r w:rsidDel="00000000" w:rsidR="00000000" w:rsidRPr="00000000">
        <w:rPr>
          <w:rtl w:val="0"/>
        </w:rPr>
      </w:r>
    </w:p>
    <w:p w:rsidR="00000000" w:rsidDel="00000000" w:rsidP="00000000" w:rsidRDefault="00000000" w:rsidRPr="00000000" w14:paraId="00000071">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11.3</w:t>
      </w:r>
      <w:r w:rsidDel="00000000" w:rsidR="00000000" w:rsidRPr="00000000">
        <w:rPr>
          <w:rFonts w:ascii="Calibri" w:cs="Calibri" w:eastAsia="Calibri" w:hAnsi="Calibri"/>
          <w:sz w:val="22"/>
          <w:szCs w:val="22"/>
          <w:highlight w:val="white"/>
          <w:rtl w:val="0"/>
        </w:rPr>
        <w:t xml:space="preserve">) </w:t>
      </w:r>
      <w:r w:rsidDel="00000000" w:rsidR="00000000" w:rsidRPr="00000000">
        <w:rPr>
          <w:rFonts w:ascii="Calibri" w:cs="Calibri" w:eastAsia="Calibri" w:hAnsi="Calibri"/>
          <w:sz w:val="22"/>
          <w:szCs w:val="22"/>
          <w:highlight w:val="white"/>
          <w:u w:val="single"/>
          <w:rtl w:val="0"/>
        </w:rPr>
        <w:t xml:space="preserve">Em relação a acúmulo de cargos</w:t>
      </w:r>
      <w:r w:rsidDel="00000000" w:rsidR="00000000" w:rsidRPr="00000000">
        <w:rPr>
          <w:rFonts w:ascii="Calibri" w:cs="Calibri" w:eastAsia="Calibri" w:hAnsi="Calibri"/>
          <w:sz w:val="22"/>
          <w:szCs w:val="22"/>
          <w:highlight w:val="white"/>
          <w:rtl w:val="0"/>
        </w:rPr>
        <w:t xml:space="preserve">:</w:t>
      </w:r>
      <w:r w:rsidDel="00000000" w:rsidR="00000000" w:rsidRPr="00000000">
        <w:rPr>
          <w:rtl w:val="0"/>
        </w:rPr>
      </w:r>
    </w:p>
    <w:p w:rsidR="00000000" w:rsidDel="00000000" w:rsidP="00000000" w:rsidRDefault="00000000" w:rsidRPr="00000000" w14:paraId="00000072">
      <w:pP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11.3.1) Elabora despacho de encerramento e conclui o processo.</w:t>
      </w:r>
      <w:r w:rsidDel="00000000" w:rsidR="00000000" w:rsidRPr="00000000">
        <w:rPr>
          <w:rtl w:val="0"/>
        </w:rPr>
      </w:r>
    </w:p>
    <w:p w:rsidR="00000000" w:rsidDel="00000000" w:rsidP="00000000" w:rsidRDefault="00000000" w:rsidRPr="00000000" w14:paraId="00000073">
      <w:pP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12. UNIDADE PROTOCOLIZADORA</w:t>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12.1) Aguarda por até 10 dias úteis o comparecimento do servidor.</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12.2) </w:t>
      </w:r>
      <w:r w:rsidDel="00000000" w:rsidR="00000000" w:rsidRPr="00000000">
        <w:rPr>
          <w:rFonts w:ascii="Calibri" w:cs="Calibri" w:eastAsia="Calibri" w:hAnsi="Calibri"/>
          <w:sz w:val="22"/>
          <w:szCs w:val="22"/>
          <w:highlight w:val="white"/>
          <w:u w:val="single"/>
          <w:rtl w:val="0"/>
        </w:rPr>
        <w:t xml:space="preserve">Se o servidor não comparecer ao protocolo para a autenticação dos documentos</w:t>
      </w:r>
      <w:r w:rsidDel="00000000" w:rsidR="00000000" w:rsidRPr="00000000">
        <w:rPr>
          <w:rFonts w:ascii="Calibri" w:cs="Calibri" w:eastAsia="Calibri" w:hAnsi="Calibri"/>
          <w:sz w:val="22"/>
          <w:szCs w:val="22"/>
          <w:highlight w:val="white"/>
          <w:rtl w:val="0"/>
        </w:rPr>
        <w:t xml:space="preserve">, elabora despacho informando o não comparecimento, o assina e envia o processo para a DDV/CRL (ir para o item 13.1).</w:t>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12.3) </w:t>
      </w:r>
      <w:r w:rsidDel="00000000" w:rsidR="00000000" w:rsidRPr="00000000">
        <w:rPr>
          <w:rFonts w:ascii="Calibri" w:cs="Calibri" w:eastAsia="Calibri" w:hAnsi="Calibri"/>
          <w:sz w:val="22"/>
          <w:szCs w:val="22"/>
          <w:highlight w:val="white"/>
          <w:u w:val="single"/>
          <w:rtl w:val="0"/>
        </w:rPr>
        <w:t xml:space="preserve">Se o servidor comparecer ao protocolo para a autenticação de documentos</w:t>
      </w:r>
      <w:r w:rsidDel="00000000" w:rsidR="00000000" w:rsidRPr="00000000">
        <w:rPr>
          <w:rFonts w:ascii="Calibri" w:cs="Calibri" w:eastAsia="Calibri" w:hAnsi="Calibri"/>
          <w:sz w:val="22"/>
          <w:szCs w:val="22"/>
          <w:highlight w:val="white"/>
          <w:rtl w:val="0"/>
        </w:rPr>
        <w:t xml:space="preserve">, efetua a autenticação dos documentos listados no item 1.9.</w:t>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12.3.1) Elabora despacho, o assina e envia o processo para a DDV/CRL (ir para o item 13.1).</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13. DIVISÃO DE DIREITOS E VANTAGENS (DDV/CRL)</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13.1) Verifica se o servidor ocupa cargo de chefia:</w:t>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13.1.1) </w:t>
      </w:r>
      <w:r w:rsidDel="00000000" w:rsidR="00000000" w:rsidRPr="00000000">
        <w:rPr>
          <w:rFonts w:ascii="Calibri" w:cs="Calibri" w:eastAsia="Calibri" w:hAnsi="Calibri"/>
          <w:sz w:val="22"/>
          <w:szCs w:val="22"/>
          <w:highlight w:val="white"/>
          <w:u w:val="single"/>
          <w:rtl w:val="0"/>
        </w:rPr>
        <w:t xml:space="preserve">Se o servidor ocupar chefia (FG ou CD)</w:t>
      </w:r>
      <w:r w:rsidDel="00000000" w:rsidR="00000000" w:rsidRPr="00000000">
        <w:rPr>
          <w:rFonts w:ascii="Calibri" w:cs="Calibri" w:eastAsia="Calibri" w:hAnsi="Calibri"/>
          <w:sz w:val="22"/>
          <w:szCs w:val="22"/>
          <w:highlight w:val="white"/>
          <w:rtl w:val="0"/>
        </w:rPr>
        <w:t xml:space="preserve">, elabora despacho solicitando a verificação da dispensa/exoneração do servidor à DAC/CRL. Em seguida, o assina e envia o processo para a DAC/CRL. (Ir  para o item 14.1 )</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120" w:before="0" w:line="240" w:lineRule="auto"/>
        <w:ind w:left="720" w:right="12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13.1.2) </w:t>
      </w:r>
      <w:r w:rsidDel="00000000" w:rsidR="00000000" w:rsidRPr="00000000">
        <w:rPr>
          <w:rFonts w:ascii="Calibri" w:cs="Calibri" w:eastAsia="Calibri" w:hAnsi="Calibri"/>
          <w:sz w:val="22"/>
          <w:szCs w:val="22"/>
          <w:highlight w:val="white"/>
          <w:u w:val="single"/>
          <w:rtl w:val="0"/>
        </w:rPr>
        <w:t xml:space="preserve">Caso contrário</w:t>
      </w:r>
      <w:r w:rsidDel="00000000" w:rsidR="00000000" w:rsidRPr="00000000">
        <w:rPr>
          <w:rFonts w:ascii="Calibri" w:cs="Calibri" w:eastAsia="Calibri" w:hAnsi="Calibri"/>
          <w:sz w:val="22"/>
          <w:szCs w:val="22"/>
          <w:highlight w:val="white"/>
          <w:rtl w:val="0"/>
        </w:rPr>
        <w:t xml:space="preserve">, segue para o item 13.2.</w:t>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13.2) Elabora o mapa de tempo de contribuição, anexa as telas sistêmicas e procede à execução das ações previstas no </w:t>
      </w:r>
      <w:r w:rsidDel="00000000" w:rsidR="00000000" w:rsidRPr="00000000">
        <w:rPr>
          <w:rFonts w:ascii="Calibri" w:cs="Calibri" w:eastAsia="Calibri" w:hAnsi="Calibri"/>
          <w:sz w:val="22"/>
          <w:szCs w:val="22"/>
          <w:highlight w:val="white"/>
          <w:rtl w:val="0"/>
        </w:rPr>
        <w:t xml:space="preserve">Subprocesso de Elaboração de Portaria</w:t>
      </w:r>
      <w:r w:rsidDel="00000000" w:rsidR="00000000" w:rsidRPr="00000000">
        <w:rPr>
          <w:rFonts w:ascii="Calibri" w:cs="Calibri" w:eastAsia="Calibri" w:hAnsi="Calibri"/>
          <w:sz w:val="22"/>
          <w:szCs w:val="22"/>
          <w:highlight w:val="white"/>
          <w:rtl w:val="0"/>
        </w:rPr>
        <w:t xml:space="preserve">.</w:t>
      </w: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13.3) Após efetuadas as ações referentes </w:t>
      </w:r>
      <w:r w:rsidDel="00000000" w:rsidR="00000000" w:rsidRPr="00000000">
        <w:rPr>
          <w:rFonts w:ascii="Calibri" w:cs="Calibri" w:eastAsia="Calibri" w:hAnsi="Calibri"/>
          <w:sz w:val="22"/>
          <w:szCs w:val="22"/>
          <w:highlight w:val="white"/>
          <w:rtl w:val="0"/>
        </w:rPr>
        <w:t xml:space="preserve">à elaboração</w:t>
      </w:r>
      <w:r w:rsidDel="00000000" w:rsidR="00000000" w:rsidRPr="00000000">
        <w:rPr>
          <w:rFonts w:ascii="Calibri" w:cs="Calibri" w:eastAsia="Calibri" w:hAnsi="Calibri"/>
          <w:sz w:val="22"/>
          <w:szCs w:val="22"/>
          <w:highlight w:val="white"/>
          <w:rtl w:val="0"/>
        </w:rPr>
        <w:t xml:space="preserve"> e publicação da Portaria do Diário Oficial da União e no Boletim de Serviço, envia um e-mail pelo SEI para o servidor, chefia imediata a fim de deixá-los ciente sobre a aposentadoria.</w:t>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13.4) Elabora despacho, o assina e envia o processo para a DPAP/DAP. (ir para o item 15.1)</w:t>
      </w:r>
    </w:p>
    <w:p w:rsidR="00000000" w:rsidDel="00000000" w:rsidP="00000000" w:rsidRDefault="00000000" w:rsidRPr="00000000" w14:paraId="00000081">
      <w:pP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82">
      <w:pP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14. DIVISÃO DE ADMISSÃO E CADASTRO (DAC/CRL)</w:t>
      </w:r>
    </w:p>
    <w:p w:rsidR="00000000" w:rsidDel="00000000" w:rsidP="00000000" w:rsidRDefault="00000000" w:rsidRPr="00000000" w14:paraId="00000083">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14.1) Aguarda a publicação da portaria de Dispensa/Exoneração do servidor no Boletim de Serviço.</w:t>
      </w:r>
    </w:p>
    <w:p w:rsidR="00000000" w:rsidDel="00000000" w:rsidP="00000000" w:rsidRDefault="00000000" w:rsidRPr="00000000" w14:paraId="00000084">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14.2) Anexa a portaria de Dispensa/Exoneração ao processo.</w:t>
      </w:r>
    </w:p>
    <w:p w:rsidR="00000000" w:rsidDel="00000000" w:rsidP="00000000" w:rsidRDefault="00000000" w:rsidRPr="00000000" w14:paraId="00000085">
      <w:pP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14.2) Elabora despacho, o assina e envia o processo para a DDV/CRL. (ir para o item 13.1)</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15. DIVISÃO DE PAGAMENTO DE APOSENTADOS E PENSIONISTAS (DPAP/CCPP)</w:t>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15.1) Realiza os procedimentos sistêmicos da implantação da aposentadoria no sistema SIAPE.</w:t>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15.2) Anexa os documentos relacionados à nova situação funcional do servidor.</w:t>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15.3) Anota as informações da aposentadoria no SIRH, elabora despacho de encaminhamento, o assina e envio o processo para a DDV/CRL. (ir para o item 16.1)</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16. DIVISÃO DE DIREITOS E VANTAGENS (DDV/CRL)</w:t>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16.1) Elabora um mapa atualizado de tempo de contribuição.</w:t>
      </w:r>
    </w:p>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16.2) Registra o ato de concessão no Sistema e-Pessoal do TCU todas as informações presentes no processo.</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16.3) Anexa ao processo o documento gerado pelo e-Pessoal.</w:t>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16.4) Inclui e preenche o documento TÍTULO DE INATIVIDADE DE SERVIDOR PÚBLICO. Em seguida, o disponibiliza para assinatura do Reitor(a).</w:t>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16.5) Após assinatura, elabora despacho de encaminhamento, o assina e envia o processo para a CIAFD. (ir para o item 17.1)</w:t>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b w:val="1"/>
          <w:sz w:val="22"/>
          <w:szCs w:val="22"/>
          <w:highlight w:val="white"/>
        </w:rPr>
      </w:pPr>
      <w:r w:rsidDel="00000000" w:rsidR="00000000" w:rsidRPr="00000000">
        <w:rPr>
          <w:rFonts w:ascii="Calibri" w:cs="Calibri" w:eastAsia="Calibri" w:hAnsi="Calibri"/>
          <w:b w:val="1"/>
          <w:sz w:val="22"/>
          <w:szCs w:val="22"/>
          <w:highlight w:val="white"/>
          <w:rtl w:val="0"/>
        </w:rPr>
        <w:t xml:space="preserve">17. COMISSÃO DE IMPLANTAÇÃO DO ASSENTAMENTO FUNCIONAL DIGITAL (CIAFD)</w:t>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17.1) Atualiza o assentamento do servidor, anexando a íntegra do processo de aposentadoria voluntária especial do servidor com deficiência.</w:t>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120" w:before="0" w:line="240" w:lineRule="auto"/>
        <w:ind w:right="12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17.2) Elabora despacho de encerramento e conclui o processo.</w:t>
      </w:r>
    </w:p>
    <w:p w:rsidR="00000000" w:rsidDel="00000000" w:rsidP="00000000" w:rsidRDefault="00000000" w:rsidRPr="00000000" w14:paraId="00000096">
      <w:pPr>
        <w:spacing w:after="120" w:before="0" w:line="240" w:lineRule="auto"/>
        <w:ind w:left="0" w:right="120" w:firstLine="0"/>
        <w:jc w:val="both"/>
        <w:rPr>
          <w:rFonts w:ascii="Calibri" w:cs="Calibri" w:eastAsia="Calibri" w:hAnsi="Calibri"/>
          <w:b w:val="1"/>
          <w:sz w:val="22"/>
          <w:szCs w:val="22"/>
          <w:highlight w:val="white"/>
        </w:rPr>
      </w:pPr>
      <w:r w:rsidDel="00000000" w:rsidR="00000000" w:rsidRPr="00000000">
        <w:rPr>
          <w:rtl w:val="0"/>
        </w:rPr>
      </w:r>
    </w:p>
    <w:p w:rsidR="00000000" w:rsidDel="00000000" w:rsidP="00000000" w:rsidRDefault="00000000" w:rsidRPr="00000000" w14:paraId="00000097">
      <w:pPr>
        <w:spacing w:after="120" w:before="0" w:line="240" w:lineRule="auto"/>
        <w:ind w:left="0" w:right="120" w:firstLine="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Observações finais: </w:t>
      </w:r>
    </w:p>
    <w:p w:rsidR="00000000" w:rsidDel="00000000" w:rsidP="00000000" w:rsidRDefault="00000000" w:rsidRPr="00000000" w14:paraId="00000098">
      <w:pPr>
        <w:numPr>
          <w:ilvl w:val="0"/>
          <w:numId w:val="1"/>
        </w:numPr>
        <w:spacing w:after="120" w:before="0" w:line="240"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 servidor pode solicitar reconsideração/recurso. Para isso, deve consultar o site do </w:t>
      </w:r>
      <w:hyperlink r:id="rId8">
        <w:r w:rsidDel="00000000" w:rsidR="00000000" w:rsidRPr="00000000">
          <w:rPr>
            <w:rFonts w:ascii="Calibri" w:cs="Calibri" w:eastAsia="Calibri" w:hAnsi="Calibri"/>
            <w:sz w:val="22"/>
            <w:szCs w:val="22"/>
            <w:u w:val="single"/>
            <w:rtl w:val="0"/>
          </w:rPr>
          <w:t xml:space="preserve">Subprocesso de Reconsideração/Recurso</w:t>
        </w:r>
      </w:hyperlink>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99">
      <w:pPr>
        <w:numPr>
          <w:ilvl w:val="1"/>
          <w:numId w:val="1"/>
        </w:numPr>
        <w:spacing w:after="120" w:before="0" w:line="240" w:lineRule="auto"/>
        <w:ind w:left="144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Considere as seguintes instâncias recursais para este tipo de processo: </w:t>
      </w:r>
    </w:p>
    <w:p w:rsidR="00000000" w:rsidDel="00000000" w:rsidP="00000000" w:rsidRDefault="00000000" w:rsidRPr="00000000" w14:paraId="0000009A">
      <w:pPr>
        <w:numPr>
          <w:ilvl w:val="2"/>
          <w:numId w:val="1"/>
        </w:numPr>
        <w:spacing w:after="120" w:before="0" w:line="240" w:lineRule="auto"/>
        <w:ind w:left="21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1ª instância: Divisão de Direitos e Vantagens (DDV/CRL)</w:t>
      </w:r>
    </w:p>
    <w:p w:rsidR="00000000" w:rsidDel="00000000" w:rsidP="00000000" w:rsidRDefault="00000000" w:rsidRPr="00000000" w14:paraId="0000009B">
      <w:pPr>
        <w:numPr>
          <w:ilvl w:val="2"/>
          <w:numId w:val="1"/>
        </w:numPr>
        <w:spacing w:after="120" w:before="0" w:line="240" w:lineRule="auto"/>
        <w:ind w:left="21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2ª instância: Departamento de Administração de Pessoal (DAP/GEPE)</w:t>
      </w:r>
    </w:p>
    <w:p w:rsidR="00000000" w:rsidDel="00000000" w:rsidP="00000000" w:rsidRDefault="00000000" w:rsidRPr="00000000" w14:paraId="0000009C">
      <w:pPr>
        <w:numPr>
          <w:ilvl w:val="2"/>
          <w:numId w:val="1"/>
        </w:numPr>
        <w:spacing w:after="120" w:before="0" w:line="240" w:lineRule="auto"/>
        <w:ind w:left="216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3ª instância: Pró-Reitoria de Gestão de Pessoas (PROGEPE)</w:t>
      </w:r>
    </w:p>
    <w:p w:rsidR="00000000" w:rsidDel="00000000" w:rsidP="00000000" w:rsidRDefault="00000000" w:rsidRPr="00000000" w14:paraId="0000009D">
      <w:pPr>
        <w:numPr>
          <w:ilvl w:val="0"/>
          <w:numId w:val="1"/>
        </w:numPr>
        <w:spacing w:after="120" w:before="0" w:line="240"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Considerando que compete ao Tribunal de Contas da União apreciar a legalidade, para fins de registro da concessão dos atos de aposentadoria consoante o art. 71, III, da CRFB/88. Conforme o inciso IV, artigo 117 da Lei nº 8.112/90, é proibido ao servidor opor resistência injustificada ao andamento de documento e processo ou execução de serviço.</w:t>
      </w:r>
      <w:r w:rsidDel="00000000" w:rsidR="00000000" w:rsidRPr="00000000">
        <w:rPr>
          <w:rFonts w:ascii="Roboto" w:cs="Roboto" w:eastAsia="Roboto" w:hAnsi="Roboto"/>
          <w:sz w:val="21"/>
          <w:szCs w:val="21"/>
          <w:rtl w:val="0"/>
        </w:rPr>
        <w:t xml:space="preserve"> </w:t>
      </w:r>
    </w:p>
    <w:p w:rsidR="00000000" w:rsidDel="00000000" w:rsidP="00000000" w:rsidRDefault="00000000" w:rsidRPr="00000000" w14:paraId="0000009E">
      <w:pPr>
        <w:spacing w:after="120" w:before="0" w:line="240" w:lineRule="auto"/>
        <w:ind w:left="720" w:firstLine="0"/>
        <w:jc w:val="both"/>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e6e6e6" w:val="clea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QUE INFORMAÇÕES/CONDIÇÕES SÃO NECESSÁRIAS?</w:t>
      </w:r>
      <w:r w:rsidDel="00000000" w:rsidR="00000000" w:rsidRPr="00000000">
        <w:rPr>
          <w:rtl w:val="0"/>
        </w:rPr>
      </w:r>
    </w:p>
    <w:p w:rsidR="00000000" w:rsidDel="00000000" w:rsidP="00000000" w:rsidRDefault="00000000" w:rsidRPr="00000000" w14:paraId="000000A0">
      <w:pPr>
        <w:numPr>
          <w:ilvl w:val="0"/>
          <w:numId w:val="3"/>
        </w:numPr>
        <w:pBdr>
          <w:top w:space="0" w:sz="0" w:val="nil"/>
          <w:left w:space="0" w:sz="0" w:val="nil"/>
          <w:bottom w:space="0" w:sz="0" w:val="nil"/>
          <w:right w:space="0" w:sz="0" w:val="nil"/>
          <w:between w:space="0" w:sz="0" w:val="nil"/>
        </w:pBdr>
        <w:shd w:fill="ffffff" w:val="clear"/>
        <w:spacing w:after="120" w:before="0" w:line="240" w:lineRule="auto"/>
        <w:ind w:left="357.1653543307087"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Quem é considerado pessoa com deficiência?</w:t>
      </w:r>
    </w:p>
    <w:p w:rsidR="00000000" w:rsidDel="00000000" w:rsidP="00000000" w:rsidRDefault="00000000" w:rsidRPr="00000000" w14:paraId="000000A1">
      <w:pPr>
        <w:shd w:fill="ffffff" w:val="clear"/>
        <w:spacing w:after="120" w:before="0" w:line="240" w:lineRule="auto"/>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Conforme o artigo 46 da Portaria SGP/SEDGG/ME Nº 10.330/2022, considera-se pessoa com deficiência aquela que tem impedimento de longo prazo de natureza física, mental, intelectual ou sensorial, o qual, em interação com uma ou mais barreiras, pode obstruir sua participação plena e efetiva na sociedade em igualdade de condições com as demais pessoas;</w:t>
      </w:r>
    </w:p>
    <w:p w:rsidR="00000000" w:rsidDel="00000000" w:rsidP="00000000" w:rsidRDefault="00000000" w:rsidRPr="00000000" w14:paraId="000000A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Quais são os requisitos para a aposentadoria voluntária especial do servidor com deficiência?</w:t>
      </w:r>
    </w:p>
    <w:p w:rsidR="00000000" w:rsidDel="00000000" w:rsidP="00000000" w:rsidRDefault="00000000" w:rsidRPr="00000000" w14:paraId="000000A3">
      <w:pPr>
        <w:shd w:fill="ffffff" w:val="clear"/>
        <w:spacing w:after="120" w:before="0" w:line="240" w:lineRule="auto"/>
        <w:ind w:left="360" w:firstLine="0"/>
        <w:jc w:val="both"/>
        <w:rPr>
          <w:rFonts w:ascii="Calibri" w:cs="Calibri" w:eastAsia="Calibri" w:hAnsi="Calibri"/>
          <w:sz w:val="22"/>
          <w:szCs w:val="22"/>
          <w:highlight w:val="white"/>
        </w:rPr>
      </w:pPr>
      <w:r w:rsidDel="00000000" w:rsidR="00000000" w:rsidRPr="00000000">
        <w:rPr>
          <w:rFonts w:ascii="Calibri" w:cs="Calibri" w:eastAsia="Calibri" w:hAnsi="Calibri"/>
          <w:sz w:val="22"/>
          <w:szCs w:val="22"/>
          <w:rtl w:val="0"/>
        </w:rPr>
        <w:t xml:space="preserve">O servidor, para fins de aposentadoria especial, será previamente submetido a uma avaliação técnica da deficiência, a partir da qual uma equipe multiprofissional e interdisciplinar </w:t>
      </w:r>
      <w:r w:rsidDel="00000000" w:rsidR="00000000" w:rsidRPr="00000000">
        <w:rPr>
          <w:rFonts w:ascii="Calibri" w:cs="Calibri" w:eastAsia="Calibri" w:hAnsi="Calibri"/>
          <w:sz w:val="22"/>
          <w:szCs w:val="22"/>
          <w:highlight w:val="white"/>
          <w:rtl w:val="0"/>
        </w:rPr>
        <w:t xml:space="preserve">fixará a data provável do início da deficiência e o seu grau.</w:t>
      </w:r>
    </w:p>
    <w:p w:rsidR="00000000" w:rsidDel="00000000" w:rsidP="00000000" w:rsidRDefault="00000000" w:rsidRPr="00000000" w14:paraId="000000A4">
      <w:pPr>
        <w:shd w:fill="ffffff" w:val="clear"/>
        <w:spacing w:after="120" w:before="0" w:line="240" w:lineRule="auto"/>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São duas as hipóteses de aposentadoria voluntária especial para servidor com deficiência, quais sejam: </w:t>
      </w:r>
    </w:p>
    <w:p w:rsidR="00000000" w:rsidDel="00000000" w:rsidP="00000000" w:rsidRDefault="00000000" w:rsidRPr="00000000" w14:paraId="000000A5">
      <w:pPr>
        <w:numPr>
          <w:ilvl w:val="0"/>
          <w:numId w:val="2"/>
        </w:numPr>
        <w:pBdr>
          <w:top w:space="0" w:sz="0" w:val="nil"/>
          <w:left w:space="0" w:sz="0" w:val="nil"/>
          <w:bottom w:space="0" w:sz="0" w:val="nil"/>
          <w:right w:space="0" w:sz="0" w:val="nil"/>
          <w:between w:space="0" w:sz="0" w:val="nil"/>
        </w:pBdr>
        <w:shd w:fill="ffffff" w:val="clear"/>
        <w:spacing w:after="120" w:before="0" w:line="240" w:lineRule="auto"/>
        <w:ind w:left="1077.1653543307089" w:hanging="357.16535433070874"/>
        <w:jc w:val="both"/>
        <w:rPr>
          <w:rFonts w:ascii="Calibri" w:cs="Calibri" w:eastAsia="Calibri" w:hAnsi="Calibri"/>
          <w:color w:val="000000"/>
          <w:sz w:val="22"/>
          <w:szCs w:val="22"/>
        </w:rPr>
      </w:pPr>
      <w:r w:rsidDel="00000000" w:rsidR="00000000" w:rsidRPr="00000000">
        <w:rPr>
          <w:rFonts w:ascii="Calibri" w:cs="Calibri" w:eastAsia="Calibri" w:hAnsi="Calibri"/>
          <w:b w:val="1"/>
          <w:sz w:val="22"/>
          <w:szCs w:val="22"/>
          <w:rtl w:val="0"/>
        </w:rPr>
        <w:t xml:space="preserve">Aposentadoria Especial por tempo de contribuição, requisitos:</w:t>
      </w:r>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72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- 10 (dez) anos de serviço público;</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 - 05(cinco) anos no cargo efetivo em que se dará a aposentadoria;</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III - tempo de contribuição de:</w:t>
      </w:r>
      <w:r w:rsidDel="00000000" w:rsidR="00000000" w:rsidRPr="00000000">
        <w:rPr>
          <w:rFonts w:ascii="Calibri" w:cs="Calibri" w:eastAsia="Calibri" w:hAnsi="Calibri"/>
          <w:b w:val="1"/>
          <w:sz w:val="22"/>
          <w:szCs w:val="22"/>
          <w:rtl w:val="0"/>
        </w:rPr>
        <w:t xml:space="preserve"> </w:t>
      </w: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25 (vinte e cinco) anos, se homem, e 20 (vinte) anos, se mulher, no caso de deficiência grave;</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 29 (vinte e nove) anos se homem e 24 (vinte e quatro), se mulher, no caso de deficiência moderada;</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 33 (trinta e três) anos, se homem, e 28 (vinte e oito), se mulher, no caso de deficiência leve.</w:t>
      </w:r>
    </w:p>
    <w:p w:rsidR="00000000" w:rsidDel="00000000" w:rsidP="00000000" w:rsidRDefault="00000000" w:rsidRPr="00000000" w14:paraId="000000A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120" w:before="0" w:line="240" w:lineRule="auto"/>
        <w:ind w:left="1077.1653543307089" w:right="0" w:hanging="357.16535433070874"/>
        <w:jc w:val="both"/>
        <w:rPr>
          <w:rFonts w:ascii="Calibri" w:cs="Calibri" w:eastAsia="Calibri" w:hAnsi="Calibri"/>
          <w:color w:val="000000"/>
          <w:sz w:val="22"/>
          <w:szCs w:val="22"/>
        </w:rPr>
      </w:pPr>
      <w:r w:rsidDel="00000000" w:rsidR="00000000" w:rsidRPr="00000000">
        <w:rPr>
          <w:rFonts w:ascii="Calibri" w:cs="Calibri" w:eastAsia="Calibri" w:hAnsi="Calibri"/>
          <w:b w:val="1"/>
          <w:sz w:val="22"/>
          <w:szCs w:val="22"/>
          <w:rtl w:val="0"/>
        </w:rPr>
        <w:t xml:space="preserve">Aposentadoria Especial por idade, requisitos:</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D">
      <w:pP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- 10 (dez) anos de serviço público;</w:t>
      </w:r>
    </w:p>
    <w:p w:rsidR="00000000" w:rsidDel="00000000" w:rsidP="00000000" w:rsidRDefault="00000000" w:rsidRPr="00000000" w14:paraId="000000AE">
      <w:pP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 - 05 (cinco) anos no cargo efetivo em que se dará a aposentadoria:</w:t>
      </w:r>
    </w:p>
    <w:p w:rsidR="00000000" w:rsidDel="00000000" w:rsidP="00000000" w:rsidRDefault="00000000" w:rsidRPr="00000000" w14:paraId="000000AF">
      <w:pP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III - tempo mínimo de contribuição de 15 (quinze) anos na condição de pessoa com deficiência, independentemente do grau;</w:t>
      </w:r>
    </w:p>
    <w:p w:rsidR="00000000" w:rsidDel="00000000" w:rsidP="00000000" w:rsidRDefault="00000000" w:rsidRPr="00000000" w14:paraId="000000B0">
      <w:pPr>
        <w:shd w:fill="ffffff" w:val="clear"/>
        <w:spacing w:after="120" w:before="0" w:line="240" w:lineRule="auto"/>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IV -</w:t>
      </w:r>
      <w:r w:rsidDel="00000000" w:rsidR="00000000" w:rsidRPr="00000000">
        <w:rPr>
          <w:rFonts w:ascii="Calibri" w:cs="Calibri" w:eastAsia="Calibri" w:hAnsi="Calibri"/>
          <w:b w:val="1"/>
          <w:sz w:val="22"/>
          <w:szCs w:val="22"/>
          <w:rtl w:val="0"/>
        </w:rPr>
        <w:t xml:space="preserve"> </w:t>
      </w:r>
      <w:r w:rsidDel="00000000" w:rsidR="00000000" w:rsidRPr="00000000">
        <w:rPr>
          <w:rFonts w:ascii="Calibri" w:cs="Calibri" w:eastAsia="Calibri" w:hAnsi="Calibri"/>
          <w:sz w:val="22"/>
          <w:szCs w:val="22"/>
          <w:rtl w:val="0"/>
        </w:rPr>
        <w:t xml:space="preserve"> 60 (sessenta) anos de idade, se homem, e 55 (cinquenta e cinco) anos de idade, se mulher.</w:t>
      </w:r>
    </w:p>
    <w:p w:rsidR="00000000" w:rsidDel="00000000" w:rsidP="00000000" w:rsidRDefault="00000000" w:rsidRPr="00000000" w14:paraId="000000B1">
      <w:pPr>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Como é feito o cálculo da aposentadoria nessas hipóteses?</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ffffff" w:val="clear"/>
        <w:spacing w:after="12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Assim como são duas as hipóteses de aposentadoria aplicáveis, também são duas as formas de cálculo possíveis:</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ffffff" w:val="clear"/>
        <w:spacing w:after="12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Integral na aposentadoria por tempo de contribuição;</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ffffff" w:val="clear"/>
        <w:spacing w:after="12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 Proporcional na aposentadoria por idade; </w:t>
      </w:r>
    </w:p>
    <w:p w:rsidR="00000000" w:rsidDel="00000000" w:rsidP="00000000" w:rsidRDefault="00000000" w:rsidRPr="00000000" w14:paraId="000000B5">
      <w:pPr>
        <w:shd w:fill="ffffff" w:val="clear"/>
        <w:spacing w:after="12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Sendo que, em ambas, a base para o cálculo será a mesma: a média aritmética simples das remunerações adotadas como base para as contribuições previdenciárias de todo o período contributivo desde a competência julho de 1994 ou desde o início da contribuição, se posterior a essa competência, atualizadas monetariamente. </w:t>
      </w:r>
    </w:p>
    <w:p w:rsidR="00000000" w:rsidDel="00000000" w:rsidP="00000000" w:rsidRDefault="00000000" w:rsidRPr="00000000" w14:paraId="000000B6">
      <w:pPr>
        <w:shd w:fill="ffffff" w:val="clear"/>
        <w:spacing w:after="120" w:before="0" w:line="240" w:lineRule="auto"/>
        <w:ind w:left="0" w:firstLine="0"/>
        <w:jc w:val="both"/>
        <w:rPr>
          <w:rFonts w:ascii="Calibri" w:cs="Calibri" w:eastAsia="Calibri" w:hAnsi="Calibri"/>
          <w:sz w:val="22"/>
          <w:szCs w:val="22"/>
        </w:rPr>
      </w:pPr>
      <w:bookmarkStart w:colFirst="0" w:colLast="0" w:name="_heading=h.30j0zll" w:id="1"/>
      <w:bookmarkEnd w:id="1"/>
      <w:r w:rsidDel="00000000" w:rsidR="00000000" w:rsidRPr="00000000">
        <w:rPr>
          <w:rFonts w:ascii="Calibri" w:cs="Calibri" w:eastAsia="Calibri" w:hAnsi="Calibri"/>
          <w:sz w:val="22"/>
          <w:szCs w:val="22"/>
          <w:rtl w:val="0"/>
        </w:rPr>
        <w:t xml:space="preserve">Quando a aposentadoria for integral, os proventos equivalerão a 100% dessa média e, quando proporcional, serão calculados da seguinte forma: 70% da média para o servidor que completar o mínimo de 15 anos de contribuição na condição de pessoa com deficiência, independentemente do grau, mais 1% a cada ano de contribuição que exceder o mínimo. </w:t>
      </w:r>
    </w:p>
    <w:p w:rsidR="00000000" w:rsidDel="00000000" w:rsidP="00000000" w:rsidRDefault="00000000" w:rsidRPr="00000000" w14:paraId="000000B7">
      <w:pPr>
        <w:shd w:fill="ffffff" w:val="clear"/>
        <w:spacing w:after="12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Exemplos: servidor com 15 anos de TC como PCD** – aposenta com 70% da média; servidor com 20 anos de TC como PCD** – aposenta com 75% da média; </w:t>
      </w:r>
    </w:p>
    <w:p w:rsidR="00000000" w:rsidDel="00000000" w:rsidP="00000000" w:rsidRDefault="00000000" w:rsidRPr="00000000" w14:paraId="000000B8">
      <w:pPr>
        <w:shd w:fill="ffffff" w:val="clear"/>
        <w:spacing w:after="120" w:before="0" w:line="24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Tempo de Contribuição na condição de pessoa com deficiência  </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e6e6e6" w:val="clea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QUAIS DOCUMENTOS SÃO NECESSÁRIOS?</w:t>
      </w:r>
      <w:r w:rsidDel="00000000" w:rsidR="00000000" w:rsidRPr="00000000">
        <w:rPr>
          <w:rtl w:val="0"/>
        </w:rPr>
      </w:r>
    </w:p>
    <w:p w:rsidR="00000000" w:rsidDel="00000000" w:rsidP="00000000" w:rsidRDefault="00000000" w:rsidRPr="00000000" w14:paraId="000000B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REQ APOSENTADORIA VOLUNTÁRIA - SERV C/ DEFICIÊNCIA</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B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Formulário de Autorização de Acesso a dados da declaração do IRPF;</w:t>
      </w:r>
    </w:p>
    <w:p w:rsidR="00000000" w:rsidDel="00000000" w:rsidP="00000000" w:rsidRDefault="00000000" w:rsidRPr="00000000" w14:paraId="000000B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Cópia da decisão judicial que assegure rubrica incorporada ao contracheque, caso haja, com informação do trânsito em julgado, documento comprobatório de filiação, quando ação movido por Sindicato e autorização expressa do filiado para propositura da ação judicial, se for o caso;</w:t>
      </w:r>
    </w:p>
    <w:p w:rsidR="00000000" w:rsidDel="00000000" w:rsidP="00000000" w:rsidRDefault="00000000" w:rsidRPr="00000000" w14:paraId="000000B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Declaração de Inquérito Administrativo;</w:t>
      </w:r>
    </w:p>
    <w:p w:rsidR="00000000" w:rsidDel="00000000" w:rsidP="00000000" w:rsidRDefault="00000000" w:rsidRPr="00000000" w14:paraId="000000B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Declaração de Acumulação de Cargo, Emprego ou Benefícios para fins de aposentadoria; e</w:t>
      </w:r>
    </w:p>
    <w:p w:rsidR="00000000" w:rsidDel="00000000" w:rsidP="00000000" w:rsidRDefault="00000000" w:rsidRPr="00000000" w14:paraId="000000B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Termo de Ciência para fins de aposentadoria.</w:t>
      </w:r>
    </w:p>
    <w:p w:rsidR="00000000" w:rsidDel="00000000" w:rsidP="00000000" w:rsidRDefault="00000000" w:rsidRPr="00000000" w14:paraId="000000C0">
      <w:pPr>
        <w:spacing w:after="120" w:before="0" w:line="24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Apresentar no Protocolo:</w:t>
      </w:r>
    </w:p>
    <w:p w:rsidR="00000000" w:rsidDel="00000000" w:rsidP="00000000" w:rsidRDefault="00000000" w:rsidRPr="00000000" w14:paraId="000000C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Carteira de Identidade;</w:t>
      </w:r>
    </w:p>
    <w:p w:rsidR="00000000" w:rsidDel="00000000" w:rsidP="00000000" w:rsidRDefault="00000000" w:rsidRPr="00000000" w14:paraId="000000C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CPF, caso não conste na identidade;</w:t>
      </w:r>
    </w:p>
    <w:p w:rsidR="00000000" w:rsidDel="00000000" w:rsidP="00000000" w:rsidRDefault="00000000" w:rsidRPr="00000000" w14:paraId="000000C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Declaração de atividade especial e o respectivo Perfil Profissiográfico Previdenciário (PPP) referente à Conversão de tempo especial em tempo comum;</w:t>
      </w:r>
    </w:p>
    <w:p w:rsidR="00000000" w:rsidDel="00000000" w:rsidP="00000000" w:rsidRDefault="00000000" w:rsidRPr="00000000" w14:paraId="000000C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Diploma da titulação referente ao Incentivo à Qualificação quando servidor técnico-administrativo e quando servidor docente, à Retribuição por Titulação;</w:t>
      </w:r>
    </w:p>
    <w:p w:rsidR="00000000" w:rsidDel="00000000" w:rsidP="00000000" w:rsidRDefault="00000000" w:rsidRPr="00000000" w14:paraId="000000C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Revalidação em caso de Diploma em língua estrangeira;</w:t>
      </w:r>
    </w:p>
    <w:p w:rsidR="00000000" w:rsidDel="00000000" w:rsidP="00000000" w:rsidRDefault="00000000" w:rsidRPr="00000000" w14:paraId="000000C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Certidão de Tempo de Serviço ou Contribuição do INSS e/ou de Órgão Federal, Estadual ou Municipal referente aos períodos averbados na UFF;</w:t>
      </w:r>
    </w:p>
    <w:p w:rsidR="00000000" w:rsidDel="00000000" w:rsidP="00000000" w:rsidRDefault="00000000" w:rsidRPr="00000000" w14:paraId="000000C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Certidão de Tempo de Serviço ou Contribuição, se houver, caso seja redistribuído;</w:t>
      </w:r>
    </w:p>
    <w:p w:rsidR="00000000" w:rsidDel="00000000" w:rsidP="00000000" w:rsidRDefault="00000000" w:rsidRPr="00000000" w14:paraId="000000C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Certidão de Tempo de Contribuição do INSS referente ao tempo trabalhado no serviço público anterior a 11/12/1990, se for o caso;</w:t>
      </w:r>
    </w:p>
    <w:p w:rsidR="00000000" w:rsidDel="00000000" w:rsidP="00000000" w:rsidRDefault="00000000" w:rsidRPr="00000000" w14:paraId="000000C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DARF e/ou GRU referente à manutenção de vínculo averbado na UFF;</w:t>
      </w:r>
    </w:p>
    <w:p w:rsidR="00000000" w:rsidDel="00000000" w:rsidP="00000000" w:rsidRDefault="00000000" w:rsidRPr="00000000" w14:paraId="000000C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Laudo/atestado/parecer médico, atualizado, o qual comprove a condição de deficiência, e, seu respectivo CID - documento indispensável.</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e6e6e6" w:val="clear"/>
        <w:spacing w:after="120" w:before="0" w:line="240" w:lineRule="auto"/>
        <w:ind w:right="120"/>
        <w:jc w:val="both"/>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QUAL É A BASE LEGAL?</w:t>
      </w:r>
      <w:r w:rsidDel="00000000" w:rsidR="00000000" w:rsidRPr="00000000">
        <w:rPr>
          <w:rtl w:val="0"/>
        </w:rPr>
      </w:r>
    </w:p>
    <w:p w:rsidR="00000000" w:rsidDel="00000000" w:rsidP="00000000" w:rsidRDefault="00000000" w:rsidRPr="00000000" w14:paraId="000000CC">
      <w:pPr>
        <w:numPr>
          <w:ilvl w:val="1"/>
          <w:numId w:val="4"/>
        </w:numPr>
        <w:pBdr>
          <w:top w:space="0" w:sz="0" w:val="nil"/>
          <w:left w:space="0" w:sz="0" w:val="nil"/>
          <w:bottom w:space="0" w:sz="0" w:val="nil"/>
          <w:right w:space="0" w:sz="0" w:val="nil"/>
          <w:between w:space="0" w:sz="0" w:val="nil"/>
        </w:pBdr>
        <w:spacing w:after="120" w:before="0" w:line="240" w:lineRule="auto"/>
        <w:ind w:left="357.1653543307087"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Decreto nº 3.048/1999 c/c Decreto nº 10.410/2020;</w:t>
      </w:r>
    </w:p>
    <w:p w:rsidR="00000000" w:rsidDel="00000000" w:rsidP="00000000" w:rsidRDefault="00000000" w:rsidRPr="00000000" w14:paraId="000000CD">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Emenda Constitucional nº 103 de 2019: artigo 22;</w:t>
      </w:r>
    </w:p>
    <w:p w:rsidR="00000000" w:rsidDel="00000000" w:rsidP="00000000" w:rsidRDefault="00000000" w:rsidRPr="00000000" w14:paraId="000000CE">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Lei Complementar nº 142/2013; </w:t>
      </w:r>
    </w:p>
    <w:p w:rsidR="00000000" w:rsidDel="00000000" w:rsidP="00000000" w:rsidRDefault="00000000" w:rsidRPr="00000000" w14:paraId="000000CF">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Instrução Normativa MPS nº 02/2014 ;</w:t>
      </w:r>
    </w:p>
    <w:p w:rsidR="00000000" w:rsidDel="00000000" w:rsidP="00000000" w:rsidRDefault="00000000" w:rsidRPr="00000000" w14:paraId="000000D0">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Lei nº 13.146/2015;</w:t>
      </w:r>
    </w:p>
    <w:p w:rsidR="00000000" w:rsidDel="00000000" w:rsidP="00000000" w:rsidRDefault="00000000" w:rsidRPr="00000000" w14:paraId="000000D1">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Portaria SGP/SEDGG/ME nº 10.360/2022: artigos 44 a 53; e</w:t>
      </w:r>
    </w:p>
    <w:p w:rsidR="00000000" w:rsidDel="00000000" w:rsidP="00000000" w:rsidRDefault="00000000" w:rsidRPr="00000000" w14:paraId="000000D2">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120" w:before="0" w:line="240" w:lineRule="auto"/>
        <w:ind w:left="357.1653543307087" w:right="0" w:hanging="357.1653543307087"/>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Nota Técnica SEI nº 6308/2023/MGI. </w:t>
      </w:r>
    </w:p>
    <w:sectPr>
      <w:headerReference r:id="rId9" w:type="default"/>
      <w:pgSz w:h="16838" w:w="11906" w:orient="portrait"/>
      <w:pgMar w:bottom="709"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alibri"/>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Liberation Serif"/>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1080" w:hanging="360"/>
      </w:pPr>
      <w:rPr>
        <w:rFonts w:ascii="Arial" w:cs="Arial" w:eastAsia="Arial" w:hAnsi="Arial"/>
        <w:b w:val="1"/>
        <w:color w:val="212529"/>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14"/>
        <w:szCs w:val="14"/>
      </w:rPr>
    </w:lvl>
    <w:lvl w:ilvl="1">
      <w:start w:val="1"/>
      <w:numFmt w:val="decimal"/>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paragraph" w:styleId="Ttulo1">
    <w:name w:val="heading 1"/>
    <w:basedOn w:val="Normal"/>
    <w:next w:val="Normal"/>
    <w:pPr>
      <w:keepNext w:val="1"/>
      <w:keepLines w:val="1"/>
      <w:spacing w:after="120" w:before="480"/>
      <w:outlineLvl w:val="0"/>
    </w:pPr>
    <w:rPr>
      <w:b w:val="1"/>
      <w:sz w:val="48"/>
      <w:szCs w:val="48"/>
    </w:rPr>
  </w:style>
  <w:style w:type="paragraph" w:styleId="Ttulo2">
    <w:name w:val="heading 2"/>
    <w:basedOn w:val="Normal"/>
    <w:next w:val="Normal"/>
    <w:pPr>
      <w:keepNext w:val="1"/>
      <w:keepLines w:val="1"/>
      <w:spacing w:after="80" w:before="360"/>
      <w:outlineLvl w:val="1"/>
    </w:pPr>
    <w:rPr>
      <w:b w:val="1"/>
      <w:sz w:val="36"/>
      <w:szCs w:val="36"/>
    </w:rPr>
  </w:style>
  <w:style w:type="paragraph" w:styleId="Ttulo3">
    <w:name w:val="heading 3"/>
    <w:basedOn w:val="Normal"/>
    <w:next w:val="Normal"/>
    <w:pPr>
      <w:keepNext w:val="1"/>
      <w:keepLines w:val="1"/>
      <w:spacing w:after="80" w:before="280"/>
      <w:outlineLvl w:val="2"/>
    </w:pPr>
    <w:rPr>
      <w:b w:val="1"/>
      <w:sz w:val="28"/>
      <w:szCs w:val="28"/>
    </w:rPr>
  </w:style>
  <w:style w:type="paragraph" w:styleId="Ttulo4">
    <w:name w:val="heading 4"/>
    <w:basedOn w:val="Normal"/>
    <w:next w:val="Normal"/>
    <w:pPr>
      <w:keepNext w:val="1"/>
      <w:keepLines w:val="1"/>
      <w:spacing w:after="40" w:before="240"/>
      <w:outlineLvl w:val="3"/>
    </w:pPr>
    <w:rPr>
      <w:b w:val="1"/>
    </w:rPr>
  </w:style>
  <w:style w:type="paragraph" w:styleId="Ttulo5">
    <w:name w:val="heading 5"/>
    <w:basedOn w:val="Normal"/>
    <w:next w:val="Normal"/>
    <w:pPr>
      <w:keepNext w:val="1"/>
      <w:keepLines w:val="1"/>
      <w:spacing w:after="40" w:before="220"/>
      <w:outlineLvl w:val="4"/>
    </w:pPr>
    <w:rPr>
      <w:b w:val="1"/>
      <w:sz w:val="22"/>
      <w:szCs w:val="22"/>
    </w:rPr>
  </w:style>
  <w:style w:type="paragraph" w:styleId="Ttulo6">
    <w:name w:val="heading 6"/>
    <w:basedOn w:val="Normal"/>
    <w:next w:val="Normal"/>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120" w:before="480"/>
    </w:pPr>
    <w:rPr>
      <w:b w:val="1"/>
      <w:sz w:val="72"/>
      <w:szCs w:val="72"/>
    </w:rPr>
  </w:style>
  <w:style w:type="paragraph" w:styleId="Subttulo">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Textodecomentrio">
    <w:name w:val="annotation text"/>
    <w:basedOn w:val="Normal"/>
    <w:link w:val="TextodecomentrioChar"/>
    <w:uiPriority w:val="99"/>
    <w:semiHidden w:val="1"/>
    <w:unhideWhenUsed w:val="1"/>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Textodebalo">
    <w:name w:val="Balloon Text"/>
    <w:basedOn w:val="Normal"/>
    <w:link w:val="TextodebaloChar"/>
    <w:uiPriority w:val="99"/>
    <w:semiHidden w:val="1"/>
    <w:unhideWhenUsed w:val="1"/>
    <w:rsid w:val="00713438"/>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713438"/>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uff.br/?q=processo/subprocesso-de-pedido-de-reconsideracaorecurs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As4KPmQqLbc4FLTGH3w7nMjM5w==">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2024-08-30T11:13:00Z</dcterms:created>
</cp:coreProperties>
</file>