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VII – PE. 90</w:t>
      </w:r>
      <w:r>
        <w:rPr>
          <w:rFonts w:hint="default" w:asciiTheme="minorHAnsi" w:hAnsiTheme="minorHAnsi" w:cstheme="minorHAnsi"/>
          <w:b/>
          <w:bCs/>
          <w:color w:val="FF0000"/>
          <w:sz w:val="22"/>
          <w:szCs w:val="22"/>
          <w:lang w:val="pt-BR"/>
        </w:rPr>
        <w:t>.036</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23069.182202/2024-57)</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23069.182202/2024-57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90.036</w:t>
      </w:r>
      <w:bookmarkStart w:id="8" w:name="_GoBack"/>
      <w:bookmarkEnd w:id="8"/>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bookmarkStart w:id="0" w:name="_Hlk536404877"/>
      <w:r>
        <w:rPr>
          <w:rFonts w:eastAsia="Arial" w:asciiTheme="minorHAnsi" w:hAnsiTheme="minorHAnsi" w:cstheme="minorHAnsi"/>
          <w:sz w:val="22"/>
          <w:szCs w:val="22"/>
        </w:rPr>
        <w:t>Contratação </w:t>
      </w:r>
      <w:bookmarkEnd w:id="0"/>
      <w:r>
        <w:rPr>
          <w:rFonts w:eastAsia="Arial" w:asciiTheme="minorHAnsi" w:hAnsiTheme="minorHAnsi" w:cstheme="minorHAnsi"/>
          <w:sz w:val="22"/>
          <w:szCs w:val="22"/>
        </w:rPr>
        <w:t>Prestação de serviços continuados de Apoio Operacional, Educacional, Administrativo e logístico, com cessão de mão obra, em diversas unidades acadêmicas e administrativas da UFF, no estado do Rio de Janeiro</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028"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427"/>
        <w:gridCol w:w="957"/>
        <w:gridCol w:w="1700"/>
        <w:gridCol w:w="992"/>
        <w:gridCol w:w="992"/>
        <w:gridCol w:w="1276"/>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42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5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QUANT.</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UND. MEDIDA</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E1142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27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1CE8EA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24 MÊS</w:t>
            </w:r>
          </w:p>
        </w:tc>
      </w:tr>
      <w:tr w14:paraId="03A1A4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D24C73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427" w:type="dxa"/>
            <w:shd w:val="clear" w:color="auto" w:fill="DBE5F1" w:themeFill="accent1" w:themeFillTint="33"/>
          </w:tcPr>
          <w:p w14:paraId="46FB9206">
            <w:pPr>
              <w:suppressAutoHyphens w:val="0"/>
              <w:rPr>
                <w:rFonts w:ascii="Calibri" w:hAnsi="Calibri" w:cs="Calibri" w:eastAsiaTheme="minorEastAsia"/>
                <w:color w:val="000000"/>
                <w:sz w:val="22"/>
                <w:szCs w:val="22"/>
              </w:rPr>
            </w:pPr>
            <w:r>
              <w:rPr>
                <w:rFonts w:eastAsia="Arial" w:asciiTheme="minorHAnsi" w:hAnsiTheme="minorHAnsi" w:cstheme="minorHAnsi"/>
                <w:sz w:val="22"/>
                <w:szCs w:val="22"/>
              </w:rPr>
              <w:t>Serviços continuados de Apoio Operacional, Educacional, Administrativo e logístico, com cessão de mão obra, em diversas unidades acadêmicas e administrativas da UFF, no estado do Rio de Janeiro (Valores a serem registrados no Compras.gov.br)</w:t>
            </w:r>
          </w:p>
        </w:tc>
        <w:tc>
          <w:tcPr>
            <w:tcW w:w="957" w:type="dxa"/>
            <w:shd w:val="clear" w:color="auto" w:fill="DBE5F1" w:themeFill="accent1" w:themeFillTint="33"/>
          </w:tcPr>
          <w:p w14:paraId="3C1DD27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24</w:t>
            </w:r>
          </w:p>
        </w:tc>
        <w:tc>
          <w:tcPr>
            <w:tcW w:w="1700" w:type="dxa"/>
            <w:shd w:val="clear" w:color="auto" w:fill="DBE5F1" w:themeFill="accent1" w:themeFillTint="33"/>
            <w:noWrap/>
          </w:tcPr>
          <w:p w14:paraId="5F20C4D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992" w:type="dxa"/>
            <w:shd w:val="clear" w:color="auto" w:fill="DBE5F1" w:themeFill="accent1" w:themeFillTint="33"/>
            <w:noWrap/>
          </w:tcPr>
          <w:p w14:paraId="7B647C9B">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90D507A">
            <w:pPr>
              <w:suppressAutoHyphens w:val="0"/>
              <w:jc w:val="center"/>
              <w:rPr>
                <w:rFonts w:ascii="Calibri" w:hAnsi="Calibri" w:cs="Calibri" w:eastAsiaTheme="minorEastAsia"/>
                <w:color w:val="000000"/>
                <w:sz w:val="22"/>
                <w:szCs w:val="22"/>
              </w:rPr>
            </w:pPr>
          </w:p>
        </w:tc>
        <w:tc>
          <w:tcPr>
            <w:tcW w:w="1276" w:type="dxa"/>
            <w:shd w:val="clear" w:color="auto" w:fill="DBE5F1" w:themeFill="accent1" w:themeFillTint="33"/>
            <w:noWrap/>
          </w:tcPr>
          <w:p w14:paraId="6ED5300F">
            <w:pPr>
              <w:suppressAutoHyphens w:val="0"/>
              <w:jc w:val="right"/>
              <w:rPr>
                <w:rFonts w:ascii="Calibri" w:hAnsi="Calibri" w:cs="Calibri" w:eastAsiaTheme="minorEastAsia"/>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tbl>
      <w:tblPr>
        <w:tblStyle w:val="485"/>
        <w:tblW w:w="10096"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288"/>
        <w:gridCol w:w="948"/>
        <w:gridCol w:w="1700"/>
        <w:gridCol w:w="1463"/>
        <w:gridCol w:w="1162"/>
        <w:gridCol w:w="865"/>
        <w:gridCol w:w="978"/>
        <w:gridCol w:w="8"/>
      </w:tblGrid>
      <w:tr w14:paraId="55746E9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300" w:hRule="atLeast"/>
        </w:trPr>
        <w:tc>
          <w:tcPr>
            <w:tcW w:w="10096" w:type="dxa"/>
            <w:gridSpan w:val="9"/>
            <w:tcBorders>
              <w:top w:val="single" w:color="4F81BD" w:themeColor="accent1" w:sz="4" w:space="0"/>
              <w:left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noWrap/>
          </w:tcPr>
          <w:p w14:paraId="053821C6">
            <w:pPr>
              <w:suppressAutoHyphens w:val="0"/>
              <w:jc w:val="center"/>
              <w:rPr>
                <w:rFonts w:cs="Arial" w:eastAsiaTheme="minorEastAsia"/>
                <w:b/>
                <w:bCs/>
                <w:color w:val="000000"/>
                <w:sz w:val="22"/>
                <w:szCs w:val="20"/>
              </w:rPr>
            </w:pPr>
            <w:r>
              <w:rPr>
                <w:rFonts w:cs="Arial" w:eastAsiaTheme="minorEastAsia"/>
                <w:b/>
                <w:bCs/>
                <w:color w:val="000000"/>
                <w:sz w:val="22"/>
                <w:szCs w:val="20"/>
              </w:rPr>
              <w:t>Custo total da contratação</w:t>
            </w:r>
          </w:p>
        </w:tc>
      </w:tr>
      <w:tr w14:paraId="2763D72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600" w:hRule="atLeast"/>
        </w:trPr>
        <w:tc>
          <w:tcPr>
            <w:tcW w:w="684" w:type="dxa"/>
            <w:shd w:val="clear" w:color="auto" w:fill="DBE5F1" w:themeFill="accent1" w:themeFillTint="33"/>
          </w:tcPr>
          <w:p w14:paraId="6EC4540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288" w:type="dxa"/>
            <w:shd w:val="clear" w:color="auto" w:fill="DBE5F1" w:themeFill="accent1" w:themeFillTint="33"/>
          </w:tcPr>
          <w:p w14:paraId="7CD865F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shd w:val="clear" w:color="auto" w:fill="DBE5F1" w:themeFill="accent1" w:themeFillTint="33"/>
          </w:tcPr>
          <w:p w14:paraId="14CC6AE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700" w:type="dxa"/>
            <w:shd w:val="clear" w:color="auto" w:fill="DBE5F1" w:themeFill="accent1" w:themeFillTint="33"/>
          </w:tcPr>
          <w:p w14:paraId="012E065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463" w:type="dxa"/>
            <w:shd w:val="clear" w:color="auto" w:fill="DBE5F1" w:themeFill="accent1" w:themeFillTint="33"/>
          </w:tcPr>
          <w:p w14:paraId="5DB6436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1162" w:type="dxa"/>
            <w:shd w:val="clear" w:color="auto" w:fill="DBE5F1" w:themeFill="accent1" w:themeFillTint="33"/>
          </w:tcPr>
          <w:p w14:paraId="34455DD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865" w:type="dxa"/>
            <w:shd w:val="clear" w:color="auto" w:fill="DBE5F1" w:themeFill="accent1" w:themeFillTint="33"/>
          </w:tcPr>
          <w:p w14:paraId="642D59E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978" w:type="dxa"/>
            <w:shd w:val="clear" w:color="auto" w:fill="DBE5F1" w:themeFill="accent1" w:themeFillTint="33"/>
          </w:tcPr>
          <w:p w14:paraId="3ADF664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24 MÊS</w:t>
            </w:r>
          </w:p>
        </w:tc>
      </w:tr>
      <w:tr w14:paraId="018CD1F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3C42152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288" w:type="dxa"/>
            <w:noWrap/>
          </w:tcPr>
          <w:p w14:paraId="4E32BAD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Almoxarife</w:t>
            </w:r>
          </w:p>
        </w:tc>
        <w:tc>
          <w:tcPr>
            <w:tcW w:w="948" w:type="dxa"/>
            <w:noWrap/>
          </w:tcPr>
          <w:p w14:paraId="0B375228">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10</w:t>
            </w:r>
          </w:p>
        </w:tc>
        <w:tc>
          <w:tcPr>
            <w:tcW w:w="1700" w:type="dxa"/>
            <w:noWrap/>
          </w:tcPr>
          <w:p w14:paraId="64577FE7">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10</w:t>
            </w:r>
          </w:p>
        </w:tc>
        <w:tc>
          <w:tcPr>
            <w:tcW w:w="1463" w:type="dxa"/>
            <w:noWrap/>
          </w:tcPr>
          <w:p w14:paraId="0BD2A3AD">
            <w:pPr>
              <w:suppressAutoHyphens w:val="0"/>
              <w:jc w:val="center"/>
              <w:rPr>
                <w:rFonts w:ascii="Calibri" w:hAnsi="Calibri" w:cs="Calibri" w:eastAsiaTheme="minorEastAsia"/>
                <w:color w:val="000000"/>
                <w:sz w:val="22"/>
                <w:szCs w:val="22"/>
              </w:rPr>
            </w:pPr>
          </w:p>
        </w:tc>
        <w:tc>
          <w:tcPr>
            <w:tcW w:w="1162" w:type="dxa"/>
            <w:noWrap/>
          </w:tcPr>
          <w:p w14:paraId="2ADDE6C3">
            <w:pPr>
              <w:suppressAutoHyphens w:val="0"/>
              <w:jc w:val="center"/>
              <w:rPr>
                <w:rFonts w:ascii="Calibri" w:hAnsi="Calibri" w:cs="Calibri" w:eastAsiaTheme="minorEastAsia"/>
                <w:color w:val="000000"/>
                <w:sz w:val="22"/>
                <w:szCs w:val="22"/>
              </w:rPr>
            </w:pPr>
          </w:p>
        </w:tc>
        <w:tc>
          <w:tcPr>
            <w:tcW w:w="865" w:type="dxa"/>
            <w:noWrap/>
          </w:tcPr>
          <w:p w14:paraId="1DEA822F">
            <w:pPr>
              <w:suppressAutoHyphens w:val="0"/>
              <w:jc w:val="center"/>
              <w:rPr>
                <w:rFonts w:ascii="Calibri" w:hAnsi="Calibri" w:cs="Calibri" w:eastAsiaTheme="minorEastAsia"/>
                <w:color w:val="000000"/>
                <w:sz w:val="22"/>
                <w:szCs w:val="22"/>
              </w:rPr>
            </w:pPr>
          </w:p>
        </w:tc>
        <w:tc>
          <w:tcPr>
            <w:tcW w:w="978" w:type="dxa"/>
            <w:noWrap/>
          </w:tcPr>
          <w:p w14:paraId="48911985">
            <w:pPr>
              <w:suppressAutoHyphens w:val="0"/>
              <w:jc w:val="right"/>
              <w:rPr>
                <w:rFonts w:ascii="Calibri" w:hAnsi="Calibri" w:cs="Calibri" w:eastAsiaTheme="minorEastAsia"/>
                <w:color w:val="000000"/>
                <w:sz w:val="22"/>
                <w:szCs w:val="22"/>
              </w:rPr>
            </w:pPr>
          </w:p>
        </w:tc>
      </w:tr>
      <w:tr w14:paraId="47F1460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1260CC7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2288" w:type="dxa"/>
            <w:shd w:val="clear" w:color="auto" w:fill="DBE5F1" w:themeFill="accent1" w:themeFillTint="33"/>
            <w:noWrap/>
          </w:tcPr>
          <w:p w14:paraId="2691179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Almoxarife</w:t>
            </w:r>
          </w:p>
        </w:tc>
        <w:tc>
          <w:tcPr>
            <w:tcW w:w="948" w:type="dxa"/>
            <w:shd w:val="clear" w:color="auto" w:fill="DBE5F1" w:themeFill="accent1" w:themeFillTint="33"/>
            <w:noWrap/>
          </w:tcPr>
          <w:p w14:paraId="27422AA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06BD68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3411A032">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233B6144">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380F2749">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3862F8D8">
            <w:pPr>
              <w:suppressAutoHyphens w:val="0"/>
              <w:jc w:val="right"/>
              <w:rPr>
                <w:rFonts w:ascii="Calibri" w:hAnsi="Calibri" w:cs="Calibri" w:eastAsiaTheme="minorEastAsia"/>
                <w:color w:val="000000"/>
                <w:sz w:val="22"/>
                <w:szCs w:val="22"/>
              </w:rPr>
            </w:pPr>
          </w:p>
        </w:tc>
      </w:tr>
      <w:tr w14:paraId="1344D2B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0E18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2288" w:type="dxa"/>
            <w:noWrap/>
          </w:tcPr>
          <w:p w14:paraId="6CD942E1">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Auxiliar de Logística</w:t>
            </w:r>
          </w:p>
        </w:tc>
        <w:tc>
          <w:tcPr>
            <w:tcW w:w="948" w:type="dxa"/>
            <w:noWrap/>
          </w:tcPr>
          <w:p w14:paraId="65E7995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17</w:t>
            </w:r>
          </w:p>
        </w:tc>
        <w:tc>
          <w:tcPr>
            <w:tcW w:w="1700" w:type="dxa"/>
            <w:noWrap/>
          </w:tcPr>
          <w:p w14:paraId="00F366B8">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17</w:t>
            </w:r>
          </w:p>
        </w:tc>
        <w:tc>
          <w:tcPr>
            <w:tcW w:w="1463" w:type="dxa"/>
            <w:noWrap/>
          </w:tcPr>
          <w:p w14:paraId="14B863D5">
            <w:pPr>
              <w:suppressAutoHyphens w:val="0"/>
              <w:jc w:val="center"/>
              <w:rPr>
                <w:rFonts w:ascii="Calibri" w:hAnsi="Calibri" w:cs="Calibri" w:eastAsiaTheme="minorEastAsia"/>
                <w:color w:val="000000"/>
                <w:sz w:val="22"/>
                <w:szCs w:val="22"/>
              </w:rPr>
            </w:pPr>
          </w:p>
        </w:tc>
        <w:tc>
          <w:tcPr>
            <w:tcW w:w="1162" w:type="dxa"/>
            <w:noWrap/>
          </w:tcPr>
          <w:p w14:paraId="00DAA4B2">
            <w:pPr>
              <w:suppressAutoHyphens w:val="0"/>
              <w:jc w:val="center"/>
              <w:rPr>
                <w:rFonts w:ascii="Calibri" w:hAnsi="Calibri" w:cs="Calibri" w:eastAsiaTheme="minorEastAsia"/>
                <w:color w:val="000000"/>
                <w:sz w:val="22"/>
                <w:szCs w:val="22"/>
              </w:rPr>
            </w:pPr>
          </w:p>
        </w:tc>
        <w:tc>
          <w:tcPr>
            <w:tcW w:w="865" w:type="dxa"/>
            <w:noWrap/>
          </w:tcPr>
          <w:p w14:paraId="5EECF620">
            <w:pPr>
              <w:suppressAutoHyphens w:val="0"/>
              <w:jc w:val="center"/>
              <w:rPr>
                <w:rFonts w:ascii="Calibri" w:hAnsi="Calibri" w:cs="Calibri" w:eastAsiaTheme="minorEastAsia"/>
                <w:color w:val="000000"/>
                <w:sz w:val="22"/>
                <w:szCs w:val="22"/>
              </w:rPr>
            </w:pPr>
          </w:p>
        </w:tc>
        <w:tc>
          <w:tcPr>
            <w:tcW w:w="978" w:type="dxa"/>
            <w:noWrap/>
          </w:tcPr>
          <w:p w14:paraId="43AB0753">
            <w:pPr>
              <w:suppressAutoHyphens w:val="0"/>
              <w:jc w:val="right"/>
              <w:rPr>
                <w:rFonts w:ascii="Calibri" w:hAnsi="Calibri" w:cs="Calibri" w:eastAsiaTheme="minorEastAsia"/>
                <w:color w:val="000000"/>
                <w:sz w:val="22"/>
                <w:szCs w:val="22"/>
              </w:rPr>
            </w:pPr>
          </w:p>
        </w:tc>
      </w:tr>
      <w:tr w14:paraId="34D92E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5255A9D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2288" w:type="dxa"/>
            <w:shd w:val="clear" w:color="auto" w:fill="DBE5F1" w:themeFill="accent1" w:themeFillTint="33"/>
            <w:noWrap/>
          </w:tcPr>
          <w:p w14:paraId="3B60E59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Aux. Logística</w:t>
            </w:r>
          </w:p>
        </w:tc>
        <w:tc>
          <w:tcPr>
            <w:tcW w:w="948" w:type="dxa"/>
            <w:shd w:val="clear" w:color="auto" w:fill="DBE5F1" w:themeFill="accent1" w:themeFillTint="33"/>
            <w:noWrap/>
          </w:tcPr>
          <w:p w14:paraId="0F546E7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51F26F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727D4F7">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1E21B06B">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D79C48D">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13761A3C">
            <w:pPr>
              <w:suppressAutoHyphens w:val="0"/>
              <w:jc w:val="right"/>
              <w:rPr>
                <w:rFonts w:ascii="Calibri" w:hAnsi="Calibri" w:cs="Calibri" w:eastAsiaTheme="minorEastAsia"/>
                <w:color w:val="000000"/>
                <w:sz w:val="22"/>
                <w:szCs w:val="22"/>
              </w:rPr>
            </w:pPr>
          </w:p>
        </w:tc>
      </w:tr>
      <w:tr w14:paraId="4CA6EF2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0AD752D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2288" w:type="dxa"/>
            <w:noWrap/>
          </w:tcPr>
          <w:p w14:paraId="01918E8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Copeiro</w:t>
            </w:r>
          </w:p>
        </w:tc>
        <w:tc>
          <w:tcPr>
            <w:tcW w:w="948" w:type="dxa"/>
            <w:noWrap/>
          </w:tcPr>
          <w:p w14:paraId="48164A2E">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2</w:t>
            </w:r>
          </w:p>
        </w:tc>
        <w:tc>
          <w:tcPr>
            <w:tcW w:w="1700" w:type="dxa"/>
            <w:noWrap/>
          </w:tcPr>
          <w:p w14:paraId="1A289ED5">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2</w:t>
            </w:r>
          </w:p>
        </w:tc>
        <w:tc>
          <w:tcPr>
            <w:tcW w:w="1463" w:type="dxa"/>
            <w:noWrap/>
          </w:tcPr>
          <w:p w14:paraId="23620156">
            <w:pPr>
              <w:suppressAutoHyphens w:val="0"/>
              <w:jc w:val="center"/>
              <w:rPr>
                <w:rFonts w:ascii="Calibri" w:hAnsi="Calibri" w:cs="Calibri" w:eastAsiaTheme="minorEastAsia"/>
                <w:color w:val="000000"/>
                <w:sz w:val="22"/>
                <w:szCs w:val="22"/>
              </w:rPr>
            </w:pPr>
          </w:p>
        </w:tc>
        <w:tc>
          <w:tcPr>
            <w:tcW w:w="1162" w:type="dxa"/>
            <w:noWrap/>
          </w:tcPr>
          <w:p w14:paraId="01D9FD50">
            <w:pPr>
              <w:suppressAutoHyphens w:val="0"/>
              <w:jc w:val="center"/>
              <w:rPr>
                <w:rFonts w:ascii="Calibri" w:hAnsi="Calibri" w:cs="Calibri" w:eastAsiaTheme="minorEastAsia"/>
                <w:color w:val="000000"/>
                <w:sz w:val="22"/>
                <w:szCs w:val="22"/>
              </w:rPr>
            </w:pPr>
          </w:p>
        </w:tc>
        <w:tc>
          <w:tcPr>
            <w:tcW w:w="865" w:type="dxa"/>
            <w:noWrap/>
          </w:tcPr>
          <w:p w14:paraId="22D79AF7">
            <w:pPr>
              <w:suppressAutoHyphens w:val="0"/>
              <w:jc w:val="center"/>
              <w:rPr>
                <w:rFonts w:ascii="Calibri" w:hAnsi="Calibri" w:cs="Calibri" w:eastAsiaTheme="minorEastAsia"/>
                <w:color w:val="000000"/>
                <w:sz w:val="22"/>
                <w:szCs w:val="22"/>
              </w:rPr>
            </w:pPr>
          </w:p>
        </w:tc>
        <w:tc>
          <w:tcPr>
            <w:tcW w:w="978" w:type="dxa"/>
            <w:noWrap/>
          </w:tcPr>
          <w:p w14:paraId="4460B25A">
            <w:pPr>
              <w:suppressAutoHyphens w:val="0"/>
              <w:jc w:val="right"/>
              <w:rPr>
                <w:rFonts w:ascii="Calibri" w:hAnsi="Calibri" w:cs="Calibri" w:eastAsiaTheme="minorEastAsia"/>
                <w:color w:val="000000"/>
                <w:sz w:val="22"/>
                <w:szCs w:val="22"/>
              </w:rPr>
            </w:pPr>
          </w:p>
        </w:tc>
      </w:tr>
      <w:tr w14:paraId="35DF199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3B31777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2288" w:type="dxa"/>
            <w:shd w:val="clear" w:color="auto" w:fill="DBE5F1" w:themeFill="accent1" w:themeFillTint="33"/>
            <w:noWrap/>
          </w:tcPr>
          <w:p w14:paraId="73C026CE">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Copeiro</w:t>
            </w:r>
          </w:p>
        </w:tc>
        <w:tc>
          <w:tcPr>
            <w:tcW w:w="948" w:type="dxa"/>
            <w:shd w:val="clear" w:color="auto" w:fill="DBE5F1" w:themeFill="accent1" w:themeFillTint="33"/>
            <w:noWrap/>
          </w:tcPr>
          <w:p w14:paraId="2D9D973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11BFAFF1">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1CD6D8C">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0F041CA">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5C18C97C">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3DF6887E">
            <w:pPr>
              <w:suppressAutoHyphens w:val="0"/>
              <w:jc w:val="right"/>
              <w:rPr>
                <w:rFonts w:ascii="Calibri" w:hAnsi="Calibri" w:cs="Calibri" w:eastAsiaTheme="minorEastAsia"/>
                <w:color w:val="000000"/>
                <w:sz w:val="22"/>
                <w:szCs w:val="22"/>
              </w:rPr>
            </w:pPr>
          </w:p>
        </w:tc>
      </w:tr>
      <w:tr w14:paraId="66AFA8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4AE4E10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2288" w:type="dxa"/>
            <w:noWrap/>
          </w:tcPr>
          <w:p w14:paraId="4999FEC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Auxiliar de Escriturário</w:t>
            </w:r>
          </w:p>
        </w:tc>
        <w:tc>
          <w:tcPr>
            <w:tcW w:w="948" w:type="dxa"/>
            <w:noWrap/>
          </w:tcPr>
          <w:p w14:paraId="33D09A7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16</w:t>
            </w:r>
          </w:p>
        </w:tc>
        <w:tc>
          <w:tcPr>
            <w:tcW w:w="1700" w:type="dxa"/>
            <w:noWrap/>
          </w:tcPr>
          <w:p w14:paraId="64C3D16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16</w:t>
            </w:r>
          </w:p>
        </w:tc>
        <w:tc>
          <w:tcPr>
            <w:tcW w:w="1463" w:type="dxa"/>
            <w:noWrap/>
          </w:tcPr>
          <w:p w14:paraId="474633E4">
            <w:pPr>
              <w:suppressAutoHyphens w:val="0"/>
              <w:jc w:val="center"/>
              <w:rPr>
                <w:rFonts w:ascii="Calibri" w:hAnsi="Calibri" w:cs="Calibri" w:eastAsiaTheme="minorEastAsia"/>
                <w:color w:val="000000"/>
                <w:sz w:val="22"/>
                <w:szCs w:val="22"/>
              </w:rPr>
            </w:pPr>
          </w:p>
        </w:tc>
        <w:tc>
          <w:tcPr>
            <w:tcW w:w="1162" w:type="dxa"/>
            <w:noWrap/>
          </w:tcPr>
          <w:p w14:paraId="6B417DE1">
            <w:pPr>
              <w:suppressAutoHyphens w:val="0"/>
              <w:jc w:val="center"/>
              <w:rPr>
                <w:rFonts w:ascii="Calibri" w:hAnsi="Calibri" w:cs="Calibri" w:eastAsiaTheme="minorEastAsia"/>
                <w:color w:val="000000"/>
                <w:sz w:val="22"/>
                <w:szCs w:val="22"/>
              </w:rPr>
            </w:pPr>
          </w:p>
        </w:tc>
        <w:tc>
          <w:tcPr>
            <w:tcW w:w="865" w:type="dxa"/>
            <w:noWrap/>
          </w:tcPr>
          <w:p w14:paraId="4A870897">
            <w:pPr>
              <w:suppressAutoHyphens w:val="0"/>
              <w:jc w:val="center"/>
              <w:rPr>
                <w:rFonts w:ascii="Calibri" w:hAnsi="Calibri" w:cs="Calibri" w:eastAsiaTheme="minorEastAsia"/>
                <w:color w:val="000000"/>
                <w:sz w:val="22"/>
                <w:szCs w:val="22"/>
              </w:rPr>
            </w:pPr>
          </w:p>
        </w:tc>
        <w:tc>
          <w:tcPr>
            <w:tcW w:w="978" w:type="dxa"/>
            <w:noWrap/>
          </w:tcPr>
          <w:p w14:paraId="39615967">
            <w:pPr>
              <w:suppressAutoHyphens w:val="0"/>
              <w:jc w:val="right"/>
              <w:rPr>
                <w:rFonts w:ascii="Calibri" w:hAnsi="Calibri" w:cs="Calibri" w:eastAsiaTheme="minorEastAsia"/>
                <w:color w:val="000000"/>
                <w:sz w:val="22"/>
                <w:szCs w:val="22"/>
              </w:rPr>
            </w:pPr>
          </w:p>
        </w:tc>
      </w:tr>
      <w:tr w14:paraId="31149F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7BDB2A3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8</w:t>
            </w:r>
          </w:p>
        </w:tc>
        <w:tc>
          <w:tcPr>
            <w:tcW w:w="2288" w:type="dxa"/>
            <w:shd w:val="clear" w:color="auto" w:fill="DBE5F1" w:themeFill="accent1" w:themeFillTint="33"/>
            <w:noWrap/>
          </w:tcPr>
          <w:p w14:paraId="21EE5FF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Guardião de Piscina</w:t>
            </w:r>
          </w:p>
        </w:tc>
        <w:tc>
          <w:tcPr>
            <w:tcW w:w="948" w:type="dxa"/>
            <w:shd w:val="clear" w:color="auto" w:fill="DBE5F1" w:themeFill="accent1" w:themeFillTint="33"/>
            <w:noWrap/>
          </w:tcPr>
          <w:p w14:paraId="50E32E4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672A365">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66F33879">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1BCA718C">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4072B770">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0BF42AA4">
            <w:pPr>
              <w:suppressAutoHyphens w:val="0"/>
              <w:jc w:val="right"/>
              <w:rPr>
                <w:rFonts w:ascii="Calibri" w:hAnsi="Calibri" w:cs="Calibri" w:eastAsiaTheme="minorEastAsia"/>
                <w:color w:val="000000"/>
                <w:sz w:val="22"/>
                <w:szCs w:val="22"/>
              </w:rPr>
            </w:pPr>
          </w:p>
        </w:tc>
      </w:tr>
      <w:tr w14:paraId="4C2124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7F27C9B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9</w:t>
            </w:r>
          </w:p>
        </w:tc>
        <w:tc>
          <w:tcPr>
            <w:tcW w:w="2288" w:type="dxa"/>
            <w:noWrap/>
          </w:tcPr>
          <w:p w14:paraId="34731AB9">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Agente Educacional</w:t>
            </w:r>
          </w:p>
        </w:tc>
        <w:tc>
          <w:tcPr>
            <w:tcW w:w="948" w:type="dxa"/>
            <w:noWrap/>
          </w:tcPr>
          <w:p w14:paraId="3ED4F49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18</w:t>
            </w:r>
          </w:p>
        </w:tc>
        <w:tc>
          <w:tcPr>
            <w:tcW w:w="1700" w:type="dxa"/>
            <w:noWrap/>
          </w:tcPr>
          <w:p w14:paraId="0AB70B7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18</w:t>
            </w:r>
          </w:p>
        </w:tc>
        <w:tc>
          <w:tcPr>
            <w:tcW w:w="1463" w:type="dxa"/>
            <w:noWrap/>
          </w:tcPr>
          <w:p w14:paraId="2B405F5A">
            <w:pPr>
              <w:suppressAutoHyphens w:val="0"/>
              <w:jc w:val="center"/>
              <w:rPr>
                <w:rFonts w:ascii="Calibri" w:hAnsi="Calibri" w:cs="Calibri" w:eastAsiaTheme="minorEastAsia"/>
                <w:color w:val="000000"/>
                <w:sz w:val="22"/>
                <w:szCs w:val="22"/>
              </w:rPr>
            </w:pPr>
          </w:p>
        </w:tc>
        <w:tc>
          <w:tcPr>
            <w:tcW w:w="1162" w:type="dxa"/>
            <w:noWrap/>
          </w:tcPr>
          <w:p w14:paraId="5F96C839">
            <w:pPr>
              <w:suppressAutoHyphens w:val="0"/>
              <w:jc w:val="center"/>
              <w:rPr>
                <w:rFonts w:ascii="Calibri" w:hAnsi="Calibri" w:cs="Calibri" w:eastAsiaTheme="minorEastAsia"/>
                <w:color w:val="000000"/>
                <w:sz w:val="22"/>
                <w:szCs w:val="22"/>
              </w:rPr>
            </w:pPr>
          </w:p>
        </w:tc>
        <w:tc>
          <w:tcPr>
            <w:tcW w:w="865" w:type="dxa"/>
            <w:noWrap/>
          </w:tcPr>
          <w:p w14:paraId="368C2C51">
            <w:pPr>
              <w:suppressAutoHyphens w:val="0"/>
              <w:jc w:val="center"/>
              <w:rPr>
                <w:rFonts w:ascii="Calibri" w:hAnsi="Calibri" w:cs="Calibri" w:eastAsiaTheme="minorEastAsia"/>
                <w:color w:val="000000"/>
                <w:sz w:val="22"/>
                <w:szCs w:val="22"/>
              </w:rPr>
            </w:pPr>
          </w:p>
        </w:tc>
        <w:tc>
          <w:tcPr>
            <w:tcW w:w="978" w:type="dxa"/>
            <w:noWrap/>
          </w:tcPr>
          <w:p w14:paraId="3A8CF1B3">
            <w:pPr>
              <w:suppressAutoHyphens w:val="0"/>
              <w:jc w:val="right"/>
              <w:rPr>
                <w:rFonts w:ascii="Calibri" w:hAnsi="Calibri" w:cs="Calibri" w:eastAsiaTheme="minorEastAsia"/>
                <w:color w:val="000000"/>
                <w:sz w:val="22"/>
                <w:szCs w:val="22"/>
              </w:rPr>
            </w:pPr>
          </w:p>
        </w:tc>
      </w:tr>
      <w:tr w14:paraId="66FB7B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E7FB04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10</w:t>
            </w:r>
          </w:p>
        </w:tc>
        <w:tc>
          <w:tcPr>
            <w:tcW w:w="2288" w:type="dxa"/>
            <w:shd w:val="clear" w:color="auto" w:fill="DBE5F1" w:themeFill="accent1" w:themeFillTint="33"/>
            <w:noWrap/>
          </w:tcPr>
          <w:p w14:paraId="739B957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Auxiliar de Desenvolvimento Infantil</w:t>
            </w:r>
          </w:p>
        </w:tc>
        <w:tc>
          <w:tcPr>
            <w:tcW w:w="948" w:type="dxa"/>
            <w:shd w:val="clear" w:color="auto" w:fill="DBE5F1" w:themeFill="accent1" w:themeFillTint="33"/>
            <w:noWrap/>
          </w:tcPr>
          <w:p w14:paraId="32C132F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32</w:t>
            </w:r>
          </w:p>
        </w:tc>
        <w:tc>
          <w:tcPr>
            <w:tcW w:w="1700" w:type="dxa"/>
            <w:shd w:val="clear" w:color="auto" w:fill="DBE5F1" w:themeFill="accent1" w:themeFillTint="33"/>
            <w:noWrap/>
          </w:tcPr>
          <w:p w14:paraId="38CC438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32</w:t>
            </w:r>
          </w:p>
        </w:tc>
        <w:tc>
          <w:tcPr>
            <w:tcW w:w="1463" w:type="dxa"/>
            <w:shd w:val="clear" w:color="auto" w:fill="DBE5F1" w:themeFill="accent1" w:themeFillTint="33"/>
            <w:noWrap/>
          </w:tcPr>
          <w:p w14:paraId="0F489008">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6DCA3688">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19ADF05">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2D6A6D9A">
            <w:pPr>
              <w:suppressAutoHyphens w:val="0"/>
              <w:jc w:val="right"/>
              <w:rPr>
                <w:rFonts w:ascii="Calibri" w:hAnsi="Calibri" w:cs="Calibri" w:eastAsiaTheme="minorEastAsia"/>
                <w:color w:val="000000"/>
                <w:sz w:val="22"/>
                <w:szCs w:val="22"/>
              </w:rPr>
            </w:pPr>
          </w:p>
        </w:tc>
      </w:tr>
      <w:tr w14:paraId="6B7C8F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58CDDCF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11</w:t>
            </w:r>
          </w:p>
        </w:tc>
        <w:tc>
          <w:tcPr>
            <w:tcW w:w="2288" w:type="dxa"/>
            <w:noWrap/>
          </w:tcPr>
          <w:p w14:paraId="6CA207BA">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Cuidador de Alunos</w:t>
            </w:r>
          </w:p>
        </w:tc>
        <w:tc>
          <w:tcPr>
            <w:tcW w:w="948" w:type="dxa"/>
            <w:noWrap/>
          </w:tcPr>
          <w:p w14:paraId="1F0F6647">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15</w:t>
            </w:r>
          </w:p>
        </w:tc>
        <w:tc>
          <w:tcPr>
            <w:tcW w:w="1700" w:type="dxa"/>
            <w:noWrap/>
          </w:tcPr>
          <w:p w14:paraId="2CD3877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15</w:t>
            </w:r>
          </w:p>
        </w:tc>
        <w:tc>
          <w:tcPr>
            <w:tcW w:w="1463" w:type="dxa"/>
            <w:noWrap/>
          </w:tcPr>
          <w:p w14:paraId="49FF9EC4">
            <w:pPr>
              <w:suppressAutoHyphens w:val="0"/>
              <w:jc w:val="center"/>
              <w:rPr>
                <w:rFonts w:ascii="Calibri" w:hAnsi="Calibri" w:cs="Calibri" w:eastAsiaTheme="minorEastAsia"/>
                <w:color w:val="000000"/>
                <w:sz w:val="22"/>
                <w:szCs w:val="22"/>
              </w:rPr>
            </w:pPr>
          </w:p>
        </w:tc>
        <w:tc>
          <w:tcPr>
            <w:tcW w:w="1162" w:type="dxa"/>
            <w:noWrap/>
          </w:tcPr>
          <w:p w14:paraId="6E7A9F31">
            <w:pPr>
              <w:suppressAutoHyphens w:val="0"/>
              <w:jc w:val="center"/>
              <w:rPr>
                <w:rFonts w:ascii="Calibri" w:hAnsi="Calibri" w:cs="Calibri" w:eastAsiaTheme="minorEastAsia"/>
                <w:color w:val="000000"/>
                <w:sz w:val="22"/>
                <w:szCs w:val="22"/>
              </w:rPr>
            </w:pPr>
          </w:p>
        </w:tc>
        <w:tc>
          <w:tcPr>
            <w:tcW w:w="865" w:type="dxa"/>
            <w:noWrap/>
          </w:tcPr>
          <w:p w14:paraId="7139FA68">
            <w:pPr>
              <w:suppressAutoHyphens w:val="0"/>
              <w:jc w:val="center"/>
              <w:rPr>
                <w:rFonts w:ascii="Calibri" w:hAnsi="Calibri" w:cs="Calibri" w:eastAsiaTheme="minorEastAsia"/>
                <w:color w:val="000000"/>
                <w:sz w:val="22"/>
                <w:szCs w:val="22"/>
              </w:rPr>
            </w:pPr>
          </w:p>
        </w:tc>
        <w:tc>
          <w:tcPr>
            <w:tcW w:w="978" w:type="dxa"/>
            <w:noWrap/>
          </w:tcPr>
          <w:p w14:paraId="58485F4A">
            <w:pPr>
              <w:suppressAutoHyphens w:val="0"/>
              <w:jc w:val="right"/>
              <w:rPr>
                <w:rFonts w:ascii="Calibri" w:hAnsi="Calibri" w:cs="Calibri" w:eastAsiaTheme="minorEastAsia"/>
                <w:color w:val="000000"/>
                <w:sz w:val="22"/>
                <w:szCs w:val="22"/>
              </w:rPr>
            </w:pPr>
          </w:p>
        </w:tc>
      </w:tr>
      <w:tr w14:paraId="58B934A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492224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w:t>
            </w:r>
          </w:p>
        </w:tc>
        <w:tc>
          <w:tcPr>
            <w:tcW w:w="2288" w:type="dxa"/>
            <w:shd w:val="clear" w:color="auto" w:fill="DBE5F1" w:themeFill="accent1" w:themeFillTint="33"/>
          </w:tcPr>
          <w:p w14:paraId="153A360B">
            <w:pPr>
              <w:suppressAutoHyphens w:val="0"/>
              <w:jc w:val="center"/>
              <w:rPr>
                <w:rFonts w:ascii="Calibri" w:hAnsi="Calibri" w:cs="Calibri" w:eastAsiaTheme="minorEastAsia"/>
                <w:sz w:val="22"/>
                <w:szCs w:val="22"/>
              </w:rPr>
            </w:pPr>
            <w:r>
              <w:rPr>
                <w:rFonts w:ascii="Calibri" w:hAnsi="Calibri" w:cs="Calibri" w:eastAsiaTheme="minorEastAsia"/>
                <w:sz w:val="22"/>
                <w:szCs w:val="22"/>
              </w:rPr>
              <w:t>Auxiliar de Mecânica</w:t>
            </w:r>
          </w:p>
        </w:tc>
        <w:tc>
          <w:tcPr>
            <w:tcW w:w="948" w:type="dxa"/>
            <w:shd w:val="clear" w:color="auto" w:fill="DBE5F1" w:themeFill="accent1" w:themeFillTint="33"/>
          </w:tcPr>
          <w:p w14:paraId="75381092">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02E0A34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7EE5C152">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F366CC3">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75F75D10">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2DBA220E">
            <w:pPr>
              <w:suppressAutoHyphens w:val="0"/>
              <w:jc w:val="right"/>
              <w:rPr>
                <w:rFonts w:ascii="Calibri" w:hAnsi="Calibri" w:cs="Calibri" w:eastAsiaTheme="minorEastAsia"/>
                <w:color w:val="000000"/>
                <w:sz w:val="22"/>
                <w:szCs w:val="22"/>
              </w:rPr>
            </w:pPr>
          </w:p>
        </w:tc>
      </w:tr>
      <w:tr w14:paraId="6905D25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54259BA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13</w:t>
            </w:r>
          </w:p>
        </w:tc>
        <w:tc>
          <w:tcPr>
            <w:tcW w:w="2288" w:type="dxa"/>
          </w:tcPr>
          <w:p w14:paraId="41D1E762">
            <w:pPr>
              <w:suppressAutoHyphens w:val="0"/>
              <w:jc w:val="center"/>
              <w:rPr>
                <w:rFonts w:ascii="Calibri" w:hAnsi="Calibri" w:cs="Calibri" w:eastAsiaTheme="minorEastAsia"/>
                <w:sz w:val="22"/>
                <w:szCs w:val="22"/>
              </w:rPr>
            </w:pPr>
            <w:r>
              <w:rPr>
                <w:rFonts w:ascii="Calibri" w:hAnsi="Calibri" w:cs="Calibri" w:eastAsiaTheme="minorEastAsia"/>
                <w:sz w:val="22"/>
                <w:szCs w:val="22"/>
              </w:rPr>
              <w:t>Orientador Educacional</w:t>
            </w:r>
          </w:p>
        </w:tc>
        <w:tc>
          <w:tcPr>
            <w:tcW w:w="948" w:type="dxa"/>
          </w:tcPr>
          <w:p w14:paraId="2CA66289">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061EE3A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6A0F8ABA">
            <w:pPr>
              <w:suppressAutoHyphens w:val="0"/>
              <w:jc w:val="center"/>
              <w:rPr>
                <w:rFonts w:ascii="Calibri" w:hAnsi="Calibri" w:cs="Calibri" w:eastAsiaTheme="minorEastAsia"/>
                <w:color w:val="000000"/>
                <w:sz w:val="22"/>
                <w:szCs w:val="22"/>
              </w:rPr>
            </w:pPr>
          </w:p>
        </w:tc>
        <w:tc>
          <w:tcPr>
            <w:tcW w:w="1162" w:type="dxa"/>
            <w:noWrap/>
          </w:tcPr>
          <w:p w14:paraId="7149E958">
            <w:pPr>
              <w:suppressAutoHyphens w:val="0"/>
              <w:jc w:val="center"/>
              <w:rPr>
                <w:rFonts w:ascii="Calibri" w:hAnsi="Calibri" w:cs="Calibri" w:eastAsiaTheme="minorEastAsia"/>
                <w:color w:val="000000"/>
                <w:sz w:val="22"/>
                <w:szCs w:val="22"/>
              </w:rPr>
            </w:pPr>
          </w:p>
        </w:tc>
        <w:tc>
          <w:tcPr>
            <w:tcW w:w="865" w:type="dxa"/>
            <w:noWrap/>
          </w:tcPr>
          <w:p w14:paraId="3B89C4C3">
            <w:pPr>
              <w:suppressAutoHyphens w:val="0"/>
              <w:jc w:val="center"/>
              <w:rPr>
                <w:rFonts w:ascii="Calibri" w:hAnsi="Calibri" w:cs="Calibri" w:eastAsiaTheme="minorEastAsia"/>
                <w:color w:val="000000"/>
                <w:sz w:val="22"/>
                <w:szCs w:val="22"/>
              </w:rPr>
            </w:pPr>
          </w:p>
        </w:tc>
        <w:tc>
          <w:tcPr>
            <w:tcW w:w="978" w:type="dxa"/>
            <w:noWrap/>
          </w:tcPr>
          <w:p w14:paraId="2F4E46FB">
            <w:pPr>
              <w:suppressAutoHyphens w:val="0"/>
              <w:jc w:val="right"/>
              <w:rPr>
                <w:rFonts w:ascii="Calibri" w:hAnsi="Calibri" w:cs="Calibri" w:eastAsiaTheme="minorEastAsia"/>
                <w:color w:val="000000"/>
                <w:sz w:val="22"/>
                <w:szCs w:val="22"/>
              </w:rPr>
            </w:pPr>
          </w:p>
        </w:tc>
      </w:tr>
      <w:tr w14:paraId="0A3F266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1F64290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14</w:t>
            </w:r>
          </w:p>
        </w:tc>
        <w:tc>
          <w:tcPr>
            <w:tcW w:w="2288" w:type="dxa"/>
            <w:shd w:val="clear" w:color="auto" w:fill="DBE5F1" w:themeFill="accent1" w:themeFillTint="33"/>
          </w:tcPr>
          <w:p w14:paraId="6087CDC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Encarregado Geral</w:t>
            </w:r>
          </w:p>
        </w:tc>
        <w:tc>
          <w:tcPr>
            <w:tcW w:w="948" w:type="dxa"/>
            <w:shd w:val="clear" w:color="auto" w:fill="DBE5F1" w:themeFill="accent1" w:themeFillTint="33"/>
          </w:tcPr>
          <w:p w14:paraId="54EF623A">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7E9837B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309E4FDB">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46A5F72">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3FDC7EEB">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08FDC36F">
            <w:pPr>
              <w:suppressAutoHyphens w:val="0"/>
              <w:jc w:val="right"/>
              <w:rPr>
                <w:rFonts w:ascii="Calibri" w:hAnsi="Calibri" w:cs="Calibri" w:eastAsiaTheme="minorEastAsia"/>
                <w:color w:val="000000"/>
                <w:sz w:val="22"/>
                <w:szCs w:val="22"/>
              </w:rPr>
            </w:pPr>
          </w:p>
        </w:tc>
      </w:tr>
      <w:tr w14:paraId="787158A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33B2312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15</w:t>
            </w:r>
          </w:p>
        </w:tc>
        <w:tc>
          <w:tcPr>
            <w:tcW w:w="2288" w:type="dxa"/>
          </w:tcPr>
          <w:p w14:paraId="5613EA2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Técnico em Manutenção</w:t>
            </w:r>
          </w:p>
        </w:tc>
        <w:tc>
          <w:tcPr>
            <w:tcW w:w="948" w:type="dxa"/>
          </w:tcPr>
          <w:p w14:paraId="5509A25E">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6DA6DAB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3520C3BE">
            <w:pPr>
              <w:suppressAutoHyphens w:val="0"/>
              <w:jc w:val="center"/>
              <w:rPr>
                <w:rFonts w:ascii="Calibri" w:hAnsi="Calibri" w:cs="Calibri" w:eastAsiaTheme="minorEastAsia"/>
                <w:color w:val="000000"/>
                <w:sz w:val="22"/>
                <w:szCs w:val="22"/>
              </w:rPr>
            </w:pPr>
          </w:p>
        </w:tc>
        <w:tc>
          <w:tcPr>
            <w:tcW w:w="1162" w:type="dxa"/>
            <w:noWrap/>
          </w:tcPr>
          <w:p w14:paraId="45022B36">
            <w:pPr>
              <w:suppressAutoHyphens w:val="0"/>
              <w:jc w:val="center"/>
              <w:rPr>
                <w:rFonts w:ascii="Calibri" w:hAnsi="Calibri" w:cs="Calibri" w:eastAsiaTheme="minorEastAsia"/>
                <w:color w:val="000000"/>
                <w:sz w:val="22"/>
                <w:szCs w:val="22"/>
              </w:rPr>
            </w:pPr>
          </w:p>
        </w:tc>
        <w:tc>
          <w:tcPr>
            <w:tcW w:w="865" w:type="dxa"/>
            <w:noWrap/>
          </w:tcPr>
          <w:p w14:paraId="7F4092A0">
            <w:pPr>
              <w:suppressAutoHyphens w:val="0"/>
              <w:jc w:val="center"/>
              <w:rPr>
                <w:rFonts w:ascii="Calibri" w:hAnsi="Calibri" w:cs="Calibri" w:eastAsiaTheme="minorEastAsia"/>
                <w:color w:val="000000"/>
                <w:sz w:val="22"/>
                <w:szCs w:val="22"/>
              </w:rPr>
            </w:pPr>
          </w:p>
        </w:tc>
        <w:tc>
          <w:tcPr>
            <w:tcW w:w="978" w:type="dxa"/>
            <w:noWrap/>
          </w:tcPr>
          <w:p w14:paraId="6B46066C">
            <w:pPr>
              <w:suppressAutoHyphens w:val="0"/>
              <w:jc w:val="right"/>
              <w:rPr>
                <w:rFonts w:ascii="Calibri" w:hAnsi="Calibri" w:cs="Calibri" w:eastAsiaTheme="minorEastAsia"/>
                <w:color w:val="000000"/>
                <w:sz w:val="22"/>
                <w:szCs w:val="22"/>
              </w:rPr>
            </w:pPr>
          </w:p>
        </w:tc>
      </w:tr>
      <w:tr w14:paraId="53C13AA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F626BB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16</w:t>
            </w:r>
          </w:p>
        </w:tc>
        <w:tc>
          <w:tcPr>
            <w:tcW w:w="2288" w:type="dxa"/>
            <w:shd w:val="clear" w:color="auto" w:fill="DBE5F1" w:themeFill="accent1" w:themeFillTint="33"/>
          </w:tcPr>
          <w:p w14:paraId="6DCB00C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Bombeiro Hidráulico</w:t>
            </w:r>
          </w:p>
        </w:tc>
        <w:tc>
          <w:tcPr>
            <w:tcW w:w="948" w:type="dxa"/>
            <w:shd w:val="clear" w:color="auto" w:fill="DBE5F1" w:themeFill="accent1" w:themeFillTint="33"/>
          </w:tcPr>
          <w:p w14:paraId="1FE8CB93">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40D689C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16FE2FF">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3C640C5B">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53ACFFB">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1C49BC15">
            <w:pPr>
              <w:suppressAutoHyphens w:val="0"/>
              <w:jc w:val="right"/>
              <w:rPr>
                <w:rFonts w:ascii="Calibri" w:hAnsi="Calibri" w:cs="Calibri" w:eastAsiaTheme="minorEastAsia"/>
                <w:color w:val="000000"/>
                <w:sz w:val="22"/>
                <w:szCs w:val="22"/>
              </w:rPr>
            </w:pPr>
          </w:p>
        </w:tc>
      </w:tr>
      <w:tr w14:paraId="0EC55B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30" w:hRule="atLeast"/>
        </w:trPr>
        <w:tc>
          <w:tcPr>
            <w:tcW w:w="684" w:type="dxa"/>
          </w:tcPr>
          <w:p w14:paraId="36F5293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17</w:t>
            </w:r>
          </w:p>
        </w:tc>
        <w:tc>
          <w:tcPr>
            <w:tcW w:w="2288" w:type="dxa"/>
          </w:tcPr>
          <w:p w14:paraId="763BBE9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Ajudante de Manutenção</w:t>
            </w:r>
          </w:p>
        </w:tc>
        <w:tc>
          <w:tcPr>
            <w:tcW w:w="948" w:type="dxa"/>
          </w:tcPr>
          <w:p w14:paraId="6D0B4786">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64C3C10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44D06821">
            <w:pPr>
              <w:suppressAutoHyphens w:val="0"/>
              <w:jc w:val="center"/>
              <w:rPr>
                <w:rFonts w:ascii="Calibri" w:hAnsi="Calibri" w:cs="Calibri" w:eastAsiaTheme="minorEastAsia"/>
                <w:color w:val="000000"/>
                <w:sz w:val="22"/>
                <w:szCs w:val="22"/>
              </w:rPr>
            </w:pPr>
          </w:p>
        </w:tc>
        <w:tc>
          <w:tcPr>
            <w:tcW w:w="1162" w:type="dxa"/>
            <w:noWrap/>
          </w:tcPr>
          <w:p w14:paraId="0A37A43D">
            <w:pPr>
              <w:suppressAutoHyphens w:val="0"/>
              <w:jc w:val="center"/>
              <w:rPr>
                <w:rFonts w:ascii="Calibri" w:hAnsi="Calibri" w:cs="Calibri" w:eastAsiaTheme="minorEastAsia"/>
                <w:color w:val="000000"/>
                <w:sz w:val="22"/>
                <w:szCs w:val="22"/>
              </w:rPr>
            </w:pPr>
          </w:p>
        </w:tc>
        <w:tc>
          <w:tcPr>
            <w:tcW w:w="865" w:type="dxa"/>
            <w:noWrap/>
          </w:tcPr>
          <w:p w14:paraId="13A4815E">
            <w:pPr>
              <w:suppressAutoHyphens w:val="0"/>
              <w:jc w:val="center"/>
              <w:rPr>
                <w:rFonts w:ascii="Calibri" w:hAnsi="Calibri" w:cs="Calibri" w:eastAsiaTheme="minorEastAsia"/>
                <w:color w:val="000000"/>
                <w:sz w:val="22"/>
                <w:szCs w:val="22"/>
              </w:rPr>
            </w:pPr>
          </w:p>
        </w:tc>
        <w:tc>
          <w:tcPr>
            <w:tcW w:w="978" w:type="dxa"/>
            <w:noWrap/>
          </w:tcPr>
          <w:p w14:paraId="2903B862">
            <w:pPr>
              <w:suppressAutoHyphens w:val="0"/>
              <w:jc w:val="right"/>
              <w:rPr>
                <w:rFonts w:ascii="Calibri" w:hAnsi="Calibri" w:cs="Calibri" w:eastAsiaTheme="minorEastAsia"/>
                <w:color w:val="000000"/>
                <w:sz w:val="22"/>
                <w:szCs w:val="22"/>
              </w:rPr>
            </w:pPr>
          </w:p>
        </w:tc>
      </w:tr>
      <w:tr w14:paraId="5080BA1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30" w:hRule="atLeast"/>
        </w:trPr>
        <w:tc>
          <w:tcPr>
            <w:tcW w:w="684" w:type="dxa"/>
            <w:shd w:val="clear" w:color="auto" w:fill="DBE5F1" w:themeFill="accent1" w:themeFillTint="33"/>
          </w:tcPr>
          <w:p w14:paraId="30526A0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18</w:t>
            </w:r>
          </w:p>
        </w:tc>
        <w:tc>
          <w:tcPr>
            <w:tcW w:w="2288" w:type="dxa"/>
            <w:shd w:val="clear" w:color="auto" w:fill="DBE5F1" w:themeFill="accent1" w:themeFillTint="33"/>
          </w:tcPr>
          <w:p w14:paraId="64B9B0B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Operador de Trator</w:t>
            </w:r>
          </w:p>
        </w:tc>
        <w:tc>
          <w:tcPr>
            <w:tcW w:w="948" w:type="dxa"/>
            <w:shd w:val="clear" w:color="auto" w:fill="DBE5F1" w:themeFill="accent1" w:themeFillTint="33"/>
          </w:tcPr>
          <w:p w14:paraId="42BDF1C1">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0BF045FE">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1BB9E2B0">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53A435E">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7374749">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4EB6A910">
            <w:pPr>
              <w:suppressAutoHyphens w:val="0"/>
              <w:jc w:val="right"/>
              <w:rPr>
                <w:rFonts w:ascii="Calibri" w:hAnsi="Calibri" w:cs="Calibri" w:eastAsiaTheme="minorEastAsia"/>
                <w:color w:val="000000"/>
                <w:sz w:val="22"/>
                <w:szCs w:val="22"/>
              </w:rPr>
            </w:pPr>
          </w:p>
        </w:tc>
      </w:tr>
      <w:tr w14:paraId="2FBED1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570" w:hRule="atLeast"/>
        </w:trPr>
        <w:tc>
          <w:tcPr>
            <w:tcW w:w="2972" w:type="dxa"/>
            <w:gridSpan w:val="2"/>
          </w:tcPr>
          <w:p w14:paraId="4446889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948" w:type="dxa"/>
          </w:tcPr>
          <w:p w14:paraId="60F2BCC7">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121</w:t>
            </w:r>
          </w:p>
        </w:tc>
        <w:tc>
          <w:tcPr>
            <w:tcW w:w="1700" w:type="dxa"/>
          </w:tcPr>
          <w:p w14:paraId="5B4119C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121</w:t>
            </w:r>
          </w:p>
        </w:tc>
        <w:tc>
          <w:tcPr>
            <w:tcW w:w="1463" w:type="dxa"/>
          </w:tcPr>
          <w:p w14:paraId="6B86A7F4">
            <w:pPr>
              <w:suppressAutoHyphens w:val="0"/>
              <w:jc w:val="center"/>
              <w:rPr>
                <w:rFonts w:ascii="Calibri" w:hAnsi="Calibri" w:cs="Calibri" w:eastAsiaTheme="minorEastAsia"/>
                <w:b/>
                <w:bCs/>
                <w:color w:val="000000"/>
                <w:sz w:val="22"/>
                <w:szCs w:val="22"/>
              </w:rPr>
            </w:pPr>
          </w:p>
        </w:tc>
        <w:tc>
          <w:tcPr>
            <w:tcW w:w="1162" w:type="dxa"/>
          </w:tcPr>
          <w:p w14:paraId="27E6327B">
            <w:pPr>
              <w:suppressAutoHyphens w:val="0"/>
              <w:jc w:val="center"/>
              <w:rPr>
                <w:rFonts w:ascii="Calibri" w:hAnsi="Calibri" w:cs="Calibri" w:eastAsiaTheme="minorEastAsia"/>
                <w:b/>
                <w:bCs/>
                <w:color w:val="000000"/>
                <w:sz w:val="22"/>
                <w:szCs w:val="22"/>
              </w:rPr>
            </w:pPr>
          </w:p>
        </w:tc>
        <w:tc>
          <w:tcPr>
            <w:tcW w:w="865" w:type="dxa"/>
          </w:tcPr>
          <w:p w14:paraId="452B4F75">
            <w:pPr>
              <w:suppressAutoHyphens w:val="0"/>
              <w:jc w:val="center"/>
              <w:rPr>
                <w:rFonts w:ascii="Calibri" w:hAnsi="Calibri" w:cs="Calibri" w:eastAsiaTheme="minorEastAsia"/>
                <w:b/>
                <w:bCs/>
                <w:color w:val="000000"/>
                <w:sz w:val="22"/>
                <w:szCs w:val="22"/>
              </w:rPr>
            </w:pPr>
          </w:p>
        </w:tc>
        <w:tc>
          <w:tcPr>
            <w:tcW w:w="978" w:type="dxa"/>
          </w:tcPr>
          <w:p w14:paraId="29940CE1">
            <w:pPr>
              <w:suppressAutoHyphens w:val="0"/>
              <w:jc w:val="center"/>
              <w:rPr>
                <w:rFonts w:ascii="Calibri" w:hAnsi="Calibri" w:cs="Calibri" w:eastAsiaTheme="minorEastAsia"/>
                <w:b/>
                <w:bCs/>
                <w:color w:val="000000"/>
                <w:sz w:val="22"/>
                <w:szCs w:val="22"/>
              </w:rPr>
            </w:pPr>
          </w:p>
        </w:tc>
      </w:tr>
      <w:tr w14:paraId="50C1A6C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570" w:hRule="atLeast"/>
        </w:trPr>
        <w:tc>
          <w:tcPr>
            <w:tcW w:w="2972" w:type="dxa"/>
            <w:gridSpan w:val="2"/>
            <w:shd w:val="clear" w:color="auto" w:fill="DBE5F1" w:themeFill="accent1" w:themeFillTint="33"/>
          </w:tcPr>
          <w:p w14:paraId="5B38162C">
            <w:pPr>
              <w:suppressAutoHyphens w:val="0"/>
              <w:jc w:val="center"/>
              <w:rPr>
                <w:rFonts w:ascii="Calibri" w:hAnsi="Calibri" w:cs="Calibri" w:eastAsiaTheme="minorEastAsia"/>
                <w:b/>
                <w:bCs/>
                <w:color w:val="000000"/>
                <w:sz w:val="22"/>
                <w:szCs w:val="22"/>
              </w:rPr>
            </w:pPr>
          </w:p>
        </w:tc>
        <w:tc>
          <w:tcPr>
            <w:tcW w:w="948" w:type="dxa"/>
            <w:shd w:val="clear" w:color="auto" w:fill="DBE5F1" w:themeFill="accent1" w:themeFillTint="33"/>
          </w:tcPr>
          <w:p w14:paraId="11B77140">
            <w:pPr>
              <w:suppressAutoHyphens w:val="0"/>
              <w:jc w:val="center"/>
              <w:rPr>
                <w:rFonts w:ascii="Calibri" w:hAnsi="Calibri" w:cs="Calibri" w:eastAsiaTheme="minorEastAsia"/>
                <w:b/>
                <w:bCs/>
                <w:color w:val="000000"/>
                <w:sz w:val="22"/>
                <w:szCs w:val="22"/>
              </w:rPr>
            </w:pPr>
          </w:p>
        </w:tc>
        <w:tc>
          <w:tcPr>
            <w:tcW w:w="1700" w:type="dxa"/>
            <w:shd w:val="clear" w:color="auto" w:fill="DBE5F1" w:themeFill="accent1" w:themeFillTint="33"/>
          </w:tcPr>
          <w:p w14:paraId="458060DE">
            <w:pPr>
              <w:suppressAutoHyphens w:val="0"/>
              <w:jc w:val="center"/>
              <w:rPr>
                <w:rFonts w:ascii="Calibri" w:hAnsi="Calibri" w:cs="Calibri" w:eastAsiaTheme="minorEastAsia"/>
                <w:b/>
                <w:bCs/>
                <w:color w:val="000000"/>
                <w:sz w:val="22"/>
                <w:szCs w:val="22"/>
              </w:rPr>
            </w:pPr>
          </w:p>
        </w:tc>
        <w:tc>
          <w:tcPr>
            <w:tcW w:w="1463" w:type="dxa"/>
            <w:shd w:val="clear" w:color="auto" w:fill="DBE5F1" w:themeFill="accent1" w:themeFillTint="33"/>
          </w:tcPr>
          <w:p w14:paraId="6910FC76">
            <w:pPr>
              <w:suppressAutoHyphens w:val="0"/>
              <w:jc w:val="center"/>
              <w:rPr>
                <w:rFonts w:ascii="Calibri" w:hAnsi="Calibri" w:cs="Calibri" w:eastAsiaTheme="minorEastAsia"/>
                <w:b/>
                <w:bCs/>
                <w:color w:val="000000"/>
                <w:sz w:val="22"/>
                <w:szCs w:val="22"/>
              </w:rPr>
            </w:pPr>
          </w:p>
        </w:tc>
        <w:tc>
          <w:tcPr>
            <w:tcW w:w="1162" w:type="dxa"/>
            <w:shd w:val="clear" w:color="auto" w:fill="DBE5F1" w:themeFill="accent1" w:themeFillTint="33"/>
          </w:tcPr>
          <w:p w14:paraId="4BB23693">
            <w:pPr>
              <w:suppressAutoHyphens w:val="0"/>
              <w:jc w:val="center"/>
              <w:rPr>
                <w:rFonts w:ascii="Calibri" w:hAnsi="Calibri" w:cs="Calibri" w:eastAsiaTheme="minorEastAsia"/>
                <w:b/>
                <w:bCs/>
                <w:color w:val="000000"/>
                <w:sz w:val="22"/>
                <w:szCs w:val="22"/>
              </w:rPr>
            </w:pPr>
          </w:p>
        </w:tc>
        <w:tc>
          <w:tcPr>
            <w:tcW w:w="865" w:type="dxa"/>
            <w:shd w:val="clear" w:color="auto" w:fill="DBE5F1" w:themeFill="accent1" w:themeFillTint="33"/>
          </w:tcPr>
          <w:p w14:paraId="0EE47AF9">
            <w:pPr>
              <w:suppressAutoHyphens w:val="0"/>
              <w:jc w:val="center"/>
              <w:rPr>
                <w:rFonts w:ascii="Calibri" w:hAnsi="Calibri" w:cs="Calibri" w:eastAsiaTheme="minorEastAsia"/>
                <w:b/>
                <w:bCs/>
                <w:color w:val="000000"/>
                <w:sz w:val="22"/>
                <w:szCs w:val="22"/>
              </w:rPr>
            </w:pPr>
          </w:p>
        </w:tc>
        <w:tc>
          <w:tcPr>
            <w:tcW w:w="978" w:type="dxa"/>
            <w:shd w:val="clear" w:color="auto" w:fill="DBE5F1" w:themeFill="accent1" w:themeFillTint="33"/>
          </w:tcPr>
          <w:p w14:paraId="6E4E6690">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1" w:name="_Hlk114497577"/>
      <w:bookmarkEnd w:id="1"/>
      <w:bookmarkStart w:id="2" w:name="_Hlk114497502"/>
      <w:bookmarkEnd w:id="2"/>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3"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3"/>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4" w:name="_Hlk114499841"/>
      <w:bookmarkEnd w:id="4"/>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pPr>
        <w:pStyle w:val="99"/>
        <w:numPr>
          <w:ilvl w:val="1"/>
          <w:numId w:val="4"/>
        </w:numPr>
        <w:rPr>
          <w:rFonts w:ascii="Calibri" w:hAnsi="Calibri" w:cs="Calibri"/>
          <w:color w:val="000000"/>
          <w:sz w:val="22"/>
          <w:szCs w:val="22"/>
        </w:rPr>
      </w:pPr>
      <w:r>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pPr>
        <w:pStyle w:val="101"/>
        <w:numPr>
          <w:ilvl w:val="2"/>
          <w:numId w:val="4"/>
        </w:numPr>
        <w:rPr>
          <w:rFonts w:ascii="Calibri" w:hAnsi="Calibri" w:cs="Calibri"/>
          <w:sz w:val="22"/>
          <w:szCs w:val="22"/>
        </w:rPr>
      </w:pPr>
      <w:r>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 (2022), que no presente caso corresponde a 30% (trinta por cento).</w:t>
      </w:r>
    </w:p>
    <w:p w14:paraId="74125BF7">
      <w:pPr>
        <w:pStyle w:val="101"/>
        <w:numPr>
          <w:ilvl w:val="2"/>
          <w:numId w:val="4"/>
        </w:numPr>
        <w:rPr>
          <w:rFonts w:ascii="Calibri" w:hAnsi="Calibri" w:cs="Calibri"/>
          <w:sz w:val="22"/>
          <w:szCs w:val="22"/>
        </w:rPr>
      </w:pPr>
      <w:r>
        <w:rPr>
          <w:rFonts w:ascii="Calibri" w:hAnsi="Calibri" w:cs="Calibri"/>
          <w:sz w:val="22"/>
          <w:szCs w:val="22"/>
        </w:rPr>
        <w:t>Incluem-se entre as beneficiárias das vagas reservadas as mulheres trans, travestis e outras possibilidades do gênero feminino, conforme definido no art. 5º da Lei nº 11.340, de 7 de agosto de 2006.</w:t>
      </w:r>
    </w:p>
    <w:p w14:paraId="7F5F0644">
      <w:pPr>
        <w:pStyle w:val="101"/>
        <w:numPr>
          <w:ilvl w:val="2"/>
          <w:numId w:val="4"/>
        </w:numPr>
        <w:rPr>
          <w:rFonts w:ascii="Calibri" w:hAnsi="Calibri" w:cs="Calibri"/>
          <w:sz w:val="22"/>
          <w:szCs w:val="22"/>
        </w:rPr>
      </w:pPr>
      <w:r>
        <w:rPr>
          <w:rFonts w:ascii="Calibri" w:hAnsi="Calibri" w:cs="Calibri"/>
          <w:sz w:val="22"/>
          <w:szCs w:val="22"/>
        </w:rPr>
        <w:t>Sempre que houver um desligamento, o CONTRATADO deverá buscar atender ao percentual mínimo de 8% com a nova contratação.</w:t>
      </w:r>
    </w:p>
    <w:p w14:paraId="7B806280">
      <w:pPr>
        <w:pStyle w:val="101"/>
        <w:numPr>
          <w:ilvl w:val="2"/>
          <w:numId w:val="4"/>
        </w:numPr>
        <w:rPr>
          <w:rFonts w:ascii="Calibri" w:hAnsi="Calibri" w:cs="Calibri"/>
          <w:sz w:val="22"/>
          <w:szCs w:val="22"/>
        </w:rPr>
      </w:pPr>
      <w:bookmarkStart w:id="5" w:name="_Ref129007260"/>
      <w:r>
        <w:rPr>
          <w:rFonts w:ascii="Calibri" w:hAnsi="Calibri" w:cs="Calibri"/>
          <w:sz w:val="22"/>
          <w:szCs w:val="22"/>
        </w:rPr>
        <w:t>Se não houver mulheres elegíveis em número suficiente para preencher as vagas reservadas, a empresa poderá contratar livremente.</w:t>
      </w:r>
      <w:bookmarkEnd w:id="5"/>
    </w:p>
    <w:p w14:paraId="074FB5D3">
      <w:pPr>
        <w:pStyle w:val="101"/>
        <w:numPr>
          <w:ilvl w:val="2"/>
          <w:numId w:val="4"/>
        </w:numPr>
        <w:rPr>
          <w:rFonts w:ascii="Calibri" w:hAnsi="Calibri" w:cs="Calibri"/>
          <w:sz w:val="22"/>
          <w:szCs w:val="22"/>
        </w:rPr>
      </w:pPr>
      <w:r>
        <w:rPr>
          <w:rFonts w:ascii="Calibri" w:hAnsi="Calibri" w:cs="Calibri"/>
          <w:sz w:val="22"/>
          <w:szCs w:val="22"/>
        </w:rPr>
        <w:t>Para cálculo do percentual de vagas reservadas serão considerados todos os empregados alocados no contrato, incluindo folguistas e substitutos.</w:t>
      </w:r>
    </w:p>
    <w:p w14:paraId="17FF13BB">
      <w:pPr>
        <w:pStyle w:val="101"/>
        <w:numPr>
          <w:ilvl w:val="2"/>
          <w:numId w:val="4"/>
        </w:numPr>
        <w:rPr>
          <w:rFonts w:ascii="Calibri" w:hAnsi="Calibri" w:cs="Calibri"/>
          <w:sz w:val="22"/>
          <w:szCs w:val="22"/>
        </w:rPr>
      </w:pPr>
      <w:r>
        <w:rPr>
          <w:rFonts w:ascii="Calibri" w:hAnsi="Calibri" w:cs="Calibri"/>
          <w:sz w:val="22"/>
          <w:szCs w:val="22"/>
        </w:rPr>
        <w:t xml:space="preserve">O percentual de mão-de-obra de que trata este item deverá ser mantido durante toda a execução contratual, ressalvado o subitem </w:t>
      </w:r>
      <w:r>
        <w:rPr>
          <w:rFonts w:ascii="Calibri" w:hAnsi="Calibri" w:cs="Calibri"/>
          <w:sz w:val="22"/>
          <w:szCs w:val="22"/>
        </w:rPr>
        <w:fldChar w:fldCharType="begin"/>
      </w:r>
      <w:r>
        <w:rPr>
          <w:rFonts w:ascii="Calibri" w:hAnsi="Calibri" w:cs="Calibri"/>
          <w:sz w:val="22"/>
          <w:szCs w:val="22"/>
        </w:rPr>
        <w:instrText xml:space="preserve"> REF _Ref129007260 \r \h  \* MERGEFORMAT </w:instrText>
      </w:r>
      <w:r>
        <w:rPr>
          <w:rFonts w:ascii="Calibri" w:hAnsi="Calibri" w:cs="Calibri"/>
          <w:sz w:val="22"/>
          <w:szCs w:val="22"/>
        </w:rPr>
        <w:fldChar w:fldCharType="separate"/>
      </w:r>
      <w:r>
        <w:rPr>
          <w:rFonts w:ascii="Calibri" w:hAnsi="Calibri" w:cs="Calibri"/>
          <w:sz w:val="22"/>
          <w:szCs w:val="22"/>
        </w:rPr>
        <w:t>9.42.4</w:t>
      </w:r>
      <w:r>
        <w:rPr>
          <w:rFonts w:ascii="Calibri" w:hAnsi="Calibri" w:cs="Calibri"/>
          <w:sz w:val="22"/>
          <w:szCs w:val="22"/>
        </w:rPr>
        <w:fldChar w:fldCharType="end"/>
      </w:r>
      <w:r>
        <w:rPr>
          <w:rFonts w:ascii="Calibri" w:hAnsi="Calibri" w:cs="Calibri"/>
          <w:sz w:val="22"/>
          <w:szCs w:val="22"/>
        </w:rPr>
        <w:t>.</w:t>
      </w:r>
    </w:p>
    <w:p w14:paraId="2FA4A9A0">
      <w:pPr>
        <w:pStyle w:val="101"/>
        <w:numPr>
          <w:ilvl w:val="2"/>
          <w:numId w:val="4"/>
        </w:numPr>
        <w:rPr>
          <w:rFonts w:ascii="Calibri" w:hAnsi="Calibri" w:cs="Calibri"/>
          <w:sz w:val="22"/>
          <w:szCs w:val="22"/>
        </w:rPr>
      </w:pPr>
      <w:r>
        <w:rPr>
          <w:rFonts w:ascii="Calibri" w:hAnsi="Calibri" w:cs="Calibri"/>
          <w:sz w:val="22"/>
          <w:szCs w:val="22"/>
        </w:rPr>
        <w:t>O CONTRATADO deve manter o sigilo da condição de violência doméstica da profissional que será alocada para a prestação do serviço.</w:t>
      </w:r>
    </w:p>
    <w:p w14:paraId="72AABA13">
      <w:pPr>
        <w:pStyle w:val="101"/>
        <w:numPr>
          <w:ilvl w:val="2"/>
          <w:numId w:val="4"/>
        </w:numPr>
        <w:rPr>
          <w:rFonts w:ascii="Calibri" w:hAnsi="Calibri" w:cs="Calibri"/>
          <w:sz w:val="22"/>
          <w:szCs w:val="22"/>
        </w:rPr>
      </w:pPr>
      <w:r>
        <w:rPr>
          <w:rFonts w:ascii="Calibri" w:hAnsi="Calibri" w:cs="Calibri"/>
          <w:sz w:val="22"/>
          <w:szCs w:val="22"/>
        </w:rPr>
        <w:t>Manter, durante toda a vigência do contrato, capital social integralizado compatível com o número de empregados, na forma do art. 4º-B da Lei nº 6.019/1974, apresentando, quando solicitada, a respectiva documentação comprobatória, no prazo fixado pela fiscalização contratual</w:t>
      </w:r>
    </w:p>
    <w:p w14:paraId="3BEAA64B">
      <w:pPr>
        <w:pStyle w:val="90"/>
        <w:rPr>
          <w:rFonts w:asciiTheme="minorHAnsi" w:hAnsiTheme="minorHAnsi" w:cstheme="minorHAnsi"/>
          <w:sz w:val="22"/>
          <w:szCs w:val="22"/>
        </w:rPr>
      </w:pPr>
      <w:r>
        <w:rPr>
          <w:rFonts w:asciiTheme="minorHAnsi" w:hAnsiTheme="minorHAnsi" w:cstheme="minorHAnsi"/>
          <w:sz w:val="22"/>
          <w:szCs w:val="22"/>
        </w:rPr>
        <w:t>CLAÚSULA DÉCIMA - DA COMPENSAÇÃO DA JORNADA DE TRABALHO</w:t>
      </w:r>
    </w:p>
    <w:p w14:paraId="33FA5E5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35CD5414">
      <w:pPr>
        <w:pStyle w:val="101"/>
        <w:numPr>
          <w:ilvl w:val="0"/>
          <w:numId w:val="0"/>
        </w:numPr>
        <w:spacing w:after="288" w:afterLines="120" w:line="312" w:lineRule="auto"/>
        <w:rPr>
          <w:rFonts w:asciiTheme="minorHAnsi" w:hAnsiTheme="minorHAnsi" w:cstheme="minorHAnsi"/>
          <w:sz w:val="22"/>
          <w:szCs w:val="22"/>
        </w:rPr>
      </w:pP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SEGUNDA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6" w:name="_Ref169602136"/>
      <w:bookmarkStart w:id="7"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SEXTA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OITAVA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ABR/2025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2"/>
  </w:num>
  <w:num w:numId="10">
    <w:abstractNumId w:val="6"/>
  </w:num>
  <w:num w:numId="11">
    <w:abstractNumId w:val="1"/>
  </w:num>
  <w:num w:numId="12">
    <w:abstractNumId w:val="11"/>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253F0F6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nhideWhenUsed="0" w:uiPriority="0" w:semiHidden="0" w:name="Body Text Indent 2"/>
    <w:lsdException w:qFormat="1" w:uiPriority="0" w:semiHidden="0" w:name="Body Text Indent 3"/>
    <w:lsdException w:qFormat="1" w:unhideWhenUsed="0" w:uiPriority="0" w:semiHidden="0" w:name="Block Text"/>
    <w:lsdException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uiPriority w:val="0"/>
  </w:style>
  <w:style w:type="character" w:customStyle="1" w:styleId="71">
    <w:name w:val="ListLabel 6"/>
    <w:qFormat/>
    <w:uiPriority w:val="0"/>
    <w:rPr>
      <w:b/>
    </w:rPr>
  </w:style>
  <w:style w:type="character" w:customStyle="1" w:styleId="72">
    <w:name w:val="ListLabel 7"/>
    <w:uiPriority w:val="0"/>
    <w:rPr>
      <w:b/>
      <w:color w:val="00000A"/>
    </w:rPr>
  </w:style>
  <w:style w:type="character" w:customStyle="1" w:styleId="73">
    <w:name w:val="ListLabel 8"/>
    <w:qFormat/>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20</Pages>
  <Words>7182</Words>
  <Characters>38788</Characters>
  <Lines>323</Lines>
  <Paragraphs>91</Paragraphs>
  <TotalTime>3</TotalTime>
  <ScaleCrop>false</ScaleCrop>
  <LinksUpToDate>false</LinksUpToDate>
  <CharactersWithSpaces>45879</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2025-05-02T02:30:00Z</dcterms:created>
  <dc:creator>Adriano</dc:creator>
  <cp:lastModifiedBy>Juliana Borsoi</cp:lastModifiedBy>
  <cp:lastPrinted>2025-05-02T02:30:00Z</cp:lastPrinted>
  <dcterms:modified xsi:type="dcterms:W3CDTF">2025-05-12T20:11:46Z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1046-12.2.0.20795</vt:lpwstr>
  </property>
  <property fmtid="{D5CDD505-2E9C-101B-9397-08002B2CF9AE}" pid="3" name="ICV">
    <vt:lpwstr>AB955D2793804979A958DA36F3A81AC1_12</vt:lpwstr>
  </property>
</Properties>
</file>