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56530" w14:textId="5C1BE73A" w:rsidR="00CC7302" w:rsidRPr="0097012A" w:rsidRDefault="00CC7302" w:rsidP="00CC7302">
      <w:pPr>
        <w:spacing w:afterLines="120" w:after="288" w:line="276" w:lineRule="auto"/>
        <w:jc w:val="center"/>
        <w:rPr>
          <w:rFonts w:ascii="Arial" w:hAnsi="Arial" w:cs="Arial"/>
          <w:b/>
          <w:bCs/>
          <w:color w:val="000000" w:themeColor="text1"/>
          <w:sz w:val="20"/>
          <w:szCs w:val="20"/>
        </w:rPr>
      </w:pPr>
      <w:r w:rsidRPr="0097012A">
        <w:rPr>
          <w:rFonts w:ascii="Arial" w:hAnsi="Arial" w:cs="Arial"/>
          <w:b/>
          <w:bCs/>
          <w:color w:val="000000" w:themeColor="text1"/>
          <w:sz w:val="20"/>
          <w:szCs w:val="20"/>
        </w:rPr>
        <w:t>MODELO DE TERMO DE CONTRATO</w:t>
      </w:r>
      <w:r w:rsidRPr="0097012A">
        <w:rPr>
          <w:rFonts w:ascii="Arial" w:hAnsi="Arial" w:cs="Arial"/>
          <w:b/>
          <w:bCs/>
          <w:color w:val="000000" w:themeColor="text1"/>
          <w:sz w:val="20"/>
          <w:szCs w:val="20"/>
        </w:rPr>
        <w:br/>
        <w:t>Lei nº 14.133, de 1º de abril de 2021</w:t>
      </w:r>
      <w:r w:rsidRPr="0097012A">
        <w:rPr>
          <w:rFonts w:ascii="Arial" w:hAnsi="Arial" w:cs="Arial"/>
          <w:b/>
          <w:bCs/>
          <w:color w:val="000000" w:themeColor="text1"/>
          <w:sz w:val="20"/>
          <w:szCs w:val="20"/>
        </w:rPr>
        <w:br/>
        <w:t>SERVIÇOS – LICITAÇÃO</w:t>
      </w:r>
    </w:p>
    <w:p w14:paraId="1A80153D" w14:textId="56135D76" w:rsidR="00BE137E" w:rsidRPr="0097012A" w:rsidRDefault="007A455D" w:rsidP="009F486D">
      <w:pPr>
        <w:spacing w:before="120" w:afterLines="120" w:after="288" w:line="276" w:lineRule="auto"/>
        <w:ind w:firstLine="709"/>
        <w:jc w:val="center"/>
        <w:rPr>
          <w:rFonts w:ascii="Arial" w:hAnsi="Arial" w:cs="Arial"/>
          <w:b/>
          <w:bCs/>
          <w:color w:val="000000" w:themeColor="text1"/>
          <w:sz w:val="20"/>
          <w:szCs w:val="20"/>
        </w:rPr>
      </w:pPr>
      <w:r w:rsidRPr="0097012A">
        <w:rPr>
          <w:rFonts w:ascii="Arial" w:hAnsi="Arial" w:cs="Arial"/>
          <w:noProof/>
          <w:color w:val="000000"/>
          <w:sz w:val="20"/>
          <w:szCs w:val="20"/>
        </w:rPr>
        <w:drawing>
          <wp:anchor distT="0" distB="0" distL="114300" distR="114300" simplePos="0" relativeHeight="251658240" behindDoc="0" locked="0" layoutInCell="1" allowOverlap="1" wp14:anchorId="491EB5D4" wp14:editId="75384529">
            <wp:simplePos x="0" y="0"/>
            <wp:positionH relativeFrom="margin">
              <wp:posOffset>2816860</wp:posOffset>
            </wp:positionH>
            <wp:positionV relativeFrom="paragraph">
              <wp:posOffset>67945</wp:posOffset>
            </wp:positionV>
            <wp:extent cx="738000" cy="806400"/>
            <wp:effectExtent l="0" t="0" r="5080" b="0"/>
            <wp:wrapSquare wrapText="bothSides"/>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38000" cy="806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18CB3E" w14:textId="77777777" w:rsidR="00B96063" w:rsidRPr="0097012A" w:rsidRDefault="00B96063" w:rsidP="009F486D">
      <w:pPr>
        <w:spacing w:before="120" w:afterLines="120" w:after="288" w:line="276" w:lineRule="auto"/>
        <w:ind w:firstLine="709"/>
        <w:jc w:val="center"/>
        <w:rPr>
          <w:rFonts w:ascii="Arial" w:hAnsi="Arial" w:cs="Arial"/>
          <w:b/>
          <w:i/>
          <w:color w:val="FF0000"/>
          <w:sz w:val="20"/>
          <w:szCs w:val="20"/>
        </w:rPr>
      </w:pPr>
    </w:p>
    <w:p w14:paraId="5F3AB8AB" w14:textId="77777777" w:rsidR="003D10F7" w:rsidRPr="00725472" w:rsidRDefault="003D10F7" w:rsidP="009F486D">
      <w:pPr>
        <w:spacing w:before="120" w:afterLines="120" w:after="288" w:line="276" w:lineRule="auto"/>
        <w:ind w:firstLine="709"/>
        <w:jc w:val="center"/>
        <w:rPr>
          <w:rFonts w:ascii="Arial" w:hAnsi="Arial" w:cs="Arial"/>
          <w:b/>
          <w:i/>
          <w:color w:val="FF0000"/>
          <w:sz w:val="20"/>
          <w:szCs w:val="20"/>
        </w:rPr>
      </w:pPr>
    </w:p>
    <w:p w14:paraId="3B7387BA" w14:textId="50E26906" w:rsidR="00B96063" w:rsidRPr="00725472" w:rsidRDefault="00133B77" w:rsidP="00454F2D">
      <w:pPr>
        <w:spacing w:before="120" w:afterLines="120" w:after="288" w:line="312" w:lineRule="auto"/>
        <w:ind w:firstLine="709"/>
        <w:jc w:val="center"/>
        <w:rPr>
          <w:rFonts w:ascii="Arial" w:eastAsia="Times New Roman" w:hAnsi="Arial" w:cs="Arial"/>
          <w:b/>
          <w:iCs/>
          <w:color w:val="FF0000"/>
          <w:sz w:val="20"/>
          <w:szCs w:val="20"/>
        </w:rPr>
      </w:pPr>
      <w:r w:rsidRPr="00725472">
        <w:rPr>
          <w:rFonts w:ascii="Arial" w:hAnsi="Arial" w:cs="Arial"/>
          <w:b/>
          <w:bCs/>
          <w:iCs/>
          <w:color w:val="FF0000"/>
          <w:sz w:val="20"/>
          <w:szCs w:val="20"/>
        </w:rPr>
        <w:t>UNIVERSIDADE FEDERAL FLUMINENSE</w:t>
      </w:r>
    </w:p>
    <w:p w14:paraId="5A2ABDAA" w14:textId="337669D4" w:rsidR="00B96063" w:rsidRPr="00725472" w:rsidRDefault="00B96063" w:rsidP="00454F2D">
      <w:pPr>
        <w:spacing w:before="120" w:afterLines="120" w:after="288" w:line="312" w:lineRule="auto"/>
        <w:ind w:firstLine="709"/>
        <w:jc w:val="center"/>
        <w:rPr>
          <w:rFonts w:ascii="Arial" w:hAnsi="Arial" w:cs="Arial"/>
          <w:bCs/>
          <w:color w:val="FF0000"/>
          <w:sz w:val="20"/>
          <w:szCs w:val="20"/>
        </w:rPr>
      </w:pPr>
      <w:r w:rsidRPr="00725472">
        <w:rPr>
          <w:rFonts w:ascii="Arial" w:hAnsi="Arial" w:cs="Arial"/>
          <w:color w:val="FF0000"/>
          <w:sz w:val="20"/>
          <w:szCs w:val="20"/>
        </w:rPr>
        <w:t>(Processo Administrativo n</w:t>
      </w:r>
      <w:r w:rsidRPr="00725472">
        <w:rPr>
          <w:rFonts w:ascii="Arial" w:hAnsi="Arial" w:cs="Arial"/>
          <w:bCs/>
          <w:color w:val="FF0000"/>
          <w:sz w:val="20"/>
          <w:szCs w:val="20"/>
        </w:rPr>
        <w:t>°</w:t>
      </w:r>
      <w:r w:rsidR="007C1F62" w:rsidRPr="00725472">
        <w:rPr>
          <w:rFonts w:ascii="Arial" w:hAnsi="Arial" w:cs="Arial"/>
          <w:bCs/>
          <w:color w:val="FF0000"/>
          <w:sz w:val="20"/>
          <w:szCs w:val="20"/>
        </w:rPr>
        <w:t>23069.164153/2024-71</w:t>
      </w:r>
      <w:r w:rsidRPr="00725472">
        <w:rPr>
          <w:rFonts w:ascii="Arial" w:hAnsi="Arial" w:cs="Arial"/>
          <w:bCs/>
          <w:color w:val="FF0000"/>
          <w:sz w:val="20"/>
          <w:szCs w:val="20"/>
        </w:rPr>
        <w:t>)</w:t>
      </w:r>
    </w:p>
    <w:p w14:paraId="34BB0D75" w14:textId="7CCBBD46" w:rsidR="00B96063" w:rsidRPr="0097012A" w:rsidRDefault="00B96063" w:rsidP="00454F2D">
      <w:pPr>
        <w:pStyle w:val="Prembulo"/>
        <w:spacing w:afterLines="120" w:after="288" w:line="312" w:lineRule="auto"/>
        <w:ind w:right="-170"/>
        <w:rPr>
          <w:bCs w:val="0"/>
        </w:rPr>
      </w:pPr>
      <w:r w:rsidRPr="00725472">
        <w:rPr>
          <w:bCs w:val="0"/>
          <w:color w:val="FF0000"/>
        </w:rPr>
        <w:t xml:space="preserve">CONTRATO ADMINISTRATIVO Nº ......../...., QUE FAZEM ENTRE SI A </w:t>
      </w:r>
      <w:r w:rsidR="002C1844" w:rsidRPr="00725472">
        <w:rPr>
          <w:bCs w:val="0"/>
          <w:color w:val="FF0000"/>
        </w:rPr>
        <w:t>Universidade Federal Fluminense</w:t>
      </w:r>
      <w:r w:rsidRPr="0097012A">
        <w:rPr>
          <w:bCs w:val="0"/>
        </w:rPr>
        <w:t xml:space="preserve">, POR INTERMÉDIO DO (A) ......................................................... E ............................................................. </w:t>
      </w:r>
    </w:p>
    <w:p w14:paraId="07000E29" w14:textId="4ECCF3F3" w:rsidR="00B96063" w:rsidRPr="0097012A" w:rsidRDefault="002C1844" w:rsidP="00055E33">
      <w:pPr>
        <w:spacing w:before="120" w:after="120" w:line="276" w:lineRule="auto"/>
        <w:ind w:firstLine="1418"/>
        <w:jc w:val="both"/>
        <w:rPr>
          <w:rFonts w:ascii="Arial" w:eastAsia="Arial" w:hAnsi="Arial" w:cs="Arial"/>
          <w:sz w:val="20"/>
          <w:szCs w:val="20"/>
        </w:rPr>
      </w:pPr>
      <w:r w:rsidRPr="002C1844">
        <w:rPr>
          <w:rFonts w:ascii="Arial" w:eastAsia="Arial" w:hAnsi="Arial" w:cs="Arial"/>
          <w:sz w:val="20"/>
          <w:szCs w:val="20"/>
        </w:rPr>
        <w:t>A UNIVERSIDADE FEDERAL FLUMINENSE, autarquia Federal, vinculada ao Ministério da Educação</w:t>
      </w:r>
      <w:r w:rsidR="00B96063" w:rsidRPr="0097012A">
        <w:rPr>
          <w:rFonts w:ascii="Arial" w:eastAsia="Arial" w:hAnsi="Arial" w:cs="Arial"/>
          <w:sz w:val="20"/>
          <w:szCs w:val="20"/>
        </w:rPr>
        <w:t xml:space="preserve">, com sede na </w:t>
      </w:r>
      <w:r w:rsidRPr="002C1844">
        <w:rPr>
          <w:rFonts w:ascii="Arial" w:eastAsia="Arial" w:hAnsi="Arial" w:cs="Arial"/>
          <w:color w:val="FF0000"/>
          <w:sz w:val="20"/>
          <w:szCs w:val="20"/>
        </w:rPr>
        <w:t>Rua Miguel de Frias nº 09, Icaraí, Niterói, Estado do Rio de Janeiro</w:t>
      </w:r>
      <w:r w:rsidR="00B96063" w:rsidRPr="0097012A">
        <w:rPr>
          <w:rFonts w:ascii="Arial" w:eastAsia="Arial" w:hAnsi="Arial" w:cs="Arial"/>
          <w:sz w:val="20"/>
          <w:szCs w:val="20"/>
        </w:rPr>
        <w:t>, inscrito(a) no CNPJ sob o nº</w:t>
      </w:r>
      <w:r>
        <w:rPr>
          <w:rFonts w:ascii="Arial" w:eastAsia="Arial" w:hAnsi="Arial" w:cs="Arial"/>
          <w:sz w:val="20"/>
          <w:szCs w:val="20"/>
        </w:rPr>
        <w:t xml:space="preserve"> </w:t>
      </w:r>
      <w:r w:rsidRPr="002C1844">
        <w:rPr>
          <w:rFonts w:ascii="Arial" w:eastAsia="Arial" w:hAnsi="Arial" w:cs="Arial"/>
          <w:sz w:val="20"/>
          <w:szCs w:val="20"/>
        </w:rPr>
        <w:t>28.523.215/0001-06</w:t>
      </w:r>
      <w:r w:rsidR="00B96063" w:rsidRPr="0097012A">
        <w:rPr>
          <w:rFonts w:ascii="Arial" w:eastAsia="Arial" w:hAnsi="Arial" w:cs="Arial"/>
          <w:sz w:val="20"/>
          <w:szCs w:val="20"/>
        </w:rPr>
        <w:t xml:space="preserve">, neste ato representado(a) pelo </w:t>
      </w:r>
      <w:r w:rsidRPr="002C1844">
        <w:rPr>
          <w:rFonts w:ascii="Arial" w:eastAsia="Arial" w:hAnsi="Arial" w:cs="Arial"/>
          <w:sz w:val="20"/>
          <w:szCs w:val="20"/>
        </w:rPr>
        <w:t>seu Magnífico Reitor, Professor ANTONIO CLÁUDIO LUCAS DA NÓBREGA</w:t>
      </w:r>
      <w:r w:rsidR="00B96063" w:rsidRPr="0097012A">
        <w:rPr>
          <w:rFonts w:ascii="Arial" w:eastAsia="Arial" w:hAnsi="Arial" w:cs="Arial"/>
          <w:sz w:val="20"/>
          <w:szCs w:val="20"/>
        </w:rPr>
        <w:t xml:space="preserve">, nomeado(a) pela Portaria nº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de 20</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publicada no</w:t>
      </w:r>
      <w:r w:rsidR="00B96063" w:rsidRPr="0097012A">
        <w:rPr>
          <w:rFonts w:ascii="Arial" w:eastAsia="Arial" w:hAnsi="Arial" w:cs="Arial"/>
          <w:i/>
          <w:iCs/>
          <w:sz w:val="20"/>
          <w:szCs w:val="20"/>
        </w:rPr>
        <w:t xml:space="preserve"> DOU </w:t>
      </w:r>
      <w:r w:rsidR="00B96063" w:rsidRPr="0097012A">
        <w:rPr>
          <w:rFonts w:ascii="Arial" w:eastAsia="Arial" w:hAnsi="Arial" w:cs="Arial"/>
          <w:sz w:val="20"/>
          <w:szCs w:val="20"/>
        </w:rPr>
        <w:t xml:space="preserve">de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portador da Matrícula Funcional nº .........., doravante denominado CONTRATANTE, e o(a)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w:t>
      </w:r>
      <w:r w:rsidR="00B96063" w:rsidRPr="0097012A">
        <w:rPr>
          <w:rFonts w:ascii="Arial" w:eastAsia="Arial" w:hAnsi="Arial" w:cs="Arial"/>
          <w:i/>
          <w:iCs/>
          <w:color w:val="FF0000"/>
          <w:sz w:val="20"/>
          <w:szCs w:val="20"/>
        </w:rPr>
        <w:t>inscrito(a) no CNPJ/MF sob o nº ............................, sediado(a) na</w:t>
      </w:r>
      <w:r w:rsidR="00B96063" w:rsidRPr="0097012A">
        <w:rPr>
          <w:rFonts w:ascii="Arial" w:eastAsia="Arial" w:hAnsi="Arial" w:cs="Arial"/>
          <w:sz w:val="20"/>
          <w:szCs w:val="20"/>
        </w:rPr>
        <w:t xml:space="preserv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w:t>
      </w:r>
      <w:proofErr w:type="spellStart"/>
      <w:r w:rsidR="00B96063" w:rsidRPr="0097012A">
        <w:rPr>
          <w:rFonts w:ascii="Arial" w:eastAsia="Arial" w:hAnsi="Arial" w:cs="Arial"/>
          <w:i/>
          <w:iCs/>
          <w:color w:val="FF0000"/>
          <w:sz w:val="20"/>
          <w:szCs w:val="20"/>
        </w:rPr>
        <w:t>em</w:t>
      </w:r>
      <w:proofErr w:type="spellEnd"/>
      <w:r w:rsidR="00B96063" w:rsidRPr="0097012A">
        <w:rPr>
          <w:rFonts w:ascii="Arial" w:eastAsia="Arial" w:hAnsi="Arial" w:cs="Arial"/>
          <w:sz w:val="20"/>
          <w:szCs w:val="20"/>
        </w:rPr>
        <w:t xml:space="preserve"> </w:t>
      </w:r>
      <w:r w:rsidR="00B96063" w:rsidRPr="0097012A">
        <w:rPr>
          <w:rFonts w:ascii="Arial" w:eastAsia="Arial" w:hAnsi="Arial" w:cs="Arial"/>
          <w:color w:val="FF0000"/>
          <w:sz w:val="20"/>
          <w:szCs w:val="20"/>
        </w:rPr>
        <w:t>.............................</w:t>
      </w:r>
      <w:r w:rsidR="00B96063" w:rsidRPr="0097012A">
        <w:rPr>
          <w:rFonts w:ascii="Arial" w:eastAsia="Arial" w:hAnsi="Arial" w:cs="Arial"/>
          <w:sz w:val="20"/>
          <w:szCs w:val="20"/>
        </w:rPr>
        <w:t xml:space="preserve"> doravante designado CONTRATADO, </w:t>
      </w:r>
      <w:r w:rsidR="00B96063" w:rsidRPr="0097012A">
        <w:rPr>
          <w:rFonts w:ascii="Arial" w:eastAsia="Arial" w:hAnsi="Arial" w:cs="Arial"/>
          <w:i/>
          <w:iCs/>
          <w:color w:val="FF0000"/>
          <w:sz w:val="20"/>
          <w:szCs w:val="20"/>
        </w:rPr>
        <w:t>neste ato representado(a) por</w:t>
      </w:r>
      <w:r w:rsidR="00B96063" w:rsidRPr="0097012A">
        <w:rPr>
          <w:rFonts w:ascii="Arial" w:eastAsia="Arial" w:hAnsi="Arial" w:cs="Arial"/>
          <w:color w:val="FF0000"/>
          <w:sz w:val="20"/>
          <w:szCs w:val="20"/>
        </w:rPr>
        <w:t xml:space="preserve"> </w:t>
      </w:r>
      <w:r w:rsidR="00B96063" w:rsidRPr="0097012A">
        <w:rPr>
          <w:rFonts w:ascii="Arial" w:eastAsia="Arial" w:hAnsi="Arial" w:cs="Arial"/>
          <w:sz w:val="20"/>
          <w:szCs w:val="20"/>
        </w:rPr>
        <w:t xml:space="preserve">.................................. </w:t>
      </w:r>
      <w:r w:rsidR="00B96063" w:rsidRPr="0097012A">
        <w:rPr>
          <w:rFonts w:ascii="Arial" w:eastAsia="Arial" w:hAnsi="Arial" w:cs="Arial"/>
          <w:color w:val="FF0000"/>
          <w:sz w:val="20"/>
          <w:szCs w:val="20"/>
        </w:rPr>
        <w:t>(nome e função no contratado)</w:t>
      </w:r>
      <w:r w:rsidR="00B96063" w:rsidRPr="0097012A">
        <w:rPr>
          <w:rFonts w:ascii="Arial" w:eastAsia="Arial" w:hAnsi="Arial" w:cs="Arial"/>
          <w:sz w:val="20"/>
          <w:szCs w:val="20"/>
        </w:rPr>
        <w:t xml:space="preserve">, </w:t>
      </w:r>
      <w:r w:rsidR="00B96063" w:rsidRPr="0097012A">
        <w:rPr>
          <w:rFonts w:ascii="Arial" w:eastAsia="Arial" w:hAnsi="Arial" w:cs="Arial"/>
          <w:i/>
          <w:iCs/>
          <w:color w:val="FF0000"/>
          <w:sz w:val="20"/>
          <w:szCs w:val="20"/>
        </w:rPr>
        <w:t xml:space="preserve">conforme atos constitutivos da empresa </w:t>
      </w:r>
      <w:r w:rsidR="00B96063" w:rsidRPr="0097012A">
        <w:rPr>
          <w:rFonts w:ascii="Arial" w:eastAsia="Arial" w:hAnsi="Arial" w:cs="Arial"/>
          <w:b/>
          <w:bCs/>
          <w:i/>
          <w:iCs/>
          <w:color w:val="FF0000"/>
          <w:sz w:val="20"/>
          <w:szCs w:val="20"/>
        </w:rPr>
        <w:t>OU</w:t>
      </w:r>
      <w:r w:rsidR="00B96063" w:rsidRPr="0097012A">
        <w:rPr>
          <w:rFonts w:ascii="Arial" w:eastAsia="Arial" w:hAnsi="Arial" w:cs="Arial"/>
          <w:i/>
          <w:iCs/>
          <w:color w:val="FF0000"/>
          <w:sz w:val="20"/>
          <w:szCs w:val="20"/>
        </w:rPr>
        <w:t xml:space="preserve"> procuração apresentada nos autos, </w:t>
      </w:r>
      <w:r w:rsidR="00B96063" w:rsidRPr="0097012A">
        <w:rPr>
          <w:rFonts w:ascii="Arial" w:eastAsia="Arial" w:hAnsi="Arial" w:cs="Arial"/>
          <w:sz w:val="20"/>
          <w:szCs w:val="20"/>
        </w:rPr>
        <w:t xml:space="preserve">tendo em vista o que consta no Processo nº </w:t>
      </w:r>
      <w:r w:rsidR="00B96063" w:rsidRPr="0097012A">
        <w:rPr>
          <w:rFonts w:ascii="Arial" w:eastAsia="Arial" w:hAnsi="Arial" w:cs="Arial"/>
          <w:color w:val="FF0000"/>
          <w:sz w:val="20"/>
          <w:szCs w:val="20"/>
        </w:rPr>
        <w:t xml:space="preserve">.............................. </w:t>
      </w:r>
      <w:r w:rsidR="00B96063" w:rsidRPr="0097012A">
        <w:rPr>
          <w:rFonts w:ascii="Arial" w:eastAsia="Arial" w:hAnsi="Arial" w:cs="Arial"/>
          <w:sz w:val="20"/>
          <w:szCs w:val="20"/>
        </w:rPr>
        <w:t xml:space="preserve">e em observância às disposições da Lei nº 14.133, de 1º de abril de 2021, e demais legislação aplicável, resolvem celebrar o presente Termo de Contrato, decorrente </w:t>
      </w:r>
      <w:r w:rsidR="00B96063" w:rsidRPr="0097012A">
        <w:rPr>
          <w:rFonts w:ascii="Arial" w:eastAsia="Arial" w:hAnsi="Arial" w:cs="Arial"/>
          <w:i/>
          <w:iCs/>
          <w:color w:val="FF0000"/>
          <w:sz w:val="20"/>
          <w:szCs w:val="20"/>
        </w:rPr>
        <w:t>do Pregão Eletrônico n</w:t>
      </w:r>
      <w:r w:rsidR="00071F1A">
        <w:rPr>
          <w:rFonts w:ascii="Arial" w:eastAsia="Arial" w:hAnsi="Arial" w:cs="Arial"/>
          <w:i/>
          <w:iCs/>
          <w:color w:val="FF0000"/>
          <w:sz w:val="20"/>
          <w:szCs w:val="20"/>
        </w:rPr>
        <w:t>º 90,017/2025</w:t>
      </w:r>
      <w:r w:rsidR="00B96063" w:rsidRPr="0097012A">
        <w:rPr>
          <w:rFonts w:ascii="Arial" w:eastAsia="Arial" w:hAnsi="Arial" w:cs="Arial"/>
          <w:i/>
          <w:iCs/>
          <w:color w:val="FF0000"/>
          <w:sz w:val="20"/>
          <w:szCs w:val="20"/>
        </w:rPr>
        <w:t>.</w:t>
      </w:r>
      <w:r w:rsidR="00B96063" w:rsidRPr="0097012A">
        <w:rPr>
          <w:rFonts w:ascii="Arial" w:eastAsia="Arial" w:hAnsi="Arial" w:cs="Arial"/>
          <w:sz w:val="20"/>
          <w:szCs w:val="20"/>
        </w:rPr>
        <w:t>, mediante as cláusulas e condições a seguir enunciadas.</w:t>
      </w:r>
    </w:p>
    <w:p w14:paraId="37593036" w14:textId="2A2A92A7" w:rsidR="00B96063" w:rsidRPr="00E707B8" w:rsidRDefault="00B96063" w:rsidP="00341265">
      <w:pPr>
        <w:pStyle w:val="Nivel01"/>
        <w:rPr>
          <w:color w:val="FFFFFF" w:themeColor="background1"/>
        </w:rPr>
      </w:pPr>
      <w:r w:rsidRPr="0097012A">
        <w:t>CLÁUSULA PRIMEIRA – OBJETO (</w:t>
      </w:r>
      <w:hyperlink r:id="rId12" w:anchor="art92" w:history="1">
        <w:r w:rsidRPr="00E707B8">
          <w:t>art. 92, I e II</w:t>
        </w:r>
      </w:hyperlink>
      <w:r w:rsidRPr="00F31794">
        <w:t>)</w:t>
      </w:r>
    </w:p>
    <w:p w14:paraId="28D874D4" w14:textId="62FA339C" w:rsidR="00817480" w:rsidRPr="00AF66AF" w:rsidRDefault="00817480" w:rsidP="00341265">
      <w:pPr>
        <w:pStyle w:val="Nivel2"/>
        <w:rPr>
          <w:color w:val="FF0000"/>
        </w:rPr>
      </w:pPr>
      <w:r w:rsidRPr="00AF66AF">
        <w:rPr>
          <w:color w:val="FF0000"/>
        </w:rPr>
        <w:t>O presente termo tem como objetivo a contratação de empresa especializada, que possua outorga da ANATEL, para prestação de serviços de telefonia fixo comutada (STFC), considerando uma solução tecnológica de telefonia com PABX Virtual, hospedada em nuvem, com tráfego ilimitado para ligações locais e nacionais, fixo-fixo e fixo- móvel. Esta contratação inclui também a prestação de serviços de implantação, fornecimento de ferramentas e softwares necessários, configuração, manutenção preventiva e corretiva, suporte do sistema de gerenciamento e monitoramento e a disponibilização de Software que permita efetuar ligações (STFC) pelo sistema ofertado para: Computadores (</w:t>
      </w:r>
      <w:proofErr w:type="spellStart"/>
      <w:r w:rsidRPr="00AF66AF">
        <w:rPr>
          <w:color w:val="FF0000"/>
        </w:rPr>
        <w:t>softphone</w:t>
      </w:r>
      <w:proofErr w:type="spellEnd"/>
      <w:r w:rsidRPr="00AF66AF">
        <w:rPr>
          <w:color w:val="FF0000"/>
        </w:rPr>
        <w:t>), aplicativos APP no Celular (</w:t>
      </w:r>
      <w:proofErr w:type="spellStart"/>
      <w:r w:rsidRPr="00AF66AF">
        <w:rPr>
          <w:color w:val="FF0000"/>
        </w:rPr>
        <w:t>softphone</w:t>
      </w:r>
      <w:proofErr w:type="spellEnd"/>
      <w:r w:rsidRPr="00AF66AF">
        <w:rPr>
          <w:color w:val="FF0000"/>
        </w:rPr>
        <w:t xml:space="preserve"> para IOS-Apple e Android) e telefones IP.</w:t>
      </w:r>
    </w:p>
    <w:p w14:paraId="4233CFA7" w14:textId="2A130AFE" w:rsidR="00286CB9" w:rsidRPr="00AF66AF" w:rsidRDefault="00B96063" w:rsidP="00286CB9">
      <w:pPr>
        <w:pStyle w:val="Nivel2"/>
        <w:rPr>
          <w:color w:val="FF0000"/>
        </w:rPr>
      </w:pPr>
      <w:r w:rsidRPr="00AF66AF">
        <w:rPr>
          <w:color w:val="FF0000"/>
        </w:rPr>
        <w:t>Objeto da contratação:</w:t>
      </w:r>
    </w:p>
    <w:p w14:paraId="188FC6FC" w14:textId="77777777" w:rsidR="00286CB9" w:rsidRPr="00AF66AF" w:rsidRDefault="00286CB9" w:rsidP="00286CB9">
      <w:pPr>
        <w:pStyle w:val="Nivel2"/>
        <w:numPr>
          <w:ilvl w:val="0"/>
          <w:numId w:val="0"/>
        </w:numPr>
        <w:rPr>
          <w:color w:val="FF0000"/>
        </w:rPr>
      </w:pPr>
    </w:p>
    <w:p w14:paraId="25C0BEF4" w14:textId="77777777" w:rsidR="00286CB9" w:rsidRPr="00AF66AF" w:rsidRDefault="00286CB9" w:rsidP="00286CB9">
      <w:pPr>
        <w:pStyle w:val="Nivel2"/>
        <w:numPr>
          <w:ilvl w:val="0"/>
          <w:numId w:val="0"/>
        </w:numPr>
        <w:rPr>
          <w:color w:val="FF0000"/>
        </w:rPr>
      </w:pPr>
    </w:p>
    <w:tbl>
      <w:tblPr>
        <w:tblStyle w:val="TableNormal"/>
        <w:tblW w:w="0" w:type="auto"/>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2184"/>
        <w:gridCol w:w="1288"/>
        <w:gridCol w:w="1636"/>
        <w:gridCol w:w="1255"/>
        <w:gridCol w:w="1214"/>
        <w:gridCol w:w="1385"/>
      </w:tblGrid>
      <w:tr w:rsidR="00AF66AF" w:rsidRPr="00AF66AF" w14:paraId="02EB5084" w14:textId="77777777" w:rsidTr="00DA0645">
        <w:trPr>
          <w:trHeight w:val="1336"/>
        </w:trPr>
        <w:tc>
          <w:tcPr>
            <w:tcW w:w="710" w:type="dxa"/>
          </w:tcPr>
          <w:p w14:paraId="2E5D5545" w14:textId="77777777" w:rsidR="00286CB9" w:rsidRPr="00AF66AF" w:rsidRDefault="00286CB9" w:rsidP="00DA0645">
            <w:pPr>
              <w:pStyle w:val="TableParagraph"/>
              <w:spacing w:before="6"/>
              <w:ind w:left="127"/>
              <w:rPr>
                <w:b/>
                <w:color w:val="FF0000"/>
              </w:rPr>
            </w:pPr>
            <w:r w:rsidRPr="00AF66AF">
              <w:rPr>
                <w:b/>
                <w:color w:val="FF0000"/>
                <w:spacing w:val="-4"/>
              </w:rPr>
              <w:t>ITEM</w:t>
            </w:r>
          </w:p>
        </w:tc>
        <w:tc>
          <w:tcPr>
            <w:tcW w:w="2184" w:type="dxa"/>
          </w:tcPr>
          <w:p w14:paraId="4D9D0A0A" w14:textId="77777777" w:rsidR="00286CB9" w:rsidRPr="00AF66AF" w:rsidRDefault="00286CB9" w:rsidP="00DA0645">
            <w:pPr>
              <w:pStyle w:val="TableParagraph"/>
              <w:spacing w:before="6"/>
              <w:ind w:left="388"/>
              <w:rPr>
                <w:b/>
                <w:color w:val="FF0000"/>
              </w:rPr>
            </w:pPr>
            <w:r w:rsidRPr="00AF66AF">
              <w:rPr>
                <w:b/>
                <w:color w:val="FF0000"/>
                <w:spacing w:val="-2"/>
              </w:rPr>
              <w:t>ESPECIFICAÇÃO</w:t>
            </w:r>
          </w:p>
        </w:tc>
        <w:tc>
          <w:tcPr>
            <w:tcW w:w="1288" w:type="dxa"/>
          </w:tcPr>
          <w:p w14:paraId="1C96F089" w14:textId="77777777" w:rsidR="00286CB9" w:rsidRPr="00AF66AF" w:rsidRDefault="00286CB9" w:rsidP="00DA0645">
            <w:pPr>
              <w:pStyle w:val="TableParagraph"/>
              <w:spacing w:before="6"/>
              <w:ind w:left="300"/>
              <w:rPr>
                <w:b/>
                <w:color w:val="FF0000"/>
              </w:rPr>
            </w:pPr>
            <w:r w:rsidRPr="00AF66AF">
              <w:rPr>
                <w:b/>
                <w:color w:val="FF0000"/>
                <w:spacing w:val="-2"/>
              </w:rPr>
              <w:t>CATSER</w:t>
            </w:r>
          </w:p>
        </w:tc>
        <w:tc>
          <w:tcPr>
            <w:tcW w:w="1636" w:type="dxa"/>
          </w:tcPr>
          <w:p w14:paraId="65967582" w14:textId="77777777" w:rsidR="00286CB9" w:rsidRPr="00AF66AF" w:rsidRDefault="00286CB9" w:rsidP="00DA0645">
            <w:pPr>
              <w:pStyle w:val="TableParagraph"/>
              <w:spacing w:before="6"/>
              <w:ind w:left="195"/>
              <w:rPr>
                <w:b/>
                <w:color w:val="FF0000"/>
              </w:rPr>
            </w:pPr>
            <w:r w:rsidRPr="00AF66AF">
              <w:rPr>
                <w:b/>
                <w:color w:val="FF0000"/>
                <w:spacing w:val="-2"/>
              </w:rPr>
              <w:t>QUANTIDADE</w:t>
            </w:r>
          </w:p>
        </w:tc>
        <w:tc>
          <w:tcPr>
            <w:tcW w:w="1255" w:type="dxa"/>
          </w:tcPr>
          <w:p w14:paraId="5826EFD7" w14:textId="77777777" w:rsidR="00286CB9" w:rsidRPr="00AF66AF" w:rsidRDefault="00286CB9" w:rsidP="00DA0645">
            <w:pPr>
              <w:pStyle w:val="TableParagraph"/>
              <w:spacing w:line="312" w:lineRule="auto"/>
              <w:ind w:left="173" w:firstLine="144"/>
              <w:rPr>
                <w:b/>
                <w:color w:val="FF0000"/>
              </w:rPr>
            </w:pPr>
            <w:r w:rsidRPr="00AF66AF">
              <w:rPr>
                <w:b/>
                <w:color w:val="FF0000"/>
                <w:spacing w:val="-2"/>
              </w:rPr>
              <w:t xml:space="preserve">VALOR </w:t>
            </w:r>
            <w:r w:rsidRPr="00AF66AF">
              <w:rPr>
                <w:b/>
                <w:color w:val="FF0000"/>
                <w:spacing w:val="-4"/>
              </w:rPr>
              <w:t>UNITÁRIO</w:t>
            </w:r>
          </w:p>
        </w:tc>
        <w:tc>
          <w:tcPr>
            <w:tcW w:w="1214" w:type="dxa"/>
          </w:tcPr>
          <w:p w14:paraId="68CBEF5B" w14:textId="77777777" w:rsidR="00286CB9" w:rsidRPr="00AF66AF" w:rsidRDefault="00286CB9" w:rsidP="00DA0645">
            <w:pPr>
              <w:pStyle w:val="TableParagraph"/>
              <w:spacing w:line="312" w:lineRule="auto"/>
              <w:ind w:left="224" w:right="209" w:firstLine="72"/>
              <w:rPr>
                <w:b/>
                <w:color w:val="FF0000"/>
              </w:rPr>
            </w:pPr>
            <w:r w:rsidRPr="00AF66AF">
              <w:rPr>
                <w:b/>
                <w:color w:val="FF0000"/>
                <w:spacing w:val="-2"/>
              </w:rPr>
              <w:t xml:space="preserve">VALOR </w:t>
            </w:r>
            <w:r w:rsidRPr="00AF66AF">
              <w:rPr>
                <w:b/>
                <w:color w:val="FF0000"/>
                <w:spacing w:val="-4"/>
              </w:rPr>
              <w:t>MENSAL</w:t>
            </w:r>
          </w:p>
        </w:tc>
        <w:tc>
          <w:tcPr>
            <w:tcW w:w="1385" w:type="dxa"/>
          </w:tcPr>
          <w:p w14:paraId="72AA779B" w14:textId="77777777" w:rsidR="00286CB9" w:rsidRPr="00AF66AF" w:rsidRDefault="00286CB9" w:rsidP="00DA0645">
            <w:pPr>
              <w:pStyle w:val="TableParagraph"/>
              <w:spacing w:line="312" w:lineRule="auto"/>
              <w:ind w:left="120" w:right="91"/>
              <w:jc w:val="center"/>
              <w:rPr>
                <w:b/>
                <w:color w:val="FF0000"/>
              </w:rPr>
            </w:pPr>
            <w:r w:rsidRPr="00AF66AF">
              <w:rPr>
                <w:b/>
                <w:color w:val="FF0000"/>
                <w:spacing w:val="-2"/>
              </w:rPr>
              <w:t>VALOR TOTAL</w:t>
            </w:r>
            <w:r w:rsidRPr="00AF66AF">
              <w:rPr>
                <w:b/>
                <w:color w:val="FF0000"/>
                <w:spacing w:val="-13"/>
              </w:rPr>
              <w:t xml:space="preserve"> </w:t>
            </w:r>
            <w:r w:rsidRPr="00AF66AF">
              <w:rPr>
                <w:b/>
                <w:color w:val="FF0000"/>
                <w:spacing w:val="-2"/>
              </w:rPr>
              <w:t>(48</w:t>
            </w:r>
          </w:p>
          <w:p w14:paraId="10BB77B0" w14:textId="77777777" w:rsidR="00286CB9" w:rsidRPr="00AF66AF" w:rsidRDefault="00286CB9" w:rsidP="00DA0645">
            <w:pPr>
              <w:pStyle w:val="TableParagraph"/>
              <w:ind w:left="120" w:right="94"/>
              <w:jc w:val="center"/>
              <w:rPr>
                <w:b/>
                <w:color w:val="FF0000"/>
              </w:rPr>
            </w:pPr>
            <w:r w:rsidRPr="00AF66AF">
              <w:rPr>
                <w:b/>
                <w:color w:val="FF0000"/>
                <w:spacing w:val="-2"/>
              </w:rPr>
              <w:t>meses)</w:t>
            </w:r>
          </w:p>
        </w:tc>
      </w:tr>
      <w:tr w:rsidR="00AF66AF" w:rsidRPr="00AF66AF" w14:paraId="0803EE09" w14:textId="77777777" w:rsidTr="00DA0645">
        <w:trPr>
          <w:trHeight w:val="3777"/>
        </w:trPr>
        <w:tc>
          <w:tcPr>
            <w:tcW w:w="710" w:type="dxa"/>
          </w:tcPr>
          <w:p w14:paraId="187C8690" w14:textId="77777777" w:rsidR="00286CB9" w:rsidRPr="00AF66AF" w:rsidRDefault="00286CB9" w:rsidP="00DA0645">
            <w:pPr>
              <w:pStyle w:val="TableParagraph"/>
              <w:spacing w:before="4"/>
              <w:ind w:left="115"/>
              <w:rPr>
                <w:color w:val="FF0000"/>
              </w:rPr>
            </w:pPr>
            <w:r w:rsidRPr="00AF66AF">
              <w:rPr>
                <w:color w:val="FF0000"/>
                <w:spacing w:val="-10"/>
              </w:rPr>
              <w:t>1</w:t>
            </w:r>
          </w:p>
        </w:tc>
        <w:tc>
          <w:tcPr>
            <w:tcW w:w="2184" w:type="dxa"/>
          </w:tcPr>
          <w:p w14:paraId="7C42F50A" w14:textId="77777777" w:rsidR="00286CB9" w:rsidRPr="00AF66AF" w:rsidRDefault="00286CB9" w:rsidP="00DA0645">
            <w:pPr>
              <w:pStyle w:val="TableParagraph"/>
              <w:spacing w:line="312" w:lineRule="auto"/>
              <w:ind w:left="115" w:right="83"/>
              <w:jc w:val="both"/>
              <w:rPr>
                <w:color w:val="FF0000"/>
              </w:rPr>
            </w:pPr>
            <w:r w:rsidRPr="00AF66AF">
              <w:rPr>
                <w:color w:val="FF0000"/>
              </w:rPr>
              <w:t>Assinatura de Licença de RAMAL com ligações ilimitadas (Local</w:t>
            </w:r>
            <w:r w:rsidRPr="00AF66AF">
              <w:rPr>
                <w:color w:val="FF0000"/>
                <w:spacing w:val="57"/>
                <w:w w:val="150"/>
              </w:rPr>
              <w:t xml:space="preserve">   </w:t>
            </w:r>
            <w:r w:rsidRPr="00AF66AF">
              <w:rPr>
                <w:color w:val="FF0000"/>
              </w:rPr>
              <w:t>e</w:t>
            </w:r>
            <w:r w:rsidRPr="00AF66AF">
              <w:rPr>
                <w:color w:val="FF0000"/>
                <w:spacing w:val="59"/>
                <w:w w:val="150"/>
              </w:rPr>
              <w:t xml:space="preserve">   </w:t>
            </w:r>
            <w:r w:rsidRPr="00AF66AF">
              <w:rPr>
                <w:color w:val="FF0000"/>
                <w:spacing w:val="-4"/>
              </w:rPr>
              <w:t>DDD),</w:t>
            </w:r>
          </w:p>
          <w:p w14:paraId="2FBF705A" w14:textId="77777777" w:rsidR="00286CB9" w:rsidRPr="00AF66AF" w:rsidRDefault="00286CB9" w:rsidP="00DA0645">
            <w:pPr>
              <w:pStyle w:val="TableParagraph"/>
              <w:tabs>
                <w:tab w:val="left" w:pos="1678"/>
              </w:tabs>
              <w:spacing w:line="312" w:lineRule="auto"/>
              <w:ind w:left="115" w:right="84"/>
              <w:jc w:val="both"/>
              <w:rPr>
                <w:color w:val="FF0000"/>
              </w:rPr>
            </w:pPr>
            <w:r w:rsidRPr="00AF66AF">
              <w:rPr>
                <w:color w:val="FF0000"/>
                <w:spacing w:val="-2"/>
              </w:rPr>
              <w:t>aplicativo</w:t>
            </w:r>
            <w:r w:rsidRPr="00AF66AF">
              <w:rPr>
                <w:color w:val="FF0000"/>
              </w:rPr>
              <w:tab/>
            </w:r>
            <w:r w:rsidRPr="00AF66AF">
              <w:rPr>
                <w:color w:val="FF0000"/>
                <w:spacing w:val="-4"/>
              </w:rPr>
              <w:t xml:space="preserve">para </w:t>
            </w:r>
            <w:r w:rsidRPr="00AF66AF">
              <w:rPr>
                <w:color w:val="FF0000"/>
              </w:rPr>
              <w:t xml:space="preserve">computador, tablet e smartphone e portal de gerenciamento, sem fornecimento de </w:t>
            </w:r>
            <w:r w:rsidRPr="00AF66AF">
              <w:rPr>
                <w:color w:val="FF0000"/>
                <w:spacing w:val="-2"/>
              </w:rPr>
              <w:t>aparelho.</w:t>
            </w:r>
          </w:p>
        </w:tc>
        <w:tc>
          <w:tcPr>
            <w:tcW w:w="1288" w:type="dxa"/>
          </w:tcPr>
          <w:p w14:paraId="5E45FFF0" w14:textId="77777777" w:rsidR="00286CB9" w:rsidRPr="00AF66AF" w:rsidRDefault="00286CB9" w:rsidP="00DA0645">
            <w:pPr>
              <w:pStyle w:val="TableParagraph"/>
              <w:spacing w:before="4"/>
              <w:ind w:left="113"/>
              <w:rPr>
                <w:color w:val="FF0000"/>
              </w:rPr>
            </w:pPr>
            <w:r w:rsidRPr="00AF66AF">
              <w:rPr>
                <w:color w:val="FF0000"/>
                <w:spacing w:val="-2"/>
              </w:rPr>
              <w:t>26107</w:t>
            </w:r>
          </w:p>
        </w:tc>
        <w:tc>
          <w:tcPr>
            <w:tcW w:w="1636" w:type="dxa"/>
          </w:tcPr>
          <w:p w14:paraId="3E7892D3" w14:textId="24DC9DAC" w:rsidR="00286CB9" w:rsidRPr="00AF66AF" w:rsidRDefault="00286CB9" w:rsidP="00DA0645">
            <w:pPr>
              <w:pStyle w:val="TableParagraph"/>
              <w:spacing w:before="4"/>
              <w:rPr>
                <w:color w:val="FF0000"/>
              </w:rPr>
            </w:pPr>
            <w:r w:rsidRPr="00AF66AF">
              <w:rPr>
                <w:color w:val="FF0000"/>
                <w:spacing w:val="-4"/>
              </w:rPr>
              <w:t>2000</w:t>
            </w:r>
          </w:p>
        </w:tc>
        <w:tc>
          <w:tcPr>
            <w:tcW w:w="1255" w:type="dxa"/>
          </w:tcPr>
          <w:p w14:paraId="32A56D10" w14:textId="77777777" w:rsidR="00286CB9" w:rsidRPr="00AF66AF" w:rsidRDefault="00286CB9" w:rsidP="00DA0645">
            <w:pPr>
              <w:pStyle w:val="TableParagraph"/>
              <w:spacing w:before="4"/>
              <w:ind w:left="165"/>
              <w:rPr>
                <w:color w:val="FF0000"/>
                <w:sz w:val="20"/>
              </w:rPr>
            </w:pPr>
            <w:r w:rsidRPr="00AF66AF">
              <w:rPr>
                <w:color w:val="FF0000"/>
              </w:rPr>
              <w:t>R$</w:t>
            </w:r>
            <w:r w:rsidRPr="00AF66AF">
              <w:rPr>
                <w:color w:val="FF0000"/>
                <w:spacing w:val="-1"/>
              </w:rPr>
              <w:t xml:space="preserve"> </w:t>
            </w:r>
            <w:r w:rsidRPr="00AF66AF">
              <w:rPr>
                <w:color w:val="FF0000"/>
                <w:spacing w:val="-2"/>
                <w:sz w:val="20"/>
              </w:rPr>
              <w:t>35,26</w:t>
            </w:r>
          </w:p>
        </w:tc>
        <w:tc>
          <w:tcPr>
            <w:tcW w:w="1214" w:type="dxa"/>
          </w:tcPr>
          <w:p w14:paraId="0F55D270" w14:textId="77777777" w:rsidR="00286CB9" w:rsidRPr="00AF66AF" w:rsidRDefault="00286CB9" w:rsidP="00DA0645">
            <w:pPr>
              <w:pStyle w:val="TableParagraph"/>
              <w:spacing w:before="1"/>
              <w:rPr>
                <w:color w:val="FF0000"/>
                <w:sz w:val="20"/>
              </w:rPr>
            </w:pPr>
            <w:r w:rsidRPr="00AF66AF">
              <w:rPr>
                <w:color w:val="FF0000"/>
                <w:sz w:val="20"/>
              </w:rPr>
              <w:t>R$</w:t>
            </w:r>
            <w:r w:rsidRPr="00AF66AF">
              <w:rPr>
                <w:color w:val="FF0000"/>
                <w:spacing w:val="-4"/>
                <w:sz w:val="20"/>
              </w:rPr>
              <w:t xml:space="preserve"> </w:t>
            </w:r>
            <w:r w:rsidRPr="00AF66AF">
              <w:rPr>
                <w:color w:val="FF0000"/>
                <w:spacing w:val="-2"/>
                <w:sz w:val="20"/>
              </w:rPr>
              <w:t>70.520,00</w:t>
            </w:r>
          </w:p>
        </w:tc>
        <w:tc>
          <w:tcPr>
            <w:tcW w:w="1385" w:type="dxa"/>
          </w:tcPr>
          <w:p w14:paraId="6A76BB12" w14:textId="77777777" w:rsidR="00286CB9" w:rsidRPr="00AF66AF" w:rsidRDefault="00286CB9" w:rsidP="00DA0645">
            <w:pPr>
              <w:pStyle w:val="TableParagraph"/>
              <w:spacing w:line="268" w:lineRule="exact"/>
              <w:rPr>
                <w:color w:val="FF0000"/>
              </w:rPr>
            </w:pPr>
            <w:r w:rsidRPr="00AF66AF">
              <w:rPr>
                <w:color w:val="FF0000"/>
                <w:spacing w:val="-5"/>
              </w:rPr>
              <w:t>R$</w:t>
            </w:r>
          </w:p>
          <w:p w14:paraId="67F39E11" w14:textId="77777777" w:rsidR="00286CB9" w:rsidRPr="00AF66AF" w:rsidRDefault="00286CB9" w:rsidP="00DA0645">
            <w:pPr>
              <w:pStyle w:val="TableParagraph"/>
              <w:spacing w:before="79"/>
              <w:rPr>
                <w:color w:val="FF0000"/>
                <w:sz w:val="20"/>
              </w:rPr>
            </w:pPr>
            <w:r w:rsidRPr="00AF66AF">
              <w:rPr>
                <w:color w:val="FF0000"/>
                <w:spacing w:val="-2"/>
                <w:sz w:val="20"/>
              </w:rPr>
              <w:t>3.384.960,00</w:t>
            </w:r>
          </w:p>
        </w:tc>
      </w:tr>
      <w:tr w:rsidR="00AF66AF" w:rsidRPr="00AF66AF" w14:paraId="4AB4FB4E" w14:textId="77777777" w:rsidTr="00DA0645">
        <w:trPr>
          <w:trHeight w:val="1334"/>
        </w:trPr>
        <w:tc>
          <w:tcPr>
            <w:tcW w:w="710" w:type="dxa"/>
          </w:tcPr>
          <w:p w14:paraId="19CF8C6A" w14:textId="77777777" w:rsidR="00286CB9" w:rsidRPr="00AF66AF" w:rsidRDefault="00286CB9" w:rsidP="00DA0645">
            <w:pPr>
              <w:pStyle w:val="TableParagraph"/>
              <w:spacing w:line="268" w:lineRule="exact"/>
              <w:ind w:left="115"/>
              <w:rPr>
                <w:color w:val="FF0000"/>
              </w:rPr>
            </w:pPr>
            <w:r w:rsidRPr="00AF66AF">
              <w:rPr>
                <w:color w:val="FF0000"/>
                <w:spacing w:val="-10"/>
              </w:rPr>
              <w:t>2</w:t>
            </w:r>
          </w:p>
        </w:tc>
        <w:tc>
          <w:tcPr>
            <w:tcW w:w="2184" w:type="dxa"/>
          </w:tcPr>
          <w:p w14:paraId="4A4A7A60" w14:textId="77777777" w:rsidR="00286CB9" w:rsidRPr="00AF66AF" w:rsidRDefault="00286CB9" w:rsidP="00DA0645">
            <w:pPr>
              <w:pStyle w:val="TableParagraph"/>
              <w:spacing w:line="312" w:lineRule="auto"/>
              <w:ind w:left="115" w:right="83"/>
              <w:jc w:val="both"/>
              <w:rPr>
                <w:color w:val="FF0000"/>
              </w:rPr>
            </w:pPr>
            <w:r w:rsidRPr="00AF66AF">
              <w:rPr>
                <w:color w:val="FF0000"/>
              </w:rPr>
              <w:t>Assinatura de Licença de URA (Unidade de Resposta Audível)</w:t>
            </w:r>
          </w:p>
        </w:tc>
        <w:tc>
          <w:tcPr>
            <w:tcW w:w="1288" w:type="dxa"/>
          </w:tcPr>
          <w:p w14:paraId="264593BC" w14:textId="77777777" w:rsidR="00286CB9" w:rsidRPr="00AF66AF" w:rsidRDefault="00286CB9" w:rsidP="00DA0645">
            <w:pPr>
              <w:pStyle w:val="TableParagraph"/>
              <w:spacing w:line="268" w:lineRule="exact"/>
              <w:ind w:left="113"/>
              <w:rPr>
                <w:color w:val="FF0000"/>
              </w:rPr>
            </w:pPr>
            <w:r w:rsidRPr="00AF66AF">
              <w:rPr>
                <w:color w:val="FF0000"/>
                <w:spacing w:val="-2"/>
              </w:rPr>
              <w:t>26107</w:t>
            </w:r>
          </w:p>
        </w:tc>
        <w:tc>
          <w:tcPr>
            <w:tcW w:w="1636" w:type="dxa"/>
          </w:tcPr>
          <w:p w14:paraId="56416B7D" w14:textId="77777777" w:rsidR="00286CB9" w:rsidRPr="00AF66AF" w:rsidRDefault="00286CB9" w:rsidP="00DA0645">
            <w:pPr>
              <w:pStyle w:val="TableParagraph"/>
              <w:spacing w:line="268" w:lineRule="exact"/>
              <w:rPr>
                <w:color w:val="FF0000"/>
              </w:rPr>
            </w:pPr>
            <w:r w:rsidRPr="00AF66AF">
              <w:rPr>
                <w:color w:val="FF0000"/>
                <w:spacing w:val="-5"/>
              </w:rPr>
              <w:t>10</w:t>
            </w:r>
          </w:p>
        </w:tc>
        <w:tc>
          <w:tcPr>
            <w:tcW w:w="1255" w:type="dxa"/>
          </w:tcPr>
          <w:p w14:paraId="26C56C3C" w14:textId="77777777" w:rsidR="00286CB9" w:rsidRPr="00AF66AF" w:rsidRDefault="00286CB9" w:rsidP="00DA0645">
            <w:pPr>
              <w:pStyle w:val="TableParagraph"/>
              <w:spacing w:line="268" w:lineRule="exact"/>
              <w:ind w:left="165"/>
              <w:rPr>
                <w:color w:val="FF0000"/>
                <w:sz w:val="20"/>
              </w:rPr>
            </w:pPr>
            <w:r w:rsidRPr="00AF66AF">
              <w:rPr>
                <w:color w:val="FF0000"/>
              </w:rPr>
              <w:t>R$</w:t>
            </w:r>
            <w:r w:rsidRPr="00AF66AF">
              <w:rPr>
                <w:color w:val="FF0000"/>
                <w:spacing w:val="-4"/>
              </w:rPr>
              <w:t xml:space="preserve"> </w:t>
            </w:r>
            <w:r w:rsidRPr="00AF66AF">
              <w:rPr>
                <w:color w:val="FF0000"/>
                <w:spacing w:val="-2"/>
                <w:sz w:val="20"/>
              </w:rPr>
              <w:t>32,83</w:t>
            </w:r>
          </w:p>
        </w:tc>
        <w:tc>
          <w:tcPr>
            <w:tcW w:w="1214" w:type="dxa"/>
          </w:tcPr>
          <w:p w14:paraId="7ED5FAC2" w14:textId="77777777" w:rsidR="00286CB9" w:rsidRPr="00AF66AF" w:rsidRDefault="00286CB9" w:rsidP="00DA0645">
            <w:pPr>
              <w:pStyle w:val="TableParagraph"/>
              <w:spacing w:before="1"/>
              <w:rPr>
                <w:color w:val="FF0000"/>
                <w:sz w:val="20"/>
              </w:rPr>
            </w:pPr>
            <w:r w:rsidRPr="00AF66AF">
              <w:rPr>
                <w:color w:val="FF0000"/>
                <w:sz w:val="20"/>
              </w:rPr>
              <w:t>R$</w:t>
            </w:r>
            <w:r w:rsidRPr="00AF66AF">
              <w:rPr>
                <w:color w:val="FF0000"/>
                <w:spacing w:val="-4"/>
                <w:sz w:val="20"/>
              </w:rPr>
              <w:t xml:space="preserve"> </w:t>
            </w:r>
            <w:r w:rsidRPr="00AF66AF">
              <w:rPr>
                <w:color w:val="FF0000"/>
                <w:spacing w:val="-2"/>
                <w:sz w:val="20"/>
              </w:rPr>
              <w:t>328,27</w:t>
            </w:r>
          </w:p>
        </w:tc>
        <w:tc>
          <w:tcPr>
            <w:tcW w:w="1385" w:type="dxa"/>
          </w:tcPr>
          <w:p w14:paraId="7201D0D2" w14:textId="77777777" w:rsidR="00286CB9" w:rsidRPr="00AF66AF" w:rsidRDefault="00286CB9" w:rsidP="00DA0645">
            <w:pPr>
              <w:pStyle w:val="TableParagraph"/>
              <w:spacing w:line="268" w:lineRule="exact"/>
              <w:rPr>
                <w:color w:val="FF0000"/>
                <w:sz w:val="20"/>
              </w:rPr>
            </w:pPr>
            <w:r w:rsidRPr="00AF66AF">
              <w:rPr>
                <w:color w:val="FF0000"/>
              </w:rPr>
              <w:t>R$</w:t>
            </w:r>
            <w:r w:rsidRPr="00AF66AF">
              <w:rPr>
                <w:color w:val="FF0000"/>
                <w:spacing w:val="-1"/>
              </w:rPr>
              <w:t xml:space="preserve"> </w:t>
            </w:r>
            <w:r w:rsidRPr="00AF66AF">
              <w:rPr>
                <w:color w:val="FF0000"/>
                <w:spacing w:val="-2"/>
                <w:sz w:val="20"/>
              </w:rPr>
              <w:t>15.756,80</w:t>
            </w:r>
          </w:p>
        </w:tc>
      </w:tr>
      <w:tr w:rsidR="00AF66AF" w:rsidRPr="00AF66AF" w14:paraId="09FF6447" w14:textId="77777777" w:rsidTr="00DA0645">
        <w:trPr>
          <w:trHeight w:val="988"/>
        </w:trPr>
        <w:tc>
          <w:tcPr>
            <w:tcW w:w="7073" w:type="dxa"/>
            <w:gridSpan w:val="5"/>
          </w:tcPr>
          <w:p w14:paraId="1C19B249" w14:textId="77777777" w:rsidR="00286CB9" w:rsidRPr="00AF66AF" w:rsidRDefault="00286CB9" w:rsidP="00DA0645">
            <w:pPr>
              <w:pStyle w:val="TableParagraph"/>
              <w:spacing w:before="6"/>
              <w:ind w:left="115"/>
              <w:rPr>
                <w:b/>
                <w:color w:val="FF0000"/>
              </w:rPr>
            </w:pPr>
            <w:r w:rsidRPr="00AF66AF">
              <w:rPr>
                <w:b/>
                <w:color w:val="FF0000"/>
                <w:spacing w:val="-2"/>
              </w:rPr>
              <w:t>TOTAL</w:t>
            </w:r>
          </w:p>
        </w:tc>
        <w:tc>
          <w:tcPr>
            <w:tcW w:w="1214" w:type="dxa"/>
          </w:tcPr>
          <w:p w14:paraId="20D950EB" w14:textId="77777777" w:rsidR="00286CB9" w:rsidRPr="00AF66AF" w:rsidRDefault="00286CB9" w:rsidP="00DA0645">
            <w:pPr>
              <w:pStyle w:val="TableParagraph"/>
              <w:spacing w:before="1"/>
              <w:rPr>
                <w:color w:val="FF0000"/>
              </w:rPr>
            </w:pPr>
            <w:r w:rsidRPr="00AF66AF">
              <w:rPr>
                <w:color w:val="FF0000"/>
                <w:spacing w:val="-5"/>
              </w:rPr>
              <w:t>R$</w:t>
            </w:r>
          </w:p>
          <w:p w14:paraId="4C021C44" w14:textId="77777777" w:rsidR="00286CB9" w:rsidRPr="00AF66AF" w:rsidRDefault="00286CB9" w:rsidP="00DA0645">
            <w:pPr>
              <w:pStyle w:val="TableParagraph"/>
              <w:spacing w:before="80"/>
              <w:rPr>
                <w:color w:val="FF0000"/>
                <w:sz w:val="20"/>
              </w:rPr>
            </w:pPr>
            <w:r w:rsidRPr="00AF66AF">
              <w:rPr>
                <w:color w:val="FF0000"/>
                <w:spacing w:val="-2"/>
                <w:sz w:val="20"/>
              </w:rPr>
              <w:t>70.848,27</w:t>
            </w:r>
          </w:p>
        </w:tc>
        <w:tc>
          <w:tcPr>
            <w:tcW w:w="1385" w:type="dxa"/>
          </w:tcPr>
          <w:p w14:paraId="08032ED4" w14:textId="77777777" w:rsidR="00286CB9" w:rsidRPr="00AF66AF" w:rsidRDefault="00286CB9" w:rsidP="00DA0645">
            <w:pPr>
              <w:pStyle w:val="TableParagraph"/>
              <w:spacing w:before="1"/>
              <w:rPr>
                <w:color w:val="FF0000"/>
              </w:rPr>
            </w:pPr>
            <w:r w:rsidRPr="00AF66AF">
              <w:rPr>
                <w:color w:val="FF0000"/>
                <w:spacing w:val="-5"/>
              </w:rPr>
              <w:t>R$</w:t>
            </w:r>
          </w:p>
          <w:p w14:paraId="7D28317C" w14:textId="77777777" w:rsidR="00286CB9" w:rsidRPr="00AF66AF" w:rsidRDefault="00286CB9" w:rsidP="00DA0645">
            <w:pPr>
              <w:pStyle w:val="TableParagraph"/>
              <w:spacing w:before="80"/>
              <w:rPr>
                <w:color w:val="FF0000"/>
                <w:sz w:val="20"/>
              </w:rPr>
            </w:pPr>
            <w:r w:rsidRPr="00AF66AF">
              <w:rPr>
                <w:color w:val="FF0000"/>
                <w:spacing w:val="-2"/>
                <w:sz w:val="20"/>
              </w:rPr>
              <w:t>3.400.716,80</w:t>
            </w:r>
          </w:p>
        </w:tc>
      </w:tr>
    </w:tbl>
    <w:p w14:paraId="7FB86669" w14:textId="77777777" w:rsidR="00286CB9" w:rsidRDefault="00286CB9" w:rsidP="00286CB9">
      <w:pPr>
        <w:pStyle w:val="Nivel2"/>
        <w:numPr>
          <w:ilvl w:val="0"/>
          <w:numId w:val="0"/>
        </w:numPr>
      </w:pPr>
    </w:p>
    <w:p w14:paraId="2C5A0350" w14:textId="77777777" w:rsidR="00B96063" w:rsidRPr="0097012A" w:rsidRDefault="00B96063" w:rsidP="00E707B8">
      <w:pPr>
        <w:pStyle w:val="Nivel2"/>
      </w:pPr>
      <w:r w:rsidRPr="0097012A">
        <w:t>Vinculam esta contratação, independentemente de transcrição:</w:t>
      </w:r>
    </w:p>
    <w:p w14:paraId="143DEB0F" w14:textId="77777777" w:rsidR="00B96063" w:rsidRPr="00E707B8" w:rsidRDefault="00B96063" w:rsidP="00341265">
      <w:pPr>
        <w:pStyle w:val="Nivel3"/>
      </w:pPr>
      <w:r w:rsidRPr="00E707B8">
        <w:t>O Termo de Referência;</w:t>
      </w:r>
    </w:p>
    <w:p w14:paraId="266F4D82" w14:textId="77777777" w:rsidR="00B96063" w:rsidRPr="00E707B8" w:rsidRDefault="00B96063" w:rsidP="00E707B8">
      <w:pPr>
        <w:pStyle w:val="Nivel3"/>
      </w:pPr>
      <w:r w:rsidRPr="00E707B8">
        <w:t>O Edital da Licitação;</w:t>
      </w:r>
    </w:p>
    <w:p w14:paraId="16FD2A67" w14:textId="77777777" w:rsidR="00B96063" w:rsidRPr="00E707B8" w:rsidRDefault="00B96063" w:rsidP="00E707B8">
      <w:pPr>
        <w:pStyle w:val="Nivel3"/>
      </w:pPr>
      <w:r w:rsidRPr="00E707B8">
        <w:t>A Proposta do contratado;</w:t>
      </w:r>
    </w:p>
    <w:p w14:paraId="09507169" w14:textId="77777777" w:rsidR="00B96063" w:rsidRPr="00E707B8" w:rsidRDefault="00B96063" w:rsidP="00E707B8">
      <w:pPr>
        <w:pStyle w:val="Nivel3"/>
      </w:pPr>
      <w:r w:rsidRPr="00E707B8">
        <w:t>Eventuais anexos dos documentos supracitados.</w:t>
      </w:r>
    </w:p>
    <w:p w14:paraId="6E1B8143" w14:textId="77777777" w:rsidR="00B96063" w:rsidRPr="00E707B8" w:rsidRDefault="00B96063" w:rsidP="00341265">
      <w:pPr>
        <w:pStyle w:val="Nivel01"/>
        <w:rPr>
          <w:color w:val="FFFFFF" w:themeColor="background1"/>
        </w:rPr>
      </w:pPr>
      <w:r w:rsidRPr="00E707B8">
        <w:t>CLÁUSULA SEGUNDA – VIGÊNCIA E PRORROGAÇÃO</w:t>
      </w:r>
    </w:p>
    <w:p w14:paraId="0367CD4D" w14:textId="147D59F3" w:rsidR="00B96063" w:rsidRPr="00AF66AF" w:rsidRDefault="00B96063" w:rsidP="00341265">
      <w:pPr>
        <w:pStyle w:val="Nvel2-Red"/>
        <w:rPr>
          <w:rStyle w:val="Hyperlink"/>
          <w:i w:val="0"/>
          <w:iCs w:val="0"/>
          <w:color w:val="FF0000"/>
          <w:u w:val="none"/>
        </w:rPr>
      </w:pPr>
      <w:r w:rsidRPr="00AF66AF">
        <w:rPr>
          <w:i w:val="0"/>
          <w:iCs w:val="0"/>
        </w:rPr>
        <w:t xml:space="preserve">O prazo de vigência da contratação é de </w:t>
      </w:r>
      <w:r w:rsidR="001C7888" w:rsidRPr="00AF66AF">
        <w:rPr>
          <w:i w:val="0"/>
          <w:iCs w:val="0"/>
        </w:rPr>
        <w:t>48 meses</w:t>
      </w:r>
      <w:r w:rsidRPr="00AF66AF">
        <w:rPr>
          <w:i w:val="0"/>
          <w:iCs w:val="0"/>
        </w:rPr>
        <w:t xml:space="preserve"> contados d</w:t>
      </w:r>
      <w:r w:rsidR="00495AEA" w:rsidRPr="00AF66AF">
        <w:rPr>
          <w:i w:val="0"/>
          <w:iCs w:val="0"/>
        </w:rPr>
        <w:t xml:space="preserve">a assinatura do contrato, </w:t>
      </w:r>
      <w:r w:rsidRPr="00AF66AF">
        <w:rPr>
          <w:i w:val="0"/>
          <w:iCs w:val="0"/>
        </w:rPr>
        <w:t xml:space="preserve">prorrogável </w:t>
      </w:r>
      <w:r w:rsidR="003A31BA" w:rsidRPr="00AF66AF">
        <w:rPr>
          <w:i w:val="0"/>
          <w:iCs w:val="0"/>
        </w:rPr>
        <w:t>para</w:t>
      </w:r>
      <w:r w:rsidRPr="00AF66AF">
        <w:rPr>
          <w:i w:val="0"/>
          <w:iCs w:val="0"/>
        </w:rPr>
        <w:t xml:space="preserve"> até 10 anos, na forma dos </w:t>
      </w:r>
      <w:hyperlink r:id="rId13" w:anchor="art106" w:history="1">
        <w:r w:rsidRPr="00AF66AF">
          <w:rPr>
            <w:rStyle w:val="Hyperlink"/>
            <w:i w:val="0"/>
            <w:iCs w:val="0"/>
            <w:color w:val="FF0000"/>
          </w:rPr>
          <w:t>artigos 106 e 107 da Lei n° 14.133, de 2021.</w:t>
        </w:r>
      </w:hyperlink>
    </w:p>
    <w:p w14:paraId="36F480E8" w14:textId="77777777" w:rsidR="00B9172E" w:rsidRPr="00495AEA" w:rsidRDefault="00B9172E" w:rsidP="00341265">
      <w:pPr>
        <w:pStyle w:val="Nvel3-R"/>
        <w:rPr>
          <w:i w:val="0"/>
          <w:iCs w:val="0"/>
          <w:color w:val="000000" w:themeColor="text1"/>
        </w:rPr>
      </w:pPr>
      <w:r w:rsidRPr="00495AEA">
        <w:rPr>
          <w:i w:val="0"/>
          <w:iCs w:val="0"/>
          <w:color w:val="000000" w:themeColor="text1"/>
        </w:rPr>
        <w:t>A prorrogação de que trata esse item é condicionada à avaliação, por parte do Gestor do Contrato, da vantajosidade da prorrogação, a qual deverá ser realizada motivadamente, com base no Histórico de Gestão do Contrato, nos princípios da manutenção da necessidade, economicidade e oportunidade da contratação, e nos demais aspectos que forem julgados relevantes.</w:t>
      </w:r>
    </w:p>
    <w:p w14:paraId="2A5749BA" w14:textId="77777777" w:rsidR="00B9172E" w:rsidRPr="00495AEA" w:rsidRDefault="00B9172E" w:rsidP="00341265">
      <w:pPr>
        <w:pStyle w:val="Nvel3-R"/>
        <w:rPr>
          <w:i w:val="0"/>
          <w:iCs w:val="0"/>
          <w:color w:val="000000" w:themeColor="text1"/>
        </w:rPr>
      </w:pPr>
      <w:r w:rsidRPr="00495AEA">
        <w:rPr>
          <w:i w:val="0"/>
          <w:iCs w:val="0"/>
          <w:color w:val="000000" w:themeColor="text1"/>
        </w:rPr>
        <w:lastRenderedPageBreak/>
        <w:t>O contratado não tem direito subjetivo à prorrogação contratual.</w:t>
      </w:r>
    </w:p>
    <w:p w14:paraId="4E6C5DEF" w14:textId="77777777" w:rsidR="00B9172E" w:rsidRPr="00495AEA" w:rsidRDefault="00B9172E" w:rsidP="00341265">
      <w:pPr>
        <w:pStyle w:val="Nvel3-R"/>
        <w:rPr>
          <w:i w:val="0"/>
          <w:iCs w:val="0"/>
          <w:color w:val="000000" w:themeColor="text1"/>
        </w:rPr>
      </w:pPr>
      <w:r w:rsidRPr="00495AEA">
        <w:rPr>
          <w:i w:val="0"/>
          <w:iCs w:val="0"/>
          <w:color w:val="000000" w:themeColor="text1"/>
        </w:rPr>
        <w:t xml:space="preserve">A prorrogação de contrato deverá ser promovida mediante celebração de termo aditivo. </w:t>
      </w:r>
    </w:p>
    <w:p w14:paraId="145A48F4" w14:textId="4994040E" w:rsidR="00B9172E" w:rsidRPr="00495AEA" w:rsidRDefault="00B9172E" w:rsidP="00341265">
      <w:pPr>
        <w:pStyle w:val="Nvel3-R"/>
        <w:rPr>
          <w:i w:val="0"/>
          <w:iCs w:val="0"/>
          <w:color w:val="000000" w:themeColor="text1"/>
        </w:rPr>
      </w:pPr>
      <w:r w:rsidRPr="00495AEA">
        <w:rPr>
          <w:i w:val="0"/>
          <w:iCs w:val="0"/>
          <w:color w:val="000000" w:themeColor="text1"/>
        </w:rPr>
        <w:t>Nas eventuais prorrogações contratuais, os custos não renováveis já pagos ou amortizados ao longo do primeiro período de vigência da contratação deverão ser reduzidos ou eliminados como condição para a renovação.</w:t>
      </w:r>
    </w:p>
    <w:p w14:paraId="35C6435C" w14:textId="7FE2F951" w:rsidR="00B96063" w:rsidRPr="0097012A" w:rsidRDefault="00B96063" w:rsidP="00341265">
      <w:pPr>
        <w:pStyle w:val="Nivel01"/>
        <w:rPr>
          <w:color w:val="FFFFFF" w:themeColor="background1"/>
        </w:rPr>
      </w:pPr>
      <w:r w:rsidRPr="0097012A">
        <w:t>CLÁUSULA TERCEIRA – MODELOS DE EXECUÇÃO E GESTÃO CONTRATUAIS (</w:t>
      </w:r>
      <w:hyperlink r:id="rId14" w:anchor="art92" w:history="1">
        <w:r w:rsidRPr="0097012A">
          <w:rPr>
            <w:rStyle w:val="Hyperlink"/>
          </w:rPr>
          <w:t>art. 92, IV, VII e XVIII)</w:t>
        </w:r>
      </w:hyperlink>
    </w:p>
    <w:p w14:paraId="1212FDB6" w14:textId="77777777" w:rsidR="00B96063" w:rsidRPr="0097012A" w:rsidRDefault="00B96063" w:rsidP="00E707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14:paraId="7D9BE80F" w14:textId="77777777" w:rsidR="00B96063" w:rsidRPr="0097012A" w:rsidRDefault="00B96063" w:rsidP="00341265">
      <w:pPr>
        <w:pStyle w:val="Nivel01"/>
        <w:rPr>
          <w:color w:val="FFFFFF" w:themeColor="background1"/>
        </w:rPr>
      </w:pPr>
      <w:r w:rsidRPr="0097012A">
        <w:t>CLÁUSULA QUARTA – SUBCONTRATAÇÃO</w:t>
      </w:r>
    </w:p>
    <w:p w14:paraId="674D273D" w14:textId="77777777" w:rsidR="00B96063" w:rsidRPr="00157857" w:rsidRDefault="00B96063" w:rsidP="00E707B8">
      <w:pPr>
        <w:pStyle w:val="Nvel2-Red"/>
        <w:rPr>
          <w:i w:val="0"/>
          <w:iCs w:val="0"/>
          <w:color w:val="000000" w:themeColor="text1"/>
        </w:rPr>
      </w:pPr>
      <w:r w:rsidRPr="00157857">
        <w:rPr>
          <w:i w:val="0"/>
          <w:iCs w:val="0"/>
          <w:color w:val="000000" w:themeColor="text1"/>
        </w:rPr>
        <w:t>É permitida a subcontratação parcial do objeto, até o limite de ......% (..... por cento) do valor total do contrato, nas seguintes condições:</w:t>
      </w:r>
    </w:p>
    <w:p w14:paraId="15E7489F" w14:textId="77777777" w:rsidR="00B96063" w:rsidRPr="00157857" w:rsidRDefault="00B96063" w:rsidP="00E707B8">
      <w:pPr>
        <w:pStyle w:val="Nvel2-Red"/>
        <w:rPr>
          <w:i w:val="0"/>
          <w:iCs w:val="0"/>
          <w:color w:val="000000" w:themeColor="text1"/>
        </w:rPr>
      </w:pPr>
      <w:r w:rsidRPr="00157857">
        <w:rPr>
          <w:i w:val="0"/>
          <w:iCs w:val="0"/>
          <w:color w:val="000000" w:themeColor="text1"/>
        </w:rPr>
        <w:t xml:space="preserve"> É vedada a subcontratação completa ou da parcela principal da obrigação, abaixo discriminada:</w:t>
      </w:r>
    </w:p>
    <w:p w14:paraId="64D9C018" w14:textId="2B058836" w:rsidR="00B96063" w:rsidRPr="00AF66AF" w:rsidRDefault="00BD5955" w:rsidP="00341265">
      <w:pPr>
        <w:pStyle w:val="Nvel3-R"/>
        <w:rPr>
          <w:i w:val="0"/>
          <w:iCs w:val="0"/>
        </w:rPr>
      </w:pPr>
      <w:r w:rsidRPr="00AF66AF">
        <w:rPr>
          <w:i w:val="0"/>
          <w:iCs w:val="0"/>
        </w:rPr>
        <w:t>Licenças URA e licenças de ramais.</w:t>
      </w:r>
    </w:p>
    <w:p w14:paraId="10AECD6B" w14:textId="77777777" w:rsidR="00B96063" w:rsidRPr="00157857" w:rsidRDefault="00B96063" w:rsidP="00E707B8">
      <w:pPr>
        <w:pStyle w:val="Nvel2-Red"/>
        <w:rPr>
          <w:i w:val="0"/>
          <w:iCs w:val="0"/>
          <w:color w:val="000000" w:themeColor="text1"/>
        </w:rPr>
      </w:pPr>
      <w:r w:rsidRPr="00157857">
        <w:rPr>
          <w:i w:val="0"/>
          <w:iCs w:val="0"/>
          <w:color w:val="000000" w:themeColor="text1"/>
        </w:rPr>
        <w:t xml:space="preserve">Poderão ser subcontratadas as seguintes parcelas do objeto: </w:t>
      </w:r>
    </w:p>
    <w:p w14:paraId="51EACA6D" w14:textId="667F2B12" w:rsidR="00B96063" w:rsidRPr="00AF66AF" w:rsidRDefault="002A35AD" w:rsidP="002A35AD">
      <w:pPr>
        <w:pStyle w:val="Nvel3-R"/>
        <w:rPr>
          <w:i w:val="0"/>
          <w:iCs w:val="0"/>
        </w:rPr>
      </w:pPr>
      <w:r w:rsidRPr="00AF66AF">
        <w:rPr>
          <w:i w:val="0"/>
          <w:iCs w:val="0"/>
        </w:rPr>
        <w:t>As parcelas que podem ser subcontratadas constam no Termo de Referência.</w:t>
      </w:r>
    </w:p>
    <w:p w14:paraId="376497F5" w14:textId="77777777" w:rsidR="00B96063" w:rsidRPr="00157857" w:rsidRDefault="00B96063" w:rsidP="00E707B8">
      <w:pPr>
        <w:pStyle w:val="Nvel2-Red"/>
        <w:rPr>
          <w:i w:val="0"/>
          <w:iCs w:val="0"/>
          <w:color w:val="000000" w:themeColor="text1"/>
        </w:rPr>
      </w:pPr>
      <w:r w:rsidRPr="00157857">
        <w:rPr>
          <w:i w:val="0"/>
          <w:iCs w:val="0"/>
          <w:color w:val="000000" w:themeColor="text1"/>
        </w:rPr>
        <w:t>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w:t>
      </w:r>
    </w:p>
    <w:p w14:paraId="3FA86A4D" w14:textId="77777777" w:rsidR="00B96063" w:rsidRPr="00157857" w:rsidRDefault="00B96063" w:rsidP="00E707B8">
      <w:pPr>
        <w:pStyle w:val="Nvel2-Red"/>
        <w:rPr>
          <w:i w:val="0"/>
          <w:iCs w:val="0"/>
          <w:color w:val="000000" w:themeColor="text1"/>
        </w:rPr>
      </w:pPr>
      <w:r w:rsidRPr="00157857">
        <w:rPr>
          <w:i w:val="0"/>
          <w:iCs w:val="0"/>
          <w:color w:val="000000" w:themeColor="text1"/>
        </w:rPr>
        <w:t>A subcontratação depende de autorização prévia do contratante, a quem incumbe avaliar se o subcontratado cumpre os requisitos de qualificação técnica necessários para a execução do objeto.</w:t>
      </w:r>
    </w:p>
    <w:p w14:paraId="3B02D46E" w14:textId="77777777" w:rsidR="00B96063" w:rsidRPr="00157857" w:rsidRDefault="00B96063" w:rsidP="00E707B8">
      <w:pPr>
        <w:pStyle w:val="Nvel2-Red"/>
        <w:rPr>
          <w:i w:val="0"/>
          <w:iCs w:val="0"/>
          <w:color w:val="000000" w:themeColor="text1"/>
        </w:rPr>
      </w:pPr>
      <w:r w:rsidRPr="00157857">
        <w:rPr>
          <w:i w:val="0"/>
          <w:iCs w:val="0"/>
          <w:color w:val="000000" w:themeColor="text1"/>
        </w:rPr>
        <w:t>O contratado apresentará à Administração documentação que comprove a capacidade técnica do subcontratado, que será avaliada e juntada aos autos do processo correspondente.</w:t>
      </w:r>
    </w:p>
    <w:p w14:paraId="12934613" w14:textId="77777777" w:rsidR="00AC56D1" w:rsidRPr="00157857" w:rsidRDefault="00B96063" w:rsidP="00AC56D1">
      <w:pPr>
        <w:pStyle w:val="Nvel2-Red"/>
        <w:rPr>
          <w:i w:val="0"/>
          <w:iCs w:val="0"/>
          <w:color w:val="000000" w:themeColor="text1"/>
        </w:rPr>
      </w:pPr>
      <w:r w:rsidRPr="00157857">
        <w:rPr>
          <w:i w:val="0"/>
          <w:iCs w:val="0"/>
          <w:color w:val="000000" w:themeColor="text1"/>
        </w:rPr>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525968D" w14:textId="77777777" w:rsidR="00B96063" w:rsidRPr="00157857" w:rsidRDefault="00B96063" w:rsidP="00341265">
      <w:pPr>
        <w:pStyle w:val="Nivel01"/>
        <w:rPr>
          <w:color w:val="000000" w:themeColor="text1"/>
        </w:rPr>
      </w:pPr>
      <w:r w:rsidRPr="00157857">
        <w:rPr>
          <w:color w:val="000000" w:themeColor="text1"/>
        </w:rPr>
        <w:t>CLÁUSULA QUINTA - PREÇO</w:t>
      </w:r>
    </w:p>
    <w:p w14:paraId="74C93E29" w14:textId="70E6CB5A" w:rsidR="00B96063" w:rsidRPr="00AF66AF" w:rsidRDefault="00B96063" w:rsidP="00157857">
      <w:pPr>
        <w:pStyle w:val="Nvel2-Red"/>
        <w:rPr>
          <w:i w:val="0"/>
          <w:iCs w:val="0"/>
        </w:rPr>
      </w:pPr>
      <w:r w:rsidRPr="00AF66AF">
        <w:rPr>
          <w:i w:val="0"/>
          <w:iCs w:val="0"/>
        </w:rPr>
        <w:t xml:space="preserve">O valor total da contratação é de </w:t>
      </w:r>
      <w:r w:rsidR="00157857" w:rsidRPr="00AF66AF">
        <w:rPr>
          <w:i w:val="0"/>
          <w:iCs w:val="0"/>
        </w:rPr>
        <w:t>R$ 3.400.716,80.</w:t>
      </w:r>
    </w:p>
    <w:p w14:paraId="4E8458D4" w14:textId="77777777" w:rsidR="00B96063" w:rsidRPr="0097012A" w:rsidRDefault="00B96063" w:rsidP="00E707B8">
      <w:pPr>
        <w:pStyle w:val="Nivel2"/>
      </w:pPr>
      <w:r w:rsidRPr="0097012A">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46508DCA" w14:textId="77777777" w:rsidR="00B96063" w:rsidRPr="00BD5955" w:rsidRDefault="00B96063" w:rsidP="00E707B8">
      <w:pPr>
        <w:pStyle w:val="Nvel2-Red"/>
        <w:rPr>
          <w:i w:val="0"/>
          <w:iCs w:val="0"/>
          <w:color w:val="000000" w:themeColor="text1"/>
        </w:rPr>
      </w:pPr>
      <w:r w:rsidRPr="00BD5955">
        <w:rPr>
          <w:i w:val="0"/>
          <w:iCs w:val="0"/>
          <w:color w:val="000000" w:themeColor="text1"/>
        </w:rPr>
        <w:t>O valor acima é meramente estimativo, de forma que os pagamentos devidos ao contratado dependerão dos quantitativos efetivamente fornecidos.</w:t>
      </w:r>
    </w:p>
    <w:p w14:paraId="3F97A10E" w14:textId="41839B2D" w:rsidR="00B96063" w:rsidRPr="0097012A" w:rsidRDefault="00B96063" w:rsidP="00341265">
      <w:pPr>
        <w:pStyle w:val="Nivel01"/>
        <w:rPr>
          <w:color w:val="FFFFFF" w:themeColor="background1"/>
        </w:rPr>
      </w:pPr>
      <w:r w:rsidRPr="0097012A">
        <w:lastRenderedPageBreak/>
        <w:t>CLÁUSULA SEXTA - PAGAMENTO (</w:t>
      </w:r>
      <w:hyperlink r:id="rId15" w:anchor="art92" w:history="1">
        <w:r w:rsidRPr="0097012A">
          <w:rPr>
            <w:rStyle w:val="Hyperlink"/>
          </w:rPr>
          <w:t>art. 92, V e VI</w:t>
        </w:r>
      </w:hyperlink>
      <w:r w:rsidRPr="0097012A">
        <w:t>)</w:t>
      </w:r>
    </w:p>
    <w:p w14:paraId="370A5D58" w14:textId="77777777" w:rsidR="00B96063" w:rsidRPr="0097012A" w:rsidRDefault="00B96063" w:rsidP="00E707B8">
      <w:pPr>
        <w:pStyle w:val="Nivel2"/>
      </w:pPr>
      <w:r w:rsidRPr="0097012A">
        <w:t xml:space="preserve">O prazo </w:t>
      </w:r>
      <w:r w:rsidRPr="00E707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14:paraId="23ABC8D8" w14:textId="70E4E5D6" w:rsidR="00B96063" w:rsidRPr="0097012A" w:rsidRDefault="00B96063" w:rsidP="00341265">
      <w:pPr>
        <w:pStyle w:val="Nivel01"/>
        <w:rPr>
          <w:color w:val="FFFFFF" w:themeColor="background1"/>
        </w:rPr>
      </w:pPr>
      <w:r w:rsidRPr="0097012A">
        <w:t>CLÁUSULA SÉTIMA - REAJUSTE (</w:t>
      </w:r>
      <w:hyperlink r:id="rId16" w:anchor="art92" w:history="1">
        <w:r w:rsidRPr="0097012A">
          <w:rPr>
            <w:rStyle w:val="Hyperlink"/>
          </w:rPr>
          <w:t>art. 92, V</w:t>
        </w:r>
      </w:hyperlink>
      <w:r w:rsidRPr="0097012A">
        <w:t>)</w:t>
      </w:r>
    </w:p>
    <w:p w14:paraId="4CCF6016" w14:textId="77777777" w:rsidR="00B96063" w:rsidRPr="0097012A" w:rsidRDefault="00B96063" w:rsidP="00E707B8">
      <w:pPr>
        <w:pStyle w:val="Nivel2"/>
      </w:pPr>
      <w:r w:rsidRPr="0097012A">
        <w:t xml:space="preserve">Os </w:t>
      </w:r>
      <w:r w:rsidRPr="00E707B8">
        <w:t>preços</w:t>
      </w:r>
      <w:r w:rsidRPr="0097012A">
        <w:t xml:space="preserve"> inicialmente contratados são fixos e irreajustáveis no prazo de um ano contado da data do orçamento estimado, em </w:t>
      </w:r>
      <w:r w:rsidRPr="0097012A">
        <w:rPr>
          <w:i/>
          <w:iCs/>
          <w:color w:val="FF0000"/>
        </w:rPr>
        <w:t>__/__/__ (DD/MM/AAAA)</w:t>
      </w:r>
      <w:r w:rsidRPr="0097012A">
        <w:t>.</w:t>
      </w:r>
    </w:p>
    <w:p w14:paraId="1ADA1E21" w14:textId="2FB1D4B6" w:rsidR="00470800" w:rsidRPr="004827F2" w:rsidRDefault="00470800" w:rsidP="00E707B8">
      <w:pPr>
        <w:pStyle w:val="Nivel2"/>
      </w:pPr>
      <w:r w:rsidRPr="004827F2">
        <w:t xml:space="preserve">Após o interregno de um ano, e </w:t>
      </w:r>
      <w:r w:rsidR="00BD5955">
        <w:t xml:space="preserve">condicionado </w:t>
      </w:r>
      <w:r w:rsidRPr="004827F2">
        <w:t xml:space="preserve">de pedido do contratado, os preços iniciais serão reajustados, mediante a aplicação, pelo contratante, do </w:t>
      </w:r>
      <w:r>
        <w:t>Índice de Custos de Tecnologia da Informação - ICTI, mantido pela Fundação Instituto de Pesquisa Econômica Aplicada - IPEA</w:t>
      </w:r>
      <w:r w:rsidRPr="004827F2">
        <w:rPr>
          <w:i/>
          <w:iCs/>
        </w:rPr>
        <w:t>,</w:t>
      </w:r>
      <w:r w:rsidRPr="004827F2">
        <w:t xml:space="preserve"> exclusivamente para as obrigações iniciadas e concluídas após a ocorrência da anualidade.</w:t>
      </w:r>
    </w:p>
    <w:p w14:paraId="32A71EC5" w14:textId="77777777" w:rsidR="00B96063" w:rsidRPr="00E707B8" w:rsidRDefault="00B96063" w:rsidP="00E707B8">
      <w:pPr>
        <w:pStyle w:val="Nivel2"/>
      </w:pPr>
      <w:r w:rsidRPr="00E707B8">
        <w:t>Nos reajustes subsequentes ao primeiro, o interregno mínimo de um ano será contado a partir dos efeitos financeiros do último reajuste.</w:t>
      </w:r>
    </w:p>
    <w:p w14:paraId="50544734" w14:textId="4E48CC2C" w:rsidR="00B96063" w:rsidRPr="00E707B8" w:rsidRDefault="00B96063" w:rsidP="00E707B8">
      <w:pPr>
        <w:pStyle w:val="Nivel2"/>
      </w:pPr>
      <w:r w:rsidRPr="00E707B8">
        <w:t>No caso de atraso ou não divulgação do(s) índice (s) de reajustamento, o contratante pagará ao contratado a importância calculada pela última variação conhecida, liquidando a diferença correspondente tão logo seja(m) divulgado(s) o(s) índice(s) definitivo(s).</w:t>
      </w:r>
      <w:r w:rsidR="09FE87FE" w:rsidRPr="00E707B8">
        <w:t xml:space="preserve"> </w:t>
      </w:r>
    </w:p>
    <w:p w14:paraId="4C3C7559" w14:textId="77777777" w:rsidR="00B96063" w:rsidRPr="00E707B8" w:rsidRDefault="00B96063" w:rsidP="00E707B8">
      <w:pPr>
        <w:pStyle w:val="Nivel2"/>
      </w:pPr>
      <w:r w:rsidRPr="00E707B8">
        <w:t>Nas aferições finais, o(s) índice(s) utilizado(s) para reajuste será(</w:t>
      </w:r>
      <w:proofErr w:type="spellStart"/>
      <w:r w:rsidRPr="00E707B8">
        <w:t>ão</w:t>
      </w:r>
      <w:proofErr w:type="spellEnd"/>
      <w:r w:rsidRPr="00E707B8">
        <w:t>), obrigatoriamente, o(s) definitivo(s).</w:t>
      </w:r>
    </w:p>
    <w:p w14:paraId="466EC0E8" w14:textId="77777777" w:rsidR="00B96063" w:rsidRPr="00E707B8" w:rsidRDefault="00B96063" w:rsidP="00E707B8">
      <w:pPr>
        <w:pStyle w:val="Nivel2"/>
      </w:pPr>
      <w:r w:rsidRPr="00E707B8">
        <w:t>Caso o(s) índice(s) estabelecido(s) para reajustamento venha(m) a ser extinto(s) ou de qualquer forma não possa(m) mais ser utilizado(s), será(</w:t>
      </w:r>
      <w:proofErr w:type="spellStart"/>
      <w:r w:rsidRPr="00E707B8">
        <w:t>ão</w:t>
      </w:r>
      <w:proofErr w:type="spellEnd"/>
      <w:r w:rsidRPr="00E707B8">
        <w:t>) adotado(s), em substituição, o(s) que vier(em) a ser determinado(s) pela legislação então em vigor.</w:t>
      </w:r>
    </w:p>
    <w:p w14:paraId="21EB5B80" w14:textId="77777777" w:rsidR="00B96063" w:rsidRPr="00E707B8" w:rsidRDefault="00B96063" w:rsidP="00E707B8">
      <w:pPr>
        <w:pStyle w:val="Nivel2"/>
      </w:pPr>
      <w:r w:rsidRPr="00E707B8">
        <w:t xml:space="preserve">Na ausência de previsão legal quanto ao índice substituto, as partes elegerão novo índice oficial, para reajustamento do preço do valor remanescente, por meio de termo aditivo. </w:t>
      </w:r>
    </w:p>
    <w:p w14:paraId="5D220175" w14:textId="77777777" w:rsidR="00B96063" w:rsidRPr="00E707B8" w:rsidRDefault="00B96063" w:rsidP="00E707B8">
      <w:pPr>
        <w:pStyle w:val="Nivel2"/>
      </w:pPr>
      <w:r w:rsidRPr="00E707B8">
        <w:t>O reajuste será realizado por apostilamento.</w:t>
      </w:r>
    </w:p>
    <w:p w14:paraId="7C9EDC09" w14:textId="18523071" w:rsidR="00B96063" w:rsidRPr="0097012A" w:rsidRDefault="00B96063" w:rsidP="00341265">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r w:rsidRPr="0097012A">
        <w:t>)</w:t>
      </w:r>
    </w:p>
    <w:p w14:paraId="756C531B" w14:textId="7CE974BD" w:rsidR="00B96063" w:rsidRPr="00AB5F6E" w:rsidRDefault="00B96063" w:rsidP="00E707B8">
      <w:pPr>
        <w:pStyle w:val="Nivel2"/>
        <w:rPr>
          <w:b/>
          <w:bCs/>
        </w:rPr>
      </w:pPr>
      <w:r w:rsidRPr="00AB5F6E">
        <w:t>São obrigações do Contratante</w:t>
      </w:r>
      <w:r w:rsidR="005E1611" w:rsidRPr="00AB5F6E">
        <w:t>, além das previstas no termo de referência</w:t>
      </w:r>
      <w:r w:rsidRPr="00AB5F6E">
        <w:t>:</w:t>
      </w:r>
    </w:p>
    <w:p w14:paraId="57BD2D2A" w14:textId="77777777" w:rsidR="00B96063" w:rsidRPr="00AB5F6E" w:rsidRDefault="00B96063" w:rsidP="00E707B8">
      <w:pPr>
        <w:pStyle w:val="Nivel2"/>
      </w:pPr>
      <w:r w:rsidRPr="00AB5F6E">
        <w:t>Exigir o cumprimento de todas as obrigações assumidas pelo Contratado, de acordo com o contrato e seus anexos;</w:t>
      </w:r>
    </w:p>
    <w:p w14:paraId="0F7A95ED" w14:textId="77777777" w:rsidR="00B96063" w:rsidRPr="0097012A" w:rsidRDefault="00B96063" w:rsidP="00E707B8">
      <w:pPr>
        <w:pStyle w:val="Nivel2"/>
      </w:pPr>
      <w:r w:rsidRPr="0097012A">
        <w:t>Receber o objeto no prazo e condições estabelecidas no Termo de Referência;</w:t>
      </w:r>
    </w:p>
    <w:p w14:paraId="6CD66DA0" w14:textId="77777777" w:rsidR="00B96063" w:rsidRPr="0097012A" w:rsidRDefault="00B96063" w:rsidP="00E707B8">
      <w:pPr>
        <w:pStyle w:val="Nivel2"/>
      </w:pPr>
      <w:r w:rsidRPr="0097012A">
        <w:t>Notificar o Contratado, por escrito, sobre vícios, defeitos ou incorreções verificadas no objeto fornecido, para que seja por ele substituído, reparado ou corrigido, no total ou em parte, às suas expensas;</w:t>
      </w:r>
    </w:p>
    <w:p w14:paraId="79388CBB" w14:textId="77777777" w:rsidR="00B96063" w:rsidRPr="0097012A" w:rsidRDefault="00B96063" w:rsidP="00E707B8">
      <w:pPr>
        <w:pStyle w:val="Nivel2"/>
      </w:pPr>
      <w:r w:rsidRPr="0097012A">
        <w:t>Acompanhar e fiscalizar a execução do contrato e o cumprimento das obrigações pelo Contratado;</w:t>
      </w:r>
    </w:p>
    <w:p w14:paraId="097BDAA6" w14:textId="77777777" w:rsidR="00B96063" w:rsidRPr="0097012A" w:rsidRDefault="00B96063" w:rsidP="00E707B8">
      <w:pPr>
        <w:pStyle w:val="Nivel2"/>
      </w:pPr>
      <w:r w:rsidRPr="0097012A">
        <w:t xml:space="preserve">Comunicar a empresa para emissão de Nota Fiscal no que </w:t>
      </w:r>
      <w:proofErr w:type="spellStart"/>
      <w:r w:rsidRPr="0097012A">
        <w:t>pertine</w:t>
      </w:r>
      <w:proofErr w:type="spellEnd"/>
      <w:r w:rsidRPr="0097012A">
        <w:t xml:space="preserve"> à parcela incontroversa da execução do objeto, para efeito de liquidação e pagamento, quando houver controvérsia sobre a execução do objeto, quanto à dimensão, qualidade e quantidade, conforme o art. 143 da Lei nº 14.133, de 2021;</w:t>
      </w:r>
    </w:p>
    <w:p w14:paraId="6F7FB764" w14:textId="77777777" w:rsidR="00B96063" w:rsidRPr="0097012A" w:rsidRDefault="00B96063" w:rsidP="00E707B8">
      <w:pPr>
        <w:pStyle w:val="Nivel2"/>
      </w:pPr>
      <w:r w:rsidRPr="0097012A">
        <w:t>Efetuar o pagamento ao Contratado do valor correspondente à execução do objeto, no prazo, forma e condições estabelecidos no presente Contrato e no Termo de Referência;</w:t>
      </w:r>
    </w:p>
    <w:p w14:paraId="11AB7429" w14:textId="77777777" w:rsidR="00B96063" w:rsidRPr="0097012A" w:rsidRDefault="00B96063" w:rsidP="00E707B8">
      <w:pPr>
        <w:pStyle w:val="Nivel2"/>
      </w:pPr>
      <w:r w:rsidRPr="0097012A">
        <w:t xml:space="preserve">Aplicar ao Contratado as sanções previstas na lei e neste Contrato; </w:t>
      </w:r>
    </w:p>
    <w:p w14:paraId="7994140B" w14:textId="77777777" w:rsidR="00B96063" w:rsidRPr="0097012A" w:rsidRDefault="00B96063" w:rsidP="00E707B8">
      <w:pPr>
        <w:pStyle w:val="Nivel2"/>
      </w:pPr>
      <w:r w:rsidRPr="0097012A">
        <w:lastRenderedPageBreak/>
        <w:t>Cientificar o órgão de representação judicial da Advocacia-Geral da União para adoção das medidas cabíveis quando do descumprimento de obrigações pelo Contratado;</w:t>
      </w:r>
    </w:p>
    <w:p w14:paraId="40D1F151" w14:textId="77777777" w:rsidR="00B96063" w:rsidRPr="0097012A" w:rsidRDefault="00B96063" w:rsidP="00E707B8">
      <w:pPr>
        <w:pStyle w:val="Nivel2"/>
      </w:pPr>
      <w:r w:rsidRPr="0097012A">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1238C10" w14:textId="76DC805B" w:rsidR="00B96063" w:rsidRPr="004C305F" w:rsidRDefault="00B96063" w:rsidP="00E707B8">
      <w:pPr>
        <w:pStyle w:val="Nivel2"/>
        <w:rPr>
          <w:b/>
          <w:bCs/>
          <w:color w:val="FF0000"/>
        </w:rPr>
      </w:pPr>
      <w:r w:rsidRPr="004C305F">
        <w:rPr>
          <w:color w:val="FF0000"/>
        </w:rPr>
        <w:t xml:space="preserve"> A Administração terá o prazo de </w:t>
      </w:r>
      <w:r w:rsidR="00AB5F6E" w:rsidRPr="004C305F">
        <w:rPr>
          <w:color w:val="FF0000"/>
        </w:rPr>
        <w:t>30 dias</w:t>
      </w:r>
      <w:r w:rsidRPr="004C305F">
        <w:rPr>
          <w:color w:val="FF0000"/>
        </w:rPr>
        <w:t xml:space="preserve">, a contar da data do protocolo do requerimento para decidir, admitida a prorrogação motivada, por igual período. </w:t>
      </w:r>
    </w:p>
    <w:p w14:paraId="1B263DA5" w14:textId="03102C30" w:rsidR="00B96063" w:rsidRPr="00AF66AF" w:rsidRDefault="00B96063" w:rsidP="00E707B8">
      <w:pPr>
        <w:pStyle w:val="Nivel2"/>
        <w:rPr>
          <w:color w:val="FF0000"/>
        </w:rPr>
      </w:pPr>
      <w:r w:rsidRPr="00AF66AF">
        <w:rPr>
          <w:color w:val="FF0000"/>
        </w:rPr>
        <w:t xml:space="preserve">Responder eventuais pedidos de reestabelecimento do equilíbrio econômico-financeiro feitos pelo contratado no prazo máximo de </w:t>
      </w:r>
      <w:r w:rsidR="003761DF" w:rsidRPr="00AF66AF">
        <w:rPr>
          <w:color w:val="FF0000"/>
        </w:rPr>
        <w:t>30 dias</w:t>
      </w:r>
      <w:r w:rsidRPr="00AF66AF">
        <w:rPr>
          <w:color w:val="FF0000"/>
        </w:rPr>
        <w:t>.</w:t>
      </w:r>
    </w:p>
    <w:p w14:paraId="07E8CC99" w14:textId="24190F88" w:rsidR="00B96063" w:rsidRPr="00E707B8" w:rsidRDefault="00B96063" w:rsidP="00E707B8">
      <w:pPr>
        <w:pStyle w:val="Nivel2"/>
      </w:pPr>
      <w:bookmarkStart w:id="0" w:name="_Hlk114499841"/>
      <w:bookmarkEnd w:id="0"/>
      <w:r w:rsidRPr="00E707B8">
        <w:t xml:space="preserve">Comunicar o Contratado na hipótese de posterior alteração do projeto pelo Contratante, no caso </w:t>
      </w:r>
      <w:hyperlink r:id="rId18" w:anchor="art93§2" w:history="1">
        <w:r w:rsidRPr="00E707B8">
          <w:rPr>
            <w:rStyle w:val="Hyperlink"/>
            <w:color w:val="000000"/>
            <w:u w:val="none"/>
          </w:rPr>
          <w:t>do art. 93, §2º, da Lei nº 14.133, de 2021</w:t>
        </w:r>
      </w:hyperlink>
      <w:r w:rsidRPr="00E707B8">
        <w:t>.</w:t>
      </w:r>
    </w:p>
    <w:p w14:paraId="08FDB724" w14:textId="77777777" w:rsidR="00B96063" w:rsidRPr="00E707B8" w:rsidRDefault="00B96063" w:rsidP="00E707B8">
      <w:pPr>
        <w:pStyle w:val="Nivel2"/>
      </w:pPr>
      <w:r w:rsidRPr="00E707B8">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867A457" w14:textId="70759BE3" w:rsidR="00B96063" w:rsidRPr="0097012A" w:rsidRDefault="00B96063" w:rsidP="00341265">
      <w:pPr>
        <w:pStyle w:val="Nivel01"/>
        <w:rPr>
          <w:color w:val="FFFFFF" w:themeColor="background1"/>
        </w:rPr>
      </w:pPr>
      <w:r>
        <w:t>CLÁUSULA NONA - OBRIGAÇÕES DO CONTRATADO (</w:t>
      </w:r>
      <w:hyperlink r:id="rId19" w:anchor="art92">
        <w:r w:rsidRPr="52ECAE61">
          <w:rPr>
            <w:rStyle w:val="Hyperlink"/>
          </w:rPr>
          <w:t>art. 92, XIV, XVI e XVII</w:t>
        </w:r>
      </w:hyperlink>
      <w:r>
        <w:t>)</w:t>
      </w:r>
    </w:p>
    <w:p w14:paraId="41A5E4E0" w14:textId="163F3795" w:rsidR="00B96063" w:rsidRPr="001A0819" w:rsidRDefault="00B96063" w:rsidP="00E707B8">
      <w:pPr>
        <w:pStyle w:val="Nivel2"/>
      </w:pPr>
      <w:r w:rsidRPr="0097012A">
        <w:t xml:space="preserve">O Contratado deve cumprir todas as obrigações constantes deste Contrato e de seus anexos, assumindo como exclusivamente seus os riscos e as despesas decorrentes da boa e perfeita execução do objeto, observando, </w:t>
      </w:r>
      <w:r w:rsidRPr="001A0819">
        <w:t>ainda, as obrigações a seguir dispostas</w:t>
      </w:r>
      <w:r w:rsidR="00194212" w:rsidRPr="001A0819">
        <w:t>, além das previstas no termo de referência</w:t>
      </w:r>
      <w:r w:rsidRPr="001A0819">
        <w:t>:</w:t>
      </w:r>
    </w:p>
    <w:p w14:paraId="144A3ACC" w14:textId="511B7C5C" w:rsidR="00B96063" w:rsidRPr="001A0819" w:rsidRDefault="00B96063" w:rsidP="00E707B8">
      <w:pPr>
        <w:pStyle w:val="Nivel2"/>
      </w:pPr>
      <w:r w:rsidRPr="001A0819">
        <w:t>Manter preposto aceito pela Administração no local ou do serviço para representá-lo na execução do contrato.</w:t>
      </w:r>
    </w:p>
    <w:p w14:paraId="7EBE5A47" w14:textId="77777777" w:rsidR="00B96063" w:rsidRPr="0097012A" w:rsidRDefault="00B96063" w:rsidP="00E707B8">
      <w:pPr>
        <w:pStyle w:val="Nivel2"/>
      </w:pPr>
      <w:r w:rsidRPr="0097012A">
        <w:t>A indicação ou a manutenção do preposto da empresa poderá ser recusada pelo órgão ou entidade, desde que devidamente justificada, devendo a empresa designar outro para o exercício da atividade.</w:t>
      </w:r>
    </w:p>
    <w:p w14:paraId="679A6282" w14:textId="6AEA383E" w:rsidR="00B96063" w:rsidRPr="00D64A35" w:rsidRDefault="00B96063" w:rsidP="00E707B8">
      <w:pPr>
        <w:pStyle w:val="Nivel2"/>
      </w:pPr>
      <w:r>
        <w:t>Atender às determinações regulares emitidas pelo fiscal do contrato ou autoridade superior (</w:t>
      </w:r>
      <w:hyperlink r:id="rId20" w:anchor="art137">
        <w:r w:rsidRPr="52ECAE61">
          <w:rPr>
            <w:rStyle w:val="Hyperlink"/>
          </w:rPr>
          <w:t>art. 137, II</w:t>
        </w:r>
      </w:hyperlink>
      <w:r>
        <w:t>)</w:t>
      </w:r>
      <w:r w:rsidR="23954144">
        <w:t xml:space="preserve"> </w:t>
      </w:r>
      <w:r w:rsidR="23954144" w:rsidRPr="00D64A35">
        <w:rPr>
          <w:color w:val="auto"/>
        </w:rPr>
        <w:t>e prestar todo esclarecimento ou informação por eles solicitados</w:t>
      </w:r>
      <w:r w:rsidRPr="00E31019">
        <w:t>;</w:t>
      </w:r>
    </w:p>
    <w:p w14:paraId="28C1F3DD" w14:textId="77777777" w:rsidR="00B96063" w:rsidRPr="0097012A" w:rsidRDefault="00B96063" w:rsidP="00E707B8">
      <w:pPr>
        <w:pStyle w:val="Nivel2"/>
      </w:pPr>
      <w:r w:rsidRPr="0097012A">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33B52892" w14:textId="77777777" w:rsidR="00B96063" w:rsidRPr="0097012A" w:rsidRDefault="00B96063" w:rsidP="00E707B8">
      <w:pPr>
        <w:pStyle w:val="Nivel2"/>
      </w:pPr>
      <w:r w:rsidRPr="0097012A">
        <w:t>Reparar, corrigir, remover, reconstruir ou substituir, às suas expensas, no total ou em parte, no prazo fixado pelo fiscal do contrato, os serviços nos quais se verificarem vícios, defeitos ou incorreções resultantes da execução ou dos materiais empregados;</w:t>
      </w:r>
    </w:p>
    <w:p w14:paraId="4ED33BE9" w14:textId="367C8834" w:rsidR="00B96063" w:rsidRPr="0097012A" w:rsidRDefault="00B96063" w:rsidP="00E707B8">
      <w:pPr>
        <w:pStyle w:val="Nivel2"/>
      </w:pPr>
      <w:r w:rsidRPr="0097012A">
        <w:t xml:space="preserve">Responsabilizar-se pelos vícios e danos decorrentes da execução do objeto, de acordo com o </w:t>
      </w:r>
      <w:hyperlink r:id="rId21" w:history="1">
        <w:r w:rsidRPr="0097012A">
          <w:rPr>
            <w:rStyle w:val="Hyperlink"/>
          </w:rPr>
          <w:t>Código de Defesa do Consumidor (Lei nº 8.078, de 1990</w:t>
        </w:r>
      </w:hyperlink>
      <w:r w:rsidRPr="0097012A">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AE2A32" w14:textId="6281F919" w:rsidR="00B96063" w:rsidRPr="0097012A" w:rsidRDefault="00B96063" w:rsidP="00E707B8">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2" w:anchor="art48" w:history="1">
        <w:r w:rsidRPr="0097012A">
          <w:rPr>
            <w:rStyle w:val="Hyperlink"/>
          </w:rPr>
          <w:t>artigo 48, parágrafo único, da Lei nº 14.133, de 2021</w:t>
        </w:r>
      </w:hyperlink>
      <w:r w:rsidRPr="0097012A">
        <w:t>;</w:t>
      </w:r>
    </w:p>
    <w:p w14:paraId="6C957DC1" w14:textId="77777777" w:rsidR="00B96063" w:rsidRPr="0097012A" w:rsidRDefault="00B96063" w:rsidP="00E707B8">
      <w:pPr>
        <w:pStyle w:val="Nivel2"/>
      </w:pPr>
      <w:r w:rsidRPr="0097012A">
        <w:rPr>
          <w:color w:val="000000" w:themeColor="text1"/>
        </w:rPr>
        <w:lastRenderedPageBreak/>
        <w:t xml:space="preserve">Quando não for possível a verificação da regularidade no Sistema de Cadastro </w:t>
      </w:r>
      <w:r w:rsidRPr="0097012A">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7B76B04A" w14:textId="77777777" w:rsidR="00B96063" w:rsidRPr="0097012A" w:rsidRDefault="00B96063" w:rsidP="00E707B8">
      <w:pPr>
        <w:pStyle w:val="Nivel2"/>
      </w:pPr>
      <w:r w:rsidRPr="0097012A">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13560C7C" w14:textId="77777777" w:rsidR="00B96063" w:rsidRPr="0097012A" w:rsidRDefault="00B96063" w:rsidP="00E707B8">
      <w:pPr>
        <w:pStyle w:val="Nivel2"/>
      </w:pPr>
      <w:r w:rsidRPr="0097012A">
        <w:t>Comunicar ao Fiscal do contrato, no prazo de 24 (vinte e quatro) horas, qualquer ocorrência anormal ou acidente que se verifique no local dos serviços.</w:t>
      </w:r>
    </w:p>
    <w:p w14:paraId="67299F6D" w14:textId="77777777" w:rsidR="00B96063" w:rsidRPr="0097012A" w:rsidRDefault="00B96063" w:rsidP="00E707B8">
      <w:pPr>
        <w:pStyle w:val="Nivel2"/>
      </w:pPr>
      <w:r w:rsidRPr="0097012A">
        <w:t>Prestar todo esclarecimento ou informação solicitada pelo Contratante ou por seus prepostos, garantindo-lhes o acesso, a qualquer tempo, ao local dos trabalhos, bem como aos documentos relativos à execução do empreendimento.</w:t>
      </w:r>
    </w:p>
    <w:p w14:paraId="42D60325" w14:textId="77777777" w:rsidR="00B96063" w:rsidRPr="0097012A" w:rsidRDefault="00B96063" w:rsidP="00E707B8">
      <w:pPr>
        <w:pStyle w:val="Nivel2"/>
      </w:pPr>
      <w:r w:rsidRPr="0097012A">
        <w:t>Paralisar, por determinação do Contratante, qualquer atividade que não esteja sendo executada de acordo com a boa técnica ou que ponha em risco a segurança de pessoas ou bens de terceiros.</w:t>
      </w:r>
    </w:p>
    <w:p w14:paraId="27438786" w14:textId="77777777" w:rsidR="00B96063" w:rsidRPr="0097012A" w:rsidRDefault="00B96063" w:rsidP="00E707B8">
      <w:pPr>
        <w:pStyle w:val="Nivel2"/>
      </w:pPr>
      <w:r w:rsidRPr="0097012A">
        <w:t>Promover a guarda, manutenção e vigilância de materiais, ferramentas, e tudo o que for necessário à execução do objeto, durante a vigência do contrato.</w:t>
      </w:r>
    </w:p>
    <w:p w14:paraId="64B2D46D" w14:textId="77777777" w:rsidR="00B96063" w:rsidRPr="0097012A" w:rsidRDefault="00B96063" w:rsidP="00E707B8">
      <w:pPr>
        <w:pStyle w:val="Nivel2"/>
      </w:pPr>
      <w:r w:rsidRPr="0097012A">
        <w:t>Conduzir os trabalhos com estrita observância às normas da legislação pertinente, cumprindo as determinações dos Poderes Públicos, mantendo sempre limpo o local dos serviços e nas melhores condições de segurança, higiene e disciplina.</w:t>
      </w:r>
    </w:p>
    <w:p w14:paraId="3B8C5501" w14:textId="77777777" w:rsidR="00B96063" w:rsidRPr="0097012A" w:rsidRDefault="00B96063" w:rsidP="00E707B8">
      <w:pPr>
        <w:pStyle w:val="Nivel2"/>
      </w:pPr>
      <w:r w:rsidRPr="0097012A">
        <w:t>Submeter previamente, por escrito, ao Contratante, para análise e aprovação, quaisquer mudanças nos métodos executivos que fujam às especificações do memorial descritivo ou instrumento congênere.</w:t>
      </w:r>
    </w:p>
    <w:p w14:paraId="11A5E76D" w14:textId="77777777" w:rsidR="00B96063" w:rsidRPr="0097012A" w:rsidRDefault="00B96063" w:rsidP="00E707B8">
      <w:pPr>
        <w:pStyle w:val="Nivel2"/>
      </w:pPr>
      <w:r w:rsidRPr="0097012A">
        <w:t>Não permitir a utilização de qualquer trabalho do menor de dezesseis anos, exceto na condição de aprendiz para os maiores de quatorze anos, nem permitir a utilização do trabalho do menor de dezoito anos em trabalho noturno, perigoso ou insalubre;</w:t>
      </w:r>
    </w:p>
    <w:p w14:paraId="24ABEED5" w14:textId="77777777" w:rsidR="00B96063" w:rsidRPr="0097012A" w:rsidRDefault="00B96063" w:rsidP="00E707B8">
      <w:pPr>
        <w:pStyle w:val="Nivel2"/>
      </w:pPr>
      <w:r w:rsidRPr="0097012A">
        <w:t xml:space="preserve"> Manter durante toda a vigência do contrato, em compatibilidade com as obrigações assumidas, todas as condições exigidas para habilitação na licitação; </w:t>
      </w:r>
    </w:p>
    <w:p w14:paraId="72F617A0" w14:textId="2F3E157D" w:rsidR="00B96063" w:rsidRPr="0097012A" w:rsidRDefault="00B96063" w:rsidP="00E707B8">
      <w:pPr>
        <w:pStyle w:val="Nivel2"/>
        <w:rPr>
          <w:b/>
          <w:bCs/>
        </w:rPr>
      </w:pPr>
      <w:r w:rsidRPr="0097012A">
        <w:t>Cumprir, durante todo o período de execução do contrato, a reserva de cargos prevista em lei para pessoa com deficiência, para reabilitado da Previdência Social ou para aprendiz, bem como as reservas de cargos previstas na legislação (</w:t>
      </w:r>
      <w:hyperlink r:id="rId23" w:anchor="art116" w:history="1">
        <w:r w:rsidRPr="0097012A">
          <w:rPr>
            <w:rStyle w:val="Hyperlink"/>
          </w:rPr>
          <w:t>art. 116</w:t>
        </w:r>
      </w:hyperlink>
      <w:r w:rsidRPr="0097012A">
        <w:t>);</w:t>
      </w:r>
    </w:p>
    <w:p w14:paraId="65F54272" w14:textId="7BCB3B57" w:rsidR="00B96063" w:rsidRPr="0097012A" w:rsidRDefault="00B96063" w:rsidP="00E707B8">
      <w:pPr>
        <w:pStyle w:val="Nivel2"/>
      </w:pPr>
      <w:r w:rsidRPr="0097012A">
        <w:t>Comprovar a reserva de cargos a que se refere a cláusula acima, no prazo fixado pelo fiscal do contrato, com a indicação dos empregados que preencheram as referidas vagas (</w:t>
      </w:r>
      <w:hyperlink r:id="rId24" w:anchor="art116" w:history="1">
        <w:r w:rsidRPr="0097012A">
          <w:rPr>
            <w:rStyle w:val="Hyperlink"/>
          </w:rPr>
          <w:t>art. 116, parágrafo único</w:t>
        </w:r>
      </w:hyperlink>
      <w:r w:rsidRPr="0097012A">
        <w:t>);</w:t>
      </w:r>
    </w:p>
    <w:p w14:paraId="0D02E9DB" w14:textId="77777777" w:rsidR="00B96063" w:rsidRPr="0097012A" w:rsidRDefault="00B96063" w:rsidP="00E707B8">
      <w:pPr>
        <w:pStyle w:val="Nivel2"/>
      </w:pPr>
      <w:r w:rsidRPr="0097012A">
        <w:t>Guardar sigilo sobre todas as informações obtidas em decorrência do cumprimento do contrato;</w:t>
      </w:r>
    </w:p>
    <w:p w14:paraId="43D23340" w14:textId="3EB07E21" w:rsidR="00B96063" w:rsidRPr="0097012A" w:rsidRDefault="00B96063" w:rsidP="00E707B8">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5" w:anchor="art124" w:history="1">
        <w:r w:rsidRPr="0097012A">
          <w:rPr>
            <w:rStyle w:val="Hyperlink"/>
          </w:rPr>
          <w:t>art. 124, II, d, da Lei nº 14.133, de 2021</w:t>
        </w:r>
      </w:hyperlink>
      <w:r w:rsidRPr="0097012A">
        <w:t>;</w:t>
      </w:r>
    </w:p>
    <w:p w14:paraId="7204FD08" w14:textId="77777777" w:rsidR="00B96063" w:rsidRPr="0097012A" w:rsidRDefault="00B96063" w:rsidP="00E707B8">
      <w:pPr>
        <w:pStyle w:val="Nivel2"/>
      </w:pPr>
      <w:r w:rsidRPr="0097012A">
        <w:lastRenderedPageBreak/>
        <w:t>Cumprir, além dos postulados legais vigentes de âmbito federal, estadual ou municipal, as normas de segurança do Contratante;</w:t>
      </w:r>
    </w:p>
    <w:p w14:paraId="339F423F" w14:textId="7E00B5B5" w:rsidR="00B96063" w:rsidRPr="001A0819" w:rsidRDefault="00B96063" w:rsidP="00341265">
      <w:pPr>
        <w:pStyle w:val="Nivel01"/>
        <w:rPr>
          <w:color w:val="000000" w:themeColor="text1"/>
        </w:rPr>
      </w:pPr>
      <w:r w:rsidRPr="001A0819">
        <w:rPr>
          <w:color w:val="000000" w:themeColor="text1"/>
        </w:rPr>
        <w:t>CLÁUSULA DÉCIMA</w:t>
      </w:r>
      <w:r w:rsidR="00AF66AF">
        <w:rPr>
          <w:color w:val="000000" w:themeColor="text1"/>
        </w:rPr>
        <w:t xml:space="preserve"> </w:t>
      </w:r>
      <w:r w:rsidRPr="001A0819">
        <w:rPr>
          <w:color w:val="000000" w:themeColor="text1"/>
        </w:rPr>
        <w:t>- OBRIGAÇÕES PERTINENTES À LGPD</w:t>
      </w:r>
    </w:p>
    <w:p w14:paraId="5EFF8E78" w14:textId="13E385D7" w:rsidR="00B96063" w:rsidRPr="001A0819" w:rsidRDefault="00B96063" w:rsidP="00E707B8">
      <w:pPr>
        <w:pStyle w:val="Nvel2-Red"/>
        <w:rPr>
          <w:i w:val="0"/>
          <w:iCs w:val="0"/>
          <w:color w:val="000000" w:themeColor="text1"/>
        </w:rPr>
      </w:pPr>
      <w:r w:rsidRPr="001A0819">
        <w:rPr>
          <w:i w:val="0"/>
          <w:iCs w:val="0"/>
          <w:color w:val="000000" w:themeColor="text1"/>
        </w:rPr>
        <w:t xml:space="preserve">As partes deverão cumprir a </w:t>
      </w:r>
      <w:hyperlink r:id="rId26" w:history="1">
        <w:r w:rsidRPr="001A0819">
          <w:rPr>
            <w:rStyle w:val="Hyperlink"/>
            <w:i w:val="0"/>
            <w:iCs w:val="0"/>
            <w:color w:val="000000" w:themeColor="text1"/>
          </w:rPr>
          <w:t>Lei nº 13.709, de 14 de agosto de 2018 (LGPD)</w:t>
        </w:r>
      </w:hyperlink>
      <w:r w:rsidRPr="001A0819">
        <w:rPr>
          <w:i w:val="0"/>
          <w:iCs w:val="0"/>
          <w:color w:val="000000" w:themeColor="text1"/>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0D097BFF" w14:textId="1A925862" w:rsidR="00B96063" w:rsidRPr="001A0819" w:rsidRDefault="00B96063" w:rsidP="00E707B8">
      <w:pPr>
        <w:pStyle w:val="Nvel2-Red"/>
        <w:rPr>
          <w:i w:val="0"/>
          <w:iCs w:val="0"/>
          <w:color w:val="000000" w:themeColor="text1"/>
        </w:rPr>
      </w:pPr>
      <w:r w:rsidRPr="001A0819">
        <w:rPr>
          <w:i w:val="0"/>
          <w:iCs w:val="0"/>
          <w:color w:val="000000" w:themeColor="text1"/>
        </w:rPr>
        <w:t xml:space="preserve">Os dados obtidos somente poderão ser utilizados para as finalidades que justificaram seu acesso e de acordo com a boa-fé e com os princípios do </w:t>
      </w:r>
      <w:hyperlink r:id="rId27" w:anchor="art6" w:history="1">
        <w:r w:rsidRPr="001A0819">
          <w:rPr>
            <w:rStyle w:val="Hyperlink"/>
            <w:i w:val="0"/>
            <w:iCs w:val="0"/>
            <w:color w:val="000000" w:themeColor="text1"/>
          </w:rPr>
          <w:t>art. 6º da LGPD</w:t>
        </w:r>
      </w:hyperlink>
      <w:r w:rsidRPr="001A0819">
        <w:rPr>
          <w:i w:val="0"/>
          <w:iCs w:val="0"/>
          <w:color w:val="000000" w:themeColor="text1"/>
        </w:rPr>
        <w:t xml:space="preserve">. </w:t>
      </w:r>
    </w:p>
    <w:p w14:paraId="3FE6966A" w14:textId="77777777" w:rsidR="00B96063" w:rsidRPr="001A0819" w:rsidRDefault="00B96063" w:rsidP="00E707B8">
      <w:pPr>
        <w:pStyle w:val="Nvel2-Red"/>
        <w:rPr>
          <w:i w:val="0"/>
          <w:iCs w:val="0"/>
          <w:color w:val="000000" w:themeColor="text1"/>
        </w:rPr>
      </w:pPr>
      <w:r w:rsidRPr="001A0819">
        <w:rPr>
          <w:i w:val="0"/>
          <w:iCs w:val="0"/>
          <w:color w:val="000000" w:themeColor="text1"/>
        </w:rPr>
        <w:t>É vedado o compartilhamento com terceiros dos dados obtidos fora das hipóteses permitidas em Lei.</w:t>
      </w:r>
    </w:p>
    <w:p w14:paraId="0C2543DE" w14:textId="77777777" w:rsidR="00B96063" w:rsidRPr="001A0819" w:rsidRDefault="00B96063" w:rsidP="00E707B8">
      <w:pPr>
        <w:pStyle w:val="Nvel2-Red"/>
        <w:rPr>
          <w:i w:val="0"/>
          <w:iCs w:val="0"/>
          <w:color w:val="000000" w:themeColor="text1"/>
        </w:rPr>
      </w:pPr>
      <w:r w:rsidRPr="001A0819">
        <w:rPr>
          <w:i w:val="0"/>
          <w:iCs w:val="0"/>
          <w:color w:val="000000" w:themeColor="text1"/>
        </w:rPr>
        <w:t xml:space="preserve">A Administração deverá ser informada no prazo de 5 (cinco) dias úteis sobre todos os contratos de </w:t>
      </w:r>
      <w:proofErr w:type="spellStart"/>
      <w:r w:rsidRPr="001A0819">
        <w:rPr>
          <w:i w:val="0"/>
          <w:iCs w:val="0"/>
          <w:color w:val="000000" w:themeColor="text1"/>
        </w:rPr>
        <w:t>suboperação</w:t>
      </w:r>
      <w:proofErr w:type="spellEnd"/>
      <w:r w:rsidRPr="001A0819">
        <w:rPr>
          <w:i w:val="0"/>
          <w:iCs w:val="0"/>
          <w:color w:val="000000" w:themeColor="text1"/>
        </w:rPr>
        <w:t xml:space="preserve"> firmados ou que venham a ser celebrados pelo Contratado. </w:t>
      </w:r>
    </w:p>
    <w:p w14:paraId="0CA94995" w14:textId="1596944D" w:rsidR="00B96063" w:rsidRPr="001A0819" w:rsidRDefault="00B96063" w:rsidP="00E707B8">
      <w:pPr>
        <w:pStyle w:val="Nvel2-Red"/>
        <w:rPr>
          <w:i w:val="0"/>
          <w:iCs w:val="0"/>
          <w:color w:val="000000" w:themeColor="text1"/>
        </w:rPr>
      </w:pPr>
      <w:r w:rsidRPr="001A0819">
        <w:rPr>
          <w:i w:val="0"/>
          <w:iCs w:val="0"/>
          <w:color w:val="000000" w:themeColor="text1"/>
        </w:rPr>
        <w:t xml:space="preserve">Terminado o tratamento dos dados nos termos do </w:t>
      </w:r>
      <w:hyperlink r:id="rId28" w:anchor="art15" w:history="1">
        <w:r w:rsidRPr="001A0819">
          <w:rPr>
            <w:rStyle w:val="Hyperlink"/>
            <w:i w:val="0"/>
            <w:iCs w:val="0"/>
            <w:color w:val="000000" w:themeColor="text1"/>
          </w:rPr>
          <w:t>art. 15 da LGPD</w:t>
        </w:r>
      </w:hyperlink>
      <w:r w:rsidRPr="001A0819">
        <w:rPr>
          <w:i w:val="0"/>
          <w:iCs w:val="0"/>
          <w:color w:val="000000" w:themeColor="text1"/>
        </w:rPr>
        <w:t xml:space="preserve">, é dever do contratado eliminá-los, com exceção das hipóteses do </w:t>
      </w:r>
      <w:hyperlink r:id="rId29" w:anchor="art16" w:history="1">
        <w:r w:rsidRPr="001A0819">
          <w:rPr>
            <w:rStyle w:val="Hyperlink"/>
            <w:i w:val="0"/>
            <w:iCs w:val="0"/>
            <w:color w:val="000000" w:themeColor="text1"/>
          </w:rPr>
          <w:t>art. 16 da LGPD</w:t>
        </w:r>
      </w:hyperlink>
      <w:r w:rsidRPr="001A0819">
        <w:rPr>
          <w:i w:val="0"/>
          <w:iCs w:val="0"/>
          <w:color w:val="000000" w:themeColor="text1"/>
        </w:rPr>
        <w:t xml:space="preserve">, incluindo aquelas em que houver necessidade de guarda de documentação para fins de comprovação do cumprimento de obrigações legais ou contratuais e somente enquanto não prescritas essas obrigações. </w:t>
      </w:r>
    </w:p>
    <w:p w14:paraId="557899DE" w14:textId="77777777" w:rsidR="00B96063" w:rsidRPr="001A0819" w:rsidRDefault="00B96063" w:rsidP="00E707B8">
      <w:pPr>
        <w:pStyle w:val="Nvel2-Red"/>
        <w:rPr>
          <w:i w:val="0"/>
          <w:iCs w:val="0"/>
          <w:color w:val="000000" w:themeColor="text1"/>
        </w:rPr>
      </w:pPr>
      <w:r w:rsidRPr="001A0819">
        <w:rPr>
          <w:i w:val="0"/>
          <w:iCs w:val="0"/>
          <w:color w:val="000000" w:themeColor="text1"/>
        </w:rPr>
        <w:t xml:space="preserve">É dever do contratado orientar e treinar seus empregados sobre os deveres, requisitos e responsabilidades decorrentes da LGPD. </w:t>
      </w:r>
    </w:p>
    <w:p w14:paraId="1E9D9839" w14:textId="77777777" w:rsidR="00B96063" w:rsidRPr="001A0819" w:rsidRDefault="00B96063" w:rsidP="00E707B8">
      <w:pPr>
        <w:pStyle w:val="Nvel2-Red"/>
        <w:rPr>
          <w:i w:val="0"/>
          <w:iCs w:val="0"/>
          <w:color w:val="000000" w:themeColor="text1"/>
        </w:rPr>
      </w:pPr>
      <w:r w:rsidRPr="001A0819">
        <w:rPr>
          <w:i w:val="0"/>
          <w:iCs w:val="0"/>
          <w:color w:val="000000" w:themeColor="text1"/>
        </w:rPr>
        <w:t xml:space="preserve">O Contratado deverá exigir de </w:t>
      </w:r>
      <w:proofErr w:type="spellStart"/>
      <w:r w:rsidRPr="001A0819">
        <w:rPr>
          <w:i w:val="0"/>
          <w:iCs w:val="0"/>
          <w:color w:val="000000" w:themeColor="text1"/>
        </w:rPr>
        <w:t>suboperadores</w:t>
      </w:r>
      <w:proofErr w:type="spellEnd"/>
      <w:r w:rsidRPr="001A0819">
        <w:rPr>
          <w:i w:val="0"/>
          <w:iCs w:val="0"/>
          <w:color w:val="000000" w:themeColor="text1"/>
        </w:rPr>
        <w:t xml:space="preserve"> e subcontratados o cumprimento dos deveres da presente cláusula, permanecendo integralmente responsável por garantir sua observância.</w:t>
      </w:r>
    </w:p>
    <w:p w14:paraId="1EE58685" w14:textId="77777777" w:rsidR="00B96063" w:rsidRPr="001A0819" w:rsidRDefault="00B96063" w:rsidP="00E707B8">
      <w:pPr>
        <w:pStyle w:val="Nvel2-Red"/>
        <w:rPr>
          <w:i w:val="0"/>
          <w:iCs w:val="0"/>
          <w:color w:val="000000" w:themeColor="text1"/>
        </w:rPr>
      </w:pPr>
      <w:r w:rsidRPr="001A0819">
        <w:rPr>
          <w:i w:val="0"/>
          <w:iCs w:val="0"/>
          <w:color w:val="000000" w:themeColor="text1"/>
        </w:rPr>
        <w:t xml:space="preserve">O Contratante poderá realizar diligência para aferir o cumprimento dessa cláusula, devendo o Contratado atender prontamente eventuais pedidos de comprovação formulados. </w:t>
      </w:r>
    </w:p>
    <w:p w14:paraId="004636F2" w14:textId="77777777" w:rsidR="00B96063" w:rsidRPr="001A0819" w:rsidRDefault="00B96063" w:rsidP="00E707B8">
      <w:pPr>
        <w:pStyle w:val="Nvel2-Red"/>
        <w:rPr>
          <w:i w:val="0"/>
          <w:iCs w:val="0"/>
          <w:color w:val="000000" w:themeColor="text1"/>
        </w:rPr>
      </w:pPr>
      <w:r w:rsidRPr="001A0819">
        <w:rPr>
          <w:i w:val="0"/>
          <w:iCs w:val="0"/>
          <w:color w:val="000000" w:themeColor="text1"/>
        </w:rPr>
        <w:t xml:space="preserve">O Contratado deverá prestar, no prazo fixado pelo Contratante, prorrogável justificadamente, quaisquer informações acerca dos dados pessoais para cumprimento da LGPD, inclusive quanto a eventual descarte realizado. </w:t>
      </w:r>
    </w:p>
    <w:p w14:paraId="20B68EB9" w14:textId="4CC40DBC" w:rsidR="00B96063" w:rsidRPr="001A0819" w:rsidRDefault="00B96063" w:rsidP="00E707B8">
      <w:pPr>
        <w:pStyle w:val="Nvel2-Red"/>
        <w:rPr>
          <w:i w:val="0"/>
          <w:iCs w:val="0"/>
          <w:color w:val="000000" w:themeColor="text1"/>
        </w:rPr>
      </w:pPr>
      <w:r w:rsidRPr="001A0819">
        <w:rPr>
          <w:i w:val="0"/>
          <w:iCs w:val="0"/>
          <w:color w:val="000000" w:themeColor="text1"/>
        </w:rPr>
        <w:t>Bancos de dados formados a partir de contratos administrativos, notadamente aqueles que se proponham a armazenar dados pessoais, devem ser mantidos em ambiente virtual controlado, com registro individual rastreável de tratamentos realizados (</w:t>
      </w:r>
      <w:hyperlink r:id="rId30" w:history="1">
        <w:r w:rsidRPr="001A0819">
          <w:rPr>
            <w:rStyle w:val="Hyperlink"/>
            <w:i w:val="0"/>
            <w:iCs w:val="0"/>
            <w:color w:val="000000" w:themeColor="text1"/>
          </w:rPr>
          <w:t>LGPD, art. 37</w:t>
        </w:r>
      </w:hyperlink>
      <w:r w:rsidRPr="001A0819">
        <w:rPr>
          <w:i w:val="0"/>
          <w:iCs w:val="0"/>
          <w:color w:val="000000" w:themeColor="text1"/>
        </w:rPr>
        <w:t>), com cada acesso, data, horário e registro da finalidade, para efeito de responsabilização, em caso de eventuais omissões, desvios ou abusos.</w:t>
      </w:r>
    </w:p>
    <w:p w14:paraId="168E1A84" w14:textId="77777777" w:rsidR="00B96063" w:rsidRPr="001A0819" w:rsidRDefault="00B96063" w:rsidP="00E707B8">
      <w:pPr>
        <w:pStyle w:val="Nvel2-Red"/>
        <w:rPr>
          <w:i w:val="0"/>
          <w:iCs w:val="0"/>
          <w:color w:val="000000" w:themeColor="text1"/>
        </w:rPr>
      </w:pPr>
      <w:r w:rsidRPr="001A0819">
        <w:rPr>
          <w:i w:val="0"/>
          <w:iCs w:val="0"/>
          <w:color w:val="000000" w:themeColor="text1"/>
        </w:rPr>
        <w:t>Os referidos bancos de dados devem ser desenvolvidos em formato interoperável, a fim de garantir a reutilização desses dados pela Administração nas hipóteses previstas na LGPD.</w:t>
      </w:r>
    </w:p>
    <w:p w14:paraId="649BEA81" w14:textId="77777777" w:rsidR="00B96063" w:rsidRPr="001A0819" w:rsidRDefault="00B96063" w:rsidP="00E707B8">
      <w:pPr>
        <w:pStyle w:val="Nvel2-Red"/>
        <w:rPr>
          <w:i w:val="0"/>
          <w:iCs w:val="0"/>
          <w:color w:val="000000" w:themeColor="text1"/>
        </w:rPr>
      </w:pPr>
      <w:r w:rsidRPr="001A0819">
        <w:rPr>
          <w:i w:val="0"/>
          <w:iCs w:val="0"/>
          <w:color w:val="000000" w:themeColor="text1"/>
        </w:rPr>
        <w:t>O contrato está sujeito a ser alterado nos procedimentos pertinentes ao tratamento de dados pessoais, quando indicado pela autoridade competente, em especial a ANPD por meio de opiniões técnicas ou recomendações, editadas na forma da LGPD.</w:t>
      </w:r>
    </w:p>
    <w:p w14:paraId="4C804BAD" w14:textId="184FD53E" w:rsidR="00B96063" w:rsidRPr="001A0819" w:rsidRDefault="00B96063" w:rsidP="00E707B8">
      <w:pPr>
        <w:pStyle w:val="Nvel2-Red"/>
        <w:rPr>
          <w:i w:val="0"/>
          <w:iCs w:val="0"/>
          <w:color w:val="000000" w:themeColor="text1"/>
        </w:rPr>
      </w:pPr>
      <w:r w:rsidRPr="001A0819">
        <w:rPr>
          <w:i w:val="0"/>
          <w:iCs w:val="0"/>
          <w:color w:val="000000" w:themeColor="text1"/>
        </w:rPr>
        <w:t xml:space="preserve">Os contratos e convênios de que trata o </w:t>
      </w:r>
      <w:hyperlink r:id="rId31" w:anchor="art26§1" w:history="1">
        <w:r w:rsidRPr="001A0819">
          <w:rPr>
            <w:rStyle w:val="Hyperlink"/>
            <w:i w:val="0"/>
            <w:iCs w:val="0"/>
            <w:color w:val="000000" w:themeColor="text1"/>
          </w:rPr>
          <w:t>§ 1º do art. 26 da LGPD</w:t>
        </w:r>
      </w:hyperlink>
      <w:r w:rsidRPr="001A0819">
        <w:rPr>
          <w:i w:val="0"/>
          <w:iCs w:val="0"/>
          <w:color w:val="000000" w:themeColor="text1"/>
        </w:rPr>
        <w:t xml:space="preserve"> deverão ser comunicados à autoridade nacional.</w:t>
      </w:r>
    </w:p>
    <w:p w14:paraId="32679830" w14:textId="49B46D3C" w:rsidR="00B96063" w:rsidRPr="0097012A" w:rsidRDefault="00B96063" w:rsidP="00341265">
      <w:pPr>
        <w:pStyle w:val="Nivel01"/>
        <w:rPr>
          <w:color w:val="FFFFFF" w:themeColor="background1"/>
        </w:rPr>
      </w:pPr>
      <w:r w:rsidRPr="0097012A">
        <w:t>CLÁUSULA DÉCIMA PRIMEIRA – GARANTIA DE EXECUÇÃO (</w:t>
      </w:r>
      <w:hyperlink r:id="rId32" w:anchor="art92" w:history="1">
        <w:r w:rsidRPr="0097012A">
          <w:rPr>
            <w:rStyle w:val="Hyperlink"/>
          </w:rPr>
          <w:t>art. 92, XII</w:t>
        </w:r>
        <w:r w:rsidR="000A5802">
          <w:rPr>
            <w:rStyle w:val="Hyperlink"/>
          </w:rPr>
          <w:t>)</w:t>
        </w:r>
      </w:hyperlink>
    </w:p>
    <w:p w14:paraId="4B463A6F" w14:textId="77777777" w:rsidR="00B96063" w:rsidRPr="00B0551B" w:rsidRDefault="00B96063" w:rsidP="00E707B8">
      <w:pPr>
        <w:pStyle w:val="Nvel2-Red"/>
        <w:rPr>
          <w:i w:val="0"/>
          <w:iCs w:val="0"/>
        </w:rPr>
      </w:pPr>
      <w:r w:rsidRPr="00B0551B">
        <w:rPr>
          <w:i w:val="0"/>
          <w:iCs w:val="0"/>
        </w:rPr>
        <w:t>Não haverá exigência de garantia contratual da execução.</w:t>
      </w:r>
    </w:p>
    <w:p w14:paraId="26A8D97C" w14:textId="393028C9" w:rsidR="00B96063" w:rsidRPr="0097012A" w:rsidRDefault="00B96063" w:rsidP="00341265">
      <w:pPr>
        <w:pStyle w:val="Nivel01"/>
        <w:rPr>
          <w:color w:val="FFFFFF" w:themeColor="background1"/>
        </w:rPr>
      </w:pPr>
      <w:r w:rsidRPr="000A5802">
        <w:lastRenderedPageBreak/>
        <w:t>CLÁUSULA DÉCIMA SEGUNDA – INFRAÇÕES E SANÇÕES</w:t>
      </w:r>
      <w:r w:rsidRPr="0097012A">
        <w:t xml:space="preserve"> ADMINISTRATIVAS (</w:t>
      </w:r>
      <w:hyperlink r:id="rId33" w:anchor="art92" w:history="1">
        <w:r w:rsidRPr="0097012A">
          <w:rPr>
            <w:rStyle w:val="Hyperlink"/>
          </w:rPr>
          <w:t>art. 92, XIV</w:t>
        </w:r>
      </w:hyperlink>
      <w:r w:rsidRPr="0097012A">
        <w:t>)</w:t>
      </w:r>
    </w:p>
    <w:p w14:paraId="36AC3AF8" w14:textId="07998A61" w:rsidR="00B96063" w:rsidRPr="0097012A" w:rsidRDefault="00B96063" w:rsidP="00E707B8">
      <w:pPr>
        <w:pStyle w:val="Nivel2"/>
      </w:pPr>
      <w:r w:rsidRPr="0097012A">
        <w:t xml:space="preserve">Comete infração administrativa, nos termos da </w:t>
      </w:r>
      <w:hyperlink r:id="rId34" w:history="1">
        <w:r w:rsidRPr="0097012A">
          <w:rPr>
            <w:rStyle w:val="Hyperlink"/>
          </w:rPr>
          <w:t>Lei nº 14.133, de 2021</w:t>
        </w:r>
      </w:hyperlink>
      <w:r w:rsidRPr="0097012A">
        <w:t>, o contratado que:</w:t>
      </w:r>
    </w:p>
    <w:p w14:paraId="085F1C88"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14:paraId="43D6381E"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der causa à inexecução parcial do contrato que cause grave dano à Administração ou ao funcionamento dos serviços públicos ou ao interesse coletivo;</w:t>
      </w:r>
    </w:p>
    <w:p w14:paraId="0C339EE8"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14:paraId="3363F31D"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14:paraId="1C72684B"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14:paraId="6C17C708"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14:paraId="673B6A2D"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14:paraId="6D652C51" w14:textId="77777777" w:rsidR="00B96063" w:rsidRPr="0097012A" w:rsidRDefault="00B96063" w:rsidP="00C746E7">
      <w:pPr>
        <w:numPr>
          <w:ilvl w:val="2"/>
          <w:numId w:val="13"/>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praticar ato lesivo previsto no art. 5º da Lei nº 12.846, de 1º de agosto de 2013.</w:t>
      </w:r>
    </w:p>
    <w:p w14:paraId="5D6215D0" w14:textId="77777777" w:rsidR="00B96063" w:rsidRPr="0097012A" w:rsidRDefault="00B96063" w:rsidP="00C746E7">
      <w:pPr>
        <w:pStyle w:val="Nivel2"/>
      </w:pPr>
      <w:r w:rsidRPr="0097012A">
        <w:t>Serão aplicadas ao contratado que incorrer nas infrações acima descritas as seguintes sanções:</w:t>
      </w:r>
    </w:p>
    <w:p w14:paraId="16EBA61B" w14:textId="285E592C" w:rsidR="00B96063" w:rsidRPr="0097012A" w:rsidRDefault="00B96063" w:rsidP="00C746E7">
      <w:pPr>
        <w:numPr>
          <w:ilvl w:val="2"/>
          <w:numId w:val="14"/>
        </w:numPr>
        <w:suppressAutoHyphens/>
        <w:spacing w:before="120" w:after="120" w:line="276" w:lineRule="auto"/>
        <w:ind w:left="425"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35" w:anchor="art156§2" w:history="1">
        <w:r w:rsidRPr="0097012A">
          <w:rPr>
            <w:rStyle w:val="Hyperlink"/>
            <w:rFonts w:ascii="Arial" w:eastAsia="Arial" w:hAnsi="Arial" w:cs="Arial"/>
            <w:sz w:val="20"/>
            <w:szCs w:val="20"/>
          </w:rPr>
          <w:t xml:space="preserve">art. 156, §2º, da </w:t>
        </w:r>
        <w:bookmarkStart w:id="1" w:name="_Hlk114504069"/>
        <w:r w:rsidRPr="0097012A">
          <w:rPr>
            <w:rStyle w:val="Hyperlink"/>
            <w:rFonts w:ascii="Arial" w:eastAsia="Arial" w:hAnsi="Arial" w:cs="Arial"/>
            <w:sz w:val="20"/>
            <w:szCs w:val="20"/>
          </w:rPr>
          <w:t>Lei nº 14.133, de 2021</w:t>
        </w:r>
        <w:bookmarkEnd w:id="1"/>
      </w:hyperlink>
      <w:r w:rsidRPr="0097012A">
        <w:rPr>
          <w:rFonts w:ascii="Arial" w:eastAsia="Arial" w:hAnsi="Arial" w:cs="Arial"/>
          <w:sz w:val="20"/>
          <w:szCs w:val="20"/>
        </w:rPr>
        <w:t>);</w:t>
      </w:r>
    </w:p>
    <w:p w14:paraId="69500F9B" w14:textId="468FADB9" w:rsidR="00B96063" w:rsidRPr="0097012A" w:rsidRDefault="00B96063" w:rsidP="00C746E7">
      <w:pPr>
        <w:numPr>
          <w:ilvl w:val="2"/>
          <w:numId w:val="14"/>
        </w:numPr>
        <w:suppressAutoHyphens/>
        <w:spacing w:before="120" w:after="120" w:line="276" w:lineRule="auto"/>
        <w:ind w:left="425" w:firstLine="0"/>
        <w:contextualSpacing/>
        <w:jc w:val="both"/>
        <w:rPr>
          <w:rFonts w:ascii="Arial" w:eastAsia="Arial" w:hAnsi="Arial" w:cs="Arial"/>
          <w:sz w:val="20"/>
          <w:szCs w:val="20"/>
        </w:rPr>
      </w:pPr>
      <w:r w:rsidRPr="0097012A">
        <w:rPr>
          <w:rFonts w:ascii="Arial" w:eastAsia="Arial" w:hAnsi="Arial" w:cs="Arial"/>
          <w:b/>
          <w:bCs/>
          <w:sz w:val="20"/>
          <w:szCs w:val="20"/>
        </w:rPr>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36"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14:paraId="3F73972F" w14:textId="110869A7" w:rsidR="00B96063" w:rsidRPr="0097012A" w:rsidRDefault="00B96063" w:rsidP="00C746E7">
      <w:pPr>
        <w:numPr>
          <w:ilvl w:val="2"/>
          <w:numId w:val="14"/>
        </w:numPr>
        <w:suppressAutoHyphens/>
        <w:spacing w:before="120" w:after="120" w:line="276" w:lineRule="auto"/>
        <w:ind w:left="425"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37"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14:paraId="507BB2CD" w14:textId="77777777" w:rsidR="00B96063" w:rsidRPr="0097012A" w:rsidRDefault="00B96063" w:rsidP="00C746E7">
      <w:pPr>
        <w:numPr>
          <w:ilvl w:val="2"/>
          <w:numId w:val="14"/>
        </w:numPr>
        <w:suppressAutoHyphens/>
        <w:spacing w:before="120" w:after="120" w:line="276" w:lineRule="auto"/>
        <w:ind w:left="425" w:firstLine="0"/>
        <w:contextualSpacing/>
        <w:jc w:val="both"/>
        <w:rPr>
          <w:rFonts w:ascii="Arial" w:eastAsia="Arial" w:hAnsi="Arial" w:cs="Arial"/>
          <w:sz w:val="20"/>
          <w:szCs w:val="20"/>
        </w:rPr>
      </w:pPr>
      <w:r w:rsidRPr="0097012A">
        <w:rPr>
          <w:rFonts w:ascii="Arial" w:eastAsia="Arial" w:hAnsi="Arial" w:cs="Arial"/>
          <w:b/>
          <w:bCs/>
          <w:sz w:val="20"/>
          <w:szCs w:val="20"/>
        </w:rPr>
        <w:t>Multa:</w:t>
      </w:r>
    </w:p>
    <w:p w14:paraId="34873C50" w14:textId="3934B6B0" w:rsidR="00B96063" w:rsidRPr="00AF66AF" w:rsidRDefault="005F3E88"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Moratória</w:t>
      </w:r>
      <w:r w:rsidR="00B96063" w:rsidRPr="00AF66AF">
        <w:rPr>
          <w:rFonts w:ascii="Arial" w:eastAsia="Arial" w:hAnsi="Arial" w:cs="Arial"/>
          <w:color w:val="FF0000"/>
          <w:sz w:val="20"/>
          <w:szCs w:val="20"/>
        </w:rPr>
        <w:t xml:space="preserve"> de </w:t>
      </w:r>
      <w:r w:rsidR="00114BF0" w:rsidRPr="00AF66AF">
        <w:rPr>
          <w:rFonts w:ascii="Arial" w:eastAsia="Arial" w:hAnsi="Arial" w:cs="Arial"/>
          <w:color w:val="FF0000"/>
          <w:sz w:val="20"/>
          <w:szCs w:val="20"/>
        </w:rPr>
        <w:t>0,5</w:t>
      </w:r>
      <w:r w:rsidR="00B96063" w:rsidRPr="00AF66AF">
        <w:rPr>
          <w:rFonts w:ascii="Arial" w:eastAsia="Arial" w:hAnsi="Arial" w:cs="Arial"/>
          <w:color w:val="FF0000"/>
          <w:sz w:val="20"/>
          <w:szCs w:val="20"/>
        </w:rPr>
        <w:t>% (</w:t>
      </w:r>
      <w:r w:rsidR="00114BF0" w:rsidRPr="00AF66AF">
        <w:rPr>
          <w:rFonts w:ascii="Arial" w:eastAsia="Arial" w:hAnsi="Arial" w:cs="Arial"/>
          <w:color w:val="FF0000"/>
          <w:sz w:val="20"/>
          <w:szCs w:val="20"/>
        </w:rPr>
        <w:t>zero vírgula cinco</w:t>
      </w:r>
      <w:r w:rsidR="00B96063" w:rsidRPr="00AF66AF">
        <w:rPr>
          <w:rFonts w:ascii="Arial" w:eastAsia="Arial" w:hAnsi="Arial" w:cs="Arial"/>
          <w:color w:val="FF0000"/>
          <w:sz w:val="20"/>
          <w:szCs w:val="20"/>
        </w:rPr>
        <w:t xml:space="preserve"> por cento) por dia de atraso injustificado sobre o valor da parcela inadimplida, até o limite de </w:t>
      </w:r>
      <w:r w:rsidR="00114BF0" w:rsidRPr="00AF66AF">
        <w:rPr>
          <w:rFonts w:ascii="Arial" w:eastAsia="Arial" w:hAnsi="Arial" w:cs="Arial"/>
          <w:color w:val="FF0000"/>
          <w:sz w:val="20"/>
          <w:szCs w:val="20"/>
        </w:rPr>
        <w:t>20</w:t>
      </w:r>
      <w:r w:rsidR="00B96063" w:rsidRPr="00AF66AF">
        <w:rPr>
          <w:rFonts w:ascii="Arial" w:eastAsia="Arial" w:hAnsi="Arial" w:cs="Arial"/>
          <w:color w:val="FF0000"/>
          <w:sz w:val="20"/>
          <w:szCs w:val="20"/>
        </w:rPr>
        <w:t xml:space="preserve"> dias;</w:t>
      </w:r>
    </w:p>
    <w:p w14:paraId="09A1B8B8" w14:textId="4AD42391" w:rsidR="00D3644F" w:rsidRPr="00AF66AF" w:rsidRDefault="00D3644F"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 xml:space="preserve">Compensatória, para as infrações descritas nas alíneas “e” a “h” do subitem 12.1, de </w:t>
      </w:r>
      <w:r w:rsidR="004A274D" w:rsidRPr="00AF66AF">
        <w:rPr>
          <w:rFonts w:ascii="Arial" w:eastAsia="Arial" w:hAnsi="Arial" w:cs="Arial"/>
          <w:color w:val="FF0000"/>
          <w:sz w:val="20"/>
          <w:szCs w:val="20"/>
        </w:rPr>
        <w:t>5</w:t>
      </w:r>
      <w:r w:rsidRPr="00AF66AF">
        <w:rPr>
          <w:rFonts w:ascii="Arial" w:eastAsia="Arial" w:hAnsi="Arial" w:cs="Arial"/>
          <w:color w:val="FF0000"/>
          <w:sz w:val="20"/>
          <w:szCs w:val="20"/>
        </w:rPr>
        <w:t xml:space="preserve">% a </w:t>
      </w:r>
      <w:r w:rsidR="004A274D" w:rsidRPr="00AF66AF">
        <w:rPr>
          <w:rFonts w:ascii="Arial" w:eastAsia="Arial" w:hAnsi="Arial" w:cs="Arial"/>
          <w:color w:val="FF0000"/>
          <w:sz w:val="20"/>
          <w:szCs w:val="20"/>
        </w:rPr>
        <w:t>10</w:t>
      </w:r>
      <w:r w:rsidRPr="00AF66AF">
        <w:rPr>
          <w:rFonts w:ascii="Arial" w:eastAsia="Arial" w:hAnsi="Arial" w:cs="Arial"/>
          <w:color w:val="FF0000"/>
          <w:sz w:val="20"/>
          <w:szCs w:val="20"/>
        </w:rPr>
        <w:t>% do valor do Contrato.</w:t>
      </w:r>
    </w:p>
    <w:p w14:paraId="1C3810AF" w14:textId="736517A0" w:rsidR="00D3644F" w:rsidRPr="00AF66AF" w:rsidRDefault="00D3644F"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 xml:space="preserve">Compensatória, para a inexecução total do contrato prevista na alínea “c” do subitem 12.1, de </w:t>
      </w:r>
      <w:r w:rsidR="004A274D" w:rsidRPr="00AF66AF">
        <w:rPr>
          <w:rFonts w:ascii="Arial" w:eastAsia="Arial" w:hAnsi="Arial" w:cs="Arial"/>
          <w:color w:val="FF0000"/>
          <w:sz w:val="20"/>
          <w:szCs w:val="20"/>
        </w:rPr>
        <w:t>2,5</w:t>
      </w:r>
      <w:r w:rsidRPr="00AF66AF">
        <w:rPr>
          <w:rFonts w:ascii="Arial" w:eastAsia="Arial" w:hAnsi="Arial" w:cs="Arial"/>
          <w:color w:val="FF0000"/>
          <w:sz w:val="20"/>
          <w:szCs w:val="20"/>
        </w:rPr>
        <w:t xml:space="preserve">% a </w:t>
      </w:r>
      <w:r w:rsidR="004A274D" w:rsidRPr="00AF66AF">
        <w:rPr>
          <w:rFonts w:ascii="Arial" w:eastAsia="Arial" w:hAnsi="Arial" w:cs="Arial"/>
          <w:color w:val="FF0000"/>
          <w:sz w:val="20"/>
          <w:szCs w:val="20"/>
        </w:rPr>
        <w:t>5</w:t>
      </w:r>
      <w:r w:rsidRPr="00AF66AF">
        <w:rPr>
          <w:rFonts w:ascii="Arial" w:eastAsia="Arial" w:hAnsi="Arial" w:cs="Arial"/>
          <w:color w:val="FF0000"/>
          <w:sz w:val="20"/>
          <w:szCs w:val="20"/>
        </w:rPr>
        <w:t xml:space="preserve">% do valor do Contrato. </w:t>
      </w:r>
    </w:p>
    <w:p w14:paraId="2DE4D900" w14:textId="187ADAC4" w:rsidR="00D3644F" w:rsidRPr="00AF66AF" w:rsidRDefault="00D3644F"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Para infração descrita na alínea “b” do subitem 12.1, a multa será de</w:t>
      </w:r>
      <w:r w:rsidR="004A274D" w:rsidRPr="00AF66AF">
        <w:rPr>
          <w:rFonts w:ascii="Arial" w:eastAsia="Arial" w:hAnsi="Arial" w:cs="Arial"/>
          <w:color w:val="FF0000"/>
          <w:sz w:val="20"/>
          <w:szCs w:val="20"/>
        </w:rPr>
        <w:t xml:space="preserve"> 2,5%</w:t>
      </w:r>
      <w:r w:rsidRPr="00AF66AF">
        <w:rPr>
          <w:rFonts w:ascii="Arial" w:eastAsia="Arial" w:hAnsi="Arial" w:cs="Arial"/>
          <w:color w:val="FF0000"/>
          <w:sz w:val="20"/>
          <w:szCs w:val="20"/>
        </w:rPr>
        <w:t xml:space="preserve">% a </w:t>
      </w:r>
      <w:r w:rsidR="004A274D" w:rsidRPr="00AF66AF">
        <w:rPr>
          <w:rFonts w:ascii="Arial" w:eastAsia="Arial" w:hAnsi="Arial" w:cs="Arial"/>
          <w:color w:val="FF0000"/>
          <w:sz w:val="20"/>
          <w:szCs w:val="20"/>
        </w:rPr>
        <w:t>5</w:t>
      </w:r>
      <w:r w:rsidRPr="00AF66AF">
        <w:rPr>
          <w:rFonts w:ascii="Arial" w:eastAsia="Arial" w:hAnsi="Arial" w:cs="Arial"/>
          <w:color w:val="FF0000"/>
          <w:sz w:val="20"/>
          <w:szCs w:val="20"/>
        </w:rPr>
        <w:t>% do valor do Contrato.</w:t>
      </w:r>
    </w:p>
    <w:p w14:paraId="3F659D28" w14:textId="3C275FA7" w:rsidR="00D3644F" w:rsidRPr="00AF66AF" w:rsidRDefault="00D3644F"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 xml:space="preserve">Para infrações descritas na alínea “d” do subitem 12.1, a multa será de </w:t>
      </w:r>
      <w:r w:rsidR="004A274D" w:rsidRPr="00AF66AF">
        <w:rPr>
          <w:rFonts w:ascii="Arial" w:eastAsia="Arial" w:hAnsi="Arial" w:cs="Arial"/>
          <w:color w:val="FF0000"/>
          <w:sz w:val="20"/>
          <w:szCs w:val="20"/>
        </w:rPr>
        <w:t>5</w:t>
      </w:r>
      <w:r w:rsidRPr="00AF66AF">
        <w:rPr>
          <w:rFonts w:ascii="Arial" w:eastAsia="Arial" w:hAnsi="Arial" w:cs="Arial"/>
          <w:color w:val="FF0000"/>
          <w:sz w:val="20"/>
          <w:szCs w:val="20"/>
        </w:rPr>
        <w:t xml:space="preserve">% a </w:t>
      </w:r>
      <w:r w:rsidR="004A274D" w:rsidRPr="00AF66AF">
        <w:rPr>
          <w:rFonts w:ascii="Arial" w:eastAsia="Arial" w:hAnsi="Arial" w:cs="Arial"/>
          <w:color w:val="FF0000"/>
          <w:sz w:val="20"/>
          <w:szCs w:val="20"/>
        </w:rPr>
        <w:t>10</w:t>
      </w:r>
      <w:r w:rsidRPr="00AF66AF">
        <w:rPr>
          <w:rFonts w:ascii="Arial" w:eastAsia="Arial" w:hAnsi="Arial" w:cs="Arial"/>
          <w:color w:val="FF0000"/>
          <w:sz w:val="20"/>
          <w:szCs w:val="20"/>
        </w:rPr>
        <w:t>% do valor do Contrato.</w:t>
      </w:r>
    </w:p>
    <w:p w14:paraId="384ADE4D" w14:textId="7A0121CE" w:rsidR="00D3644F" w:rsidRPr="00AF66AF" w:rsidRDefault="00D3644F" w:rsidP="00C746E7">
      <w:pPr>
        <w:numPr>
          <w:ilvl w:val="3"/>
          <w:numId w:val="14"/>
        </w:numPr>
        <w:suppressAutoHyphens/>
        <w:spacing w:before="120" w:after="120" w:line="276" w:lineRule="auto"/>
        <w:ind w:left="567" w:firstLine="0"/>
        <w:contextualSpacing/>
        <w:jc w:val="both"/>
        <w:rPr>
          <w:rFonts w:ascii="Arial" w:eastAsia="Arial" w:hAnsi="Arial" w:cs="Arial"/>
          <w:color w:val="FF0000"/>
          <w:sz w:val="20"/>
          <w:szCs w:val="20"/>
        </w:rPr>
      </w:pPr>
      <w:r w:rsidRPr="00AF66AF">
        <w:rPr>
          <w:rFonts w:ascii="Arial" w:eastAsia="Arial" w:hAnsi="Arial" w:cs="Arial"/>
          <w:color w:val="FF0000"/>
          <w:sz w:val="20"/>
          <w:szCs w:val="20"/>
        </w:rPr>
        <w:t xml:space="preserve">Para a infração descrita na alínea “a” do subitem 12.1, a multa será de </w:t>
      </w:r>
      <w:r w:rsidR="004A274D" w:rsidRPr="00AF66AF">
        <w:rPr>
          <w:rFonts w:ascii="Arial" w:eastAsia="Arial" w:hAnsi="Arial" w:cs="Arial"/>
          <w:color w:val="FF0000"/>
          <w:sz w:val="20"/>
          <w:szCs w:val="20"/>
        </w:rPr>
        <w:t>2,5</w:t>
      </w:r>
      <w:r w:rsidRPr="00AF66AF">
        <w:rPr>
          <w:rFonts w:ascii="Arial" w:eastAsia="Arial" w:hAnsi="Arial" w:cs="Arial"/>
          <w:color w:val="FF0000"/>
          <w:sz w:val="20"/>
          <w:szCs w:val="20"/>
        </w:rPr>
        <w:t xml:space="preserve">% a </w:t>
      </w:r>
      <w:r w:rsidR="004A274D" w:rsidRPr="00AF66AF">
        <w:rPr>
          <w:rFonts w:ascii="Arial" w:eastAsia="Arial" w:hAnsi="Arial" w:cs="Arial"/>
          <w:color w:val="FF0000"/>
          <w:sz w:val="20"/>
          <w:szCs w:val="20"/>
        </w:rPr>
        <w:t>5</w:t>
      </w:r>
      <w:r w:rsidRPr="00AF66AF">
        <w:rPr>
          <w:rFonts w:ascii="Arial" w:eastAsia="Arial" w:hAnsi="Arial" w:cs="Arial"/>
          <w:color w:val="FF0000"/>
          <w:sz w:val="20"/>
          <w:szCs w:val="20"/>
        </w:rPr>
        <w:t>% do valor do Contrato, ressalvadas as seguintes infrações:</w:t>
      </w:r>
    </w:p>
    <w:p w14:paraId="4AEB39DC" w14:textId="7D5D01CB" w:rsidR="00B96063" w:rsidRPr="0097012A" w:rsidRDefault="00B96063" w:rsidP="00C746E7">
      <w:pPr>
        <w:pStyle w:val="Nivel2"/>
      </w:pPr>
      <w:r w:rsidRPr="0097012A">
        <w:t>A aplicação das sanções previstas neste Contrato não exclui, em hipótese alguma, a obrigação de reparação integral do dano causado ao Contratante (</w:t>
      </w:r>
      <w:hyperlink r:id="rId38" w:anchor="art156§9" w:history="1">
        <w:r w:rsidRPr="0097012A">
          <w:rPr>
            <w:rStyle w:val="Hyperlink"/>
          </w:rPr>
          <w:t>art. 156, §9º, da Lei nº 14.133, de 2021</w:t>
        </w:r>
      </w:hyperlink>
      <w:r w:rsidRPr="0097012A">
        <w:t>)</w:t>
      </w:r>
    </w:p>
    <w:p w14:paraId="3D1782F1" w14:textId="741AB158" w:rsidR="00B96063" w:rsidRPr="0097012A" w:rsidRDefault="00B96063" w:rsidP="00C746E7">
      <w:pPr>
        <w:pStyle w:val="Nivel2"/>
      </w:pPr>
      <w:r w:rsidRPr="0097012A">
        <w:t>Todas as sanções previstas neste Contrato poderão ser aplicadas cumulativamente com a multa (</w:t>
      </w:r>
      <w:hyperlink r:id="rId39" w:anchor="art156§7" w:history="1">
        <w:r w:rsidRPr="0097012A">
          <w:rPr>
            <w:rStyle w:val="Hyperlink"/>
          </w:rPr>
          <w:t>art. 156, §7º, da Lei nº 14.133, de 2021</w:t>
        </w:r>
      </w:hyperlink>
      <w:r w:rsidRPr="0097012A">
        <w:t>).</w:t>
      </w:r>
    </w:p>
    <w:p w14:paraId="4A071F1B" w14:textId="3F126CB0" w:rsidR="00B96063" w:rsidRPr="0097012A" w:rsidRDefault="00B96063" w:rsidP="00C746E7">
      <w:pPr>
        <w:pStyle w:val="Nivel2"/>
      </w:pPr>
      <w:r w:rsidRPr="0097012A">
        <w:t>Antes da aplicação da multa será facultada a defesa do interessado no prazo de 15 (quinze) dias úteis, contado da data de sua intimação (</w:t>
      </w:r>
      <w:hyperlink r:id="rId40" w:anchor="art157" w:history="1">
        <w:r w:rsidRPr="0097012A">
          <w:rPr>
            <w:rStyle w:val="Hyperlink"/>
          </w:rPr>
          <w:t>art. 157, da Lei nº 14.133, de 2021</w:t>
        </w:r>
      </w:hyperlink>
      <w:r w:rsidRPr="0097012A">
        <w:t>)</w:t>
      </w:r>
    </w:p>
    <w:p w14:paraId="0E413A8F" w14:textId="40E06F2F" w:rsidR="00B96063" w:rsidRPr="0097012A" w:rsidRDefault="00B96063" w:rsidP="00C746E7">
      <w:pPr>
        <w:pStyle w:val="Nivel2"/>
      </w:pPr>
      <w:r w:rsidRPr="0097012A">
        <w:lastRenderedPageBreak/>
        <w:t>Se a multa aplicada e as indenizações cabíveis forem superiores ao valor do pagamento eventualmente devido pelo Contratante ao Contratado, além da perda desse valor, a diferença será descontada da garantia prestada ou será cobrada judicialmente (</w:t>
      </w:r>
      <w:hyperlink r:id="rId41" w:anchor="art156§8" w:history="1">
        <w:r w:rsidRPr="0097012A">
          <w:rPr>
            <w:rStyle w:val="Hyperlink"/>
          </w:rPr>
          <w:t>art. 156, §8º, da Lei nº 14.133, de 2021</w:t>
        </w:r>
      </w:hyperlink>
      <w:r w:rsidRPr="0097012A">
        <w:t>).</w:t>
      </w:r>
    </w:p>
    <w:p w14:paraId="77703B11" w14:textId="77777777" w:rsidR="00B96063" w:rsidRPr="0097012A" w:rsidRDefault="00B96063" w:rsidP="00C746E7">
      <w:pPr>
        <w:pStyle w:val="Nivel2"/>
      </w:pPr>
      <w:r w:rsidRPr="0097012A">
        <w:t xml:space="preserve">Previamente ao encaminhamento à cobrança judicial, a multa poderá ser recolhida administrativamente no prazo máximo de </w:t>
      </w:r>
      <w:r w:rsidRPr="0097012A">
        <w:rPr>
          <w:i/>
          <w:iCs/>
          <w:color w:val="FF0000"/>
        </w:rPr>
        <w:t xml:space="preserve">XX (XXXX) </w:t>
      </w:r>
      <w:r w:rsidRPr="0097012A">
        <w:t>dias, a contar da data do recebimento da comunicação enviada pela autoridade competente.</w:t>
      </w:r>
      <w:bookmarkStart w:id="2" w:name="_Hlk78351618"/>
      <w:bookmarkEnd w:id="2"/>
    </w:p>
    <w:p w14:paraId="2796E114" w14:textId="7D163058" w:rsidR="00B96063" w:rsidRPr="0097012A" w:rsidRDefault="00B96063" w:rsidP="00C746E7">
      <w:pPr>
        <w:pStyle w:val="Nivel2"/>
      </w:pPr>
      <w:r w:rsidRPr="0097012A">
        <w:t xml:space="preserve">A </w:t>
      </w:r>
      <w:r w:rsidRPr="00C746E7">
        <w:t>aplicação</w:t>
      </w:r>
      <w:r w:rsidRPr="0097012A">
        <w:t xml:space="preserve">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42"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14:paraId="6245974D" w14:textId="57498ABE" w:rsidR="00B96063" w:rsidRPr="0097012A" w:rsidRDefault="00B96063" w:rsidP="00C746E7">
      <w:pPr>
        <w:pStyle w:val="Nivel2"/>
      </w:pPr>
      <w:r w:rsidRPr="0097012A">
        <w:t xml:space="preserve">Na </w:t>
      </w:r>
      <w:r w:rsidRPr="00C746E7">
        <w:t>aplicação</w:t>
      </w:r>
      <w:r w:rsidRPr="0097012A">
        <w:t xml:space="preserve"> das sanções serão considerados (</w:t>
      </w:r>
      <w:hyperlink r:id="rId43" w:anchor="art156§1" w:history="1">
        <w:r w:rsidRPr="0097012A">
          <w:rPr>
            <w:rStyle w:val="Hyperlink"/>
          </w:rPr>
          <w:t>art. 156, §1º, da Lei nº 14.133, de 2021</w:t>
        </w:r>
      </w:hyperlink>
      <w:r w:rsidRPr="0097012A">
        <w:t>):</w:t>
      </w:r>
    </w:p>
    <w:p w14:paraId="22CA596A" w14:textId="77777777" w:rsidR="00B96063" w:rsidRPr="0097012A" w:rsidRDefault="00B96063" w:rsidP="00C746E7">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14:paraId="47D4F553" w14:textId="77777777" w:rsidR="00B96063" w:rsidRPr="0097012A" w:rsidRDefault="00B96063" w:rsidP="00C746E7">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14:paraId="4FD4455F" w14:textId="77777777" w:rsidR="00B96063" w:rsidRPr="0097012A" w:rsidRDefault="00B96063" w:rsidP="00C746E7">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14:paraId="1D762DA6" w14:textId="77777777" w:rsidR="00B96063" w:rsidRPr="0097012A" w:rsidRDefault="00B96063" w:rsidP="00C746E7">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14:paraId="59C1EE81" w14:textId="77777777" w:rsidR="00B96063" w:rsidRPr="0097012A" w:rsidRDefault="00B96063" w:rsidP="00C746E7">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implantação ou o aperfeiçoamento de programa de integridade, conforme normas e orientações dos órgãos de controle.</w:t>
      </w:r>
    </w:p>
    <w:p w14:paraId="7FE7A35A" w14:textId="63088C5B" w:rsidR="00B96063" w:rsidRPr="0097012A" w:rsidRDefault="00B96063" w:rsidP="00C746E7">
      <w:pPr>
        <w:pStyle w:val="Nivel2"/>
      </w:pPr>
      <w:r w:rsidRPr="0097012A">
        <w:t xml:space="preserve">Os atos previstos como infrações administrativas na </w:t>
      </w:r>
      <w:hyperlink r:id="rId44"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45" w:history="1">
        <w:r w:rsidRPr="0097012A">
          <w:rPr>
            <w:rStyle w:val="Hyperlink"/>
          </w:rPr>
          <w:t>na Lei nº 12.846, de 2013</w:t>
        </w:r>
      </w:hyperlink>
      <w:r w:rsidRPr="0097012A">
        <w:t xml:space="preserve">, serão apurados e julgados conjuntamente, nos mesmos autos, observados o rito procedimental e autoridade competente definidos na referida </w:t>
      </w:r>
      <w:hyperlink r:id="rId46" w:anchor="art159" w:history="1">
        <w:r w:rsidRPr="0097012A">
          <w:rPr>
            <w:rStyle w:val="Hyperlink"/>
          </w:rPr>
          <w:t>Lei (art. 159</w:t>
        </w:r>
      </w:hyperlink>
      <w:r w:rsidRPr="0097012A">
        <w:t>).</w:t>
      </w:r>
    </w:p>
    <w:p w14:paraId="7472A163" w14:textId="59FD7B4A" w:rsidR="00B96063" w:rsidRPr="0097012A" w:rsidRDefault="00B96063" w:rsidP="00C746E7">
      <w:pPr>
        <w:pStyle w:val="Nivel2"/>
        <w:rPr>
          <w:i/>
          <w:iCs/>
        </w:rPr>
      </w:pPr>
      <w:r w:rsidRPr="0097012A">
        <w:t xml:space="preserve">A personalidade jurídica do Contratado poderá ser desconsiderada sempre que utilizada com abuso do direito para facilitar, encobrir ou dissimular a prática dos atos ilícitos previstos neste Contrato ou para provocar confusão </w:t>
      </w:r>
      <w:r w:rsidRPr="00C746E7">
        <w:t>patrimonial</w:t>
      </w:r>
      <w:r w:rsidRPr="0097012A">
        <w:t>,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7" w:anchor="art160" w:history="1">
        <w:r w:rsidRPr="0097012A">
          <w:rPr>
            <w:rStyle w:val="Hyperlink"/>
          </w:rPr>
          <w:t>art. 160, da Lei nº 14.133, de 2021</w:t>
        </w:r>
      </w:hyperlink>
      <w:r w:rsidRPr="0097012A">
        <w:t>)</w:t>
      </w:r>
    </w:p>
    <w:p w14:paraId="6CA6502B" w14:textId="6C6FA5DD" w:rsidR="00B96063" w:rsidRPr="0097012A" w:rsidRDefault="00B96063" w:rsidP="00C746E7">
      <w:pPr>
        <w:pStyle w:val="Nivel2"/>
        <w:rPr>
          <w:i/>
          <w:iCs/>
        </w:rPr>
      </w:pPr>
      <w:r>
        <w:t xml:space="preserve"> O Contratante deverá, no prazo </w:t>
      </w:r>
      <w:r w:rsidRPr="00142636">
        <w:t xml:space="preserve">máximo </w:t>
      </w:r>
      <w:r w:rsidR="1DAFE385" w:rsidRPr="00142636">
        <w:rPr>
          <w:color w:val="auto"/>
        </w:rPr>
        <w:t>de</w:t>
      </w:r>
      <w:r w:rsidR="1DAFE385" w:rsidRPr="00142636">
        <w:t xml:space="preserve"> </w:t>
      </w:r>
      <w:r w:rsidRPr="00142636">
        <w:t>15 (quinze)</w:t>
      </w:r>
      <w:r>
        <w:t xml:space="preserve"> dias úteis, contado da data de aplicação da sanção, informar e </w:t>
      </w:r>
      <w:r w:rsidRPr="00C746E7">
        <w:t>manter</w:t>
      </w:r>
      <w:r>
        <w:t xml:space="preserve"> atualizados os dados relativos às sanções por ela aplicadas, para fins de publicidade no Cadastro Nacional de Empresas Inidôneas e Suspensas (</w:t>
      </w:r>
      <w:proofErr w:type="spellStart"/>
      <w:r>
        <w:t>Ceis</w:t>
      </w:r>
      <w:proofErr w:type="spellEnd"/>
      <w:r>
        <w:t>) e no Cadastro Nacional de Empresas Punidas (</w:t>
      </w:r>
      <w:proofErr w:type="spellStart"/>
      <w:r>
        <w:t>Cnep</w:t>
      </w:r>
      <w:proofErr w:type="spellEnd"/>
      <w:r>
        <w:t>), instituídos no âmbito do Poder Executivo Federal. (</w:t>
      </w:r>
      <w:hyperlink r:id="rId48" w:anchor="art161">
        <w:r w:rsidRPr="52ECAE61">
          <w:rPr>
            <w:rStyle w:val="Hyperlink"/>
          </w:rPr>
          <w:t>Art. 161, da Lei nº 14.133, de 2021</w:t>
        </w:r>
      </w:hyperlink>
      <w:r>
        <w:t>)</w:t>
      </w:r>
    </w:p>
    <w:p w14:paraId="435E6F8B" w14:textId="123B0347" w:rsidR="00B96063" w:rsidRPr="0097012A" w:rsidRDefault="00B96063" w:rsidP="00C746E7">
      <w:pPr>
        <w:pStyle w:val="Nivel2"/>
        <w:rPr>
          <w:i/>
          <w:iCs/>
        </w:rPr>
      </w:pPr>
      <w:r w:rsidRPr="0097012A">
        <w:t xml:space="preserve">As </w:t>
      </w:r>
      <w:r w:rsidRPr="00C746E7">
        <w:t>sanções</w:t>
      </w:r>
      <w:r w:rsidRPr="0097012A">
        <w:t xml:space="preserve"> de impedimento de licitar e contratar e declaração de inidoneidade para licitar ou contratar são passíveis de reabilitação na forma do </w:t>
      </w:r>
      <w:hyperlink r:id="rId49" w:anchor="art163" w:history="1">
        <w:r w:rsidRPr="0097012A">
          <w:rPr>
            <w:rStyle w:val="Hyperlink"/>
          </w:rPr>
          <w:t>art. 163 da Lei nº 14.133/21.</w:t>
        </w:r>
      </w:hyperlink>
    </w:p>
    <w:p w14:paraId="18E9ECF5" w14:textId="7CF97529" w:rsidR="00B96063" w:rsidRPr="0097012A" w:rsidRDefault="00B96063" w:rsidP="00C746E7">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hyperlink r:id="rId50" w:history="1">
        <w:r w:rsidRPr="0097012A">
          <w:rPr>
            <w:rStyle w:val="Hyperlink"/>
          </w:rPr>
          <w:t>Instrução Normativa SEGES/ME nº 26, de 13 de abril de 2022</w:t>
        </w:r>
      </w:hyperlink>
      <w:r w:rsidRPr="0097012A">
        <w:t xml:space="preserve">. </w:t>
      </w:r>
    </w:p>
    <w:p w14:paraId="61343517" w14:textId="091092D8" w:rsidR="00B96063" w:rsidRPr="00142636" w:rsidRDefault="00B96063" w:rsidP="00341265">
      <w:pPr>
        <w:pStyle w:val="Nivel01"/>
        <w:rPr>
          <w:color w:val="FFFFFF" w:themeColor="background1"/>
        </w:rPr>
      </w:pPr>
      <w:r w:rsidRPr="0097012A">
        <w:lastRenderedPageBreak/>
        <w:t xml:space="preserve">CLÁUSULA </w:t>
      </w:r>
      <w:r w:rsidRPr="00142636">
        <w:t>DÉCIMA TERCEIRA – DA EXTINÇÃO CONTRATUAL (</w:t>
      </w:r>
      <w:hyperlink r:id="rId51" w:anchor="art92" w:history="1">
        <w:r w:rsidRPr="00142636">
          <w:rPr>
            <w:rStyle w:val="Hyperlink"/>
          </w:rPr>
          <w:t>art. 92, XIX</w:t>
        </w:r>
      </w:hyperlink>
      <w:r w:rsidRPr="00142636">
        <w:t>)</w:t>
      </w:r>
    </w:p>
    <w:p w14:paraId="7437C117" w14:textId="149703CA" w:rsidR="00B96063" w:rsidRPr="00114BF0" w:rsidRDefault="00B96063" w:rsidP="00C746E7">
      <w:pPr>
        <w:pStyle w:val="Nvel2-Red"/>
        <w:rPr>
          <w:i w:val="0"/>
          <w:iCs w:val="0"/>
          <w:color w:val="auto"/>
        </w:rPr>
      </w:pPr>
      <w:r w:rsidRPr="00114BF0">
        <w:rPr>
          <w:i w:val="0"/>
          <w:iCs w:val="0"/>
          <w:color w:val="auto"/>
        </w:rPr>
        <w:t xml:space="preserve">O contrato </w:t>
      </w:r>
      <w:r w:rsidR="00574E1F" w:rsidRPr="00114BF0">
        <w:rPr>
          <w:i w:val="0"/>
          <w:iCs w:val="0"/>
          <w:color w:val="auto"/>
        </w:rPr>
        <w:t xml:space="preserve">será extinto </w:t>
      </w:r>
      <w:r w:rsidRPr="00114BF0">
        <w:rPr>
          <w:i w:val="0"/>
          <w:iCs w:val="0"/>
          <w:color w:val="auto"/>
        </w:rPr>
        <w:t>quando vencido o prazo nele estipulado, independentemente de terem sido cumpridas ou não as obrigações de ambas as partes contraentes.</w:t>
      </w:r>
    </w:p>
    <w:p w14:paraId="19F79614" w14:textId="5E349544" w:rsidR="00B96063" w:rsidRPr="00114BF0" w:rsidRDefault="00B96063" w:rsidP="00C746E7">
      <w:pPr>
        <w:pStyle w:val="Nvel2-Red"/>
        <w:rPr>
          <w:i w:val="0"/>
          <w:iCs w:val="0"/>
          <w:color w:val="auto"/>
        </w:rPr>
      </w:pPr>
      <w:r w:rsidRPr="00114BF0">
        <w:rPr>
          <w:i w:val="0"/>
          <w:iCs w:val="0"/>
          <w:color w:val="auto"/>
        </w:rPr>
        <w:t>O contrato pode</w:t>
      </w:r>
      <w:r w:rsidR="00574E1F" w:rsidRPr="00114BF0">
        <w:rPr>
          <w:i w:val="0"/>
          <w:iCs w:val="0"/>
          <w:color w:val="auto"/>
        </w:rPr>
        <w:t>rá</w:t>
      </w:r>
      <w:r w:rsidRPr="00114BF0">
        <w:rPr>
          <w:i w:val="0"/>
          <w:iCs w:val="0"/>
          <w:color w:val="auto"/>
        </w:rPr>
        <w:t xml:space="preserve"> ser extinto antes do prazo nele fixado, sem ônus para o contratante, quando esta não dispuser de créditos orçamentários para sua continuidade ou quando entender que o contrato não mais lhe oferece vantagem.</w:t>
      </w:r>
    </w:p>
    <w:p w14:paraId="4A454785" w14:textId="77777777" w:rsidR="00B96063" w:rsidRPr="00114BF0" w:rsidRDefault="00B96063" w:rsidP="00C746E7">
      <w:pPr>
        <w:pStyle w:val="Nvel2-Red"/>
        <w:rPr>
          <w:i w:val="0"/>
          <w:iCs w:val="0"/>
          <w:color w:val="auto"/>
        </w:rPr>
      </w:pPr>
      <w:r w:rsidRPr="00114BF0">
        <w:rPr>
          <w:i w:val="0"/>
          <w:iCs w:val="0"/>
          <w:color w:val="auto"/>
        </w:rPr>
        <w:t>A extinção nesta hipótese ocorrerá na próxima data de aniversário do contrato, desde que haja a notificação do contratado pelo contratante nesse sentido com pelo menos 2 (dois) meses de antecedência desse dia.</w:t>
      </w:r>
    </w:p>
    <w:p w14:paraId="5ED59361" w14:textId="77777777" w:rsidR="00B96063" w:rsidRPr="00114BF0" w:rsidRDefault="00B96063" w:rsidP="00C746E7">
      <w:pPr>
        <w:pStyle w:val="Nvel2-Red"/>
        <w:rPr>
          <w:i w:val="0"/>
          <w:iCs w:val="0"/>
          <w:color w:val="auto"/>
        </w:rPr>
      </w:pPr>
      <w:r w:rsidRPr="00114BF0">
        <w:rPr>
          <w:i w:val="0"/>
          <w:iCs w:val="0"/>
          <w:color w:val="auto"/>
        </w:rPr>
        <w:t>Caso a notificação da não-continuidade do contrato de que trata este subitem ocorra com menos de 2 (dois) meses da data de aniversário, a extinção contratual ocorrerá após 2 (dois) meses da data da comunicação.</w:t>
      </w:r>
    </w:p>
    <w:p w14:paraId="3B45279E" w14:textId="5BDE2024" w:rsidR="00B96063" w:rsidRPr="00142636" w:rsidRDefault="00B96063" w:rsidP="00C746E7">
      <w:pPr>
        <w:pStyle w:val="Nivel2"/>
      </w:pPr>
      <w:r w:rsidRPr="00142636">
        <w:t>O contrato pode</w:t>
      </w:r>
      <w:r w:rsidR="00574E1F" w:rsidRPr="00142636">
        <w:t>rá</w:t>
      </w:r>
      <w:r w:rsidRPr="00142636">
        <w:t xml:space="preserve"> ser extinto antes de cumpridas as obrigações nele estipuladas, ou antes do prazo nele fixado, por algum dos motivos previstos no </w:t>
      </w:r>
      <w:hyperlink r:id="rId52" w:anchor="art137" w:history="1">
        <w:r w:rsidRPr="00142636">
          <w:rPr>
            <w:rStyle w:val="Hyperlink"/>
          </w:rPr>
          <w:t>artigo 137 da Lei nº 14.133/21</w:t>
        </w:r>
      </w:hyperlink>
      <w:r w:rsidRPr="00142636">
        <w:t xml:space="preserve">, bem como amigavelmente, </w:t>
      </w:r>
      <w:r w:rsidRPr="00142636">
        <w:rPr>
          <w:color w:val="000000" w:themeColor="text1"/>
        </w:rPr>
        <w:t>assegurados o contraditório e a ampla defesa</w:t>
      </w:r>
      <w:r w:rsidRPr="00142636">
        <w:t>.</w:t>
      </w:r>
    </w:p>
    <w:p w14:paraId="670D9E74" w14:textId="7383DD57" w:rsidR="00B96063" w:rsidRPr="00142636" w:rsidRDefault="00B96063" w:rsidP="00C746E7">
      <w:pPr>
        <w:pStyle w:val="Nivel3"/>
      </w:pPr>
      <w:r w:rsidRPr="00142636">
        <w:t xml:space="preserve">Nesta hipótese, aplicam-se também os </w:t>
      </w:r>
      <w:hyperlink r:id="rId53" w:anchor="art138" w:history="1">
        <w:r w:rsidRPr="00142636">
          <w:rPr>
            <w:rStyle w:val="Hyperlink"/>
          </w:rPr>
          <w:t>artigos 138 e 139</w:t>
        </w:r>
      </w:hyperlink>
      <w:r w:rsidRPr="00142636">
        <w:t xml:space="preserve"> da mesma Lei.</w:t>
      </w:r>
    </w:p>
    <w:p w14:paraId="1084C1FA" w14:textId="425DD7FF" w:rsidR="00B96063" w:rsidRPr="00142636" w:rsidRDefault="00B96063" w:rsidP="00C746E7">
      <w:pPr>
        <w:pStyle w:val="Nivel3"/>
      </w:pPr>
      <w:r w:rsidRPr="00142636">
        <w:t xml:space="preserve">A alteração </w:t>
      </w:r>
      <w:r w:rsidRPr="00C746E7">
        <w:t>social</w:t>
      </w:r>
      <w:r w:rsidRPr="00142636">
        <w:t xml:space="preserve"> ou a modificação da finalidade ou da estrutura da empresa não ensejará a </w:t>
      </w:r>
      <w:r w:rsidR="00574E1F" w:rsidRPr="00142636">
        <w:t xml:space="preserve">extinção </w:t>
      </w:r>
      <w:r w:rsidRPr="00142636">
        <w:t>se não restringir sua capacidade de concluir o contrato.</w:t>
      </w:r>
    </w:p>
    <w:p w14:paraId="501254A2" w14:textId="77777777" w:rsidR="00B96063" w:rsidRPr="0097012A" w:rsidRDefault="00B96063" w:rsidP="00C746E7">
      <w:pPr>
        <w:pStyle w:val="Nivel3"/>
      </w:pPr>
      <w:r w:rsidRPr="00142636">
        <w:rPr>
          <w:color w:val="000000" w:themeColor="text1"/>
        </w:rPr>
        <w:t xml:space="preserve">Se a operação </w:t>
      </w:r>
      <w:r w:rsidRPr="00142636">
        <w:t>implicar</w:t>
      </w:r>
      <w:r w:rsidRPr="0097012A">
        <w:t xml:space="preserve"> mudança da pessoa jurídica contratada, deverá ser formalizado termo aditivo para alteração subjetiva.</w:t>
      </w:r>
    </w:p>
    <w:p w14:paraId="6A45A942" w14:textId="3293C429" w:rsidR="00B96063" w:rsidRPr="0097012A" w:rsidRDefault="00B96063" w:rsidP="00C746E7">
      <w:pPr>
        <w:pStyle w:val="Nivel2"/>
      </w:pPr>
      <w:r w:rsidRPr="0097012A">
        <w:t xml:space="preserve">O termo </w:t>
      </w:r>
      <w:r w:rsidRPr="00142636">
        <w:t xml:space="preserve">de </w:t>
      </w:r>
      <w:r w:rsidR="00574E1F" w:rsidRPr="00C746E7">
        <w:t>extinção</w:t>
      </w:r>
      <w:r w:rsidRPr="00142636">
        <w:t>, sempre</w:t>
      </w:r>
      <w:r w:rsidRPr="0097012A">
        <w:t xml:space="preserve"> que possível, será precedido:</w:t>
      </w:r>
    </w:p>
    <w:p w14:paraId="0D7B4416" w14:textId="77777777" w:rsidR="00B96063" w:rsidRPr="00C746E7" w:rsidRDefault="00B96063" w:rsidP="00341265">
      <w:pPr>
        <w:pStyle w:val="Nivel3"/>
      </w:pPr>
      <w:r w:rsidRPr="00C746E7">
        <w:t xml:space="preserve">Balanço dos </w:t>
      </w:r>
      <w:r w:rsidRPr="00341265">
        <w:t>eventos</w:t>
      </w:r>
      <w:r w:rsidRPr="00C746E7">
        <w:t xml:space="preserve"> contratuais já cumpridos ou parcialmente cumpridos;</w:t>
      </w:r>
    </w:p>
    <w:p w14:paraId="4CEFC42D" w14:textId="77777777" w:rsidR="00B96063" w:rsidRPr="00C746E7" w:rsidRDefault="00B96063" w:rsidP="00C746E7">
      <w:pPr>
        <w:pStyle w:val="Nivel3"/>
      </w:pPr>
      <w:r w:rsidRPr="00C746E7">
        <w:t>Relação dos pagamentos já efetuados e ainda devidos;</w:t>
      </w:r>
    </w:p>
    <w:p w14:paraId="2545D76E" w14:textId="77777777" w:rsidR="00B96063" w:rsidRPr="00C746E7" w:rsidRDefault="00B96063" w:rsidP="00C746E7">
      <w:pPr>
        <w:pStyle w:val="Nivel3"/>
      </w:pPr>
      <w:r w:rsidRPr="00C746E7">
        <w:t>Indenizações e multas.</w:t>
      </w:r>
    </w:p>
    <w:p w14:paraId="03664BB7" w14:textId="24CF51C3" w:rsidR="00B96063" w:rsidRPr="0097012A" w:rsidRDefault="00B96063" w:rsidP="00C746E7">
      <w:pPr>
        <w:pStyle w:val="Nivel2"/>
      </w:pPr>
      <w:r>
        <w:t>A extinção do contrato não configura óbice para o reconhecimento do desequilíbrio econômico-financeiro, hipótese em que será concedida indenização por meio de termo indenizatório (</w:t>
      </w:r>
      <w:hyperlink r:id="rId54" w:anchor="art131">
        <w:r w:rsidRPr="5E6D076E">
          <w:rPr>
            <w:rStyle w:val="Hyperlink"/>
          </w:rPr>
          <w:t xml:space="preserve">art. 131, </w:t>
        </w:r>
        <w:r w:rsidRPr="5E6D076E">
          <w:rPr>
            <w:rStyle w:val="Hyperlink"/>
            <w:i/>
            <w:iCs/>
          </w:rPr>
          <w:t xml:space="preserve">caput, </w:t>
        </w:r>
        <w:r w:rsidRPr="5E6D076E">
          <w:rPr>
            <w:rStyle w:val="Hyperlink"/>
          </w:rPr>
          <w:t>da Lei n.º 14.133, de 2021).</w:t>
        </w:r>
      </w:hyperlink>
      <w:r>
        <w:t xml:space="preserve"> </w:t>
      </w:r>
    </w:p>
    <w:p w14:paraId="531CB230" w14:textId="51464269" w:rsidR="7D374C89" w:rsidRPr="004A274D" w:rsidRDefault="7D374C89" w:rsidP="5E6D076E">
      <w:pPr>
        <w:pStyle w:val="Nivel2"/>
      </w:pPr>
      <w:r w:rsidRPr="004A274D">
        <w:rPr>
          <w:rFonts w:eastAsia="Arial"/>
          <w:color w:val="000000" w:themeColor="text1"/>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76859B97" w14:textId="6FF87AAB" w:rsidR="52ECAE61" w:rsidRDefault="52ECAE61" w:rsidP="00142636">
      <w:pPr>
        <w:pStyle w:val="PargrafodaLista"/>
      </w:pPr>
    </w:p>
    <w:p w14:paraId="06735A2A" w14:textId="408062C2" w:rsidR="00B96063" w:rsidRPr="0097012A" w:rsidRDefault="00B96063" w:rsidP="00341265">
      <w:pPr>
        <w:pStyle w:val="Nivel01"/>
        <w:rPr>
          <w:color w:val="FFFFFF" w:themeColor="background1"/>
        </w:rPr>
      </w:pPr>
      <w:r>
        <w:t>CLÁUSULA DÉCIMA QUARTA – DOTAÇÃO ORÇAMENTÁRIA (</w:t>
      </w:r>
      <w:hyperlink r:id="rId55" w:anchor="art92">
        <w:r w:rsidRPr="52ECAE61">
          <w:rPr>
            <w:rStyle w:val="Hyperlink"/>
          </w:rPr>
          <w:t>art. 92, VIII</w:t>
        </w:r>
      </w:hyperlink>
      <w:r>
        <w:t>)</w:t>
      </w:r>
    </w:p>
    <w:p w14:paraId="1256B6F5" w14:textId="77777777" w:rsidR="00B96063" w:rsidRPr="0097012A" w:rsidRDefault="00B96063" w:rsidP="00C746E7">
      <w:pPr>
        <w:pStyle w:val="Nivel2"/>
      </w:pPr>
      <w:r>
        <w:t>As despesas decorrentes da presente contratação correrão à conta de recursos específicos consignados no Orçamento Geral da União deste exercício, na dotação abaixo discriminada:</w:t>
      </w:r>
    </w:p>
    <w:p w14:paraId="23B5833D"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 xml:space="preserve">Gestão/Unidade: </w:t>
      </w:r>
    </w:p>
    <w:p w14:paraId="0578716A"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 xml:space="preserve">Fonte de Recursos:  </w:t>
      </w:r>
    </w:p>
    <w:p w14:paraId="78A39019"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lastRenderedPageBreak/>
        <w:t xml:space="preserve">Programa de Trabalho: </w:t>
      </w:r>
    </w:p>
    <w:p w14:paraId="35DC0FCF"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 xml:space="preserve">Elemento de Despesa: </w:t>
      </w:r>
    </w:p>
    <w:p w14:paraId="5657546F"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 xml:space="preserve">Plano Interno: </w:t>
      </w:r>
    </w:p>
    <w:p w14:paraId="6F4F172A" w14:textId="77777777" w:rsidR="00B96063" w:rsidRPr="0097012A" w:rsidRDefault="00B96063" w:rsidP="00C746E7">
      <w:pPr>
        <w:numPr>
          <w:ilvl w:val="1"/>
          <w:numId w:val="12"/>
        </w:numPr>
        <w:suppressAutoHyphens/>
        <w:spacing w:before="120" w:after="120" w:line="276" w:lineRule="auto"/>
        <w:ind w:left="425" w:firstLine="0"/>
        <w:jc w:val="both"/>
        <w:rPr>
          <w:rFonts w:ascii="Arial" w:eastAsia="Arial" w:hAnsi="Arial" w:cs="Arial"/>
          <w:sz w:val="20"/>
          <w:szCs w:val="20"/>
        </w:rPr>
      </w:pPr>
      <w:r w:rsidRPr="0097012A">
        <w:rPr>
          <w:rFonts w:ascii="Arial" w:eastAsia="Arial" w:hAnsi="Arial" w:cs="Arial"/>
          <w:sz w:val="20"/>
          <w:szCs w:val="20"/>
        </w:rPr>
        <w:t>Nota de Empenho:</w:t>
      </w:r>
    </w:p>
    <w:p w14:paraId="4838953A" w14:textId="77777777" w:rsidR="00B96063" w:rsidRPr="0097012A" w:rsidRDefault="00B96063" w:rsidP="00C746E7">
      <w:pPr>
        <w:pStyle w:val="Nvel2-Red"/>
      </w:pPr>
      <w:r>
        <w:t>A dotação relativa aos exercícios financeiros subsequentes será indicada após aprovação da Lei Orçamentária respectiva e liberação dos créditos correspondentes, mediante apostilamento.</w:t>
      </w:r>
    </w:p>
    <w:p w14:paraId="49FE1A8A" w14:textId="185979CE" w:rsidR="00B96063" w:rsidRPr="0097012A" w:rsidRDefault="00B96063" w:rsidP="00E707B8">
      <w:pPr>
        <w:pStyle w:val="Nivel01"/>
        <w:rPr>
          <w:color w:val="FFFFFF" w:themeColor="background1"/>
        </w:rPr>
      </w:pPr>
      <w:r>
        <w:t>CLÁUSULA DÉCIMA QUINTA – DOS CASOS OMISSOS (</w:t>
      </w:r>
      <w:hyperlink r:id="rId56" w:anchor="art92">
        <w:r w:rsidRPr="52ECAE61">
          <w:rPr>
            <w:rStyle w:val="Hyperlink"/>
          </w:rPr>
          <w:t>art. 92, III</w:t>
        </w:r>
      </w:hyperlink>
      <w:r>
        <w:t>)</w:t>
      </w:r>
    </w:p>
    <w:p w14:paraId="344D0729" w14:textId="67C8BBBB" w:rsidR="00B96063" w:rsidRPr="0097012A" w:rsidRDefault="00B96063" w:rsidP="00C746E7">
      <w:pPr>
        <w:pStyle w:val="Nivel2"/>
      </w:pPr>
      <w:r>
        <w:t xml:space="preserve">Os </w:t>
      </w:r>
      <w:r w:rsidRPr="00C746E7">
        <w:t>casos</w:t>
      </w:r>
      <w:r>
        <w:t xml:space="preserve"> omissos serão decididos pelo contratante, segundo as disposições contidas na </w:t>
      </w:r>
      <w:hyperlink r:id="rId57">
        <w:r w:rsidRPr="52ECAE61">
          <w:rPr>
            <w:rStyle w:val="Hyperlink"/>
          </w:rPr>
          <w:t>Lei nº 14.133, de 2021</w:t>
        </w:r>
      </w:hyperlink>
      <w:r>
        <w:t xml:space="preserve">, e demais normas federais aplicáveis e, subsidiariamente, segundo as disposições contidas na </w:t>
      </w:r>
      <w:hyperlink r:id="rId58">
        <w:r w:rsidRPr="52ECAE61">
          <w:rPr>
            <w:rStyle w:val="Hyperlink"/>
          </w:rPr>
          <w:t>Lei nº 8.078, de 1990 – Código de Defesa do Consumidor</w:t>
        </w:r>
      </w:hyperlink>
      <w:r>
        <w:t xml:space="preserve"> – e normas e princípios gerais dos contratos.</w:t>
      </w:r>
    </w:p>
    <w:p w14:paraId="77AAC926" w14:textId="77777777" w:rsidR="00B96063" w:rsidRPr="0097012A" w:rsidRDefault="00B96063" w:rsidP="00341265">
      <w:pPr>
        <w:pStyle w:val="Nivel01"/>
        <w:rPr>
          <w:color w:val="FFFFFF" w:themeColor="background1"/>
        </w:rPr>
      </w:pPr>
      <w:r>
        <w:t>CLÁUSULA DÉCIMA SEXTA – ALTERAÇÕES</w:t>
      </w:r>
    </w:p>
    <w:p w14:paraId="6DF3A2EC" w14:textId="1AD6D153" w:rsidR="00B96063" w:rsidRPr="0097012A" w:rsidRDefault="00B96063" w:rsidP="00C746E7">
      <w:pPr>
        <w:pStyle w:val="Nivel2"/>
      </w:pPr>
      <w:r>
        <w:t xml:space="preserve">Eventuais </w:t>
      </w:r>
      <w:r w:rsidRPr="00C746E7">
        <w:t>alterações</w:t>
      </w:r>
      <w:r>
        <w:t xml:space="preserve"> contratuais reger-se-ão pela disciplina dos </w:t>
      </w:r>
      <w:hyperlink r:id="rId59" w:anchor="art124">
        <w:proofErr w:type="spellStart"/>
        <w:r w:rsidRPr="52ECAE61">
          <w:rPr>
            <w:rStyle w:val="Hyperlink"/>
          </w:rPr>
          <w:t>arts</w:t>
        </w:r>
        <w:proofErr w:type="spellEnd"/>
        <w:r w:rsidRPr="52ECAE61">
          <w:rPr>
            <w:rStyle w:val="Hyperlink"/>
          </w:rPr>
          <w:t>. 124 e seguintes da Lei nº 14.133, de 2021</w:t>
        </w:r>
      </w:hyperlink>
      <w:r>
        <w:t>.</w:t>
      </w:r>
    </w:p>
    <w:p w14:paraId="36BE3C22" w14:textId="1EF4FC08" w:rsidR="00B96063" w:rsidRPr="00C746E7" w:rsidRDefault="00B96063" w:rsidP="00C746E7">
      <w:pPr>
        <w:pStyle w:val="Nivel2"/>
      </w:pPr>
      <w:r>
        <w:t xml:space="preserve">O </w:t>
      </w:r>
      <w:r w:rsidRPr="00C746E7">
        <w:t>contratado é obrigado a aceitar, nas mesmas condições contratuais, os acréscimos ou supressões que se fizerem necessários, até o limite de 25% (vinte e cinco por cento) do valor inicial atualizado do contrato.</w:t>
      </w:r>
    </w:p>
    <w:p w14:paraId="658EC965" w14:textId="77777777" w:rsidR="00574E1F" w:rsidRPr="00142636" w:rsidRDefault="00574E1F" w:rsidP="00C746E7">
      <w:pPr>
        <w:pStyle w:val="Nivel2"/>
      </w:pPr>
      <w:r w:rsidRPr="00C746E7">
        <w:t>As alterações contratuais deverão ser promovidas mediante celebração de termo aditivo, submetido à prévia aprovação da consultoria jurídica do contratante, salvo nos casos de justificada necessidade de antecip</w:t>
      </w:r>
      <w:r w:rsidRPr="00142636">
        <w:t>ação de seus efeitos, hipótese em que a formalização do aditivo deverá ocorrer no prazo máximo de 1 (um) mês (art. 132 da Lei nº 14.133, de 2021).</w:t>
      </w:r>
    </w:p>
    <w:p w14:paraId="3B15BCB1" w14:textId="3E290F34" w:rsidR="00B96063" w:rsidRPr="00142636" w:rsidRDefault="00B96063" w:rsidP="00C746E7">
      <w:pPr>
        <w:pStyle w:val="Nivel2"/>
      </w:pPr>
      <w:r w:rsidRPr="00C746E7">
        <w:t>Registros</w:t>
      </w:r>
      <w:r w:rsidRPr="00142636">
        <w:t xml:space="preserve"> que não caracterizam alteração do contrato podem ser realizados por simples apostila, dispensada a celebração de termo aditivo, na forma do </w:t>
      </w:r>
      <w:hyperlink r:id="rId60" w:anchor="art136">
        <w:r w:rsidRPr="00142636">
          <w:rPr>
            <w:rStyle w:val="Hyperlink"/>
          </w:rPr>
          <w:t>art. 136 da Lei nº 14.133, de 2021</w:t>
        </w:r>
      </w:hyperlink>
      <w:r w:rsidRPr="00142636">
        <w:t>.</w:t>
      </w:r>
    </w:p>
    <w:p w14:paraId="4BF4B20F" w14:textId="77777777" w:rsidR="00B96063" w:rsidRPr="00142636" w:rsidRDefault="00B96063" w:rsidP="00341265">
      <w:pPr>
        <w:pStyle w:val="Nivel01"/>
        <w:rPr>
          <w:color w:val="FFFFFF" w:themeColor="background1"/>
        </w:rPr>
      </w:pPr>
      <w:r w:rsidRPr="00142636">
        <w:t>CLÁUSULA DÉCIMA SÉTIMA – PUBLICAÇÃO</w:t>
      </w:r>
    </w:p>
    <w:p w14:paraId="055FC88A" w14:textId="240162E5" w:rsidR="00B96063" w:rsidRPr="00142636" w:rsidRDefault="00B96063" w:rsidP="00C746E7">
      <w:pPr>
        <w:pStyle w:val="Nivel2"/>
      </w:pPr>
      <w:r w:rsidRPr="00142636">
        <w:t xml:space="preserve">Incumbirá ao </w:t>
      </w:r>
      <w:r w:rsidRPr="00C746E7">
        <w:t>contratante</w:t>
      </w:r>
      <w:r w:rsidRPr="00142636">
        <w:t xml:space="preserve"> divulgar o presente instrumento no Portal Nacional de Contratações Públicas (PNCP), na forma prevista no </w:t>
      </w:r>
      <w:hyperlink r:id="rId61" w:anchor="art94">
        <w:r w:rsidRPr="00142636">
          <w:rPr>
            <w:rStyle w:val="Hyperlink"/>
          </w:rPr>
          <w:t>art. 94 da Lei 14.133, de 2021</w:t>
        </w:r>
      </w:hyperlink>
      <w:r w:rsidRPr="00142636">
        <w:t xml:space="preserve">, bem como no respectivo sítio oficial na Internet, em atenção ao </w:t>
      </w:r>
      <w:r w:rsidR="00CF72AE" w:rsidRPr="00142636">
        <w:t xml:space="preserve">art. 91, </w:t>
      </w:r>
      <w:r w:rsidR="00CF72AE" w:rsidRPr="00142636">
        <w:rPr>
          <w:i/>
        </w:rPr>
        <w:t>caput,</w:t>
      </w:r>
      <w:r w:rsidR="00CF72AE" w:rsidRPr="00142636">
        <w:t xml:space="preserve"> da Lei n.º 14.133, de 2021, e ao </w:t>
      </w:r>
      <w:hyperlink r:id="rId62" w:anchor="art8§2">
        <w:r w:rsidRPr="00142636">
          <w:rPr>
            <w:rStyle w:val="Hyperlink"/>
          </w:rPr>
          <w:t>art. 8º, §2º, da Lei n. 12.527, de 2011</w:t>
        </w:r>
      </w:hyperlink>
      <w:r w:rsidRPr="00142636">
        <w:t xml:space="preserve">, c/c </w:t>
      </w:r>
      <w:hyperlink r:id="rId63" w:anchor="art7§3">
        <w:r w:rsidRPr="00142636">
          <w:rPr>
            <w:rStyle w:val="Hyperlink"/>
          </w:rPr>
          <w:t>art. 7º, §3º, inciso V, do Decreto n. 7.724, de 2012.</w:t>
        </w:r>
      </w:hyperlink>
      <w:r w:rsidRPr="00142636">
        <w:t xml:space="preserve"> </w:t>
      </w:r>
    </w:p>
    <w:p w14:paraId="469CF680" w14:textId="643BAD20" w:rsidR="00B96063" w:rsidRPr="00142636" w:rsidRDefault="00B96063" w:rsidP="00341265">
      <w:pPr>
        <w:pStyle w:val="Nivel01"/>
        <w:rPr>
          <w:color w:val="FFFFFF" w:themeColor="background1"/>
        </w:rPr>
      </w:pPr>
      <w:r w:rsidRPr="00142636">
        <w:t>CLÁUSULA DÉCIMA OITAVA– FORO (</w:t>
      </w:r>
      <w:hyperlink r:id="rId64" w:anchor="art92§1">
        <w:r w:rsidRPr="00142636">
          <w:rPr>
            <w:rStyle w:val="Hyperlink"/>
          </w:rPr>
          <w:t>art. 92, §1º</w:t>
        </w:r>
      </w:hyperlink>
      <w:r w:rsidRPr="00142636">
        <w:t>)</w:t>
      </w:r>
    </w:p>
    <w:p w14:paraId="0EA97853" w14:textId="71401906" w:rsidR="00B96063" w:rsidRPr="0097012A" w:rsidRDefault="00B96063" w:rsidP="00C746E7">
      <w:pPr>
        <w:pStyle w:val="Nivel2"/>
      </w:pPr>
      <w:r w:rsidRPr="00B0551B">
        <w:rPr>
          <w:color w:val="FF0000"/>
        </w:rPr>
        <w:t>Fica eleito o Foro da Justiça Federal em</w:t>
      </w:r>
      <w:r w:rsidR="007C1F62" w:rsidRPr="00B0551B">
        <w:rPr>
          <w:color w:val="FF0000"/>
        </w:rPr>
        <w:t xml:space="preserve"> Niterói</w:t>
      </w:r>
      <w:r w:rsidR="00F91806" w:rsidRPr="00B0551B">
        <w:rPr>
          <w:color w:val="FF0000"/>
        </w:rPr>
        <w:t>/RJ</w:t>
      </w:r>
      <w:r>
        <w:t>, Seção Judiciária de</w:t>
      </w:r>
      <w:r w:rsidR="005F2DC9">
        <w:t xml:space="preserve"> </w:t>
      </w:r>
      <w:r w:rsidRPr="52ECAE61">
        <w:rPr>
          <w:color w:val="FF0000"/>
        </w:rPr>
        <w:t>......</w:t>
      </w:r>
      <w:r>
        <w:t xml:space="preserve"> para dirimir os litígios que decorrerem da execução deste Termo de Contrato que não puderem ser compostos pela conciliação, conforme </w:t>
      </w:r>
      <w:hyperlink r:id="rId65" w:anchor="art92§1">
        <w:r w:rsidRPr="52ECAE61">
          <w:rPr>
            <w:rStyle w:val="Hyperlink"/>
          </w:rPr>
          <w:t>art. 92, §1º, da Lei nº 14.133/21.</w:t>
        </w:r>
      </w:hyperlink>
    </w:p>
    <w:p w14:paraId="1679CA3E" w14:textId="77777777" w:rsidR="00B96063" w:rsidRPr="0097012A" w:rsidRDefault="00B96063" w:rsidP="00AB48EC">
      <w:pPr>
        <w:pStyle w:val="Nivel2"/>
        <w:numPr>
          <w:ilvl w:val="0"/>
          <w:numId w:val="0"/>
        </w:numPr>
        <w:spacing w:afterLines="120" w:after="288" w:line="312" w:lineRule="auto"/>
        <w:ind w:firstLine="709"/>
        <w:rPr>
          <w:i/>
          <w:iCs/>
          <w:color w:val="FF0000"/>
        </w:rPr>
      </w:pPr>
    </w:p>
    <w:p w14:paraId="595067F1" w14:textId="27E067B4" w:rsidR="00B96063" w:rsidRPr="004C305F" w:rsidRDefault="00F91806" w:rsidP="00AB48EC">
      <w:pPr>
        <w:pStyle w:val="Nivel2"/>
        <w:numPr>
          <w:ilvl w:val="0"/>
          <w:numId w:val="0"/>
        </w:numPr>
        <w:spacing w:afterLines="120" w:after="288" w:line="312" w:lineRule="auto"/>
        <w:ind w:firstLine="709"/>
        <w:rPr>
          <w:color w:val="FF0000"/>
        </w:rPr>
      </w:pPr>
      <w:r w:rsidRPr="004C305F">
        <w:rPr>
          <w:color w:val="FF0000"/>
        </w:rPr>
        <w:t>Niterói</w:t>
      </w:r>
      <w:r w:rsidR="00B96063" w:rsidRPr="004C305F">
        <w:rPr>
          <w:color w:val="FF0000"/>
        </w:rPr>
        <w:t>,</w:t>
      </w:r>
      <w:r w:rsidRPr="004C305F">
        <w:rPr>
          <w:color w:val="FF0000"/>
        </w:rPr>
        <w:t xml:space="preserve"> na data da assinatura eletrônica</w:t>
      </w:r>
      <w:r w:rsidR="00B96063" w:rsidRPr="004C305F">
        <w:rPr>
          <w:color w:val="FF0000"/>
        </w:rPr>
        <w:t>.</w:t>
      </w:r>
    </w:p>
    <w:p w14:paraId="7CB063F6" w14:textId="77777777" w:rsidR="00B96063" w:rsidRPr="0097012A" w:rsidRDefault="00B96063" w:rsidP="00AB48EC">
      <w:pPr>
        <w:spacing w:before="120" w:afterLines="120" w:after="288" w:line="312" w:lineRule="auto"/>
        <w:ind w:firstLine="709"/>
        <w:jc w:val="center"/>
        <w:rPr>
          <w:rFonts w:ascii="Arial" w:hAnsi="Arial" w:cs="Arial"/>
          <w:bCs/>
          <w:sz w:val="20"/>
          <w:szCs w:val="20"/>
        </w:rPr>
      </w:pPr>
      <w:r w:rsidRPr="0097012A">
        <w:rPr>
          <w:rFonts w:ascii="Arial" w:hAnsi="Arial" w:cs="Arial"/>
          <w:bCs/>
          <w:sz w:val="20"/>
          <w:szCs w:val="20"/>
        </w:rPr>
        <w:t>_________________________</w:t>
      </w:r>
    </w:p>
    <w:p w14:paraId="15F7C549" w14:textId="77777777" w:rsidR="00B96063" w:rsidRPr="0097012A" w:rsidRDefault="00B96063" w:rsidP="00AB48EC">
      <w:pPr>
        <w:spacing w:before="120" w:afterLines="120" w:after="288"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14:paraId="5D58512B" w14:textId="77777777" w:rsidR="00B96063" w:rsidRPr="0097012A" w:rsidRDefault="00B96063" w:rsidP="00AB48EC">
      <w:pPr>
        <w:spacing w:before="120" w:afterLines="120" w:after="288" w:line="312" w:lineRule="auto"/>
        <w:ind w:firstLine="709"/>
        <w:jc w:val="center"/>
        <w:rPr>
          <w:rFonts w:ascii="Arial" w:hAnsi="Arial" w:cs="Arial"/>
          <w:sz w:val="20"/>
          <w:szCs w:val="20"/>
        </w:rPr>
      </w:pPr>
      <w:r w:rsidRPr="0097012A">
        <w:rPr>
          <w:rFonts w:ascii="Arial" w:hAnsi="Arial" w:cs="Arial"/>
          <w:sz w:val="20"/>
          <w:szCs w:val="20"/>
        </w:rPr>
        <w:lastRenderedPageBreak/>
        <w:t>_________________________</w:t>
      </w:r>
    </w:p>
    <w:p w14:paraId="202EBBAF" w14:textId="77777777" w:rsidR="00B96063" w:rsidRPr="0097012A" w:rsidRDefault="00B96063" w:rsidP="00AB48EC">
      <w:pPr>
        <w:spacing w:before="120" w:afterLines="120" w:after="288"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14:paraId="3BE2F2FB" w14:textId="77777777" w:rsidR="00B96063" w:rsidRPr="0097012A" w:rsidRDefault="00B96063" w:rsidP="00AB48EC">
      <w:pPr>
        <w:spacing w:before="120" w:afterLines="120" w:after="288" w:line="312" w:lineRule="auto"/>
        <w:ind w:firstLine="709"/>
        <w:jc w:val="both"/>
        <w:rPr>
          <w:rFonts w:ascii="Arial" w:hAnsi="Arial" w:cs="Arial"/>
          <w:i/>
          <w:iCs/>
          <w:color w:val="FF0000"/>
          <w:sz w:val="20"/>
          <w:szCs w:val="20"/>
        </w:rPr>
      </w:pPr>
      <w:r w:rsidRPr="0097012A">
        <w:rPr>
          <w:rFonts w:ascii="Arial" w:hAnsi="Arial" w:cs="Arial"/>
          <w:i/>
          <w:iCs/>
          <w:color w:val="FF0000"/>
          <w:sz w:val="20"/>
          <w:szCs w:val="20"/>
        </w:rPr>
        <w:t>TESTEMUNHAS:</w:t>
      </w:r>
    </w:p>
    <w:p w14:paraId="0C9048D3" w14:textId="77777777" w:rsidR="00B96063" w:rsidRPr="0097012A" w:rsidRDefault="00B96063" w:rsidP="00AB48EC">
      <w:pPr>
        <w:spacing w:before="120" w:afterLines="120" w:after="288" w:line="312" w:lineRule="auto"/>
        <w:ind w:firstLine="709"/>
        <w:rPr>
          <w:rFonts w:ascii="Arial" w:hAnsi="Arial" w:cs="Arial"/>
          <w:i/>
          <w:iCs/>
          <w:color w:val="FF0000"/>
          <w:sz w:val="20"/>
          <w:szCs w:val="20"/>
        </w:rPr>
      </w:pPr>
      <w:r w:rsidRPr="0097012A">
        <w:rPr>
          <w:rFonts w:ascii="Arial" w:hAnsi="Arial" w:cs="Arial"/>
          <w:i/>
          <w:iCs/>
          <w:color w:val="FF0000"/>
          <w:sz w:val="20"/>
          <w:szCs w:val="20"/>
        </w:rPr>
        <w:t>1-</w:t>
      </w:r>
    </w:p>
    <w:p w14:paraId="025E3ADD" w14:textId="34548C25" w:rsidR="007A455D" w:rsidRPr="0097012A" w:rsidRDefault="00B96063" w:rsidP="0005180E">
      <w:pPr>
        <w:spacing w:before="120" w:afterLines="120" w:after="288" w:line="312" w:lineRule="auto"/>
        <w:ind w:firstLine="709"/>
        <w:rPr>
          <w:rFonts w:ascii="Arial" w:hAnsi="Arial" w:cs="Arial"/>
          <w:b/>
          <w:i/>
          <w:color w:val="FF0000"/>
          <w:sz w:val="20"/>
          <w:szCs w:val="20"/>
        </w:rPr>
      </w:pPr>
      <w:r w:rsidRPr="0097012A">
        <w:rPr>
          <w:rFonts w:ascii="Arial" w:hAnsi="Arial" w:cs="Arial"/>
          <w:i/>
          <w:iCs/>
          <w:color w:val="FF0000"/>
          <w:sz w:val="20"/>
          <w:szCs w:val="20"/>
        </w:rPr>
        <w:t xml:space="preserve">2- </w:t>
      </w:r>
    </w:p>
    <w:sectPr w:rsidR="007A455D" w:rsidRPr="0097012A" w:rsidSect="00DC3052">
      <w:headerReference w:type="default" r:id="rId66"/>
      <w:footerReference w:type="default" r:id="rId67"/>
      <w:pgSz w:w="11906" w:h="16838" w:code="9"/>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25BC7" w14:textId="77777777" w:rsidR="00A9309D" w:rsidRDefault="00A9309D">
      <w:r>
        <w:separator/>
      </w:r>
    </w:p>
    <w:p w14:paraId="2237A51B" w14:textId="77777777" w:rsidR="00A9309D" w:rsidRDefault="00A9309D"/>
  </w:endnote>
  <w:endnote w:type="continuationSeparator" w:id="0">
    <w:p w14:paraId="7C3EF8B6" w14:textId="77777777" w:rsidR="00A9309D" w:rsidRDefault="00A9309D">
      <w:r>
        <w:continuationSeparator/>
      </w:r>
    </w:p>
    <w:p w14:paraId="16D857A7" w14:textId="77777777" w:rsidR="00A9309D" w:rsidRDefault="00A9309D"/>
  </w:endnote>
  <w:endnote w:type="continuationNotice" w:id="1">
    <w:p w14:paraId="261214BB" w14:textId="77777777" w:rsidR="00A9309D" w:rsidRDefault="00A9309D"/>
    <w:p w14:paraId="1EB214F0" w14:textId="77777777" w:rsidR="00A9309D" w:rsidRDefault="00A930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2016111550"/>
      <w:docPartObj>
        <w:docPartGallery w:val="Page Numbers (Bottom of Page)"/>
        <w:docPartUnique/>
      </w:docPartObj>
    </w:sdtPr>
    <w:sdtContent>
      <w:p w14:paraId="58DEC1BC" w14:textId="77777777" w:rsidR="005324C5" w:rsidRPr="0097012A" w:rsidRDefault="005324C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14:paraId="1D29B53F" w14:textId="6CF5A7E1" w:rsidR="005324C5" w:rsidRPr="0097012A" w:rsidRDefault="005324C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r w:rsidRPr="0097012A">
          <w:rPr>
            <w:rFonts w:ascii="Arial" w:hAnsi="Arial" w:cs="Arial"/>
            <w:color w:val="595959" w:themeColor="text1" w:themeTint="A6"/>
            <w:spacing w:val="60"/>
            <w:sz w:val="18"/>
            <w:szCs w:val="18"/>
          </w:rPr>
          <w:t>Página</w:t>
        </w:r>
        <w:r w:rsidRPr="0097012A">
          <w:rPr>
            <w:rFonts w:ascii="Arial" w:hAnsi="Arial" w:cs="Arial"/>
            <w:color w:val="595959" w:themeColor="text1" w:themeTint="A6"/>
            <w:sz w:val="18"/>
            <w:szCs w:val="18"/>
          </w:rPr>
          <w:t xml:space="preserve"> </w:t>
        </w:r>
        <w:r w:rsidRPr="0097012A">
          <w:rPr>
            <w:rFonts w:ascii="Arial" w:hAnsi="Arial" w:cs="Arial"/>
            <w:color w:val="595959" w:themeColor="text1" w:themeTint="A6"/>
            <w:sz w:val="18"/>
            <w:szCs w:val="18"/>
          </w:rPr>
          <w:fldChar w:fldCharType="begin"/>
        </w:r>
        <w:r w:rsidRPr="0097012A">
          <w:rPr>
            <w:rFonts w:ascii="Arial" w:hAnsi="Arial" w:cs="Arial"/>
            <w:color w:val="595959" w:themeColor="text1" w:themeTint="A6"/>
            <w:sz w:val="18"/>
            <w:szCs w:val="18"/>
          </w:rPr>
          <w:instrText>PAGE   \* MERGEFORMAT</w:instrText>
        </w:r>
        <w:r w:rsidRPr="0097012A">
          <w:rPr>
            <w:rFonts w:ascii="Arial" w:hAnsi="Arial" w:cs="Arial"/>
            <w:color w:val="595959" w:themeColor="text1" w:themeTint="A6"/>
            <w:sz w:val="18"/>
            <w:szCs w:val="18"/>
          </w:rPr>
          <w:fldChar w:fldCharType="separate"/>
        </w:r>
        <w:r w:rsidR="003C6ADD">
          <w:rPr>
            <w:rFonts w:ascii="Arial" w:hAnsi="Arial" w:cs="Arial"/>
            <w:noProof/>
            <w:color w:val="595959" w:themeColor="text1" w:themeTint="A6"/>
            <w:sz w:val="18"/>
            <w:szCs w:val="18"/>
          </w:rPr>
          <w:t>1</w:t>
        </w:r>
        <w:r w:rsidRPr="0097012A">
          <w:rPr>
            <w:rFonts w:ascii="Arial" w:hAnsi="Arial" w:cs="Arial"/>
            <w:color w:val="595959" w:themeColor="text1" w:themeTint="A6"/>
            <w:sz w:val="18"/>
            <w:szCs w:val="18"/>
          </w:rPr>
          <w:fldChar w:fldCharType="end"/>
        </w:r>
        <w:r w:rsidRPr="0097012A">
          <w:rPr>
            <w:rFonts w:ascii="Arial" w:hAnsi="Arial" w:cs="Arial"/>
            <w:color w:val="595959" w:themeColor="text1" w:themeTint="A6"/>
            <w:sz w:val="18"/>
            <w:szCs w:val="18"/>
          </w:rPr>
          <w:t xml:space="preserve"> | </w:t>
        </w:r>
        <w:r w:rsidRPr="0097012A">
          <w:rPr>
            <w:rFonts w:ascii="Arial" w:hAnsi="Arial" w:cs="Arial"/>
            <w:color w:val="595959" w:themeColor="text1" w:themeTint="A6"/>
            <w:sz w:val="18"/>
            <w:szCs w:val="18"/>
          </w:rPr>
          <w:fldChar w:fldCharType="begin"/>
        </w:r>
        <w:r w:rsidRPr="0097012A">
          <w:rPr>
            <w:rFonts w:ascii="Arial" w:hAnsi="Arial" w:cs="Arial"/>
            <w:color w:val="595959" w:themeColor="text1" w:themeTint="A6"/>
            <w:sz w:val="18"/>
            <w:szCs w:val="18"/>
          </w:rPr>
          <w:instrText>NUMPAGES  \* Arabic  \* MERGEFORMAT</w:instrText>
        </w:r>
        <w:r w:rsidRPr="0097012A">
          <w:rPr>
            <w:rFonts w:ascii="Arial" w:hAnsi="Arial" w:cs="Arial"/>
            <w:color w:val="595959" w:themeColor="text1" w:themeTint="A6"/>
            <w:sz w:val="18"/>
            <w:szCs w:val="18"/>
          </w:rPr>
          <w:fldChar w:fldCharType="separate"/>
        </w:r>
        <w:r w:rsidR="003C6ADD">
          <w:rPr>
            <w:rFonts w:ascii="Arial" w:hAnsi="Arial" w:cs="Arial"/>
            <w:noProof/>
            <w:color w:val="595959" w:themeColor="text1" w:themeTint="A6"/>
            <w:sz w:val="18"/>
            <w:szCs w:val="18"/>
          </w:rPr>
          <w:t>1</w:t>
        </w:r>
        <w:r w:rsidRPr="0097012A">
          <w:rPr>
            <w:rFonts w:ascii="Arial" w:hAnsi="Arial" w:cs="Arial"/>
            <w:color w:val="595959" w:themeColor="text1" w:themeTint="A6"/>
            <w:sz w:val="18"/>
            <w:szCs w:val="18"/>
          </w:rPr>
          <w:fldChar w:fldCharType="end"/>
        </w:r>
      </w:p>
      <w:p w14:paraId="3278BF0C" w14:textId="77777777" w:rsidR="005324C5" w:rsidRPr="00821C09" w:rsidRDefault="005324C5" w:rsidP="00CA2DAF">
        <w:pPr>
          <w:pStyle w:val="Rodap"/>
          <w:rPr>
            <w:rFonts w:ascii="Arial" w:hAnsi="Arial" w:cs="Arial"/>
            <w:sz w:val="14"/>
            <w:szCs w:val="14"/>
          </w:rPr>
        </w:pPr>
        <w:r w:rsidRPr="00821C09">
          <w:rPr>
            <w:rFonts w:ascii="Arial" w:hAnsi="Arial" w:cs="Arial"/>
            <w:sz w:val="14"/>
            <w:szCs w:val="14"/>
          </w:rPr>
          <w:t>Câmara Nacional de Modelos de Licitações e Contratos da Consultoria-Geral da União</w:t>
        </w:r>
      </w:p>
      <w:p w14:paraId="5D460839" w14:textId="2970798C" w:rsidR="005324C5" w:rsidRPr="00821C09" w:rsidRDefault="005324C5" w:rsidP="00CA2DAF">
        <w:pPr>
          <w:pStyle w:val="Rodap"/>
          <w:rPr>
            <w:rFonts w:ascii="Arial" w:hAnsi="Arial" w:cs="Arial"/>
            <w:sz w:val="14"/>
            <w:szCs w:val="14"/>
          </w:rPr>
        </w:pPr>
        <w:r w:rsidRPr="00821C09">
          <w:rPr>
            <w:rFonts w:ascii="Arial" w:hAnsi="Arial" w:cs="Arial"/>
            <w:sz w:val="14"/>
            <w:szCs w:val="14"/>
          </w:rPr>
          <w:t xml:space="preserve">Atualização: </w:t>
        </w:r>
        <w:r w:rsidR="00C817DF">
          <w:rPr>
            <w:rFonts w:ascii="Arial" w:hAnsi="Arial" w:cs="Arial"/>
            <w:sz w:val="14"/>
            <w:szCs w:val="14"/>
          </w:rPr>
          <w:t>maio</w:t>
        </w:r>
        <w:r>
          <w:rPr>
            <w:rFonts w:ascii="Arial" w:hAnsi="Arial" w:cs="Arial"/>
            <w:sz w:val="14"/>
            <w:szCs w:val="14"/>
          </w:rPr>
          <w:t>/2023</w:t>
        </w:r>
      </w:p>
      <w:p w14:paraId="62B65CE1" w14:textId="3C600CC3" w:rsidR="005324C5" w:rsidRPr="00821C09" w:rsidRDefault="005324C5" w:rsidP="00CA2DAF">
        <w:pPr>
          <w:pStyle w:val="Rodap"/>
          <w:rPr>
            <w:rFonts w:ascii="Arial" w:hAnsi="Arial" w:cs="Arial"/>
            <w:color w:val="0F243E" w:themeColor="text2" w:themeShade="80"/>
            <w:sz w:val="14"/>
            <w:szCs w:val="14"/>
          </w:rPr>
        </w:pPr>
        <w:r w:rsidRPr="00821C09">
          <w:rPr>
            <w:rFonts w:ascii="Arial" w:hAnsi="Arial" w:cs="Arial"/>
            <w:sz w:val="14"/>
            <w:szCs w:val="14"/>
          </w:rPr>
          <w:t>Termo de contrato modelo para Pregão Eletrônico</w:t>
        </w:r>
        <w:r>
          <w:rPr>
            <w:rFonts w:ascii="Arial" w:hAnsi="Arial" w:cs="Arial"/>
            <w:sz w:val="14"/>
            <w:szCs w:val="14"/>
          </w:rPr>
          <w:t xml:space="preserve"> para contratação de serviços/Solução de Tecnologia da Informação e Comunicação</w:t>
        </w:r>
        <w:r w:rsidRPr="00821C09">
          <w:rPr>
            <w:rFonts w:ascii="Arial" w:hAnsi="Arial" w:cs="Arial"/>
            <w:sz w:val="14"/>
            <w:szCs w:val="14"/>
          </w:rPr>
          <w:tab/>
        </w:r>
        <w:r w:rsidRPr="00821C09">
          <w:rPr>
            <w:rFonts w:ascii="Arial" w:hAnsi="Arial" w:cs="Arial"/>
            <w:sz w:val="14"/>
            <w:szCs w:val="14"/>
          </w:rPr>
          <w:tab/>
        </w:r>
      </w:p>
      <w:p w14:paraId="09160C58" w14:textId="3EA9AD2F" w:rsidR="005324C5" w:rsidRPr="00821C09" w:rsidRDefault="00C817DF" w:rsidP="00CA2DAF">
        <w:pPr>
          <w:pStyle w:val="Rodap"/>
          <w:rPr>
            <w:rFonts w:ascii="Arial" w:hAnsi="Arial" w:cs="Arial"/>
            <w:sz w:val="14"/>
            <w:szCs w:val="14"/>
          </w:rPr>
        </w:pPr>
        <w:r>
          <w:rPr>
            <w:rFonts w:ascii="Arial" w:hAnsi="Arial" w:cs="Arial"/>
            <w:sz w:val="14"/>
            <w:szCs w:val="14"/>
          </w:rPr>
          <w:t xml:space="preserve">Aprovado </w:t>
        </w:r>
        <w:r w:rsidR="005324C5" w:rsidRPr="00821C09">
          <w:rPr>
            <w:rFonts w:ascii="Arial" w:hAnsi="Arial" w:cs="Arial"/>
            <w:sz w:val="14"/>
            <w:szCs w:val="14"/>
          </w:rPr>
          <w:t xml:space="preserve">pela Secretaria de </w:t>
        </w:r>
        <w:r w:rsidR="005324C5">
          <w:rPr>
            <w:rFonts w:ascii="Arial" w:hAnsi="Arial" w:cs="Arial"/>
            <w:sz w:val="14"/>
            <w:szCs w:val="14"/>
          </w:rPr>
          <w:t>Governo Digital</w:t>
        </w:r>
        <w:r w:rsidR="005324C5" w:rsidRPr="00821C09">
          <w:rPr>
            <w:rFonts w:ascii="Arial" w:hAnsi="Arial" w:cs="Arial"/>
            <w:sz w:val="14"/>
            <w:szCs w:val="14"/>
          </w:rPr>
          <w:t>.</w:t>
        </w:r>
      </w:p>
      <w:p w14:paraId="239342FA" w14:textId="2DFBC32E" w:rsidR="005324C5" w:rsidRPr="00CA2DAF" w:rsidRDefault="005324C5" w:rsidP="00EF4A41">
        <w:pPr>
          <w:pStyle w:val="Rodap"/>
          <w:rPr>
            <w:rFonts w:ascii="Arial" w:hAnsi="Arial" w:cs="Arial"/>
            <w:sz w:val="14"/>
            <w:szCs w:val="14"/>
          </w:rPr>
        </w:pPr>
        <w:r w:rsidRPr="00821C09">
          <w:rPr>
            <w:rFonts w:ascii="Arial" w:hAnsi="Arial" w:cs="Arial"/>
            <w:sz w:val="14"/>
            <w:szCs w:val="14"/>
          </w:rPr>
          <w:t>Identidade visual pe</w:t>
        </w:r>
        <w:r w:rsidR="00943B61">
          <w:rPr>
            <w:rFonts w:ascii="Arial" w:hAnsi="Arial" w:cs="Arial"/>
            <w:sz w:val="14"/>
            <w:szCs w:val="14"/>
          </w:rPr>
          <w:t>la Secretaria de Gestão</w:t>
        </w:r>
      </w:p>
    </w:sdtContent>
  </w:sdt>
  <w:p w14:paraId="7E6308F2" w14:textId="73E1414E" w:rsidR="005324C5" w:rsidRPr="0097012A" w:rsidRDefault="005324C5" w:rsidP="00225EC5">
    <w:pPr>
      <w:pStyle w:val="Rodap"/>
      <w:rPr>
        <w:rFonts w:ascii="Arial" w:hAnsi="Arial" w:cs="Arial"/>
      </w:rPr>
    </w:pPr>
  </w:p>
  <w:p w14:paraId="4B9A238E" w14:textId="77777777" w:rsidR="005324C5" w:rsidRDefault="005324C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0F8BA" w14:textId="77777777" w:rsidR="00A9309D" w:rsidRDefault="00A9309D">
      <w:r>
        <w:separator/>
      </w:r>
    </w:p>
    <w:p w14:paraId="3D82CECA" w14:textId="77777777" w:rsidR="00A9309D" w:rsidRDefault="00A9309D"/>
  </w:footnote>
  <w:footnote w:type="continuationSeparator" w:id="0">
    <w:p w14:paraId="6CDC0324" w14:textId="77777777" w:rsidR="00A9309D" w:rsidRDefault="00A9309D">
      <w:r>
        <w:continuationSeparator/>
      </w:r>
    </w:p>
    <w:p w14:paraId="4F71638E" w14:textId="77777777" w:rsidR="00A9309D" w:rsidRDefault="00A9309D"/>
  </w:footnote>
  <w:footnote w:type="continuationNotice" w:id="1">
    <w:p w14:paraId="79A6A95B" w14:textId="77777777" w:rsidR="00A9309D" w:rsidRDefault="00A9309D"/>
    <w:p w14:paraId="09BBEFFD" w14:textId="77777777" w:rsidR="00A9309D" w:rsidRDefault="00A930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5112" w:type="dxa"/>
      <w:tblInd w:w="3828" w:type="dxa"/>
      <w:tblLayout w:type="fixed"/>
      <w:tblLook w:val="06A0" w:firstRow="1" w:lastRow="0" w:firstColumn="1" w:lastColumn="0" w:noHBand="1" w:noVBand="1"/>
    </w:tblPr>
    <w:tblGrid>
      <w:gridCol w:w="9072"/>
      <w:gridCol w:w="3020"/>
      <w:gridCol w:w="3020"/>
    </w:tblGrid>
    <w:tr w:rsidR="005324C5" w14:paraId="035AA6A0" w14:textId="77777777" w:rsidTr="00653C85">
      <w:trPr>
        <w:trHeight w:val="300"/>
      </w:trPr>
      <w:tc>
        <w:tcPr>
          <w:tcW w:w="9072" w:type="dxa"/>
        </w:tcPr>
        <w:p w14:paraId="0340655E" w14:textId="01CCB0C8" w:rsidR="005324C5" w:rsidRPr="0097012A" w:rsidRDefault="005324C5" w:rsidP="6CDEAB8A">
          <w:pPr>
            <w:pStyle w:val="Cabealho"/>
            <w:ind w:left="-115"/>
            <w:rPr>
              <w:rFonts w:ascii="Arial" w:hAnsi="Arial" w:cs="Arial"/>
              <w:sz w:val="20"/>
              <w:szCs w:val="20"/>
            </w:rPr>
          </w:pPr>
          <w:r w:rsidRPr="0097012A">
            <w:rPr>
              <w:rFonts w:ascii="Arial" w:hAnsi="Arial" w:cs="Arial"/>
              <w:sz w:val="20"/>
              <w:szCs w:val="20"/>
            </w:rPr>
            <w:t>TERMO DE CONTRATO ADMINISTRATIVO Nº XXXX/XXXX</w:t>
          </w:r>
        </w:p>
        <w:p w14:paraId="2141DF5F" w14:textId="653A28E9" w:rsidR="005324C5" w:rsidRDefault="005324C5" w:rsidP="6CDEAB8A">
          <w:pPr>
            <w:pStyle w:val="Cabealho"/>
            <w:ind w:left="-115"/>
          </w:pPr>
        </w:p>
      </w:tc>
      <w:tc>
        <w:tcPr>
          <w:tcW w:w="3020" w:type="dxa"/>
        </w:tcPr>
        <w:p w14:paraId="11FA3919" w14:textId="3419F088" w:rsidR="005324C5" w:rsidRDefault="005324C5" w:rsidP="6CDEAB8A">
          <w:pPr>
            <w:pStyle w:val="Cabealho"/>
            <w:jc w:val="center"/>
          </w:pPr>
        </w:p>
      </w:tc>
      <w:tc>
        <w:tcPr>
          <w:tcW w:w="3020" w:type="dxa"/>
        </w:tcPr>
        <w:p w14:paraId="56AE8220" w14:textId="1452A360" w:rsidR="005324C5" w:rsidRDefault="005324C5" w:rsidP="6CDEAB8A">
          <w:pPr>
            <w:pStyle w:val="Cabealho"/>
            <w:ind w:right="-115"/>
            <w:jc w:val="right"/>
          </w:pPr>
        </w:p>
      </w:tc>
    </w:tr>
  </w:tbl>
  <w:p w14:paraId="78B4EF61" w14:textId="5256FFED" w:rsidR="005324C5" w:rsidRDefault="005324C5" w:rsidP="6CDEAB8A">
    <w:pPr>
      <w:pStyle w:val="Cabealho"/>
    </w:pPr>
  </w:p>
  <w:p w14:paraId="753A5DB1" w14:textId="77777777" w:rsidR="005324C5" w:rsidRDefault="005324C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15:restartNumberingAfterBreak="0">
    <w:nsid w:val="05995C26"/>
    <w:multiLevelType w:val="multilevel"/>
    <w:tmpl w:val="F15E521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D5C100D"/>
    <w:multiLevelType w:val="multilevel"/>
    <w:tmpl w:val="CADC192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1643AFA"/>
    <w:multiLevelType w:val="multilevel"/>
    <w:tmpl w:val="7F208902"/>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5E500A4"/>
    <w:multiLevelType w:val="multilevel"/>
    <w:tmpl w:val="97DEBB60"/>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7837C98"/>
    <w:multiLevelType w:val="multilevel"/>
    <w:tmpl w:val="4212197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2"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3C944E2"/>
    <w:multiLevelType w:val="multilevel"/>
    <w:tmpl w:val="91945EE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16"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8" w15:restartNumberingAfterBreak="0">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78551B51"/>
    <w:multiLevelType w:val="multilevel"/>
    <w:tmpl w:val="300CB638"/>
    <w:lvl w:ilvl="0">
      <w:start w:val="4"/>
      <w:numFmt w:val="decimal"/>
      <w:lvlText w:val="%1"/>
      <w:lvlJc w:val="left"/>
      <w:pPr>
        <w:ind w:left="450" w:hanging="450"/>
      </w:pPr>
      <w:rPr>
        <w:rFonts w:hint="default"/>
        <w:i/>
        <w:color w:val="FF0000"/>
      </w:rPr>
    </w:lvl>
    <w:lvl w:ilvl="1">
      <w:start w:val="9"/>
      <w:numFmt w:val="decimal"/>
      <w:lvlText w:val="%1.%2"/>
      <w:lvlJc w:val="left"/>
      <w:pPr>
        <w:ind w:left="450" w:hanging="450"/>
      </w:pPr>
      <w:rPr>
        <w:rFonts w:hint="default"/>
        <w:i/>
        <w:color w:val="FF0000"/>
      </w:rPr>
    </w:lvl>
    <w:lvl w:ilvl="2">
      <w:start w:val="1"/>
      <w:numFmt w:val="decimal"/>
      <w:lvlText w:val="%1.%2.%3"/>
      <w:lvlJc w:val="left"/>
      <w:pPr>
        <w:ind w:left="720" w:hanging="720"/>
      </w:pPr>
      <w:rPr>
        <w:rFonts w:hint="default"/>
        <w:i/>
        <w:color w:val="FF0000"/>
      </w:rPr>
    </w:lvl>
    <w:lvl w:ilvl="3">
      <w:start w:val="1"/>
      <w:numFmt w:val="decimal"/>
      <w:lvlText w:val="%1.%2.%3.%4"/>
      <w:lvlJc w:val="left"/>
      <w:pPr>
        <w:ind w:left="720" w:hanging="720"/>
      </w:pPr>
      <w:rPr>
        <w:rFonts w:hint="default"/>
        <w:i/>
        <w:color w:val="FF0000"/>
      </w:rPr>
    </w:lvl>
    <w:lvl w:ilvl="4">
      <w:start w:val="1"/>
      <w:numFmt w:val="decimal"/>
      <w:lvlText w:val="%1.%2.%3.%4.%5"/>
      <w:lvlJc w:val="left"/>
      <w:pPr>
        <w:ind w:left="1080" w:hanging="1080"/>
      </w:pPr>
      <w:rPr>
        <w:rFonts w:hint="default"/>
        <w:i/>
        <w:color w:val="FF0000"/>
      </w:rPr>
    </w:lvl>
    <w:lvl w:ilvl="5">
      <w:start w:val="1"/>
      <w:numFmt w:val="decimal"/>
      <w:lvlText w:val="%1.%2.%3.%4.%5.%6"/>
      <w:lvlJc w:val="left"/>
      <w:pPr>
        <w:ind w:left="1080" w:hanging="1080"/>
      </w:pPr>
      <w:rPr>
        <w:rFonts w:hint="default"/>
        <w:i/>
        <w:color w:val="FF0000"/>
      </w:rPr>
    </w:lvl>
    <w:lvl w:ilvl="6">
      <w:start w:val="1"/>
      <w:numFmt w:val="decimal"/>
      <w:lvlText w:val="%1.%2.%3.%4.%5.%6.%7"/>
      <w:lvlJc w:val="left"/>
      <w:pPr>
        <w:ind w:left="1440" w:hanging="1440"/>
      </w:pPr>
      <w:rPr>
        <w:rFonts w:hint="default"/>
        <w:i/>
        <w:color w:val="FF0000"/>
      </w:rPr>
    </w:lvl>
    <w:lvl w:ilvl="7">
      <w:start w:val="1"/>
      <w:numFmt w:val="decimal"/>
      <w:lvlText w:val="%1.%2.%3.%4.%5.%6.%7.%8"/>
      <w:lvlJc w:val="left"/>
      <w:pPr>
        <w:ind w:left="1440" w:hanging="1440"/>
      </w:pPr>
      <w:rPr>
        <w:rFonts w:hint="default"/>
        <w:i/>
        <w:color w:val="FF0000"/>
      </w:rPr>
    </w:lvl>
    <w:lvl w:ilvl="8">
      <w:start w:val="1"/>
      <w:numFmt w:val="decimal"/>
      <w:lvlText w:val="%1.%2.%3.%4.%5.%6.%7.%8.%9"/>
      <w:lvlJc w:val="left"/>
      <w:pPr>
        <w:ind w:left="1800" w:hanging="1800"/>
      </w:pPr>
      <w:rPr>
        <w:rFonts w:hint="default"/>
        <w:i/>
        <w:color w:val="FF0000"/>
      </w:rPr>
    </w:lvl>
  </w:abstractNum>
  <w:abstractNum w:abstractNumId="20" w15:restartNumberingAfterBreak="0">
    <w:nsid w:val="79754CE5"/>
    <w:multiLevelType w:val="multilevel"/>
    <w:tmpl w:val="7F7AC8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C8C60BC"/>
    <w:multiLevelType w:val="multilevel"/>
    <w:tmpl w:val="A65EDA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0676172">
    <w:abstractNumId w:val="6"/>
  </w:num>
  <w:num w:numId="2" w16cid:durableId="38366220">
    <w:abstractNumId w:val="0"/>
  </w:num>
  <w:num w:numId="3" w16cid:durableId="1717125657">
    <w:abstractNumId w:val="17"/>
  </w:num>
  <w:num w:numId="4" w16cid:durableId="1977367493">
    <w:abstractNumId w:val="22"/>
  </w:num>
  <w:num w:numId="5" w16cid:durableId="2107845399">
    <w:abstractNumId w:val="12"/>
  </w:num>
  <w:num w:numId="6" w16cid:durableId="917520250">
    <w:abstractNumId w:val="10"/>
  </w:num>
  <w:num w:numId="7" w16cid:durableId="72430913">
    <w:abstractNumId w:val="14"/>
  </w:num>
  <w:num w:numId="8" w16cid:durableId="91124381">
    <w:abstractNumId w:val="16"/>
  </w:num>
  <w:num w:numId="9" w16cid:durableId="73374267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60417787">
    <w:abstractNumId w:val="2"/>
  </w:num>
  <w:num w:numId="11" w16cid:durableId="2033413522">
    <w:abstractNumId w:val="4"/>
  </w:num>
  <w:num w:numId="12" w16cid:durableId="1511289527">
    <w:abstractNumId w:val="5"/>
  </w:num>
  <w:num w:numId="13" w16cid:durableId="1672247412">
    <w:abstractNumId w:val="23"/>
  </w:num>
  <w:num w:numId="14" w16cid:durableId="1914655538">
    <w:abstractNumId w:val="15"/>
  </w:num>
  <w:num w:numId="15" w16cid:durableId="120073205">
    <w:abstractNumId w:val="1"/>
  </w:num>
  <w:num w:numId="16" w16cid:durableId="112092284">
    <w:abstractNumId w:val="18"/>
  </w:num>
  <w:num w:numId="17" w16cid:durableId="127258978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797912783">
    <w:abstractNumId w:val="6"/>
  </w:num>
  <w:num w:numId="19" w16cid:durableId="2128379848">
    <w:abstractNumId w:val="8"/>
  </w:num>
  <w:num w:numId="20" w16cid:durableId="1182402636">
    <w:abstractNumId w:val="7"/>
  </w:num>
  <w:num w:numId="21" w16cid:durableId="2087803599">
    <w:abstractNumId w:val="3"/>
  </w:num>
  <w:num w:numId="22" w16cid:durableId="2141335958">
    <w:abstractNumId w:val="20"/>
  </w:num>
  <w:num w:numId="23" w16cid:durableId="142165615">
    <w:abstractNumId w:val="21"/>
  </w:num>
  <w:num w:numId="24" w16cid:durableId="1496339631">
    <w:abstractNumId w:val="13"/>
  </w:num>
  <w:num w:numId="25" w16cid:durableId="38556726">
    <w:abstractNumId w:val="9"/>
  </w:num>
  <w:num w:numId="26" w16cid:durableId="301469539">
    <w:abstractNumId w:val="19"/>
  </w:num>
  <w:num w:numId="27" w16cid:durableId="1347173396">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mirrorMargins/>
  <w:activeWritingStyle w:appName="MSWord" w:lang="pt-BR" w:vendorID="64" w:dllVersion="0" w:nlCheck="1" w:checkStyle="0"/>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0AA"/>
    <w:rsid w:val="000019C6"/>
    <w:rsid w:val="0000236D"/>
    <w:rsid w:val="00003298"/>
    <w:rsid w:val="00003F8B"/>
    <w:rsid w:val="00004BF2"/>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948"/>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E33"/>
    <w:rsid w:val="00055F99"/>
    <w:rsid w:val="00056433"/>
    <w:rsid w:val="000564D1"/>
    <w:rsid w:val="00060256"/>
    <w:rsid w:val="00060414"/>
    <w:rsid w:val="00060A78"/>
    <w:rsid w:val="00060B91"/>
    <w:rsid w:val="00060CAB"/>
    <w:rsid w:val="00060E15"/>
    <w:rsid w:val="00060E1B"/>
    <w:rsid w:val="00061553"/>
    <w:rsid w:val="00061DA5"/>
    <w:rsid w:val="0006239C"/>
    <w:rsid w:val="00062853"/>
    <w:rsid w:val="00062E0E"/>
    <w:rsid w:val="0006303F"/>
    <w:rsid w:val="000633EF"/>
    <w:rsid w:val="00063660"/>
    <w:rsid w:val="0006419C"/>
    <w:rsid w:val="00064235"/>
    <w:rsid w:val="00064A73"/>
    <w:rsid w:val="0006504E"/>
    <w:rsid w:val="000652F6"/>
    <w:rsid w:val="0006537A"/>
    <w:rsid w:val="00065883"/>
    <w:rsid w:val="000662C1"/>
    <w:rsid w:val="00066368"/>
    <w:rsid w:val="00066564"/>
    <w:rsid w:val="00066C2F"/>
    <w:rsid w:val="000670B9"/>
    <w:rsid w:val="000670EC"/>
    <w:rsid w:val="000677A2"/>
    <w:rsid w:val="00067B0A"/>
    <w:rsid w:val="0007019A"/>
    <w:rsid w:val="00070375"/>
    <w:rsid w:val="0007075C"/>
    <w:rsid w:val="000709FF"/>
    <w:rsid w:val="00070EA5"/>
    <w:rsid w:val="00070FD8"/>
    <w:rsid w:val="00071F1A"/>
    <w:rsid w:val="000725AE"/>
    <w:rsid w:val="00073004"/>
    <w:rsid w:val="00073596"/>
    <w:rsid w:val="00073852"/>
    <w:rsid w:val="00073E63"/>
    <w:rsid w:val="0007625C"/>
    <w:rsid w:val="00076CBC"/>
    <w:rsid w:val="0007709E"/>
    <w:rsid w:val="00077127"/>
    <w:rsid w:val="00077378"/>
    <w:rsid w:val="000779C7"/>
    <w:rsid w:val="00077F21"/>
    <w:rsid w:val="00080710"/>
    <w:rsid w:val="00080B53"/>
    <w:rsid w:val="00080DD9"/>
    <w:rsid w:val="00081098"/>
    <w:rsid w:val="00081282"/>
    <w:rsid w:val="0008205E"/>
    <w:rsid w:val="000823C4"/>
    <w:rsid w:val="000826B8"/>
    <w:rsid w:val="0008276E"/>
    <w:rsid w:val="00082821"/>
    <w:rsid w:val="00082DC7"/>
    <w:rsid w:val="000831C8"/>
    <w:rsid w:val="00084490"/>
    <w:rsid w:val="00084518"/>
    <w:rsid w:val="000850DC"/>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80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6A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485"/>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397B"/>
    <w:rsid w:val="000F3C28"/>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23F"/>
    <w:rsid w:val="00103391"/>
    <w:rsid w:val="00103440"/>
    <w:rsid w:val="00103461"/>
    <w:rsid w:val="00103668"/>
    <w:rsid w:val="00104204"/>
    <w:rsid w:val="00104C11"/>
    <w:rsid w:val="00105071"/>
    <w:rsid w:val="00105148"/>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BF0"/>
    <w:rsid w:val="00114C63"/>
    <w:rsid w:val="00115429"/>
    <w:rsid w:val="0011575E"/>
    <w:rsid w:val="00115C30"/>
    <w:rsid w:val="00116179"/>
    <w:rsid w:val="00116D83"/>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5AB"/>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3B77"/>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636"/>
    <w:rsid w:val="00142B67"/>
    <w:rsid w:val="00142FE1"/>
    <w:rsid w:val="0014325E"/>
    <w:rsid w:val="00143845"/>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857"/>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4086"/>
    <w:rsid w:val="001842A6"/>
    <w:rsid w:val="00184618"/>
    <w:rsid w:val="00184919"/>
    <w:rsid w:val="00184E7C"/>
    <w:rsid w:val="00185F3B"/>
    <w:rsid w:val="0018613B"/>
    <w:rsid w:val="001878AA"/>
    <w:rsid w:val="001904A8"/>
    <w:rsid w:val="00191140"/>
    <w:rsid w:val="001916AA"/>
    <w:rsid w:val="001935E5"/>
    <w:rsid w:val="001937C4"/>
    <w:rsid w:val="00194118"/>
    <w:rsid w:val="00194212"/>
    <w:rsid w:val="00194866"/>
    <w:rsid w:val="00194EDB"/>
    <w:rsid w:val="00194F7C"/>
    <w:rsid w:val="001959DA"/>
    <w:rsid w:val="00197070"/>
    <w:rsid w:val="001979BA"/>
    <w:rsid w:val="001A009A"/>
    <w:rsid w:val="001A0186"/>
    <w:rsid w:val="001A0819"/>
    <w:rsid w:val="001A0A05"/>
    <w:rsid w:val="001A1138"/>
    <w:rsid w:val="001A13FA"/>
    <w:rsid w:val="001A15C2"/>
    <w:rsid w:val="001A1732"/>
    <w:rsid w:val="001A194B"/>
    <w:rsid w:val="001A20E8"/>
    <w:rsid w:val="001A2CE9"/>
    <w:rsid w:val="001A3153"/>
    <w:rsid w:val="001A3A05"/>
    <w:rsid w:val="001A3ADF"/>
    <w:rsid w:val="001A3E18"/>
    <w:rsid w:val="001A43DE"/>
    <w:rsid w:val="001A4748"/>
    <w:rsid w:val="001A570F"/>
    <w:rsid w:val="001A6234"/>
    <w:rsid w:val="001A7C73"/>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888"/>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463D"/>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52E3"/>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21DC"/>
    <w:rsid w:val="00252859"/>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4D9"/>
    <w:rsid w:val="00271CB6"/>
    <w:rsid w:val="002722EA"/>
    <w:rsid w:val="0027248A"/>
    <w:rsid w:val="00272E2D"/>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5FF7"/>
    <w:rsid w:val="00286AD9"/>
    <w:rsid w:val="00286AF4"/>
    <w:rsid w:val="00286CB9"/>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A58"/>
    <w:rsid w:val="00292EF1"/>
    <w:rsid w:val="002931C6"/>
    <w:rsid w:val="0029332D"/>
    <w:rsid w:val="00293744"/>
    <w:rsid w:val="002937D4"/>
    <w:rsid w:val="00293AE8"/>
    <w:rsid w:val="00293D30"/>
    <w:rsid w:val="00293D40"/>
    <w:rsid w:val="00293FFC"/>
    <w:rsid w:val="00294348"/>
    <w:rsid w:val="00294C1A"/>
    <w:rsid w:val="00294F3F"/>
    <w:rsid w:val="002950EF"/>
    <w:rsid w:val="00295EB3"/>
    <w:rsid w:val="002961D6"/>
    <w:rsid w:val="00296F0D"/>
    <w:rsid w:val="00297062"/>
    <w:rsid w:val="0029748C"/>
    <w:rsid w:val="00297E77"/>
    <w:rsid w:val="002A046D"/>
    <w:rsid w:val="002A0D02"/>
    <w:rsid w:val="002A1164"/>
    <w:rsid w:val="002A127F"/>
    <w:rsid w:val="002A17C6"/>
    <w:rsid w:val="002A18C1"/>
    <w:rsid w:val="002A19C7"/>
    <w:rsid w:val="002A1D8D"/>
    <w:rsid w:val="002A2822"/>
    <w:rsid w:val="002A35AD"/>
    <w:rsid w:val="002A3A9F"/>
    <w:rsid w:val="002A3D1E"/>
    <w:rsid w:val="002A4265"/>
    <w:rsid w:val="002A50DF"/>
    <w:rsid w:val="002A51E3"/>
    <w:rsid w:val="002A566E"/>
    <w:rsid w:val="002A5B83"/>
    <w:rsid w:val="002A611E"/>
    <w:rsid w:val="002A7034"/>
    <w:rsid w:val="002A7E55"/>
    <w:rsid w:val="002B0A65"/>
    <w:rsid w:val="002B0CB2"/>
    <w:rsid w:val="002B0CF8"/>
    <w:rsid w:val="002B138E"/>
    <w:rsid w:val="002B1A68"/>
    <w:rsid w:val="002B210B"/>
    <w:rsid w:val="002B2A87"/>
    <w:rsid w:val="002B2E88"/>
    <w:rsid w:val="002B2EE9"/>
    <w:rsid w:val="002B34DB"/>
    <w:rsid w:val="002B37EE"/>
    <w:rsid w:val="002B39B4"/>
    <w:rsid w:val="002B3ACD"/>
    <w:rsid w:val="002B3F95"/>
    <w:rsid w:val="002B50AB"/>
    <w:rsid w:val="002B5E72"/>
    <w:rsid w:val="002B60CC"/>
    <w:rsid w:val="002B7727"/>
    <w:rsid w:val="002B7EB0"/>
    <w:rsid w:val="002C006A"/>
    <w:rsid w:val="002C1258"/>
    <w:rsid w:val="002C17A8"/>
    <w:rsid w:val="002C1844"/>
    <w:rsid w:val="002C2C44"/>
    <w:rsid w:val="002C4E86"/>
    <w:rsid w:val="002C53B8"/>
    <w:rsid w:val="002C54C1"/>
    <w:rsid w:val="002C588F"/>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381A"/>
    <w:rsid w:val="002D4825"/>
    <w:rsid w:val="002D5122"/>
    <w:rsid w:val="002D5518"/>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31A"/>
    <w:rsid w:val="002F1CE6"/>
    <w:rsid w:val="002F1DAD"/>
    <w:rsid w:val="002F308B"/>
    <w:rsid w:val="002F3699"/>
    <w:rsid w:val="002F3A33"/>
    <w:rsid w:val="002F3B04"/>
    <w:rsid w:val="002F4811"/>
    <w:rsid w:val="002F48A7"/>
    <w:rsid w:val="002F6672"/>
    <w:rsid w:val="002F6972"/>
    <w:rsid w:val="002F6A58"/>
    <w:rsid w:val="002F70BE"/>
    <w:rsid w:val="002F717F"/>
    <w:rsid w:val="002F7EB1"/>
    <w:rsid w:val="00301CAE"/>
    <w:rsid w:val="00302138"/>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6B0"/>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65"/>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1DF"/>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87348"/>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A05B0"/>
    <w:rsid w:val="003A0AD2"/>
    <w:rsid w:val="003A0D0D"/>
    <w:rsid w:val="003A1ED1"/>
    <w:rsid w:val="003A2584"/>
    <w:rsid w:val="003A2654"/>
    <w:rsid w:val="003A29A9"/>
    <w:rsid w:val="003A2D48"/>
    <w:rsid w:val="003A2FDC"/>
    <w:rsid w:val="003A3116"/>
    <w:rsid w:val="003A31BA"/>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79C"/>
    <w:rsid w:val="003B47AE"/>
    <w:rsid w:val="003B48C0"/>
    <w:rsid w:val="003B55DE"/>
    <w:rsid w:val="003B5DF2"/>
    <w:rsid w:val="003B6D97"/>
    <w:rsid w:val="003B7226"/>
    <w:rsid w:val="003B74E1"/>
    <w:rsid w:val="003B791E"/>
    <w:rsid w:val="003B7E4F"/>
    <w:rsid w:val="003B7EA4"/>
    <w:rsid w:val="003C0AA6"/>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ADD"/>
    <w:rsid w:val="003C6CE4"/>
    <w:rsid w:val="003C6F07"/>
    <w:rsid w:val="003C709C"/>
    <w:rsid w:val="003D0233"/>
    <w:rsid w:val="003D023E"/>
    <w:rsid w:val="003D0836"/>
    <w:rsid w:val="003D084B"/>
    <w:rsid w:val="003D1078"/>
    <w:rsid w:val="003D10F7"/>
    <w:rsid w:val="003D129F"/>
    <w:rsid w:val="003D172E"/>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14E0"/>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107"/>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38"/>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10A"/>
    <w:rsid w:val="0041775A"/>
    <w:rsid w:val="00417CA8"/>
    <w:rsid w:val="00420140"/>
    <w:rsid w:val="0042021B"/>
    <w:rsid w:val="004202BA"/>
    <w:rsid w:val="0042080B"/>
    <w:rsid w:val="00421408"/>
    <w:rsid w:val="0042190C"/>
    <w:rsid w:val="00421E20"/>
    <w:rsid w:val="00422721"/>
    <w:rsid w:val="00422A84"/>
    <w:rsid w:val="004230DE"/>
    <w:rsid w:val="00423B4A"/>
    <w:rsid w:val="00423F44"/>
    <w:rsid w:val="004246E7"/>
    <w:rsid w:val="00424EA3"/>
    <w:rsid w:val="00425359"/>
    <w:rsid w:val="00425856"/>
    <w:rsid w:val="00426BA6"/>
    <w:rsid w:val="00427410"/>
    <w:rsid w:val="00427990"/>
    <w:rsid w:val="00427A6C"/>
    <w:rsid w:val="004306D1"/>
    <w:rsid w:val="004307A2"/>
    <w:rsid w:val="00430A25"/>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4EA0"/>
    <w:rsid w:val="004350B5"/>
    <w:rsid w:val="0043521E"/>
    <w:rsid w:val="00435447"/>
    <w:rsid w:val="00435546"/>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2D2"/>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0800"/>
    <w:rsid w:val="00471425"/>
    <w:rsid w:val="00471443"/>
    <w:rsid w:val="0047153F"/>
    <w:rsid w:val="00472103"/>
    <w:rsid w:val="004728ED"/>
    <w:rsid w:val="004737D0"/>
    <w:rsid w:val="004745AF"/>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AEA"/>
    <w:rsid w:val="00495FC7"/>
    <w:rsid w:val="0049669A"/>
    <w:rsid w:val="00496877"/>
    <w:rsid w:val="00496B3C"/>
    <w:rsid w:val="004974D8"/>
    <w:rsid w:val="004977C7"/>
    <w:rsid w:val="004A03F8"/>
    <w:rsid w:val="004A13C4"/>
    <w:rsid w:val="004A1BC0"/>
    <w:rsid w:val="004A1F98"/>
    <w:rsid w:val="004A274D"/>
    <w:rsid w:val="004A3794"/>
    <w:rsid w:val="004A3B73"/>
    <w:rsid w:val="004A4C06"/>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5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5DA"/>
    <w:rsid w:val="00523E99"/>
    <w:rsid w:val="0052410E"/>
    <w:rsid w:val="00524710"/>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4C5"/>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D01"/>
    <w:rsid w:val="00554F4E"/>
    <w:rsid w:val="00555496"/>
    <w:rsid w:val="005555D6"/>
    <w:rsid w:val="005559BF"/>
    <w:rsid w:val="00556D01"/>
    <w:rsid w:val="00557403"/>
    <w:rsid w:val="00557405"/>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4E1F"/>
    <w:rsid w:val="00575326"/>
    <w:rsid w:val="0057585B"/>
    <w:rsid w:val="00575FA2"/>
    <w:rsid w:val="00576256"/>
    <w:rsid w:val="005762B2"/>
    <w:rsid w:val="00577B8D"/>
    <w:rsid w:val="005800D8"/>
    <w:rsid w:val="00580C15"/>
    <w:rsid w:val="00581347"/>
    <w:rsid w:val="00581492"/>
    <w:rsid w:val="00581688"/>
    <w:rsid w:val="005817F5"/>
    <w:rsid w:val="00581905"/>
    <w:rsid w:val="00581981"/>
    <w:rsid w:val="005819EE"/>
    <w:rsid w:val="00581D87"/>
    <w:rsid w:val="00581EA5"/>
    <w:rsid w:val="0058251E"/>
    <w:rsid w:val="00582710"/>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6AB8"/>
    <w:rsid w:val="005C6B12"/>
    <w:rsid w:val="005C6D5D"/>
    <w:rsid w:val="005C7669"/>
    <w:rsid w:val="005C76D8"/>
    <w:rsid w:val="005C7D37"/>
    <w:rsid w:val="005C7DCE"/>
    <w:rsid w:val="005D0DD1"/>
    <w:rsid w:val="005D0FB4"/>
    <w:rsid w:val="005D14BE"/>
    <w:rsid w:val="005D1FC2"/>
    <w:rsid w:val="005D2ACC"/>
    <w:rsid w:val="005D2B55"/>
    <w:rsid w:val="005D3030"/>
    <w:rsid w:val="005D4928"/>
    <w:rsid w:val="005D5B63"/>
    <w:rsid w:val="005D6447"/>
    <w:rsid w:val="005D71B0"/>
    <w:rsid w:val="005E08E2"/>
    <w:rsid w:val="005E1321"/>
    <w:rsid w:val="005E15FA"/>
    <w:rsid w:val="005E1611"/>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3E88"/>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6F8D"/>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6B6"/>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5E8C"/>
    <w:rsid w:val="00636593"/>
    <w:rsid w:val="00640298"/>
    <w:rsid w:val="00640A36"/>
    <w:rsid w:val="00640D81"/>
    <w:rsid w:val="00640F39"/>
    <w:rsid w:val="00640F57"/>
    <w:rsid w:val="006414FF"/>
    <w:rsid w:val="00641BFD"/>
    <w:rsid w:val="00642224"/>
    <w:rsid w:val="0064233A"/>
    <w:rsid w:val="00642A4E"/>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47F6F"/>
    <w:rsid w:val="0065019F"/>
    <w:rsid w:val="006501D0"/>
    <w:rsid w:val="00650242"/>
    <w:rsid w:val="00651A2B"/>
    <w:rsid w:val="006520F3"/>
    <w:rsid w:val="006522C2"/>
    <w:rsid w:val="00652486"/>
    <w:rsid w:val="006525BA"/>
    <w:rsid w:val="00652C9E"/>
    <w:rsid w:val="006536A3"/>
    <w:rsid w:val="00653C85"/>
    <w:rsid w:val="006549BF"/>
    <w:rsid w:val="00654A62"/>
    <w:rsid w:val="006550C4"/>
    <w:rsid w:val="006553B5"/>
    <w:rsid w:val="00655AAF"/>
    <w:rsid w:val="00655DFF"/>
    <w:rsid w:val="0065614D"/>
    <w:rsid w:val="00656847"/>
    <w:rsid w:val="00656A30"/>
    <w:rsid w:val="006572C6"/>
    <w:rsid w:val="00657E82"/>
    <w:rsid w:val="00660F84"/>
    <w:rsid w:val="00660F89"/>
    <w:rsid w:val="00661041"/>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16E"/>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121"/>
    <w:rsid w:val="006876DE"/>
    <w:rsid w:val="00690011"/>
    <w:rsid w:val="006901E4"/>
    <w:rsid w:val="00690316"/>
    <w:rsid w:val="0069077E"/>
    <w:rsid w:val="00690CAC"/>
    <w:rsid w:val="00692178"/>
    <w:rsid w:val="00692D34"/>
    <w:rsid w:val="00693033"/>
    <w:rsid w:val="00693321"/>
    <w:rsid w:val="006934B6"/>
    <w:rsid w:val="006939A3"/>
    <w:rsid w:val="00693A8E"/>
    <w:rsid w:val="006941CA"/>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72D"/>
    <w:rsid w:val="006D4818"/>
    <w:rsid w:val="006D6610"/>
    <w:rsid w:val="006D70F2"/>
    <w:rsid w:val="006D780E"/>
    <w:rsid w:val="006D7854"/>
    <w:rsid w:val="006D7860"/>
    <w:rsid w:val="006E09F2"/>
    <w:rsid w:val="006E1476"/>
    <w:rsid w:val="006E1B4C"/>
    <w:rsid w:val="006E1DB8"/>
    <w:rsid w:val="006E1E3F"/>
    <w:rsid w:val="006E29ED"/>
    <w:rsid w:val="006E2D9C"/>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3295"/>
    <w:rsid w:val="0070372D"/>
    <w:rsid w:val="00704462"/>
    <w:rsid w:val="007049A5"/>
    <w:rsid w:val="007055DF"/>
    <w:rsid w:val="00705AF5"/>
    <w:rsid w:val="00705D39"/>
    <w:rsid w:val="00705D43"/>
    <w:rsid w:val="0070653A"/>
    <w:rsid w:val="00706C56"/>
    <w:rsid w:val="00707396"/>
    <w:rsid w:val="0070762A"/>
    <w:rsid w:val="00707F9F"/>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5472"/>
    <w:rsid w:val="00726924"/>
    <w:rsid w:val="0072717B"/>
    <w:rsid w:val="0072781B"/>
    <w:rsid w:val="00727F52"/>
    <w:rsid w:val="0073009A"/>
    <w:rsid w:val="00730973"/>
    <w:rsid w:val="00730D94"/>
    <w:rsid w:val="007310DE"/>
    <w:rsid w:val="0073153F"/>
    <w:rsid w:val="00731741"/>
    <w:rsid w:val="007317FD"/>
    <w:rsid w:val="007321C2"/>
    <w:rsid w:val="0073225B"/>
    <w:rsid w:val="00732B58"/>
    <w:rsid w:val="00732BBA"/>
    <w:rsid w:val="00733245"/>
    <w:rsid w:val="00733DE0"/>
    <w:rsid w:val="00734628"/>
    <w:rsid w:val="00734BA3"/>
    <w:rsid w:val="00734EFD"/>
    <w:rsid w:val="007350B8"/>
    <w:rsid w:val="007357C5"/>
    <w:rsid w:val="0073590A"/>
    <w:rsid w:val="00735A52"/>
    <w:rsid w:val="00735ABA"/>
    <w:rsid w:val="00735EE1"/>
    <w:rsid w:val="007366D4"/>
    <w:rsid w:val="00737779"/>
    <w:rsid w:val="00737AA8"/>
    <w:rsid w:val="00740029"/>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534D"/>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7F4"/>
    <w:rsid w:val="00772D94"/>
    <w:rsid w:val="00772F50"/>
    <w:rsid w:val="00773785"/>
    <w:rsid w:val="0077505F"/>
    <w:rsid w:val="00775259"/>
    <w:rsid w:val="00776216"/>
    <w:rsid w:val="007763D6"/>
    <w:rsid w:val="00776572"/>
    <w:rsid w:val="0077738D"/>
    <w:rsid w:val="007774C2"/>
    <w:rsid w:val="00777ADF"/>
    <w:rsid w:val="00781AD8"/>
    <w:rsid w:val="00784CC4"/>
    <w:rsid w:val="00786098"/>
    <w:rsid w:val="00786EB8"/>
    <w:rsid w:val="00787D28"/>
    <w:rsid w:val="0079000C"/>
    <w:rsid w:val="00790033"/>
    <w:rsid w:val="00790B29"/>
    <w:rsid w:val="00790B3E"/>
    <w:rsid w:val="00790D7B"/>
    <w:rsid w:val="00790D93"/>
    <w:rsid w:val="007916FC"/>
    <w:rsid w:val="00791CD7"/>
    <w:rsid w:val="00791F2C"/>
    <w:rsid w:val="007923B8"/>
    <w:rsid w:val="00792D22"/>
    <w:rsid w:val="007938EF"/>
    <w:rsid w:val="0079430D"/>
    <w:rsid w:val="007953B9"/>
    <w:rsid w:val="0079697B"/>
    <w:rsid w:val="0079754C"/>
    <w:rsid w:val="007A0657"/>
    <w:rsid w:val="007A0679"/>
    <w:rsid w:val="007A0AF5"/>
    <w:rsid w:val="007A1395"/>
    <w:rsid w:val="007A171A"/>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9EA"/>
    <w:rsid w:val="007C1A8C"/>
    <w:rsid w:val="007C1F62"/>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11C"/>
    <w:rsid w:val="007D0D04"/>
    <w:rsid w:val="007D1573"/>
    <w:rsid w:val="007D1CB4"/>
    <w:rsid w:val="007D1F1A"/>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FCB"/>
    <w:rsid w:val="0080257D"/>
    <w:rsid w:val="008025AE"/>
    <w:rsid w:val="00802670"/>
    <w:rsid w:val="00803615"/>
    <w:rsid w:val="0080375F"/>
    <w:rsid w:val="00803805"/>
    <w:rsid w:val="00803812"/>
    <w:rsid w:val="00803EA8"/>
    <w:rsid w:val="00803EA9"/>
    <w:rsid w:val="00803F6B"/>
    <w:rsid w:val="008040EC"/>
    <w:rsid w:val="00804C68"/>
    <w:rsid w:val="008052B1"/>
    <w:rsid w:val="00805337"/>
    <w:rsid w:val="0080582D"/>
    <w:rsid w:val="008059CD"/>
    <w:rsid w:val="008059DC"/>
    <w:rsid w:val="00805AB1"/>
    <w:rsid w:val="00805D11"/>
    <w:rsid w:val="00805F72"/>
    <w:rsid w:val="0080756C"/>
    <w:rsid w:val="00807FAE"/>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17480"/>
    <w:rsid w:val="008203A8"/>
    <w:rsid w:val="00821833"/>
    <w:rsid w:val="00822C89"/>
    <w:rsid w:val="008241C6"/>
    <w:rsid w:val="008243C9"/>
    <w:rsid w:val="00824831"/>
    <w:rsid w:val="008251AB"/>
    <w:rsid w:val="008255A4"/>
    <w:rsid w:val="008257ED"/>
    <w:rsid w:val="00825ABA"/>
    <w:rsid w:val="008275D0"/>
    <w:rsid w:val="008278E9"/>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6F4E"/>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630"/>
    <w:rsid w:val="00845869"/>
    <w:rsid w:val="00845896"/>
    <w:rsid w:val="00845B40"/>
    <w:rsid w:val="008461D0"/>
    <w:rsid w:val="008466CC"/>
    <w:rsid w:val="0084708B"/>
    <w:rsid w:val="00847E19"/>
    <w:rsid w:val="00850CD3"/>
    <w:rsid w:val="0085112C"/>
    <w:rsid w:val="00851263"/>
    <w:rsid w:val="0085183E"/>
    <w:rsid w:val="00852FCF"/>
    <w:rsid w:val="008536D6"/>
    <w:rsid w:val="00853766"/>
    <w:rsid w:val="00854E60"/>
    <w:rsid w:val="00854F1F"/>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97FED"/>
    <w:rsid w:val="008A0622"/>
    <w:rsid w:val="008A07A8"/>
    <w:rsid w:val="008A0E9B"/>
    <w:rsid w:val="008A0F8E"/>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2CE7"/>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6222"/>
    <w:rsid w:val="008F665E"/>
    <w:rsid w:val="008F670B"/>
    <w:rsid w:val="008F77D0"/>
    <w:rsid w:val="008F7A00"/>
    <w:rsid w:val="0090031E"/>
    <w:rsid w:val="00900C1C"/>
    <w:rsid w:val="00900E5D"/>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B61"/>
    <w:rsid w:val="00944A06"/>
    <w:rsid w:val="00944E0C"/>
    <w:rsid w:val="009454A1"/>
    <w:rsid w:val="00945998"/>
    <w:rsid w:val="00945CE8"/>
    <w:rsid w:val="00946C48"/>
    <w:rsid w:val="00946D8B"/>
    <w:rsid w:val="00946DD8"/>
    <w:rsid w:val="00946EFF"/>
    <w:rsid w:val="00946F6E"/>
    <w:rsid w:val="009474C2"/>
    <w:rsid w:val="0094777A"/>
    <w:rsid w:val="00947A98"/>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044"/>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C4F"/>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2BA"/>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BCC"/>
    <w:rsid w:val="009A5F58"/>
    <w:rsid w:val="009A60A7"/>
    <w:rsid w:val="009A6A6F"/>
    <w:rsid w:val="009A735F"/>
    <w:rsid w:val="009B04F1"/>
    <w:rsid w:val="009B07DC"/>
    <w:rsid w:val="009B08FB"/>
    <w:rsid w:val="009B09D0"/>
    <w:rsid w:val="009B1226"/>
    <w:rsid w:val="009B13B9"/>
    <w:rsid w:val="009B1AD4"/>
    <w:rsid w:val="009B1B69"/>
    <w:rsid w:val="009B1D67"/>
    <w:rsid w:val="009B3317"/>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4B7"/>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A85"/>
    <w:rsid w:val="00A07E04"/>
    <w:rsid w:val="00A1067D"/>
    <w:rsid w:val="00A10938"/>
    <w:rsid w:val="00A10977"/>
    <w:rsid w:val="00A111E2"/>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20D"/>
    <w:rsid w:val="00A15328"/>
    <w:rsid w:val="00A15D7C"/>
    <w:rsid w:val="00A16688"/>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BB3"/>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58A4"/>
    <w:rsid w:val="00A65A83"/>
    <w:rsid w:val="00A6710A"/>
    <w:rsid w:val="00A67111"/>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2F3"/>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09D"/>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515"/>
    <w:rsid w:val="00AA7BCE"/>
    <w:rsid w:val="00AA7D57"/>
    <w:rsid w:val="00AB02E9"/>
    <w:rsid w:val="00AB036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5F6E"/>
    <w:rsid w:val="00AB6007"/>
    <w:rsid w:val="00AB6EAC"/>
    <w:rsid w:val="00AC00D2"/>
    <w:rsid w:val="00AC0699"/>
    <w:rsid w:val="00AC191A"/>
    <w:rsid w:val="00AC22EE"/>
    <w:rsid w:val="00AC252B"/>
    <w:rsid w:val="00AC2BEF"/>
    <w:rsid w:val="00AC2F08"/>
    <w:rsid w:val="00AC3031"/>
    <w:rsid w:val="00AC35B2"/>
    <w:rsid w:val="00AC3CBD"/>
    <w:rsid w:val="00AC4B39"/>
    <w:rsid w:val="00AC4F34"/>
    <w:rsid w:val="00AC50BC"/>
    <w:rsid w:val="00AC56D1"/>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6AF"/>
    <w:rsid w:val="00AF6959"/>
    <w:rsid w:val="00AF7408"/>
    <w:rsid w:val="00AF7AC8"/>
    <w:rsid w:val="00AF7F9A"/>
    <w:rsid w:val="00B00520"/>
    <w:rsid w:val="00B00B25"/>
    <w:rsid w:val="00B00F8E"/>
    <w:rsid w:val="00B014D0"/>
    <w:rsid w:val="00B020E0"/>
    <w:rsid w:val="00B0226D"/>
    <w:rsid w:val="00B02CD1"/>
    <w:rsid w:val="00B03B39"/>
    <w:rsid w:val="00B03CB0"/>
    <w:rsid w:val="00B041A9"/>
    <w:rsid w:val="00B04350"/>
    <w:rsid w:val="00B0465E"/>
    <w:rsid w:val="00B04F0C"/>
    <w:rsid w:val="00B0515F"/>
    <w:rsid w:val="00B0551B"/>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2E01"/>
    <w:rsid w:val="00B23939"/>
    <w:rsid w:val="00B23F81"/>
    <w:rsid w:val="00B23F8B"/>
    <w:rsid w:val="00B24204"/>
    <w:rsid w:val="00B24EB1"/>
    <w:rsid w:val="00B259B3"/>
    <w:rsid w:val="00B25B73"/>
    <w:rsid w:val="00B2680C"/>
    <w:rsid w:val="00B26930"/>
    <w:rsid w:val="00B276A4"/>
    <w:rsid w:val="00B27724"/>
    <w:rsid w:val="00B27905"/>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4A9"/>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2B9"/>
    <w:rsid w:val="00B9049B"/>
    <w:rsid w:val="00B9060E"/>
    <w:rsid w:val="00B90708"/>
    <w:rsid w:val="00B90A68"/>
    <w:rsid w:val="00B90D26"/>
    <w:rsid w:val="00B910E0"/>
    <w:rsid w:val="00B91319"/>
    <w:rsid w:val="00B9172E"/>
    <w:rsid w:val="00B91D41"/>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5352"/>
    <w:rsid w:val="00BA587B"/>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6E09"/>
    <w:rsid w:val="00BB7191"/>
    <w:rsid w:val="00BB76D3"/>
    <w:rsid w:val="00BB7FBE"/>
    <w:rsid w:val="00BC050A"/>
    <w:rsid w:val="00BC0922"/>
    <w:rsid w:val="00BC1712"/>
    <w:rsid w:val="00BC19AD"/>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55"/>
    <w:rsid w:val="00BD59E3"/>
    <w:rsid w:val="00BD672B"/>
    <w:rsid w:val="00BD771F"/>
    <w:rsid w:val="00BD7C76"/>
    <w:rsid w:val="00BD7FD7"/>
    <w:rsid w:val="00BE0208"/>
    <w:rsid w:val="00BE0315"/>
    <w:rsid w:val="00BE05F0"/>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BB6"/>
    <w:rsid w:val="00C30796"/>
    <w:rsid w:val="00C30F2D"/>
    <w:rsid w:val="00C312AB"/>
    <w:rsid w:val="00C322F1"/>
    <w:rsid w:val="00C32CFA"/>
    <w:rsid w:val="00C33284"/>
    <w:rsid w:val="00C33F76"/>
    <w:rsid w:val="00C34398"/>
    <w:rsid w:val="00C343E5"/>
    <w:rsid w:val="00C351A6"/>
    <w:rsid w:val="00C35A4C"/>
    <w:rsid w:val="00C35E0D"/>
    <w:rsid w:val="00C36AC2"/>
    <w:rsid w:val="00C36FEF"/>
    <w:rsid w:val="00C37066"/>
    <w:rsid w:val="00C371FA"/>
    <w:rsid w:val="00C375E5"/>
    <w:rsid w:val="00C377A2"/>
    <w:rsid w:val="00C379F5"/>
    <w:rsid w:val="00C40FFC"/>
    <w:rsid w:val="00C41365"/>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17"/>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432C"/>
    <w:rsid w:val="00C746E7"/>
    <w:rsid w:val="00C75173"/>
    <w:rsid w:val="00C754E8"/>
    <w:rsid w:val="00C75791"/>
    <w:rsid w:val="00C75B78"/>
    <w:rsid w:val="00C75F30"/>
    <w:rsid w:val="00C76304"/>
    <w:rsid w:val="00C76427"/>
    <w:rsid w:val="00C769B0"/>
    <w:rsid w:val="00C7762E"/>
    <w:rsid w:val="00C77AEC"/>
    <w:rsid w:val="00C77F90"/>
    <w:rsid w:val="00C80554"/>
    <w:rsid w:val="00C807A2"/>
    <w:rsid w:val="00C808AC"/>
    <w:rsid w:val="00C817DF"/>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2FD"/>
    <w:rsid w:val="00C91A3F"/>
    <w:rsid w:val="00C92316"/>
    <w:rsid w:val="00C92547"/>
    <w:rsid w:val="00C92670"/>
    <w:rsid w:val="00C926FD"/>
    <w:rsid w:val="00C941A8"/>
    <w:rsid w:val="00C95C72"/>
    <w:rsid w:val="00C95FE9"/>
    <w:rsid w:val="00C962B5"/>
    <w:rsid w:val="00C96B86"/>
    <w:rsid w:val="00C97159"/>
    <w:rsid w:val="00C971F9"/>
    <w:rsid w:val="00C97254"/>
    <w:rsid w:val="00C97DF7"/>
    <w:rsid w:val="00CA0357"/>
    <w:rsid w:val="00CA0AEE"/>
    <w:rsid w:val="00CA14C9"/>
    <w:rsid w:val="00CA1A6A"/>
    <w:rsid w:val="00CA20A3"/>
    <w:rsid w:val="00CA236E"/>
    <w:rsid w:val="00CA24FB"/>
    <w:rsid w:val="00CA27D6"/>
    <w:rsid w:val="00CA2D5B"/>
    <w:rsid w:val="00CA2DAF"/>
    <w:rsid w:val="00CA2F94"/>
    <w:rsid w:val="00CA3B64"/>
    <w:rsid w:val="00CA6108"/>
    <w:rsid w:val="00CA64D5"/>
    <w:rsid w:val="00CA66DA"/>
    <w:rsid w:val="00CA67A1"/>
    <w:rsid w:val="00CA7A20"/>
    <w:rsid w:val="00CB1877"/>
    <w:rsid w:val="00CB19A5"/>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79E5"/>
    <w:rsid w:val="00CD7AB9"/>
    <w:rsid w:val="00CD7ECB"/>
    <w:rsid w:val="00CE158F"/>
    <w:rsid w:val="00CE1872"/>
    <w:rsid w:val="00CE1983"/>
    <w:rsid w:val="00CE2661"/>
    <w:rsid w:val="00CE2909"/>
    <w:rsid w:val="00CE2C36"/>
    <w:rsid w:val="00CE350A"/>
    <w:rsid w:val="00CE3E59"/>
    <w:rsid w:val="00CE417B"/>
    <w:rsid w:val="00CE442C"/>
    <w:rsid w:val="00CE4F67"/>
    <w:rsid w:val="00CE5352"/>
    <w:rsid w:val="00CE53E5"/>
    <w:rsid w:val="00CE5813"/>
    <w:rsid w:val="00CE5A1B"/>
    <w:rsid w:val="00CE5CF2"/>
    <w:rsid w:val="00CE5D94"/>
    <w:rsid w:val="00CE6713"/>
    <w:rsid w:val="00CE71E9"/>
    <w:rsid w:val="00CE7B1F"/>
    <w:rsid w:val="00CE7F9D"/>
    <w:rsid w:val="00CF0DEC"/>
    <w:rsid w:val="00CF10DB"/>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2AE"/>
    <w:rsid w:val="00CF7724"/>
    <w:rsid w:val="00CF7FDD"/>
    <w:rsid w:val="00D0008B"/>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077"/>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44F"/>
    <w:rsid w:val="00D36606"/>
    <w:rsid w:val="00D36816"/>
    <w:rsid w:val="00D36CD7"/>
    <w:rsid w:val="00D36ED9"/>
    <w:rsid w:val="00D36FA1"/>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4A35"/>
    <w:rsid w:val="00D65C71"/>
    <w:rsid w:val="00D65DCC"/>
    <w:rsid w:val="00D66935"/>
    <w:rsid w:val="00D66C59"/>
    <w:rsid w:val="00D67313"/>
    <w:rsid w:val="00D67774"/>
    <w:rsid w:val="00D702CA"/>
    <w:rsid w:val="00D70636"/>
    <w:rsid w:val="00D71230"/>
    <w:rsid w:val="00D72FCC"/>
    <w:rsid w:val="00D735D0"/>
    <w:rsid w:val="00D738D2"/>
    <w:rsid w:val="00D74118"/>
    <w:rsid w:val="00D74693"/>
    <w:rsid w:val="00D74696"/>
    <w:rsid w:val="00D75688"/>
    <w:rsid w:val="00D7589B"/>
    <w:rsid w:val="00D760A2"/>
    <w:rsid w:val="00D77315"/>
    <w:rsid w:val="00D773DC"/>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1C2F"/>
    <w:rsid w:val="00DC20CE"/>
    <w:rsid w:val="00DC23C9"/>
    <w:rsid w:val="00DC2890"/>
    <w:rsid w:val="00DC2894"/>
    <w:rsid w:val="00DC3052"/>
    <w:rsid w:val="00DC392E"/>
    <w:rsid w:val="00DC3F8A"/>
    <w:rsid w:val="00DC4144"/>
    <w:rsid w:val="00DC41DD"/>
    <w:rsid w:val="00DC44D6"/>
    <w:rsid w:val="00DC45A9"/>
    <w:rsid w:val="00DC5B1A"/>
    <w:rsid w:val="00DC5FC8"/>
    <w:rsid w:val="00DC6AB8"/>
    <w:rsid w:val="00DC6DB4"/>
    <w:rsid w:val="00DC738E"/>
    <w:rsid w:val="00DC744C"/>
    <w:rsid w:val="00DC78C8"/>
    <w:rsid w:val="00DC795E"/>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352"/>
    <w:rsid w:val="00E139D5"/>
    <w:rsid w:val="00E14042"/>
    <w:rsid w:val="00E14CA5"/>
    <w:rsid w:val="00E15202"/>
    <w:rsid w:val="00E152DF"/>
    <w:rsid w:val="00E15505"/>
    <w:rsid w:val="00E15611"/>
    <w:rsid w:val="00E162B5"/>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0D0F"/>
    <w:rsid w:val="00E31019"/>
    <w:rsid w:val="00E3142D"/>
    <w:rsid w:val="00E316F5"/>
    <w:rsid w:val="00E32E9C"/>
    <w:rsid w:val="00E339F2"/>
    <w:rsid w:val="00E34EBE"/>
    <w:rsid w:val="00E34F85"/>
    <w:rsid w:val="00E36093"/>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165"/>
    <w:rsid w:val="00E45AB1"/>
    <w:rsid w:val="00E45B52"/>
    <w:rsid w:val="00E45C81"/>
    <w:rsid w:val="00E46268"/>
    <w:rsid w:val="00E462F2"/>
    <w:rsid w:val="00E468E6"/>
    <w:rsid w:val="00E46C38"/>
    <w:rsid w:val="00E46C51"/>
    <w:rsid w:val="00E46CC9"/>
    <w:rsid w:val="00E50255"/>
    <w:rsid w:val="00E50772"/>
    <w:rsid w:val="00E50D89"/>
    <w:rsid w:val="00E51D8E"/>
    <w:rsid w:val="00E528F9"/>
    <w:rsid w:val="00E53522"/>
    <w:rsid w:val="00E545FA"/>
    <w:rsid w:val="00E546E8"/>
    <w:rsid w:val="00E5496E"/>
    <w:rsid w:val="00E55854"/>
    <w:rsid w:val="00E55BA5"/>
    <w:rsid w:val="00E56707"/>
    <w:rsid w:val="00E56ACD"/>
    <w:rsid w:val="00E57279"/>
    <w:rsid w:val="00E57739"/>
    <w:rsid w:val="00E6045F"/>
    <w:rsid w:val="00E60CA2"/>
    <w:rsid w:val="00E614ED"/>
    <w:rsid w:val="00E628AD"/>
    <w:rsid w:val="00E62908"/>
    <w:rsid w:val="00E64339"/>
    <w:rsid w:val="00E64DAA"/>
    <w:rsid w:val="00E656C5"/>
    <w:rsid w:val="00E66B76"/>
    <w:rsid w:val="00E67584"/>
    <w:rsid w:val="00E67669"/>
    <w:rsid w:val="00E677BD"/>
    <w:rsid w:val="00E67AE7"/>
    <w:rsid w:val="00E7011C"/>
    <w:rsid w:val="00E707B8"/>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6F84"/>
    <w:rsid w:val="00E775E3"/>
    <w:rsid w:val="00E77A45"/>
    <w:rsid w:val="00E80693"/>
    <w:rsid w:val="00E812F5"/>
    <w:rsid w:val="00E8154B"/>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2EB1"/>
    <w:rsid w:val="00EA3333"/>
    <w:rsid w:val="00EA369D"/>
    <w:rsid w:val="00EA3B6D"/>
    <w:rsid w:val="00EA3EF5"/>
    <w:rsid w:val="00EA411E"/>
    <w:rsid w:val="00EA4C4D"/>
    <w:rsid w:val="00EA539E"/>
    <w:rsid w:val="00EA641F"/>
    <w:rsid w:val="00EA64F1"/>
    <w:rsid w:val="00EA670C"/>
    <w:rsid w:val="00EA6A5A"/>
    <w:rsid w:val="00EA714D"/>
    <w:rsid w:val="00EA7386"/>
    <w:rsid w:val="00EB01C3"/>
    <w:rsid w:val="00EB19E0"/>
    <w:rsid w:val="00EB1C21"/>
    <w:rsid w:val="00EB249C"/>
    <w:rsid w:val="00EB2A8B"/>
    <w:rsid w:val="00EB33B0"/>
    <w:rsid w:val="00EB3B36"/>
    <w:rsid w:val="00EB42A7"/>
    <w:rsid w:val="00EB5649"/>
    <w:rsid w:val="00EB5754"/>
    <w:rsid w:val="00EB5A80"/>
    <w:rsid w:val="00EB6151"/>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6E0F"/>
    <w:rsid w:val="00EF72D1"/>
    <w:rsid w:val="00EF77DC"/>
    <w:rsid w:val="00EF7936"/>
    <w:rsid w:val="00F00C01"/>
    <w:rsid w:val="00F00DE4"/>
    <w:rsid w:val="00F0135B"/>
    <w:rsid w:val="00F01FD1"/>
    <w:rsid w:val="00F0247E"/>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841"/>
    <w:rsid w:val="00F23455"/>
    <w:rsid w:val="00F23A49"/>
    <w:rsid w:val="00F23CA1"/>
    <w:rsid w:val="00F2401A"/>
    <w:rsid w:val="00F24089"/>
    <w:rsid w:val="00F24B19"/>
    <w:rsid w:val="00F2516C"/>
    <w:rsid w:val="00F257BB"/>
    <w:rsid w:val="00F26211"/>
    <w:rsid w:val="00F2646F"/>
    <w:rsid w:val="00F264A0"/>
    <w:rsid w:val="00F264E5"/>
    <w:rsid w:val="00F2696E"/>
    <w:rsid w:val="00F26E33"/>
    <w:rsid w:val="00F26ECD"/>
    <w:rsid w:val="00F2730C"/>
    <w:rsid w:val="00F27684"/>
    <w:rsid w:val="00F27E65"/>
    <w:rsid w:val="00F30EE7"/>
    <w:rsid w:val="00F31794"/>
    <w:rsid w:val="00F318BA"/>
    <w:rsid w:val="00F318CC"/>
    <w:rsid w:val="00F31AC1"/>
    <w:rsid w:val="00F31DEA"/>
    <w:rsid w:val="00F32C6F"/>
    <w:rsid w:val="00F32E3C"/>
    <w:rsid w:val="00F3385A"/>
    <w:rsid w:val="00F338D8"/>
    <w:rsid w:val="00F33B08"/>
    <w:rsid w:val="00F33E87"/>
    <w:rsid w:val="00F34096"/>
    <w:rsid w:val="00F34116"/>
    <w:rsid w:val="00F34129"/>
    <w:rsid w:val="00F349D4"/>
    <w:rsid w:val="00F34C4A"/>
    <w:rsid w:val="00F354CE"/>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0B5B"/>
    <w:rsid w:val="00F6186F"/>
    <w:rsid w:val="00F61DD5"/>
    <w:rsid w:val="00F6274E"/>
    <w:rsid w:val="00F62833"/>
    <w:rsid w:val="00F62AE5"/>
    <w:rsid w:val="00F62B07"/>
    <w:rsid w:val="00F62D01"/>
    <w:rsid w:val="00F62EE5"/>
    <w:rsid w:val="00F63BB0"/>
    <w:rsid w:val="00F64C7D"/>
    <w:rsid w:val="00F65784"/>
    <w:rsid w:val="00F66746"/>
    <w:rsid w:val="00F669C5"/>
    <w:rsid w:val="00F66DB8"/>
    <w:rsid w:val="00F672FF"/>
    <w:rsid w:val="00F67C1B"/>
    <w:rsid w:val="00F67F40"/>
    <w:rsid w:val="00F70195"/>
    <w:rsid w:val="00F70FC0"/>
    <w:rsid w:val="00F715E7"/>
    <w:rsid w:val="00F71FF8"/>
    <w:rsid w:val="00F721E2"/>
    <w:rsid w:val="00F72602"/>
    <w:rsid w:val="00F72DEA"/>
    <w:rsid w:val="00F732E4"/>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18"/>
    <w:rsid w:val="00F80E25"/>
    <w:rsid w:val="00F8147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806"/>
    <w:rsid w:val="00F91B2C"/>
    <w:rsid w:val="00F91CBA"/>
    <w:rsid w:val="00F91DF2"/>
    <w:rsid w:val="00F92513"/>
    <w:rsid w:val="00F925C6"/>
    <w:rsid w:val="00F9294C"/>
    <w:rsid w:val="00F92F98"/>
    <w:rsid w:val="00F93AEB"/>
    <w:rsid w:val="00F93BBC"/>
    <w:rsid w:val="00F93DB1"/>
    <w:rsid w:val="00F94CD4"/>
    <w:rsid w:val="00F9506A"/>
    <w:rsid w:val="00F955CD"/>
    <w:rsid w:val="00F959F2"/>
    <w:rsid w:val="00F95B03"/>
    <w:rsid w:val="00F96026"/>
    <w:rsid w:val="00F96B57"/>
    <w:rsid w:val="00F97CE1"/>
    <w:rsid w:val="00FA0966"/>
    <w:rsid w:val="00FA1419"/>
    <w:rsid w:val="00FA1755"/>
    <w:rsid w:val="00FA180A"/>
    <w:rsid w:val="00FA18F2"/>
    <w:rsid w:val="00FA1ECE"/>
    <w:rsid w:val="00FA208B"/>
    <w:rsid w:val="00FA267A"/>
    <w:rsid w:val="00FA280A"/>
    <w:rsid w:val="00FA368A"/>
    <w:rsid w:val="00FA3832"/>
    <w:rsid w:val="00FA3EBF"/>
    <w:rsid w:val="00FA4C90"/>
    <w:rsid w:val="00FA4EEC"/>
    <w:rsid w:val="00FA5127"/>
    <w:rsid w:val="00FA6905"/>
    <w:rsid w:val="00FA7A01"/>
    <w:rsid w:val="00FB03E9"/>
    <w:rsid w:val="00FB08DC"/>
    <w:rsid w:val="00FB1250"/>
    <w:rsid w:val="00FB231E"/>
    <w:rsid w:val="00FB28CB"/>
    <w:rsid w:val="00FB2B23"/>
    <w:rsid w:val="00FB2F2E"/>
    <w:rsid w:val="00FB37C3"/>
    <w:rsid w:val="00FB4456"/>
    <w:rsid w:val="00FB4D43"/>
    <w:rsid w:val="00FB5120"/>
    <w:rsid w:val="00FB5485"/>
    <w:rsid w:val="00FB587D"/>
    <w:rsid w:val="00FB5D74"/>
    <w:rsid w:val="00FB5F5C"/>
    <w:rsid w:val="00FB6220"/>
    <w:rsid w:val="00FB6981"/>
    <w:rsid w:val="00FB6D84"/>
    <w:rsid w:val="00FB7076"/>
    <w:rsid w:val="00FB7543"/>
    <w:rsid w:val="00FB75FC"/>
    <w:rsid w:val="00FC0936"/>
    <w:rsid w:val="00FC0BCA"/>
    <w:rsid w:val="00FC0F75"/>
    <w:rsid w:val="00FC1093"/>
    <w:rsid w:val="00FC1673"/>
    <w:rsid w:val="00FC21CD"/>
    <w:rsid w:val="00FC2225"/>
    <w:rsid w:val="00FC25E0"/>
    <w:rsid w:val="00FC3406"/>
    <w:rsid w:val="00FC3598"/>
    <w:rsid w:val="00FC3A0E"/>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1050"/>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D4B"/>
    <w:rsid w:val="00FF6FE3"/>
    <w:rsid w:val="00FF7625"/>
    <w:rsid w:val="01ACAE2A"/>
    <w:rsid w:val="02A5B310"/>
    <w:rsid w:val="036F9FAF"/>
    <w:rsid w:val="055AB46E"/>
    <w:rsid w:val="05B482E3"/>
    <w:rsid w:val="060EA3DB"/>
    <w:rsid w:val="063653B2"/>
    <w:rsid w:val="07AA743C"/>
    <w:rsid w:val="0825C528"/>
    <w:rsid w:val="09FE87FE"/>
    <w:rsid w:val="0AB4EB49"/>
    <w:rsid w:val="0B9A585F"/>
    <w:rsid w:val="0C72485D"/>
    <w:rsid w:val="0C9E538D"/>
    <w:rsid w:val="0CD8499C"/>
    <w:rsid w:val="0D83D683"/>
    <w:rsid w:val="0DA1B3F3"/>
    <w:rsid w:val="0DB0AC54"/>
    <w:rsid w:val="0F79B9D7"/>
    <w:rsid w:val="10E0D201"/>
    <w:rsid w:val="11041DAD"/>
    <w:rsid w:val="114D992C"/>
    <w:rsid w:val="121E9E4D"/>
    <w:rsid w:val="14AA14F5"/>
    <w:rsid w:val="15FB6522"/>
    <w:rsid w:val="165C66F7"/>
    <w:rsid w:val="16649FEF"/>
    <w:rsid w:val="187314D3"/>
    <w:rsid w:val="193305E4"/>
    <w:rsid w:val="194588B5"/>
    <w:rsid w:val="1A0CC7BE"/>
    <w:rsid w:val="1AB5ADE8"/>
    <w:rsid w:val="1AECDB15"/>
    <w:rsid w:val="1C3EC466"/>
    <w:rsid w:val="1C8CA1DF"/>
    <w:rsid w:val="1D38DAFD"/>
    <w:rsid w:val="1DAFE385"/>
    <w:rsid w:val="21D19061"/>
    <w:rsid w:val="21E662A0"/>
    <w:rsid w:val="21F4B869"/>
    <w:rsid w:val="225CA34E"/>
    <w:rsid w:val="23272055"/>
    <w:rsid w:val="23954144"/>
    <w:rsid w:val="242F06C7"/>
    <w:rsid w:val="24DF3391"/>
    <w:rsid w:val="2657C157"/>
    <w:rsid w:val="26789B7A"/>
    <w:rsid w:val="268CE68B"/>
    <w:rsid w:val="26C5025E"/>
    <w:rsid w:val="27D707DD"/>
    <w:rsid w:val="27EC77F1"/>
    <w:rsid w:val="29F468E2"/>
    <w:rsid w:val="2A115A7D"/>
    <w:rsid w:val="2B4D64D2"/>
    <w:rsid w:val="2B7872A7"/>
    <w:rsid w:val="2E29257B"/>
    <w:rsid w:val="2E715A7F"/>
    <w:rsid w:val="2F33A853"/>
    <w:rsid w:val="2F7E7BA0"/>
    <w:rsid w:val="3003D639"/>
    <w:rsid w:val="3022A7F5"/>
    <w:rsid w:val="30CF78B4"/>
    <w:rsid w:val="34A1E81C"/>
    <w:rsid w:val="36EC78EE"/>
    <w:rsid w:val="36F4710C"/>
    <w:rsid w:val="390C2635"/>
    <w:rsid w:val="3920A23A"/>
    <w:rsid w:val="39D558DA"/>
    <w:rsid w:val="3AE9E302"/>
    <w:rsid w:val="3B9683F7"/>
    <w:rsid w:val="3BCB3C2E"/>
    <w:rsid w:val="3CAB666A"/>
    <w:rsid w:val="40993BDC"/>
    <w:rsid w:val="411272C2"/>
    <w:rsid w:val="4284D176"/>
    <w:rsid w:val="42BBDEF2"/>
    <w:rsid w:val="42E0FEE6"/>
    <w:rsid w:val="446868FA"/>
    <w:rsid w:val="449EE389"/>
    <w:rsid w:val="44A8FB23"/>
    <w:rsid w:val="4638CD78"/>
    <w:rsid w:val="471E9E97"/>
    <w:rsid w:val="484339E3"/>
    <w:rsid w:val="48703D10"/>
    <w:rsid w:val="48C08A7A"/>
    <w:rsid w:val="4AD3BACB"/>
    <w:rsid w:val="4B428375"/>
    <w:rsid w:val="4B8F2946"/>
    <w:rsid w:val="4C4998DB"/>
    <w:rsid w:val="4D338AB3"/>
    <w:rsid w:val="4E973839"/>
    <w:rsid w:val="512C7C40"/>
    <w:rsid w:val="5150DE00"/>
    <w:rsid w:val="515AB37A"/>
    <w:rsid w:val="5189942C"/>
    <w:rsid w:val="52ECAE61"/>
    <w:rsid w:val="52F683DB"/>
    <w:rsid w:val="532B3C12"/>
    <w:rsid w:val="541F4BBD"/>
    <w:rsid w:val="55FA4715"/>
    <w:rsid w:val="5658C53A"/>
    <w:rsid w:val="569C1CFF"/>
    <w:rsid w:val="57E86241"/>
    <w:rsid w:val="583BAD14"/>
    <w:rsid w:val="58ED34F0"/>
    <w:rsid w:val="5B58F1E4"/>
    <w:rsid w:val="5CCEA306"/>
    <w:rsid w:val="5CD15AEC"/>
    <w:rsid w:val="5E1E1829"/>
    <w:rsid w:val="5E6D076E"/>
    <w:rsid w:val="5EE1B42A"/>
    <w:rsid w:val="607D848B"/>
    <w:rsid w:val="61981D74"/>
    <w:rsid w:val="61D6BAE2"/>
    <w:rsid w:val="633AA146"/>
    <w:rsid w:val="64D671A7"/>
    <w:rsid w:val="650E5BA4"/>
    <w:rsid w:val="6669A616"/>
    <w:rsid w:val="67AF5CA0"/>
    <w:rsid w:val="6C9B753B"/>
    <w:rsid w:val="6CB288AC"/>
    <w:rsid w:val="6CB29864"/>
    <w:rsid w:val="6CDEAB8A"/>
    <w:rsid w:val="6DAB702B"/>
    <w:rsid w:val="6E9858D8"/>
    <w:rsid w:val="6EA8BB6A"/>
    <w:rsid w:val="6EFA4BB6"/>
    <w:rsid w:val="6F16824D"/>
    <w:rsid w:val="6F9619D1"/>
    <w:rsid w:val="71104140"/>
    <w:rsid w:val="712F5AB8"/>
    <w:rsid w:val="724B2FE2"/>
    <w:rsid w:val="7408959B"/>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4C89"/>
    <w:rsid w:val="7D377ED9"/>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heading 1" w:uiPriority="9"/>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055E33"/>
    <w:pPr>
      <w:numPr>
        <w:numId w:val="1"/>
      </w:numPr>
      <w:tabs>
        <w:tab w:val="left" w:pos="0"/>
      </w:tabs>
      <w:spacing w:before="240" w:after="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055E33"/>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E707B8"/>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341265"/>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B1E53"/>
    <w:pPr>
      <w:numPr>
        <w:ilvl w:val="3"/>
      </w:numPr>
      <w:ind w:left="851" w:firstLine="0"/>
    </w:pPr>
    <w:rPr>
      <w:color w:val="auto"/>
    </w:rPr>
  </w:style>
  <w:style w:type="paragraph" w:customStyle="1" w:styleId="Nivel5">
    <w:name w:val="Nivel 5"/>
    <w:basedOn w:val="Nivel4"/>
    <w:qFormat/>
    <w:rsid w:val="007B1E53"/>
    <w:pPr>
      <w:numPr>
        <w:ilvl w:val="4"/>
      </w:numPr>
      <w:ind w:left="1276" w:firstLine="0"/>
    </w:pPr>
  </w:style>
  <w:style w:type="character" w:customStyle="1" w:styleId="Nivel4Char">
    <w:name w:val="Nivel 4 Char"/>
    <w:basedOn w:val="Fontepargpadro"/>
    <w:link w:val="Nivel4"/>
    <w:rsid w:val="007B1E53"/>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E707B8"/>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341265"/>
    <w:pPr>
      <w:spacing w:before="60" w:after="60" w:line="259" w:lineRule="auto"/>
      <w:ind w:left="0"/>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341265"/>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341265"/>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pPr>
      <w:ind w:left="2491" w:hanging="648"/>
    </w:pPr>
    <w:rPr>
      <w:i/>
      <w:iCs/>
      <w:color w:val="FF0000"/>
    </w:rPr>
  </w:style>
  <w:style w:type="character" w:customStyle="1" w:styleId="Nivel3Char">
    <w:name w:val="Nivel 3 Char"/>
    <w:basedOn w:val="Fontepargpadro"/>
    <w:link w:val="Nivel3"/>
    <w:rsid w:val="00341265"/>
    <w:rPr>
      <w:rFonts w:ascii="Arial" w:hAnsi="Arial" w:cs="Arial"/>
      <w:color w:val="000000"/>
      <w:lang w:eastAsia="pt-BR"/>
    </w:rPr>
  </w:style>
  <w:style w:type="character" w:customStyle="1" w:styleId="Nvel3-RChar">
    <w:name w:val="Nível 3-R Char"/>
    <w:basedOn w:val="Nivel3Char"/>
    <w:link w:val="Nvel3-R"/>
    <w:rsid w:val="00341265"/>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1">
    <w:name w:val="Unresolved Mention1"/>
    <w:basedOn w:val="Fontepargpadro"/>
    <w:uiPriority w:val="99"/>
    <w:semiHidden/>
    <w:unhideWhenUsed/>
    <w:rsid w:val="00FF6D4B"/>
    <w:rPr>
      <w:color w:val="605E5C"/>
      <w:shd w:val="clear" w:color="auto" w:fill="E1DFDD"/>
    </w:rPr>
  </w:style>
  <w:style w:type="character" w:customStyle="1" w:styleId="MenoPendente6">
    <w:name w:val="Menção Pendente6"/>
    <w:basedOn w:val="Fontepargpadro"/>
    <w:uiPriority w:val="99"/>
    <w:semiHidden/>
    <w:unhideWhenUsed/>
    <w:rsid w:val="0067216E"/>
    <w:rPr>
      <w:color w:val="605E5C"/>
      <w:shd w:val="clear" w:color="auto" w:fill="E1DFDD"/>
    </w:rPr>
  </w:style>
  <w:style w:type="character" w:customStyle="1" w:styleId="MenoPendente7">
    <w:name w:val="Menção Pendente7"/>
    <w:basedOn w:val="Fontepargpadro"/>
    <w:uiPriority w:val="99"/>
    <w:semiHidden/>
    <w:unhideWhenUsed/>
    <w:rsid w:val="00E707B8"/>
    <w:rPr>
      <w:color w:val="605E5C"/>
      <w:shd w:val="clear" w:color="auto" w:fill="E1DFDD"/>
    </w:rPr>
  </w:style>
  <w:style w:type="character" w:styleId="MenoPendente">
    <w:name w:val="Unresolved Mention"/>
    <w:basedOn w:val="Fontepargpadro"/>
    <w:uiPriority w:val="99"/>
    <w:semiHidden/>
    <w:unhideWhenUsed/>
    <w:rsid w:val="00B9172E"/>
    <w:rPr>
      <w:color w:val="605E5C"/>
      <w:shd w:val="clear" w:color="auto" w:fill="E1DFDD"/>
    </w:rPr>
  </w:style>
  <w:style w:type="table" w:customStyle="1" w:styleId="TableNormal">
    <w:name w:val="Table Normal"/>
    <w:uiPriority w:val="2"/>
    <w:semiHidden/>
    <w:unhideWhenUsed/>
    <w:qFormat/>
    <w:rsid w:val="00286CB9"/>
    <w:pPr>
      <w:widowControl w:val="0"/>
      <w:autoSpaceDE w:val="0"/>
      <w:autoSpaceDN w:val="0"/>
    </w:pPr>
    <w:rPr>
      <w:rFonts w:asciiTheme="minorHAnsi" w:eastAsiaTheme="minorHAnsi" w:hAnsiTheme="minorHAnsi" w:cstheme="minorBid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86CB9"/>
    <w:pPr>
      <w:widowControl w:val="0"/>
      <w:autoSpaceDE w:val="0"/>
      <w:autoSpaceDN w:val="0"/>
      <w:ind w:left="116"/>
    </w:pPr>
    <w:rPr>
      <w:rFonts w:ascii="Calibri" w:eastAsia="Calibri" w:hAnsi="Calibri" w:cs="Calibri"/>
      <w:sz w:val="22"/>
      <w:szCs w:val="2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008468">
      <w:bodyDiv w:val="1"/>
      <w:marLeft w:val="0"/>
      <w:marRight w:val="0"/>
      <w:marTop w:val="0"/>
      <w:marBottom w:val="0"/>
      <w:divBdr>
        <w:top w:val="none" w:sz="0" w:space="0" w:color="auto"/>
        <w:left w:val="none" w:sz="0" w:space="0" w:color="auto"/>
        <w:bottom w:val="none" w:sz="0" w:space="0" w:color="auto"/>
        <w:right w:val="none" w:sz="0" w:space="0" w:color="auto"/>
      </w:divBdr>
      <w:divsChild>
        <w:div w:id="383332115">
          <w:marLeft w:val="0"/>
          <w:marRight w:val="0"/>
          <w:marTop w:val="0"/>
          <w:marBottom w:val="0"/>
          <w:divBdr>
            <w:top w:val="none" w:sz="0" w:space="0" w:color="auto"/>
            <w:left w:val="none" w:sz="0" w:space="0" w:color="auto"/>
            <w:bottom w:val="none" w:sz="0" w:space="0" w:color="auto"/>
            <w:right w:val="none" w:sz="0" w:space="0" w:color="auto"/>
          </w:divBdr>
        </w:div>
        <w:div w:id="1443769957">
          <w:marLeft w:val="0"/>
          <w:marRight w:val="0"/>
          <w:marTop w:val="0"/>
          <w:marBottom w:val="0"/>
          <w:divBdr>
            <w:top w:val="none" w:sz="0" w:space="0" w:color="auto"/>
            <w:left w:val="none" w:sz="0" w:space="0" w:color="auto"/>
            <w:bottom w:val="none" w:sz="0" w:space="0" w:color="auto"/>
            <w:right w:val="none" w:sz="0" w:space="0" w:color="auto"/>
          </w:divBdr>
        </w:div>
        <w:div w:id="1301811887">
          <w:marLeft w:val="0"/>
          <w:marRight w:val="0"/>
          <w:marTop w:val="0"/>
          <w:marBottom w:val="0"/>
          <w:divBdr>
            <w:top w:val="none" w:sz="0" w:space="0" w:color="auto"/>
            <w:left w:val="none" w:sz="0" w:space="0" w:color="auto"/>
            <w:bottom w:val="none" w:sz="0" w:space="0" w:color="auto"/>
            <w:right w:val="none" w:sz="0" w:space="0" w:color="auto"/>
          </w:divBdr>
        </w:div>
        <w:div w:id="1811556596">
          <w:marLeft w:val="0"/>
          <w:marRight w:val="0"/>
          <w:marTop w:val="0"/>
          <w:marBottom w:val="0"/>
          <w:divBdr>
            <w:top w:val="none" w:sz="0" w:space="0" w:color="auto"/>
            <w:left w:val="none" w:sz="0" w:space="0" w:color="auto"/>
            <w:bottom w:val="none" w:sz="0" w:space="0" w:color="auto"/>
            <w:right w:val="none" w:sz="0" w:space="0" w:color="auto"/>
          </w:divBdr>
        </w:div>
        <w:div w:id="1547256714">
          <w:marLeft w:val="0"/>
          <w:marRight w:val="0"/>
          <w:marTop w:val="0"/>
          <w:marBottom w:val="0"/>
          <w:divBdr>
            <w:top w:val="none" w:sz="0" w:space="0" w:color="auto"/>
            <w:left w:val="none" w:sz="0" w:space="0" w:color="auto"/>
            <w:bottom w:val="none" w:sz="0" w:space="0" w:color="auto"/>
            <w:right w:val="none" w:sz="0" w:space="0" w:color="auto"/>
          </w:divBdr>
        </w:div>
      </w:divsChild>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5-2018/2018/lei/l13709.htm" TargetMode="External"/><Relationship Id="rId21" Type="http://schemas.openxmlformats.org/officeDocument/2006/relationships/hyperlink" Target="https://www.planalto.gov.br/ccivil_03/leis/l8078compilado.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2/decreto/d7724.htm" TargetMode="External"/><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s://www.planalto.gov.br/ccivil_03/_ato2015-2018/2018/lei/l13709.htm" TargetMode="External"/><Relationship Id="rId11" Type="http://schemas.openxmlformats.org/officeDocument/2006/relationships/image" Target="media/image1.emf"/><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s://www.planalto.gov.br/ccivil_03/_ato2011-2014/2013/lei/l12846.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66" Type="http://schemas.openxmlformats.org/officeDocument/2006/relationships/header" Target="header1.xml"/><Relationship Id="rId5" Type="http://schemas.openxmlformats.org/officeDocument/2006/relationships/numbering" Target="numbering.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8/lei/l13709.htm" TargetMode="External"/><Relationship Id="rId30" Type="http://schemas.openxmlformats.org/officeDocument/2006/relationships/hyperlink" Target="https://www.planalto.gov.br/ccivil_03/_ato2015-2018/2018/lei/l1370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footer" Target="footer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_ato2015-2018/2018/lei/l13709.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31" Type="http://schemas.openxmlformats.org/officeDocument/2006/relationships/hyperlink" Target="https://www.planalto.gov.br/ccivil_03/_ato2015-2018/2018/lei/l13709.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s://www.gov.br/compras/pt-br/acesso-a-informacao/legislacao/instrucoes-normativas/instrucao-normativa-seges-me-no-26-de-13-de-abril-de-2022" TargetMode="External"/><Relationship Id="rId55" Type="http://schemas.openxmlformats.org/officeDocument/2006/relationships/hyperlink" Target="http://www.planalto.gov.br/ccivil_03/_ato2019-2022/2021/lei/L14133.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458535A-52FB-4A6E-B433-8328F1CB243D}">
  <ds:schemaRefs>
    <ds:schemaRef ds:uri="http://schemas.microsoft.com/sharepoint/v3/contenttype/forms"/>
  </ds:schemaRefs>
</ds:datastoreItem>
</file>

<file path=customXml/itemProps2.xml><?xml version="1.0" encoding="utf-8"?>
<ds:datastoreItem xmlns:ds="http://schemas.openxmlformats.org/officeDocument/2006/customXml" ds:itemID="{13D15AFE-CB03-4949-8FFB-A7CBC45EC743}">
  <ds:schemaRefs>
    <ds:schemaRef ds:uri="http://schemas.openxmlformats.org/officeDocument/2006/bibliography"/>
  </ds:schemaRefs>
</ds:datastoreItem>
</file>

<file path=customXml/itemProps3.xml><?xml version="1.0" encoding="utf-8"?>
<ds:datastoreItem xmlns:ds="http://schemas.openxmlformats.org/officeDocument/2006/customXml" ds:itemID="{5FC2DF66-5A2B-4CCD-A6A9-1791ADD97E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CED25ED-2EAA-408C-9E9C-DFB6A9FE171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5588</Words>
  <Characters>30178</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35695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2023-05-20T12:25:00Z</dcterms:created>
  <dcterms:modified xsi:type="dcterms:W3CDTF">2025-04-01T13:34:00Z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