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2E41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1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56195A6A" w14:textId="77777777" w:rsidR="002E0F7B" w:rsidRDefault="00000000">
      <w:pPr>
        <w:ind w:right="27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ANEXO I-A</w:t>
      </w:r>
    </w:p>
    <w:p w14:paraId="25AE7671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0"/>
        <w:rPr>
          <w:b/>
          <w:color w:val="000000"/>
          <w:sz w:val="18"/>
          <w:szCs w:val="18"/>
        </w:rPr>
      </w:pPr>
    </w:p>
    <w:p w14:paraId="3102900A" w14:textId="77777777" w:rsidR="002E0F7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63"/>
        </w:tabs>
        <w:ind w:hanging="360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ESPECIFICAÇÕES TÉCNICAS</w:t>
      </w:r>
    </w:p>
    <w:p w14:paraId="4A5C91F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03"/>
        <w:rPr>
          <w:b/>
          <w:color w:val="000000"/>
          <w:sz w:val="18"/>
          <w:szCs w:val="18"/>
        </w:rPr>
      </w:pPr>
    </w:p>
    <w:p w14:paraId="5C57C13C" w14:textId="77777777" w:rsidR="002E0F7B" w:rsidRDefault="00000000">
      <w:pPr>
        <w:spacing w:before="1"/>
        <w:ind w:left="239"/>
        <w:rPr>
          <w:b/>
          <w:sz w:val="18"/>
          <w:szCs w:val="18"/>
        </w:rPr>
      </w:pPr>
      <w:r>
        <w:rPr>
          <w:b/>
          <w:sz w:val="18"/>
          <w:szCs w:val="18"/>
        </w:rPr>
        <w:t>Características Gerais da Solução Telefonia com tráfego ilimitado - Armazenado no ambiente da CONTRATADA (Nuvem):</w:t>
      </w:r>
    </w:p>
    <w:p w14:paraId="2D9D1036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30"/>
        <w:rPr>
          <w:b/>
          <w:color w:val="000000"/>
          <w:sz w:val="18"/>
          <w:szCs w:val="18"/>
        </w:rPr>
      </w:pPr>
    </w:p>
    <w:p w14:paraId="7D83B34B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0"/>
        </w:tabs>
        <w:spacing w:line="266" w:lineRule="auto"/>
        <w:ind w:right="273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deverá possuir licença de STFC (Serviço de Telefonia Fixa Comutada) junto a ANATEL (Agência Nacional de Telecomunicações) para a prestação do serviço;</w:t>
      </w:r>
    </w:p>
    <w:p w14:paraId="40822F9E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54"/>
        </w:tabs>
        <w:spacing w:before="218" w:line="261" w:lineRule="auto"/>
        <w:ind w:right="292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serviço telefônico nas modalidades Local e Longa Distância devem permitir a realização de chamadas para telefones fixos e para telefones móveis:</w:t>
      </w:r>
    </w:p>
    <w:p w14:paraId="5D69A57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18"/>
          <w:szCs w:val="18"/>
        </w:rPr>
      </w:pPr>
    </w:p>
    <w:p w14:paraId="38FE146F" w14:textId="77777777" w:rsidR="002E0F7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06"/>
        </w:tabs>
        <w:spacing w:before="1" w:line="256" w:lineRule="auto"/>
        <w:ind w:right="285" w:firstLine="0"/>
        <w:jc w:val="both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Serviço Telefônico FIXO – FIXO (LOCAL)</w:t>
      </w:r>
      <w:r>
        <w:rPr>
          <w:color w:val="000000"/>
          <w:sz w:val="18"/>
          <w:szCs w:val="18"/>
        </w:rPr>
        <w:t>, na modalidade Local, assim entendidas as ligações oriundas da Área Local em que está compreendida as unidades da Órgão. para telefones fixo nesta mesma área.</w:t>
      </w:r>
    </w:p>
    <w:p w14:paraId="0662BB5F" w14:textId="77777777" w:rsidR="002E0F7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96"/>
        </w:tabs>
        <w:spacing w:before="12" w:line="266" w:lineRule="auto"/>
        <w:ind w:right="281" w:firstLine="0"/>
        <w:jc w:val="both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Serviço Telefônico FIXO – Móvel (LOCAL)</w:t>
      </w:r>
      <w:r>
        <w:rPr>
          <w:color w:val="000000"/>
          <w:sz w:val="18"/>
          <w:szCs w:val="18"/>
        </w:rPr>
        <w:t>, na modalidade Local, assim entendidas as ligações oriundas da Área Local em que está compreendida as unidades da Órgão, para telefones móveis nesta mesma área.</w:t>
      </w:r>
    </w:p>
    <w:p w14:paraId="14BAE536" w14:textId="77777777" w:rsidR="002E0F7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07"/>
        </w:tabs>
        <w:spacing w:line="261" w:lineRule="auto"/>
        <w:ind w:right="281" w:firstLine="0"/>
        <w:jc w:val="both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Serviço Telefônico FIXO – FIXO (Longa Distância)</w:t>
      </w:r>
      <w:r>
        <w:rPr>
          <w:color w:val="000000"/>
          <w:sz w:val="18"/>
          <w:szCs w:val="18"/>
        </w:rPr>
        <w:t>, na modalidade Longa Distância Nacional compreendido por todo território nacional. Abrange as ligações originadas em telefones fixo e destinadas a telefones fixos compreendidas por códigos nacionais (DDD).</w:t>
      </w:r>
    </w:p>
    <w:p w14:paraId="60F7F6D9" w14:textId="77777777" w:rsidR="002E0F7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06"/>
        </w:tabs>
        <w:spacing w:before="5" w:line="264" w:lineRule="auto"/>
        <w:ind w:right="280" w:firstLine="0"/>
        <w:jc w:val="both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Serviço Telefônico FIXO – Móvel (Longa Distância)</w:t>
      </w:r>
      <w:r>
        <w:rPr>
          <w:color w:val="000000"/>
          <w:sz w:val="18"/>
          <w:szCs w:val="18"/>
        </w:rPr>
        <w:t>, na modalidade Longa Distância Nacional compreendido por todo território nacional. Abrange as ligações originadas em telefones fixos e destinadas a telefones moveis compreendidas por códigos nacionais (DDD).</w:t>
      </w:r>
    </w:p>
    <w:p w14:paraId="23C5BF7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18"/>
          <w:szCs w:val="18"/>
        </w:rPr>
      </w:pPr>
    </w:p>
    <w:p w14:paraId="744E3F5E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88"/>
        </w:tabs>
        <w:spacing w:line="261" w:lineRule="auto"/>
        <w:ind w:right="295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Solução deverá possuir interface de gerenciamento WEB, em Português do Brasil, com compatibilidade no mínimo com os navegadores, Microsoft Edge, Google Chrome e Mozilla Firefox, em suas versões atualizadas.</w:t>
      </w:r>
    </w:p>
    <w:p w14:paraId="78E1F9DF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color w:val="000000"/>
          <w:sz w:val="18"/>
          <w:szCs w:val="18"/>
        </w:rPr>
      </w:pPr>
    </w:p>
    <w:p w14:paraId="103BE29D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61" w:lineRule="auto"/>
        <w:ind w:right="282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Todo o gerenciamento e operação do sistema deverão ser disponibilizados através de interface Web, sem a necessidade de instalação de aplicativos ou clientes locais. A ferramenta de gerenciamento deverá permitir a configuração de perfis de usuários, definindo níveis de acesso a cada perfil.</w:t>
      </w:r>
    </w:p>
    <w:p w14:paraId="64716B96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8"/>
          <w:szCs w:val="18"/>
        </w:rPr>
      </w:pPr>
    </w:p>
    <w:p w14:paraId="6E394F6D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16"/>
        </w:tabs>
        <w:spacing w:before="1" w:line="261" w:lineRule="auto"/>
        <w:ind w:right="282" w:firstLine="0"/>
        <w:jc w:val="both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  <w:u w:val="single"/>
        </w:rPr>
        <w:t>Não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serão aceitos soluções ou sistemas baseados ou derivados da </w:t>
      </w:r>
      <w:r>
        <w:rPr>
          <w:b/>
          <w:color w:val="000000"/>
          <w:sz w:val="18"/>
          <w:szCs w:val="18"/>
          <w:u w:val="single"/>
        </w:rPr>
        <w:t>solução de código aberto</w:t>
      </w:r>
      <w:r>
        <w:rPr>
          <w:color w:val="000000"/>
          <w:sz w:val="18"/>
          <w:szCs w:val="18"/>
        </w:rPr>
        <w:t>, como Asterisk e/ou Freeswitch ou qualquer outra de código aberto.</w:t>
      </w:r>
    </w:p>
    <w:p w14:paraId="27A9050E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8"/>
          <w:szCs w:val="18"/>
        </w:rPr>
      </w:pPr>
    </w:p>
    <w:p w14:paraId="1A33B8B0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64" w:lineRule="auto"/>
        <w:ind w:right="281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solução deve seguir o plano geral de metas de universalização da Anatel e possuir números válidos na rede nacional de telefonia, para a área de cobertura dos códigos de área (21, 22 e 24) do estado do Rio de Janeiro, do tipo discagem direta a ramal (DDR).</w:t>
      </w:r>
    </w:p>
    <w:p w14:paraId="4D41002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18"/>
          <w:szCs w:val="18"/>
        </w:rPr>
      </w:pPr>
    </w:p>
    <w:p w14:paraId="51B04F5B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before="1"/>
        <w:ind w:left="645" w:hanging="406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A CONTRADADA deve considerar o fornecimento de, no mínimo, </w:t>
      </w:r>
      <w:r>
        <w:rPr>
          <w:b/>
          <w:color w:val="000000"/>
          <w:sz w:val="18"/>
          <w:szCs w:val="18"/>
        </w:rPr>
        <w:t xml:space="preserve">10 URAs </w:t>
      </w:r>
      <w:r>
        <w:rPr>
          <w:color w:val="000000"/>
          <w:sz w:val="18"/>
          <w:szCs w:val="18"/>
        </w:rPr>
        <w:t>(UNIDADE DE RESPOSTA AUDÍVEL.</w:t>
      </w:r>
    </w:p>
    <w:p w14:paraId="73E138D0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26"/>
        </w:tabs>
        <w:spacing w:before="179" w:line="246" w:lineRule="auto"/>
        <w:ind w:right="492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A Solução de UNIDADE DE RESPOSTA AUDÍVEL do PABX Virtual em Nuvem </w:t>
      </w:r>
      <w:r>
        <w:rPr>
          <w:b/>
          <w:color w:val="000000"/>
          <w:sz w:val="18"/>
          <w:szCs w:val="18"/>
        </w:rPr>
        <w:t xml:space="preserve">(URA), </w:t>
      </w:r>
      <w:r>
        <w:rPr>
          <w:color w:val="000000"/>
          <w:sz w:val="18"/>
          <w:szCs w:val="18"/>
        </w:rPr>
        <w:t>devem possuir sistema de autoatendimento eletrônico com as seguintes características:</w:t>
      </w:r>
    </w:p>
    <w:p w14:paraId="224D6CD7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92"/>
        </w:tabs>
        <w:spacing w:before="217" w:line="246" w:lineRule="auto"/>
        <w:ind w:right="511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fazer o atendimento automático utilizando uma mensagem de boas-vindas, menu de navegação com a seleção através de 1 dígito DTMF;</w:t>
      </w:r>
    </w:p>
    <w:p w14:paraId="0F552F87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96"/>
        </w:tabs>
        <w:spacing w:line="218" w:lineRule="auto"/>
        <w:ind w:left="496" w:hanging="25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permitir, no mínimo, 5 menus de navegação distintos, com mensagens personalizadas para cada um dos menus.</w:t>
      </w:r>
    </w:p>
    <w:p w14:paraId="520D0317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3"/>
        </w:tabs>
        <w:spacing w:before="13"/>
        <w:ind w:left="453" w:hanging="21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menu deve possuir pelo menos 2 níveis (menu principal e, pelo menos, um submenu);</w:t>
      </w:r>
    </w:p>
    <w:p w14:paraId="583C7A45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87"/>
        </w:tabs>
        <w:spacing w:before="4"/>
        <w:ind w:right="392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que toda sua configuração possa ser feita através de um Portal de administração da unidade de autoatendimento;</w:t>
      </w:r>
    </w:p>
    <w:p w14:paraId="232B9F01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77"/>
        </w:tabs>
        <w:spacing w:before="107"/>
        <w:ind w:left="477" w:hanging="238"/>
        <w:rPr>
          <w:color w:val="000000"/>
          <w:sz w:val="18"/>
          <w:szCs w:val="18"/>
        </w:rPr>
        <w:sectPr w:rsidR="002E0F7B">
          <w:headerReference w:type="default" r:id="rId8"/>
          <w:footerReference w:type="default" r:id="rId9"/>
          <w:pgSz w:w="11920" w:h="16850"/>
          <w:pgMar w:top="2980" w:right="850" w:bottom="280" w:left="1417" w:header="826" w:footer="0" w:gutter="0"/>
          <w:pgNumType w:start="1"/>
          <w:cols w:space="720"/>
        </w:sectPr>
      </w:pPr>
      <w:r>
        <w:rPr>
          <w:color w:val="000000"/>
          <w:sz w:val="18"/>
          <w:szCs w:val="18"/>
        </w:rPr>
        <w:t>A árvore de menus do autoatendimento deve ser montada associando usuários/terminais que fazem parte de um mesmo</w:t>
      </w:r>
    </w:p>
    <w:p w14:paraId="5B7FBF7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9"/>
        <w:rPr>
          <w:color w:val="000000"/>
          <w:sz w:val="18"/>
          <w:szCs w:val="18"/>
        </w:rPr>
      </w:pPr>
    </w:p>
    <w:p w14:paraId="4EE0BA07" w14:textId="77777777" w:rsidR="002E0F7B" w:rsidRDefault="00000000">
      <w:pPr>
        <w:pBdr>
          <w:top w:val="nil"/>
          <w:left w:val="nil"/>
          <w:bottom w:val="nil"/>
          <w:right w:val="nil"/>
          <w:between w:val="nil"/>
        </w:pBdr>
        <w:ind w:left="23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Código Nacional (DDD) ou terminais Fixos ou Móveis a um Número Virtual de atendimento;</w:t>
      </w:r>
    </w:p>
    <w:p w14:paraId="1E4D862C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0"/>
        </w:tabs>
        <w:spacing w:before="4" w:line="246" w:lineRule="auto"/>
        <w:ind w:right="334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Menus distintos de Horário comercial, após expediente e feriados a serem configurados via portal de administração do serviço;</w:t>
      </w:r>
    </w:p>
    <w:p w14:paraId="1F21017B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77"/>
        </w:tabs>
        <w:spacing w:line="223" w:lineRule="auto"/>
        <w:ind w:left="477" w:hanging="238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que além das opções do Menu principal, que seja possível a opção de retornar para o Menu Anterior;</w:t>
      </w:r>
    </w:p>
    <w:p w14:paraId="504287B3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 w:line="224" w:lineRule="auto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possuir a funcionalidade de música em espera;</w:t>
      </w:r>
    </w:p>
    <w:p w14:paraId="235CCAD3" w14:textId="77777777" w:rsidR="002E0F7B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  <w:tab w:val="left" w:pos="465"/>
        </w:tabs>
        <w:ind w:left="465" w:right="133" w:hanging="231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ser fornecidos treinamentos sobre as funcionalidades, modos de configuração e operação da solução da URA, inclusive procedimentos para alteração de menus.</w:t>
      </w:r>
    </w:p>
    <w:p w14:paraId="39DDD09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58"/>
        <w:rPr>
          <w:color w:val="000000"/>
          <w:sz w:val="18"/>
          <w:szCs w:val="18"/>
        </w:rPr>
      </w:pPr>
    </w:p>
    <w:p w14:paraId="0D987685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26"/>
        </w:tabs>
        <w:spacing w:before="1"/>
        <w:ind w:left="626" w:hanging="38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Solução de RAMAL do PABX Virtual em Nuvem</w:t>
      </w:r>
      <w:r>
        <w:rPr>
          <w:b/>
          <w:color w:val="000000"/>
          <w:sz w:val="18"/>
          <w:szCs w:val="18"/>
        </w:rPr>
        <w:t xml:space="preserve">, </w:t>
      </w:r>
      <w:r>
        <w:rPr>
          <w:color w:val="000000"/>
          <w:sz w:val="18"/>
          <w:szCs w:val="18"/>
        </w:rPr>
        <w:t>deve possuir as seguintes características:</w:t>
      </w:r>
    </w:p>
    <w:p w14:paraId="2D07863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9"/>
        <w:rPr>
          <w:color w:val="000000"/>
          <w:sz w:val="18"/>
          <w:szCs w:val="18"/>
        </w:rPr>
      </w:pPr>
    </w:p>
    <w:p w14:paraId="14B5954D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  <w:tab w:val="left" w:pos="494"/>
        </w:tabs>
        <w:spacing w:line="244" w:lineRule="auto"/>
        <w:ind w:right="283" w:hanging="25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Cada licença de ramal deverá permitir o uso simultâneo de até 3 dispositivos, podendo ser telefones IP e/ou softphone, de forma que uma ligação direcionada para o ramal toque simultaneamente em todos os dispositivos, bem como o usuário possa gerar ligações de seu ramal em qualquer um dos dispositivos;</w:t>
      </w:r>
    </w:p>
    <w:p w14:paraId="152D54DC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93"/>
        </w:tabs>
        <w:spacing w:before="3"/>
        <w:ind w:left="493" w:hanging="25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Para ligações entre ramais não deverá existir limite quanto à quantidade simultânea.</w:t>
      </w:r>
    </w:p>
    <w:p w14:paraId="071D4402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78"/>
          <w:tab w:val="left" w:pos="494"/>
        </w:tabs>
        <w:spacing w:before="4" w:line="246" w:lineRule="auto"/>
        <w:ind w:right="357" w:hanging="25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suportar que um mesmo número de ramal (número único de ramal) seja usado em qualquer dispositivo do usuário (terminal IP ou softphone).</w:t>
      </w:r>
    </w:p>
    <w:p w14:paraId="08C6AA2A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93"/>
        </w:tabs>
        <w:spacing w:line="211" w:lineRule="auto"/>
        <w:ind w:left="493" w:hanging="25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a discagem por ramal para chamadas internas;</w:t>
      </w:r>
    </w:p>
    <w:p w14:paraId="487AD1E4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17"/>
        </w:tabs>
        <w:spacing w:line="223" w:lineRule="auto"/>
        <w:ind w:left="517" w:hanging="283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possibilitar a criação de grupos de atendimento.</w:t>
      </w:r>
    </w:p>
    <w:p w14:paraId="2AD3005B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87"/>
        </w:tabs>
        <w:spacing w:line="226" w:lineRule="auto"/>
        <w:ind w:left="487" w:hanging="248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 permitir retornar a chamada de seu aparelho, mesmo que ela não tenha sido atendida;</w:t>
      </w:r>
    </w:p>
    <w:p w14:paraId="7BC16571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</w:tabs>
        <w:spacing w:before="4"/>
        <w:ind w:left="464" w:hanging="23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possuir Serviço de Chamada em espera;</w:t>
      </w:r>
    </w:p>
    <w:p w14:paraId="455D9DB5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</w:tabs>
        <w:spacing w:before="8"/>
        <w:ind w:left="464" w:hanging="23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Identificação do número chamador (BINA);</w:t>
      </w:r>
    </w:p>
    <w:p w14:paraId="3377F3C2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93"/>
        </w:tabs>
        <w:spacing w:before="9"/>
        <w:ind w:left="493" w:hanging="25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possibilitar desvio para os seguintes casos:</w:t>
      </w:r>
    </w:p>
    <w:p w14:paraId="1BCF2C80" w14:textId="77777777" w:rsidR="002E0F7B" w:rsidRDefault="0000000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8"/>
          <w:tab w:val="left" w:pos="1430"/>
        </w:tabs>
        <w:spacing w:before="6" w:line="246" w:lineRule="auto"/>
        <w:ind w:right="32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incondicional. (permite encaminhar todas as chamadas recebidas para outro número de telefone, como um telefone residencial ou celular);</w:t>
      </w:r>
    </w:p>
    <w:p w14:paraId="75EAE7DD" w14:textId="77777777" w:rsidR="002E0F7B" w:rsidRDefault="0000000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8"/>
          <w:tab w:val="left" w:pos="1430"/>
        </w:tabs>
        <w:spacing w:line="246" w:lineRule="auto"/>
        <w:ind w:right="34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em caso de ocupado. (permite encaminhar todas as chamadas recebidas para outro número de telefone, se o telefone estiver ocupado);</w:t>
      </w:r>
    </w:p>
    <w:p w14:paraId="4FCE006C" w14:textId="77777777" w:rsidR="002E0F7B" w:rsidRDefault="0000000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8"/>
          <w:tab w:val="left" w:pos="1430"/>
        </w:tabs>
        <w:spacing w:line="246" w:lineRule="auto"/>
        <w:ind w:right="496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por não atendimento. (permite encaminhar todas as chamadas recebidas para outro número de telefone, quando não atender o telefone);</w:t>
      </w:r>
    </w:p>
    <w:p w14:paraId="2CF301E2" w14:textId="77777777" w:rsidR="002E0F7B" w:rsidRDefault="0000000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8"/>
          <w:tab w:val="left" w:pos="1430"/>
        </w:tabs>
        <w:spacing w:line="246" w:lineRule="auto"/>
        <w:ind w:right="32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quando indisponível. (permite encaminhar todas as chamadas recebidas para outro número de telefone, quando seu terminal estiver indisponível).</w:t>
      </w:r>
    </w:p>
    <w:p w14:paraId="019BFBFE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</w:tabs>
        <w:spacing w:line="208" w:lineRule="auto"/>
        <w:ind w:left="464" w:hanging="23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possibilitar transferência de chamadas.</w:t>
      </w:r>
    </w:p>
    <w:p w14:paraId="581EFE49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54"/>
        </w:tabs>
        <w:spacing w:line="221" w:lineRule="auto"/>
        <w:ind w:left="454" w:hanging="2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possibilitar captura de chamadas.</w:t>
      </w:r>
    </w:p>
    <w:p w14:paraId="380E2D82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93"/>
        </w:tabs>
        <w:ind w:left="493" w:hanging="25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possibilitar rediscagem de chamadas perdidas e da última efetuada.</w:t>
      </w:r>
    </w:p>
    <w:p w14:paraId="12F4A441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54"/>
          <w:tab w:val="left" w:pos="494"/>
        </w:tabs>
        <w:spacing w:line="246" w:lineRule="auto"/>
        <w:ind w:right="513" w:hanging="25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a restrição de identificação do número de origem (Número de A). (permite impedir que seu número seja mostrado ao ligar para outros números).</w:t>
      </w:r>
    </w:p>
    <w:p w14:paraId="4E4E04CA" w14:textId="77777777" w:rsidR="002E0F7B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83"/>
          <w:tab w:val="left" w:pos="494"/>
        </w:tabs>
        <w:spacing w:before="1"/>
        <w:ind w:right="340" w:hanging="25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Deve permitir o </w:t>
      </w:r>
      <w:r>
        <w:rPr>
          <w:color w:val="000000"/>
          <w:sz w:val="18"/>
          <w:szCs w:val="18"/>
          <w:u w:val="single"/>
        </w:rPr>
        <w:t>bloqueio</w:t>
      </w:r>
      <w:r>
        <w:rPr>
          <w:color w:val="000000"/>
          <w:sz w:val="18"/>
          <w:szCs w:val="18"/>
        </w:rPr>
        <w:t xml:space="preserve"> de chamadas originadas LDN, LDI, de chamadas para celular, de prefixo de operadoras, inclusive as oriundas de prefixo 0303, e de Chamadas para 0800, 0300 ou 0500 </w:t>
      </w:r>
      <w:r>
        <w:rPr>
          <w:color w:val="000000"/>
          <w:sz w:val="18"/>
          <w:szCs w:val="18"/>
          <w:u w:val="single"/>
        </w:rPr>
        <w:t>por termina</w:t>
      </w:r>
      <w:r>
        <w:rPr>
          <w:color w:val="000000"/>
          <w:sz w:val="18"/>
          <w:szCs w:val="18"/>
        </w:rPr>
        <w:t>l.</w:t>
      </w:r>
    </w:p>
    <w:p w14:paraId="221A958C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18"/>
          <w:szCs w:val="18"/>
        </w:rPr>
      </w:pPr>
    </w:p>
    <w:p w14:paraId="70E7DF5E" w14:textId="77777777" w:rsidR="002E0F7B" w:rsidRDefault="00000000">
      <w:pPr>
        <w:pStyle w:val="Ttulo1"/>
        <w:numPr>
          <w:ilvl w:val="0"/>
          <w:numId w:val="3"/>
        </w:numPr>
        <w:tabs>
          <w:tab w:val="left" w:pos="483"/>
        </w:tabs>
        <w:ind w:left="483" w:hanging="157"/>
        <w:rPr>
          <w:rFonts w:ascii="Arial" w:eastAsia="Arial" w:hAnsi="Arial" w:cs="Arial"/>
          <w:sz w:val="19"/>
          <w:szCs w:val="19"/>
        </w:rPr>
      </w:pPr>
      <w:bookmarkStart w:id="0" w:name="bookmark=id.vmsmgddckzyo" w:colFirst="0" w:colLast="0"/>
      <w:bookmarkEnd w:id="0"/>
      <w:r>
        <w:t>- DO LICENCIAMENTO DO SOFTWARE</w:t>
      </w:r>
    </w:p>
    <w:p w14:paraId="0A710C3E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18"/>
          <w:szCs w:val="18"/>
        </w:rPr>
      </w:pPr>
    </w:p>
    <w:p w14:paraId="2DEF5A00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60"/>
        </w:tabs>
        <w:ind w:left="660" w:hanging="421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licenciamento de software consiste na cessão temporária de direito de uso (subscrição) da  solução.</w:t>
      </w:r>
    </w:p>
    <w:p w14:paraId="525C83AC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5"/>
        <w:rPr>
          <w:color w:val="000000"/>
          <w:sz w:val="18"/>
          <w:szCs w:val="18"/>
        </w:rPr>
      </w:pPr>
    </w:p>
    <w:p w14:paraId="423436E0" w14:textId="77777777" w:rsidR="002E0F7B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  <w:tab w:val="left" w:pos="8517"/>
        </w:tabs>
        <w:ind w:right="320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estar contemplado serviços agregados relacionados ao licenciamento de software, tais como os</w:t>
      </w:r>
      <w:r>
        <w:rPr>
          <w:color w:val="000000"/>
          <w:sz w:val="18"/>
          <w:szCs w:val="18"/>
        </w:rPr>
        <w:tab/>
        <w:t>serviços de atualização de versão, manutenção e suporte técnico.</w:t>
      </w:r>
    </w:p>
    <w:p w14:paraId="6829FD99" w14:textId="77777777" w:rsidR="002E0F7B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477"/>
        </w:tabs>
        <w:spacing w:before="10"/>
        <w:ind w:right="292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Serão de responsabilidade da Contratada o fornecimento das licenças e/ou direito de acesso que se fizerem necessários pela Contratante;</w:t>
      </w:r>
    </w:p>
    <w:p w14:paraId="2DF2C8B3" w14:textId="77777777" w:rsidR="002E0F7B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458"/>
        </w:tabs>
        <w:spacing w:before="10" w:line="246" w:lineRule="auto"/>
        <w:ind w:right="534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Deverá ser fornecida a licença de softphone para PC, Notebook, Tablet e para Celular (APP) para cada ramal sem custo adicional;</w:t>
      </w:r>
    </w:p>
    <w:p w14:paraId="560A4701" w14:textId="77777777" w:rsidR="002E0F7B" w:rsidRDefault="00000000">
      <w:pPr>
        <w:pStyle w:val="Ttulo1"/>
        <w:numPr>
          <w:ilvl w:val="0"/>
          <w:numId w:val="3"/>
        </w:numPr>
        <w:tabs>
          <w:tab w:val="left" w:pos="483"/>
        </w:tabs>
        <w:spacing w:before="218"/>
        <w:ind w:left="483" w:hanging="157"/>
        <w:rPr>
          <w:rFonts w:ascii="Arial" w:eastAsia="Arial" w:hAnsi="Arial" w:cs="Arial"/>
          <w:sz w:val="19"/>
          <w:szCs w:val="19"/>
        </w:rPr>
        <w:sectPr w:rsidR="002E0F7B">
          <w:pgSz w:w="11920" w:h="16850"/>
          <w:pgMar w:top="2980" w:right="850" w:bottom="280" w:left="1417" w:header="826" w:footer="0" w:gutter="0"/>
          <w:cols w:space="720"/>
        </w:sectPr>
      </w:pPr>
      <w:bookmarkStart w:id="1" w:name="bookmark=id.t0yz2aa15rky" w:colFirst="0" w:colLast="0"/>
      <w:bookmarkEnd w:id="1"/>
      <w:r>
        <w:t>- SOFTPHONE IP E SMARTPHONE PARA DISPOSITIVOS MÓVEIS OU DESKTOPS:</w:t>
      </w:r>
    </w:p>
    <w:p w14:paraId="6352D23E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31"/>
        <w:rPr>
          <w:b/>
          <w:color w:val="000000"/>
          <w:sz w:val="18"/>
          <w:szCs w:val="18"/>
        </w:rPr>
      </w:pPr>
    </w:p>
    <w:p w14:paraId="7B588F67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</w:tabs>
        <w:spacing w:line="246" w:lineRule="auto"/>
        <w:ind w:right="585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ligações e conferências áudio e videoconferência em cada sala pessoal, com no mínimo 2 participantes internos;</w:t>
      </w:r>
    </w:p>
    <w:p w14:paraId="0F825E6D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48"/>
          <w:tab w:val="left" w:pos="455"/>
        </w:tabs>
        <w:spacing w:line="235" w:lineRule="auto"/>
        <w:ind w:left="455" w:right="347" w:hanging="22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possuir, quando for o caso de necessitar instalação em desktops ou notebooks, versões para sistemas operacionais Windows 10 ou superior, iOS 10 ou superior, bem como Android 9 ou superior, para instalação em Tablets e Celulares;</w:t>
      </w:r>
    </w:p>
    <w:p w14:paraId="176D46C1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53"/>
        </w:tabs>
        <w:spacing w:before="2"/>
        <w:ind w:left="453" w:hanging="21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possuir publicação nas lojas de aplicativos da Apple (App Store) e Android (Google Play);</w:t>
      </w:r>
    </w:p>
    <w:p w14:paraId="564014B5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</w:tabs>
        <w:spacing w:before="8"/>
        <w:ind w:left="464" w:hanging="22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permitir que o usuário, durante uma ligação, possa alternar entre dispositivos, sem interrupção da ligação original;</w:t>
      </w:r>
    </w:p>
    <w:p w14:paraId="73673F3D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suportar transferência de chamadas</w:t>
      </w:r>
    </w:p>
    <w:p w14:paraId="5AF1FF0B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49"/>
        </w:tabs>
        <w:spacing w:before="4"/>
        <w:ind w:left="449" w:hanging="21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suportar retenção de chamada</w:t>
      </w:r>
    </w:p>
    <w:p w14:paraId="10D23AD1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64"/>
        </w:tabs>
        <w:spacing w:before="4"/>
        <w:ind w:left="464" w:hanging="22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suportar serviços de presença, chat, áudio e vídeo;</w:t>
      </w:r>
    </w:p>
    <w:p w14:paraId="6C271407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01"/>
        </w:tabs>
        <w:spacing w:before="4" w:line="224" w:lineRule="auto"/>
        <w:ind w:left="501" w:hanging="26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licença deve tornar possível a comunicação com os aparelhos IP, softphone e smartphone da contratada;</w:t>
      </w:r>
    </w:p>
    <w:p w14:paraId="323841E9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"/>
        </w:tabs>
        <w:spacing w:line="221" w:lineRule="auto"/>
        <w:ind w:left="396" w:hanging="15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licença deve fornecer um histórico de chamadas, incluindo ligações não atendidas;</w:t>
      </w:r>
    </w:p>
    <w:p w14:paraId="33455ABE" w14:textId="77777777" w:rsidR="002E0F7B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401"/>
        </w:tabs>
        <w:spacing w:line="224" w:lineRule="auto"/>
        <w:ind w:left="401" w:hanging="16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licença deve possibilitar a configuração de estado ausente ou ocupado.</w:t>
      </w:r>
    </w:p>
    <w:p w14:paraId="06B6EF5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18"/>
          <w:szCs w:val="18"/>
        </w:rPr>
      </w:pPr>
    </w:p>
    <w:p w14:paraId="33096913" w14:textId="77777777" w:rsidR="002E0F7B" w:rsidRDefault="00000000">
      <w:pPr>
        <w:pStyle w:val="Ttulo1"/>
        <w:numPr>
          <w:ilvl w:val="0"/>
          <w:numId w:val="3"/>
        </w:numPr>
        <w:tabs>
          <w:tab w:val="left" w:pos="503"/>
        </w:tabs>
        <w:ind w:left="503" w:hanging="269"/>
        <w:rPr>
          <w:rFonts w:ascii="Arial" w:eastAsia="Arial" w:hAnsi="Arial" w:cs="Arial"/>
          <w:sz w:val="19"/>
          <w:szCs w:val="19"/>
        </w:rPr>
      </w:pPr>
      <w:bookmarkStart w:id="2" w:name="bookmark=id.f190an5qty4k" w:colFirst="0" w:colLast="0"/>
      <w:bookmarkEnd w:id="2"/>
      <w:r>
        <w:t>- REQUISITOS DE INFRAESTRUTURA</w:t>
      </w:r>
    </w:p>
    <w:p w14:paraId="0B10D0C7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18"/>
          <w:szCs w:val="18"/>
        </w:rPr>
      </w:pPr>
    </w:p>
    <w:p w14:paraId="1F2611BA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4"/>
        </w:tabs>
        <w:ind w:left="724" w:hanging="490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AMBIENTE INSTALAÇÃO DA CONTRATADA (NUVEM)</w:t>
      </w:r>
    </w:p>
    <w:p w14:paraId="1282BF3A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07"/>
        </w:tabs>
        <w:spacing w:before="217"/>
        <w:ind w:right="347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infraestrutura para a hospedagem do sistema e do banco de dados será de responsabilidade da CONTRATADA, na modalidade “Computação em nuvem”, sob a modalidade Software como Serviço- SAAS;</w:t>
      </w:r>
    </w:p>
    <w:p w14:paraId="3CEEBF7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8"/>
        <w:rPr>
          <w:color w:val="000000"/>
          <w:sz w:val="18"/>
          <w:szCs w:val="18"/>
        </w:rPr>
      </w:pPr>
    </w:p>
    <w:p w14:paraId="2E33A580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ind w:right="339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datacenter que hospedará a solução PABX Virtual em nuvem deverá ser situado em território brasileiro, para fins de evitar/minimizar latência;</w:t>
      </w:r>
    </w:p>
    <w:p w14:paraId="0E60E99C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3"/>
        <w:rPr>
          <w:color w:val="000000"/>
          <w:sz w:val="18"/>
          <w:szCs w:val="18"/>
        </w:rPr>
      </w:pPr>
    </w:p>
    <w:p w14:paraId="36EEAB70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21"/>
        </w:tabs>
        <w:ind w:left="921" w:hanging="68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deverá garantir a replicação e cópias de segurança (backups) de todos os dados da solução;</w:t>
      </w:r>
    </w:p>
    <w:p w14:paraId="7D33B02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color w:val="000000"/>
          <w:sz w:val="18"/>
          <w:szCs w:val="18"/>
        </w:rPr>
      </w:pPr>
    </w:p>
    <w:p w14:paraId="42F947B8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08"/>
        </w:tabs>
        <w:spacing w:line="244" w:lineRule="auto"/>
        <w:ind w:right="292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solução de PABX Virtual deverá ser hospedada em datacenters seguros e estáveis. Deverá, portanto, possuir redundância de datacenters e servidores suficientes, de modo a não haver ponto único de falha e proporcionar alta disponibilidade do serviço, com garantia mínima de 99,6%</w:t>
      </w:r>
    </w:p>
    <w:p w14:paraId="7041346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18"/>
          <w:szCs w:val="18"/>
        </w:rPr>
      </w:pPr>
    </w:p>
    <w:p w14:paraId="10838BF1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93"/>
        </w:tabs>
        <w:spacing w:line="244" w:lineRule="auto"/>
        <w:ind w:right="276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Será de responsabilidade da CONTRATADA o provimento de absolutamente todos os recursos necessários à operacionalização livre e desembaraçada da solução, cabendo à CONTRATANTE, unicamente, prover a conexão de internet e os equipamentos;</w:t>
      </w:r>
    </w:p>
    <w:p w14:paraId="219C453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18"/>
          <w:szCs w:val="18"/>
        </w:rPr>
      </w:pPr>
    </w:p>
    <w:p w14:paraId="031900D7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08"/>
        </w:tabs>
        <w:spacing w:before="1" w:line="244" w:lineRule="auto"/>
        <w:ind w:right="288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infraestrutura da CONTRATADA deverá garantir ainda a operacionalização do sistema pela CONTRATANTE de forma rápida, segura e ininterrupta observado também a segurança e integridade dos dados e informações trafegadas no âmbito de operação do sistema, bem como da respectiva base de dados.</w:t>
      </w:r>
    </w:p>
    <w:p w14:paraId="7141FD1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p w14:paraId="0B98268B" w14:textId="77777777" w:rsidR="002E0F7B" w:rsidRDefault="00000000">
      <w:pPr>
        <w:pStyle w:val="Ttulo1"/>
        <w:numPr>
          <w:ilvl w:val="1"/>
          <w:numId w:val="3"/>
        </w:numPr>
        <w:tabs>
          <w:tab w:val="left" w:pos="716"/>
        </w:tabs>
        <w:ind w:left="716" w:hanging="482"/>
        <w:jc w:val="both"/>
      </w:pPr>
      <w:bookmarkStart w:id="3" w:name="bookmark=id.fh9qei2httlw" w:colFirst="0" w:colLast="0"/>
      <w:bookmarkEnd w:id="3"/>
      <w:r>
        <w:t>INSTALAÇÃO DE SOFTPHONE NOS COMPUTADORES DA CONTRATANTE</w:t>
      </w:r>
    </w:p>
    <w:p w14:paraId="670B675A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87"/>
        </w:tabs>
        <w:spacing w:before="217"/>
        <w:ind w:left="887" w:hanging="653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Windows (Configurações mínimas):</w:t>
      </w:r>
    </w:p>
    <w:p w14:paraId="3B88E520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b/>
          <w:color w:val="000000"/>
          <w:sz w:val="18"/>
          <w:szCs w:val="18"/>
        </w:rPr>
      </w:pPr>
    </w:p>
    <w:p w14:paraId="0DCAD904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1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Processador 2GHz ou superior;</w:t>
      </w:r>
    </w:p>
    <w:p w14:paraId="39F42082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54"/>
        </w:tabs>
        <w:spacing w:before="100"/>
        <w:ind w:left="454" w:hanging="2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Memória 2 GB RAM;</w:t>
      </w:r>
    </w:p>
    <w:p w14:paraId="658FDB97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53"/>
        </w:tabs>
        <w:spacing w:before="95"/>
        <w:ind w:left="453" w:hanging="21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Espaço em disco de 300MB;</w:t>
      </w:r>
    </w:p>
    <w:p w14:paraId="5AE80AD1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Sistema Operacional Microsoft Windows 10;</w:t>
      </w:r>
    </w:p>
    <w:p w14:paraId="12F3E166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8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Conexão com a Internet;</w:t>
      </w:r>
    </w:p>
    <w:p w14:paraId="311AC7FE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06"/>
        </w:tabs>
        <w:spacing w:before="4"/>
        <w:ind w:left="406" w:hanging="17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Placa de Som Full duplex, 16-bit, ou o uso de headset em sua USB;</w:t>
      </w:r>
    </w:p>
    <w:p w14:paraId="6B772F1E" w14:textId="77777777" w:rsidR="002E0F7B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Placa de Video com suporte a DirectX 9.0c;</w:t>
      </w:r>
    </w:p>
    <w:p w14:paraId="5657758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18"/>
          <w:szCs w:val="18"/>
        </w:rPr>
      </w:pPr>
    </w:p>
    <w:p w14:paraId="7445928A" w14:textId="77777777" w:rsidR="002E0F7B" w:rsidRDefault="00000000">
      <w:pPr>
        <w:pStyle w:val="Ttulo1"/>
        <w:numPr>
          <w:ilvl w:val="2"/>
          <w:numId w:val="3"/>
        </w:numPr>
        <w:tabs>
          <w:tab w:val="left" w:pos="887"/>
        </w:tabs>
        <w:ind w:left="887" w:hanging="653"/>
        <w:sectPr w:rsidR="002E0F7B">
          <w:pgSz w:w="11920" w:h="16850"/>
          <w:pgMar w:top="2980" w:right="850" w:bottom="280" w:left="1417" w:header="826" w:footer="0" w:gutter="0"/>
          <w:cols w:space="720"/>
        </w:sectPr>
      </w:pPr>
      <w:bookmarkStart w:id="4" w:name="bookmark=id.1d6cz9k9qeoq" w:colFirst="0" w:colLast="0"/>
      <w:bookmarkEnd w:id="4"/>
      <w:r>
        <w:t>Mac (Configurações mínimas):</w:t>
      </w:r>
    </w:p>
    <w:p w14:paraId="2C139CB0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6"/>
        <w:rPr>
          <w:b/>
          <w:color w:val="000000"/>
          <w:sz w:val="18"/>
          <w:szCs w:val="18"/>
        </w:rPr>
      </w:pPr>
    </w:p>
    <w:p w14:paraId="076EDCCA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1" w:line="226" w:lineRule="auto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Processador 2GHz ou superior;</w:t>
      </w:r>
    </w:p>
    <w:p w14:paraId="4318E47C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line="226" w:lineRule="auto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Memória de 2 GB RAM;</w:t>
      </w:r>
    </w:p>
    <w:p w14:paraId="2D023E3E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53"/>
        </w:tabs>
        <w:spacing w:before="8"/>
        <w:ind w:left="453" w:hanging="21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Espaço de Disco de 300MB;</w:t>
      </w:r>
    </w:p>
    <w:p w14:paraId="4A1A9828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9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Hard Disk Space 300MB;</w:t>
      </w:r>
    </w:p>
    <w:p w14:paraId="794C02E1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Sistema Operacional MacOS 10.13 (Superior Sierra);</w:t>
      </w:r>
    </w:p>
    <w:p w14:paraId="74177576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06"/>
        </w:tabs>
        <w:spacing w:before="4"/>
        <w:ind w:left="406" w:hanging="17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Conexão com Internet;</w:t>
      </w:r>
    </w:p>
    <w:p w14:paraId="4302164B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Placa de Som Full duplex, 16-bit, ou o uso de headset em sua USB;</w:t>
      </w:r>
    </w:p>
    <w:p w14:paraId="421E20C6" w14:textId="77777777" w:rsidR="002E0F7B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9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Placa de Vídeo com suporte a DirectX 9.0c .</w:t>
      </w:r>
    </w:p>
    <w:p w14:paraId="18DC2A7E" w14:textId="77777777" w:rsidR="002E0F7B" w:rsidRDefault="00000000">
      <w:pPr>
        <w:pStyle w:val="Ttulo1"/>
        <w:numPr>
          <w:ilvl w:val="1"/>
          <w:numId w:val="3"/>
        </w:numPr>
        <w:tabs>
          <w:tab w:val="left" w:pos="724"/>
        </w:tabs>
        <w:spacing w:before="217"/>
        <w:ind w:left="724" w:hanging="490"/>
      </w:pPr>
      <w:bookmarkStart w:id="5" w:name="bookmark=id.ay5i5u37haac" w:colFirst="0" w:colLast="0"/>
      <w:bookmarkEnd w:id="5"/>
      <w:r>
        <w:t>APP NO CELULAR (SOFTPHONE):</w:t>
      </w:r>
    </w:p>
    <w:p w14:paraId="5156E017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18"/>
          <w:szCs w:val="18"/>
        </w:rPr>
      </w:pPr>
    </w:p>
    <w:p w14:paraId="0CDFB4AA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79"/>
        </w:tabs>
        <w:ind w:left="879" w:hanging="476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estar disponível nas lojas virtuais para IOS-Apple e Android;</w:t>
      </w:r>
    </w:p>
    <w:p w14:paraId="7D229D38" w14:textId="77777777" w:rsidR="002E0F7B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79"/>
          <w:tab w:val="left" w:pos="888"/>
        </w:tabs>
        <w:spacing w:before="1"/>
        <w:ind w:left="888" w:right="237" w:hanging="48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 suportar também, além das versões atuais do IOS e Android, pelo menos, até 3 versões anteriores a vigente, no momento da implementação.</w:t>
      </w:r>
    </w:p>
    <w:p w14:paraId="33F667C7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p w14:paraId="0EF80FA4" w14:textId="77777777" w:rsidR="002E0F7B" w:rsidRDefault="00000000">
      <w:pPr>
        <w:pStyle w:val="Ttulo1"/>
        <w:numPr>
          <w:ilvl w:val="0"/>
          <w:numId w:val="3"/>
        </w:numPr>
        <w:tabs>
          <w:tab w:val="left" w:pos="503"/>
        </w:tabs>
        <w:ind w:left="503" w:hanging="269"/>
        <w:rPr>
          <w:rFonts w:ascii="Arial" w:eastAsia="Arial" w:hAnsi="Arial" w:cs="Arial"/>
          <w:sz w:val="19"/>
          <w:szCs w:val="19"/>
        </w:rPr>
      </w:pPr>
      <w:bookmarkStart w:id="6" w:name="bookmark=id.x9o32w586m98" w:colFirst="0" w:colLast="0"/>
      <w:bookmarkEnd w:id="6"/>
      <w:r>
        <w:t>- PORTAL DE RELATÓRIOS</w:t>
      </w:r>
    </w:p>
    <w:p w14:paraId="5D7CD1F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18"/>
          <w:szCs w:val="18"/>
        </w:rPr>
      </w:pPr>
    </w:p>
    <w:p w14:paraId="188F7381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9"/>
        </w:tabs>
        <w:spacing w:before="1" w:line="246" w:lineRule="auto"/>
        <w:ind w:right="411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portal de relatórios deve estar disponível para o administrador do portal web com várias funções para a monitoria dos sistemas, como dashboard de chamadas, gráficos de utilização e detalhamento de chamadas:</w:t>
      </w:r>
    </w:p>
    <w:p w14:paraId="524EEAFD" w14:textId="77777777" w:rsidR="002E0F7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06"/>
        </w:tabs>
        <w:spacing w:before="217"/>
        <w:ind w:left="406" w:hanging="17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Deverá fornecer sistema de bilhetagem das ligações realizadas;</w:t>
      </w:r>
    </w:p>
    <w:p w14:paraId="3899BE8F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18"/>
          <w:szCs w:val="18"/>
        </w:rPr>
      </w:pPr>
    </w:p>
    <w:p w14:paraId="7D3034D5" w14:textId="77777777" w:rsidR="002E0F7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ind w:left="239" w:right="565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sistema de gerenciamento deverá permitir a centralização da bilhetagem, administrando todos os ramais e códigos pessoais individuais sobre o todo o sistema;</w:t>
      </w:r>
    </w:p>
    <w:p w14:paraId="3D67DB1F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p w14:paraId="544E04F5" w14:textId="77777777" w:rsidR="002E0F7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16"/>
        </w:tabs>
        <w:ind w:left="516" w:hanging="28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Os relatórios devem ser gerados para acesso via web;</w:t>
      </w:r>
    </w:p>
    <w:p w14:paraId="50211CE5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5"/>
        <w:rPr>
          <w:color w:val="000000"/>
          <w:sz w:val="18"/>
          <w:szCs w:val="18"/>
        </w:rPr>
      </w:pPr>
    </w:p>
    <w:p w14:paraId="215E5AA1" w14:textId="77777777" w:rsidR="002E0F7B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45"/>
        </w:tabs>
        <w:spacing w:line="246" w:lineRule="auto"/>
        <w:ind w:left="239" w:right="616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sistema deverá possuir um programa de identificação dos seguintes parâmetros das chamadas de saída efetuadas através dos troncos unidirecionais, bidirecionais com emissão de relatórios programáveis do tipo:</w:t>
      </w:r>
    </w:p>
    <w:p w14:paraId="3BC7995F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212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Número do assinante chamador (Entrada ou Saída);</w:t>
      </w:r>
    </w:p>
    <w:p w14:paraId="7353A4E7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Data do Registro da Chamada (Entrada ou Saída);</w:t>
      </w:r>
    </w:p>
    <w:p w14:paraId="6AEA387D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53"/>
        </w:tabs>
        <w:spacing w:before="9"/>
        <w:ind w:left="453" w:hanging="21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Hora e minuto da chamada (Entrada ou Saída);</w:t>
      </w:r>
    </w:p>
    <w:p w14:paraId="3685F5F1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9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Canal ou Linha troncos ocupada (Entrada ou Saída);</w:t>
      </w:r>
    </w:p>
    <w:p w14:paraId="4C38F2FF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Número Telefônico (Entrada ou Saída);</w:t>
      </w:r>
    </w:p>
    <w:p w14:paraId="3FCEEF50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06"/>
        </w:tabs>
        <w:spacing w:before="4"/>
        <w:ind w:left="406" w:hanging="17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Relatório de Ligações por usuário;</w:t>
      </w:r>
    </w:p>
    <w:p w14:paraId="00BF9F44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Relatório de Ligações por código de Usuário;</w:t>
      </w:r>
    </w:p>
    <w:p w14:paraId="524DA6F4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Relatório de Ligações por Departamento;</w:t>
      </w:r>
    </w:p>
    <w:p w14:paraId="080AC1C7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96"/>
        </w:tabs>
        <w:spacing w:before="13" w:line="226" w:lineRule="auto"/>
        <w:ind w:left="396" w:hanging="15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Relatório de Ligações por Linha tronco;</w:t>
      </w:r>
    </w:p>
    <w:p w14:paraId="1FB893C9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01"/>
        </w:tabs>
        <w:spacing w:line="226" w:lineRule="auto"/>
        <w:ind w:left="401" w:hanging="16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Relatório de ligação por tempo de chamada;</w:t>
      </w:r>
    </w:p>
    <w:p w14:paraId="070A4B1B" w14:textId="77777777" w:rsidR="002E0F7B" w:rsidRDefault="0000000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53"/>
        </w:tabs>
        <w:spacing w:before="9"/>
        <w:ind w:left="453" w:hanging="21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Relatório de ligação por data e Hora.</w:t>
      </w:r>
    </w:p>
    <w:p w14:paraId="30F0106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18"/>
          <w:szCs w:val="18"/>
        </w:rPr>
      </w:pPr>
    </w:p>
    <w:p w14:paraId="04B2A8E6" w14:textId="77777777" w:rsidR="002E0F7B" w:rsidRDefault="00000000">
      <w:pPr>
        <w:pStyle w:val="Ttulo1"/>
        <w:numPr>
          <w:ilvl w:val="0"/>
          <w:numId w:val="3"/>
        </w:numPr>
        <w:tabs>
          <w:tab w:val="left" w:pos="503"/>
        </w:tabs>
        <w:ind w:left="503" w:hanging="269"/>
        <w:rPr>
          <w:rFonts w:ascii="Arial" w:eastAsia="Arial" w:hAnsi="Arial" w:cs="Arial"/>
          <w:sz w:val="19"/>
          <w:szCs w:val="19"/>
        </w:rPr>
      </w:pPr>
      <w:bookmarkStart w:id="7" w:name="bookmark=id.ui7hh04caycz" w:colFirst="0" w:colLast="0"/>
      <w:bookmarkEnd w:id="7"/>
      <w:r>
        <w:t>– PORTABILIDADE NUMÉRICA:</w:t>
      </w:r>
    </w:p>
    <w:p w14:paraId="550632B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b/>
          <w:color w:val="000000"/>
          <w:sz w:val="18"/>
          <w:szCs w:val="18"/>
        </w:rPr>
      </w:pPr>
    </w:p>
    <w:p w14:paraId="69D50C18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3"/>
        </w:tabs>
        <w:spacing w:line="256" w:lineRule="auto"/>
        <w:ind w:right="634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deverá manter a numeração atualmente utilizada na Universidade Federal Fluminense (Niteroi e Unidades no Interior do Estado) conforme critérios de portabilidade regulamentados;</w:t>
      </w:r>
    </w:p>
    <w:p w14:paraId="2D3DDE98" w14:textId="77777777" w:rsidR="002E0F7B" w:rsidRDefault="00000000">
      <w:pPr>
        <w:pStyle w:val="Ttulo1"/>
        <w:numPr>
          <w:ilvl w:val="0"/>
          <w:numId w:val="3"/>
        </w:numPr>
        <w:tabs>
          <w:tab w:val="left" w:pos="503"/>
        </w:tabs>
        <w:spacing w:before="215"/>
        <w:ind w:left="503" w:hanging="269"/>
        <w:rPr>
          <w:rFonts w:ascii="Arial" w:eastAsia="Arial" w:hAnsi="Arial" w:cs="Arial"/>
          <w:sz w:val="19"/>
          <w:szCs w:val="19"/>
        </w:rPr>
      </w:pPr>
      <w:bookmarkStart w:id="8" w:name="bookmark=id.liyoiw7cmmih" w:colFirst="0" w:colLast="0"/>
      <w:bookmarkEnd w:id="8"/>
      <w:r>
        <w:t>- CONSIDERAÇÕES GERAIS</w:t>
      </w:r>
    </w:p>
    <w:p w14:paraId="399139F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b/>
          <w:color w:val="000000"/>
          <w:sz w:val="18"/>
          <w:szCs w:val="18"/>
        </w:rPr>
      </w:pPr>
    </w:p>
    <w:p w14:paraId="1368D2C2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3"/>
        </w:tabs>
        <w:spacing w:line="256" w:lineRule="auto"/>
        <w:ind w:right="457" w:firstLine="0"/>
        <w:rPr>
          <w:color w:val="000000"/>
          <w:sz w:val="18"/>
          <w:szCs w:val="18"/>
        </w:rPr>
        <w:sectPr w:rsidR="002E0F7B">
          <w:pgSz w:w="11920" w:h="16850"/>
          <w:pgMar w:top="2980" w:right="850" w:bottom="280" w:left="1417" w:header="826" w:footer="0" w:gutter="0"/>
          <w:cols w:space="720"/>
        </w:sectPr>
      </w:pPr>
      <w:r>
        <w:rPr>
          <w:color w:val="000000"/>
          <w:sz w:val="18"/>
          <w:szCs w:val="18"/>
        </w:rPr>
        <w:t>A numeração telefônica utilizada deverá seguir os prefixos locais de telefonia fixa compatíveis com o DDD das localidades em que se encontram as unidades da Universidade Federal Fluminense, de acordo com a tabela, abaixo descrita,</w:t>
      </w:r>
    </w:p>
    <w:p w14:paraId="376A07C9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9"/>
        <w:rPr>
          <w:color w:val="000000"/>
          <w:sz w:val="18"/>
          <w:szCs w:val="18"/>
        </w:rPr>
      </w:pPr>
    </w:p>
    <w:p w14:paraId="79B98368" w14:textId="77777777" w:rsidR="002E0F7B" w:rsidRDefault="00000000">
      <w:pPr>
        <w:ind w:left="239"/>
        <w:rPr>
          <w:sz w:val="18"/>
          <w:szCs w:val="18"/>
        </w:rPr>
      </w:pPr>
      <w:r>
        <w:rPr>
          <w:sz w:val="18"/>
          <w:szCs w:val="18"/>
        </w:rPr>
        <w:t xml:space="preserve">no Item 13 - </w:t>
      </w:r>
      <w:r>
        <w:rPr>
          <w:b/>
          <w:sz w:val="18"/>
          <w:szCs w:val="18"/>
        </w:rPr>
        <w:t>DOS ENDERÊCOS E DISTRIBUIÇÃO DOS RAMAIS/NUMERAÇÃO</w:t>
      </w:r>
      <w:r>
        <w:rPr>
          <w:sz w:val="18"/>
          <w:szCs w:val="18"/>
        </w:rPr>
        <w:t>;</w:t>
      </w:r>
    </w:p>
    <w:p w14:paraId="5CF3215E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18"/>
          <w:szCs w:val="18"/>
        </w:rPr>
      </w:pPr>
    </w:p>
    <w:p w14:paraId="76540543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82"/>
        </w:tabs>
        <w:spacing w:line="252" w:lineRule="auto"/>
        <w:ind w:right="539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Deverão ser oferecidos relatórios para o administrador do portal web com funções para a monitoria dos sistemas, como dashboard de chamadas, gráficos de utilização e detalhamento de chamadas;</w:t>
      </w:r>
    </w:p>
    <w:p w14:paraId="105ACDAF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18"/>
          <w:szCs w:val="18"/>
        </w:rPr>
      </w:pPr>
    </w:p>
    <w:p w14:paraId="06916D3F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4"/>
        </w:tabs>
        <w:ind w:left="724" w:hanging="49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serviço deverá ficar disponível 24 (vinte e quatro) horas por dia, 7 (sete) dias por semana;</w:t>
      </w:r>
    </w:p>
    <w:p w14:paraId="1418C5F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18"/>
          <w:szCs w:val="18"/>
        </w:rPr>
      </w:pPr>
    </w:p>
    <w:p w14:paraId="156FFB96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48"/>
        </w:tabs>
        <w:spacing w:before="1" w:line="256" w:lineRule="auto"/>
        <w:ind w:right="464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 fornecer meios para que se restrinjam outros gastos financeiros, através da realização de bloqueios para serviços como:</w:t>
      </w:r>
    </w:p>
    <w:p w14:paraId="04137553" w14:textId="77777777" w:rsidR="002E0F7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spacing w:before="214"/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Ligações a cobrar recebidas;</w:t>
      </w:r>
    </w:p>
    <w:p w14:paraId="79889DBB" w14:textId="77777777" w:rsidR="002E0F7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54"/>
        </w:tabs>
        <w:spacing w:before="14"/>
        <w:ind w:left="454" w:hanging="2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Ligações de longa distância internacional (LDI) para telefones móveis ou fixos.</w:t>
      </w:r>
    </w:p>
    <w:p w14:paraId="09181210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8"/>
          <w:szCs w:val="18"/>
        </w:rPr>
      </w:pPr>
    </w:p>
    <w:p w14:paraId="7B799E7D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39"/>
          <w:tab w:val="left" w:pos="724"/>
        </w:tabs>
        <w:spacing w:line="345" w:lineRule="auto"/>
        <w:ind w:right="1790" w:hanging="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deverá manter um canal de comunicação disponível, para acolhimento de chamadas técnicas vinte e quatro horas por dia, inclusive sábados, domingos e feriados.</w:t>
      </w:r>
    </w:p>
    <w:p w14:paraId="03C227D6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4"/>
        </w:tabs>
        <w:spacing w:before="125"/>
        <w:ind w:left="724" w:hanging="48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prazo de atendimento para chamada técnica é de no máximo 8 (oito) horas, a contar do registro da solicitação.</w:t>
      </w:r>
    </w:p>
    <w:p w14:paraId="4A7EEB1F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2"/>
        <w:rPr>
          <w:color w:val="000000"/>
          <w:sz w:val="18"/>
          <w:szCs w:val="18"/>
        </w:rPr>
      </w:pPr>
    </w:p>
    <w:p w14:paraId="020EEED0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34"/>
        </w:tabs>
        <w:spacing w:line="256" w:lineRule="auto"/>
        <w:ind w:right="497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conclusão do atendimento deverá ocorrer no prazo máximo de 24 (vinte e quatro) horas. Casos omissos e de alta complexidade serão tratados junto a equipe de fiscalização.</w:t>
      </w:r>
    </w:p>
    <w:p w14:paraId="11EC6048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18"/>
          <w:szCs w:val="18"/>
        </w:rPr>
      </w:pPr>
    </w:p>
    <w:p w14:paraId="34365EE9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4"/>
        </w:tabs>
        <w:ind w:left="724" w:hanging="49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Os ramais deverão realizar funções básicas de um PABX conforme descritas no </w:t>
      </w:r>
      <w:r>
        <w:rPr>
          <w:b/>
          <w:color w:val="000000"/>
          <w:sz w:val="18"/>
          <w:szCs w:val="18"/>
        </w:rPr>
        <w:t xml:space="preserve">ITEM </w:t>
      </w:r>
      <w:r>
        <w:rPr>
          <w:color w:val="000000"/>
          <w:sz w:val="18"/>
          <w:szCs w:val="18"/>
        </w:rPr>
        <w:t>5;</w:t>
      </w:r>
    </w:p>
    <w:p w14:paraId="24E3D65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53A22B8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p w14:paraId="0F6BEFA6" w14:textId="77777777" w:rsidR="002E0F7B" w:rsidRDefault="00000000">
      <w:pPr>
        <w:pStyle w:val="Ttulo1"/>
        <w:numPr>
          <w:ilvl w:val="0"/>
          <w:numId w:val="3"/>
        </w:numPr>
        <w:tabs>
          <w:tab w:val="left" w:pos="503"/>
        </w:tabs>
        <w:ind w:left="503" w:hanging="269"/>
        <w:rPr>
          <w:rFonts w:ascii="Arial" w:eastAsia="Arial" w:hAnsi="Arial" w:cs="Arial"/>
          <w:sz w:val="19"/>
          <w:szCs w:val="19"/>
        </w:rPr>
      </w:pPr>
      <w:bookmarkStart w:id="9" w:name="bookmark=id.srkoidosjkpu" w:colFirst="0" w:colLast="0"/>
      <w:bookmarkEnd w:id="9"/>
      <w:r>
        <w:t>- DO CONTRATO E DO INÍCIO DA EXECUÇÃO DOS SERVIÇOS</w:t>
      </w:r>
    </w:p>
    <w:p w14:paraId="3AD5697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b/>
          <w:color w:val="000000"/>
          <w:sz w:val="18"/>
          <w:szCs w:val="18"/>
        </w:rPr>
      </w:pPr>
    </w:p>
    <w:p w14:paraId="283C53AD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34"/>
        </w:tabs>
        <w:spacing w:before="1"/>
        <w:ind w:left="734" w:hanging="495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prazo de vigência do contrato a ser firmado será de 48 (quarenta e oito</w:t>
      </w:r>
      <w:r>
        <w:rPr>
          <w:color w:val="FF0000"/>
          <w:sz w:val="18"/>
          <w:szCs w:val="18"/>
        </w:rPr>
        <w:t xml:space="preserve">) </w:t>
      </w:r>
      <w:r>
        <w:rPr>
          <w:color w:val="000000"/>
          <w:sz w:val="18"/>
          <w:szCs w:val="18"/>
        </w:rPr>
        <w:t>meses, a contar da data de sua assinatura.</w:t>
      </w:r>
    </w:p>
    <w:p w14:paraId="2D62CBF8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6"/>
        <w:rPr>
          <w:color w:val="000000"/>
          <w:sz w:val="18"/>
          <w:szCs w:val="18"/>
        </w:rPr>
      </w:pPr>
    </w:p>
    <w:p w14:paraId="4237C4CE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63"/>
        </w:tabs>
        <w:spacing w:line="252" w:lineRule="auto"/>
        <w:ind w:right="512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prazo para o início da execução dos serviços será de, no máximo, 20 (vinte) dias, contados a partir da assinatura do contrato ou Ordem de Início dos Serviços.</w:t>
      </w:r>
    </w:p>
    <w:p w14:paraId="7085F943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63"/>
        </w:tabs>
        <w:spacing w:before="215" w:line="256" w:lineRule="auto"/>
        <w:ind w:right="473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No preço proposto devem estar incluídos, além do lucro, todas as despesas e custos como: transportes, impostos de qualquer natureza e despesas diretas ou indiretas para a realização das atividades relacionadas à contratação.</w:t>
      </w:r>
    </w:p>
    <w:p w14:paraId="5EB864C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18"/>
          <w:szCs w:val="18"/>
        </w:rPr>
      </w:pPr>
    </w:p>
    <w:p w14:paraId="62FF977C" w14:textId="77777777" w:rsidR="002E0F7B" w:rsidRDefault="00000000">
      <w:pPr>
        <w:pStyle w:val="Ttulo1"/>
        <w:numPr>
          <w:ilvl w:val="0"/>
          <w:numId w:val="3"/>
        </w:numPr>
        <w:tabs>
          <w:tab w:val="left" w:pos="503"/>
        </w:tabs>
        <w:ind w:left="503" w:hanging="269"/>
        <w:rPr>
          <w:rFonts w:ascii="Arial" w:eastAsia="Arial" w:hAnsi="Arial" w:cs="Arial"/>
          <w:sz w:val="19"/>
          <w:szCs w:val="19"/>
        </w:rPr>
      </w:pPr>
      <w:bookmarkStart w:id="10" w:name="bookmark=id.qdp3hexc20xf" w:colFirst="0" w:colLast="0"/>
      <w:bookmarkEnd w:id="10"/>
      <w:r>
        <w:t>- DA PROPOSTA DE PREÇOS</w:t>
      </w:r>
    </w:p>
    <w:p w14:paraId="026364C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b/>
          <w:color w:val="000000"/>
          <w:sz w:val="18"/>
          <w:szCs w:val="18"/>
        </w:rPr>
      </w:pPr>
    </w:p>
    <w:p w14:paraId="3A1E4CB6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4"/>
        </w:tabs>
        <w:ind w:left="724" w:hanging="49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proposta de preços deverá conter as seguintes informações, entre outras:</w:t>
      </w:r>
    </w:p>
    <w:p w14:paraId="3771A5D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18"/>
          <w:szCs w:val="18"/>
        </w:rPr>
      </w:pPr>
    </w:p>
    <w:p w14:paraId="1DF494D5" w14:textId="77777777" w:rsidR="002E0F7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3"/>
        </w:tabs>
        <w:ind w:left="463" w:hanging="229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Indicar o prazo de validade de 60 (sessenta) dias corridos;</w:t>
      </w:r>
    </w:p>
    <w:p w14:paraId="4AFE73CA" w14:textId="77777777" w:rsidR="002E0F7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11"/>
        </w:tabs>
        <w:spacing w:before="104" w:line="226" w:lineRule="auto"/>
        <w:ind w:left="511" w:hanging="272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preço ofertado deve ter a inclusão dos tributos, fretes, tarifas e as despesas decorrentes da execução;</w:t>
      </w:r>
    </w:p>
    <w:p w14:paraId="1EACE001" w14:textId="77777777" w:rsidR="002E0F7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92"/>
        </w:tabs>
        <w:spacing w:line="246" w:lineRule="auto"/>
        <w:ind w:left="239" w:right="340"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Indicar expressamente endereço completo da empresa proponente, inclusive eletrônico (e-mail da empresa), bem como telefones para contatos, para fins de futuras notificações e intimações de obrigações relativas à futura contratação.</w:t>
      </w:r>
    </w:p>
    <w:p w14:paraId="691A551C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18"/>
          <w:szCs w:val="18"/>
        </w:rPr>
      </w:pPr>
    </w:p>
    <w:p w14:paraId="32400FB4" w14:textId="77777777" w:rsidR="002E0F7B" w:rsidRDefault="00000000">
      <w:pPr>
        <w:pStyle w:val="Ttulo1"/>
        <w:numPr>
          <w:ilvl w:val="0"/>
          <w:numId w:val="3"/>
        </w:numPr>
        <w:tabs>
          <w:tab w:val="left" w:pos="502"/>
        </w:tabs>
        <w:ind w:left="502" w:hanging="268"/>
        <w:rPr>
          <w:rFonts w:ascii="Arial" w:eastAsia="Arial" w:hAnsi="Arial" w:cs="Arial"/>
          <w:sz w:val="19"/>
          <w:szCs w:val="19"/>
        </w:rPr>
      </w:pPr>
      <w:bookmarkStart w:id="11" w:name="bookmark=id.v7es9j4v539n" w:colFirst="0" w:colLast="0"/>
      <w:bookmarkEnd w:id="11"/>
      <w:r>
        <w:t>- DO PLANO DE INSTALAÇÃO INICIAL</w:t>
      </w:r>
    </w:p>
    <w:p w14:paraId="5EA741E2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0"/>
        </w:tabs>
        <w:spacing w:before="218"/>
        <w:ind w:left="750" w:hanging="511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prazo para instalação é de 20 dias após a assinatura do contrato, de acordo com o quadro abaixo:</w:t>
      </w:r>
    </w:p>
    <w:p w14:paraId="51975E9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18"/>
          <w:szCs w:val="18"/>
        </w:rPr>
      </w:pPr>
    </w:p>
    <w:tbl>
      <w:tblPr>
        <w:tblStyle w:val="a"/>
        <w:tblW w:w="9116" w:type="dxa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7"/>
        <w:gridCol w:w="4975"/>
        <w:gridCol w:w="2483"/>
        <w:gridCol w:w="971"/>
      </w:tblGrid>
      <w:tr w:rsidR="002E0F7B" w14:paraId="712C4B0C" w14:textId="77777777">
        <w:trPr>
          <w:trHeight w:val="283"/>
        </w:trPr>
        <w:tc>
          <w:tcPr>
            <w:tcW w:w="687" w:type="dxa"/>
          </w:tcPr>
          <w:p w14:paraId="3715428A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35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4975" w:type="dxa"/>
          </w:tcPr>
          <w:p w14:paraId="45A686FE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334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ATIVIDADE OU SERVIÇO</w:t>
            </w:r>
          </w:p>
        </w:tc>
        <w:tc>
          <w:tcPr>
            <w:tcW w:w="2483" w:type="dxa"/>
          </w:tcPr>
          <w:p w14:paraId="20959677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806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MÉTRICA</w:t>
            </w:r>
          </w:p>
        </w:tc>
        <w:tc>
          <w:tcPr>
            <w:tcW w:w="971" w:type="dxa"/>
          </w:tcPr>
          <w:p w14:paraId="25BA250E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5"/>
              <w:ind w:left="157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PRAZO</w:t>
            </w:r>
          </w:p>
        </w:tc>
      </w:tr>
      <w:tr w:rsidR="002E0F7B" w14:paraId="76E65EF4" w14:textId="77777777">
        <w:trPr>
          <w:trHeight w:val="537"/>
        </w:trPr>
        <w:tc>
          <w:tcPr>
            <w:tcW w:w="687" w:type="dxa"/>
          </w:tcPr>
          <w:p w14:paraId="4B47F7B5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9"/>
              <w:ind w:left="35" w:right="1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975" w:type="dxa"/>
          </w:tcPr>
          <w:p w14:paraId="22F6A768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8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Ativação das licenças para uso em terminais de multimídia (endpoints), desktop, tablets e smartphones e telefones IP.</w:t>
            </w:r>
          </w:p>
        </w:tc>
        <w:tc>
          <w:tcPr>
            <w:tcW w:w="2483" w:type="dxa"/>
          </w:tcPr>
          <w:p w14:paraId="6B8113A6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76" w:right="62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Prazo em dias úteis após assinatura do contrato.</w:t>
            </w:r>
          </w:p>
        </w:tc>
        <w:tc>
          <w:tcPr>
            <w:tcW w:w="971" w:type="dxa"/>
          </w:tcPr>
          <w:p w14:paraId="51DBC376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9"/>
              <w:ind w:left="18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 dias</w:t>
            </w:r>
          </w:p>
        </w:tc>
      </w:tr>
    </w:tbl>
    <w:p w14:paraId="7ED5B5B7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  <w:sectPr w:rsidR="002E0F7B">
          <w:pgSz w:w="11920" w:h="16850"/>
          <w:pgMar w:top="2980" w:right="850" w:bottom="280" w:left="1417" w:header="826" w:footer="0" w:gutter="0"/>
          <w:cols w:space="720"/>
        </w:sectPr>
      </w:pPr>
    </w:p>
    <w:p w14:paraId="67A9301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0"/>
          <w:szCs w:val="20"/>
        </w:rPr>
      </w:pPr>
    </w:p>
    <w:tbl>
      <w:tblPr>
        <w:tblStyle w:val="a0"/>
        <w:tblW w:w="9116" w:type="dxa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7"/>
        <w:gridCol w:w="4975"/>
        <w:gridCol w:w="2483"/>
        <w:gridCol w:w="971"/>
      </w:tblGrid>
      <w:tr w:rsidR="002E0F7B" w14:paraId="21E2F865" w14:textId="77777777">
        <w:trPr>
          <w:trHeight w:val="542"/>
        </w:trPr>
        <w:tc>
          <w:tcPr>
            <w:tcW w:w="687" w:type="dxa"/>
          </w:tcPr>
          <w:p w14:paraId="60A6602E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35" w:right="1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4975" w:type="dxa"/>
          </w:tcPr>
          <w:p w14:paraId="69C4BAA5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8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Apoio à instalação/configuração remota dos terminais multimídia (endpoints) e telefones IP.</w:t>
            </w:r>
          </w:p>
        </w:tc>
        <w:tc>
          <w:tcPr>
            <w:tcW w:w="2483" w:type="dxa"/>
          </w:tcPr>
          <w:p w14:paraId="3B394866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76" w:right="62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Prazo em dias úteis após assinatura do contrato.</w:t>
            </w:r>
          </w:p>
        </w:tc>
        <w:tc>
          <w:tcPr>
            <w:tcW w:w="971" w:type="dxa"/>
          </w:tcPr>
          <w:p w14:paraId="1F9B3F95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18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 dias</w:t>
            </w:r>
          </w:p>
        </w:tc>
      </w:tr>
      <w:tr w:rsidR="002E0F7B" w14:paraId="0B5B42B5" w14:textId="77777777">
        <w:trPr>
          <w:trHeight w:val="676"/>
        </w:trPr>
        <w:tc>
          <w:tcPr>
            <w:tcW w:w="687" w:type="dxa"/>
          </w:tcPr>
          <w:p w14:paraId="1B5FF630" w14:textId="77777777" w:rsidR="002E0F7B" w:rsidRDefault="002E0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color w:val="000000"/>
                <w:sz w:val="18"/>
                <w:szCs w:val="18"/>
              </w:rPr>
            </w:pPr>
          </w:p>
          <w:p w14:paraId="4B744B74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" w:right="1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4975" w:type="dxa"/>
          </w:tcPr>
          <w:p w14:paraId="477F8DF0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Portabilidade numérica .</w:t>
            </w:r>
          </w:p>
        </w:tc>
        <w:tc>
          <w:tcPr>
            <w:tcW w:w="2483" w:type="dxa"/>
          </w:tcPr>
          <w:p w14:paraId="03750024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76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Prazo em dias corridos</w:t>
            </w:r>
          </w:p>
          <w:p w14:paraId="3A931149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" w:right="51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após ativação e testes dos endpoints.</w:t>
            </w:r>
          </w:p>
        </w:tc>
        <w:tc>
          <w:tcPr>
            <w:tcW w:w="971" w:type="dxa"/>
          </w:tcPr>
          <w:p w14:paraId="370AFDCE" w14:textId="77777777" w:rsidR="002E0F7B" w:rsidRDefault="002E0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/>
              <w:rPr>
                <w:color w:val="000000"/>
                <w:sz w:val="18"/>
                <w:szCs w:val="18"/>
              </w:rPr>
            </w:pPr>
          </w:p>
          <w:p w14:paraId="3BB78AF9" w14:textId="77777777" w:rsidR="002E0F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dias</w:t>
            </w:r>
          </w:p>
        </w:tc>
      </w:tr>
    </w:tbl>
    <w:p w14:paraId="471AE1D6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6D569E8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p w14:paraId="2F0CFF22" w14:textId="77777777" w:rsidR="002E0F7B" w:rsidRDefault="00000000">
      <w:pPr>
        <w:pStyle w:val="Ttulo1"/>
        <w:numPr>
          <w:ilvl w:val="0"/>
          <w:numId w:val="3"/>
        </w:numPr>
        <w:tabs>
          <w:tab w:val="left" w:pos="502"/>
        </w:tabs>
        <w:ind w:left="502" w:hanging="268"/>
        <w:rPr>
          <w:rFonts w:ascii="Arial" w:eastAsia="Arial" w:hAnsi="Arial" w:cs="Arial"/>
          <w:sz w:val="19"/>
          <w:szCs w:val="19"/>
        </w:rPr>
      </w:pPr>
      <w:bookmarkStart w:id="12" w:name="bookmark=id.n7hk6y1c5cmm" w:colFirst="0" w:colLast="0"/>
      <w:bookmarkEnd w:id="12"/>
      <w:r>
        <w:t>- TREINAMENTO DO SISTEMA DE TELEFONIA</w:t>
      </w:r>
    </w:p>
    <w:p w14:paraId="20A47D8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b/>
          <w:color w:val="000000"/>
          <w:sz w:val="18"/>
          <w:szCs w:val="18"/>
        </w:rPr>
      </w:pPr>
    </w:p>
    <w:p w14:paraId="616FF356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line="254" w:lineRule="auto"/>
        <w:ind w:right="414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deverá capacitar no mínimo 4 servidores da Universidade Federal Fluminense, quanto a utilização do sistema gerenciador de ligações, emissão de relatórios gerenciais e o que mais for necessário a boa administração da solução;</w:t>
      </w:r>
    </w:p>
    <w:p w14:paraId="1ED727E6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18"/>
          <w:szCs w:val="18"/>
        </w:rPr>
      </w:pPr>
    </w:p>
    <w:p w14:paraId="3F226D7C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35"/>
        </w:tabs>
        <w:spacing w:line="254" w:lineRule="auto"/>
        <w:ind w:right="411" w:firstLine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A CONTRATADA deverá dispor de canal de atendimento através de número 0800 e vinculação de número da Contratada na URA (Unidade de Resposta Audível) da Divisão de Telefonia (DTEL/CTE/STI) da Universidade Federal Fluminense para efetuar treinamentos;</w:t>
      </w:r>
    </w:p>
    <w:p w14:paraId="26CEFA1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17"/>
        <w:rPr>
          <w:color w:val="000000"/>
          <w:sz w:val="18"/>
          <w:szCs w:val="18"/>
        </w:rPr>
      </w:pPr>
    </w:p>
    <w:p w14:paraId="6D5D78EE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35"/>
        </w:tabs>
        <w:ind w:left="735" w:hanging="496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treinamento será realizado após a conclusão das instalações ou em datas a serem definidas por esta Universidade;</w:t>
      </w:r>
    </w:p>
    <w:p w14:paraId="35F53939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2"/>
        <w:rPr>
          <w:color w:val="000000"/>
          <w:sz w:val="18"/>
          <w:szCs w:val="18"/>
        </w:rPr>
      </w:pPr>
    </w:p>
    <w:p w14:paraId="1BA115CD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15"/>
        </w:tabs>
        <w:ind w:left="715" w:hanging="481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O treinamento deverá ser realizado por time de especialistas, de forma presencial ou remota;</w:t>
      </w:r>
    </w:p>
    <w:p w14:paraId="0DCE2800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38E14943" w14:textId="77777777" w:rsidR="002E0F7B" w:rsidRDefault="00000000">
      <w:pPr>
        <w:pStyle w:val="Ttulo1"/>
        <w:numPr>
          <w:ilvl w:val="0"/>
          <w:numId w:val="3"/>
        </w:numPr>
        <w:tabs>
          <w:tab w:val="left" w:pos="502"/>
        </w:tabs>
        <w:ind w:left="502" w:hanging="268"/>
        <w:rPr>
          <w:rFonts w:ascii="Arial" w:eastAsia="Arial" w:hAnsi="Arial" w:cs="Arial"/>
          <w:sz w:val="19"/>
          <w:szCs w:val="19"/>
        </w:rPr>
      </w:pPr>
      <w:bookmarkStart w:id="13" w:name="bookmark=id.8043e1jtcuxw" w:colFirst="0" w:colLast="0"/>
      <w:bookmarkEnd w:id="13"/>
      <w:r>
        <w:t>- DO SUPORTE TÉCNICO DO SISTEMA DE TELEFONIA</w:t>
      </w:r>
    </w:p>
    <w:p w14:paraId="35C47132" w14:textId="77777777" w:rsidR="002E0F7B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50"/>
        </w:tabs>
        <w:spacing w:before="217" w:line="254" w:lineRule="auto"/>
        <w:ind w:right="403" w:firstLine="0"/>
        <w:jc w:val="both"/>
        <w:rPr>
          <w:color w:val="000000"/>
          <w:sz w:val="18"/>
          <w:szCs w:val="18"/>
        </w:rPr>
        <w:sectPr w:rsidR="002E0F7B">
          <w:pgSz w:w="11920" w:h="16850"/>
          <w:pgMar w:top="2980" w:right="850" w:bottom="280" w:left="1417" w:header="826" w:footer="0" w:gutter="0"/>
          <w:cols w:space="720"/>
        </w:sectPr>
      </w:pPr>
      <w:r>
        <w:rPr>
          <w:color w:val="000000"/>
          <w:sz w:val="18"/>
          <w:szCs w:val="18"/>
        </w:rPr>
        <w:t>A CONTRATADA deverá fornecer canais de atendimento através de plataforma WEB, e-mail, número 0800 e vinculação de número da Contratada na URA (Unidade de Resposta Audível) da Divisão de Telefonia (DTEL/CTE/STI) da Universidade Federal Fluminense para abertura e acompanhamento de chamados técnicos.</w:t>
      </w:r>
    </w:p>
    <w:p w14:paraId="4C376D8B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  <w:bookmarkStart w:id="14" w:name="bookmark=id.k38aiuo12eb9" w:colFirst="0" w:colLast="0"/>
      <w:bookmarkEnd w:id="14"/>
    </w:p>
    <w:p w14:paraId="05725A4C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14:paraId="0EFEBF33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14:paraId="5DF9B3BC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7"/>
        <w:rPr>
          <w:b/>
          <w:color w:val="000000"/>
          <w:sz w:val="18"/>
          <w:szCs w:val="18"/>
        </w:rPr>
      </w:pPr>
    </w:p>
    <w:p w14:paraId="4F71139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4008FE4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340F46F4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4921C6B9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2FD1770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11CF4C5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58B14DF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250825AA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4499C20D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59B637A6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3E81CDB8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14BDF3B3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14:paraId="563AC410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spacing w:before="213"/>
        <w:rPr>
          <w:color w:val="000000"/>
          <w:sz w:val="18"/>
          <w:szCs w:val="18"/>
        </w:rPr>
      </w:pPr>
    </w:p>
    <w:p w14:paraId="27806FD5" w14:textId="77777777" w:rsidR="002E0F7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88"/>
        </w:tabs>
        <w:ind w:right="53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Niteroi,</w:t>
      </w:r>
      <w:r>
        <w:rPr>
          <w:color w:val="000000"/>
          <w:sz w:val="18"/>
          <w:szCs w:val="18"/>
          <w:u w:val="single"/>
        </w:rPr>
        <w:tab/>
      </w:r>
      <w:r>
        <w:rPr>
          <w:color w:val="000000"/>
          <w:sz w:val="18"/>
          <w:szCs w:val="18"/>
        </w:rPr>
        <w:t xml:space="preserve">de </w:t>
      </w:r>
      <w:r>
        <w:rPr>
          <w:sz w:val="18"/>
          <w:szCs w:val="18"/>
        </w:rPr>
        <w:t>XXX</w:t>
      </w:r>
      <w:r>
        <w:rPr>
          <w:color w:val="000000"/>
          <w:sz w:val="18"/>
          <w:szCs w:val="18"/>
        </w:rPr>
        <w:t xml:space="preserve"> de 20</w:t>
      </w:r>
      <w:r>
        <w:rPr>
          <w:sz w:val="18"/>
          <w:szCs w:val="18"/>
        </w:rPr>
        <w:t>25</w:t>
      </w:r>
      <w:r>
        <w:rPr>
          <w:color w:val="000000"/>
          <w:sz w:val="18"/>
          <w:szCs w:val="18"/>
        </w:rPr>
        <w:t>.</w:t>
      </w:r>
    </w:p>
    <w:p w14:paraId="054F05F0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3A38D92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47AFB85" w14:textId="77777777" w:rsidR="002E0F7B" w:rsidRDefault="00000000">
      <w:pPr>
        <w:pBdr>
          <w:top w:val="nil"/>
          <w:left w:val="nil"/>
          <w:bottom w:val="nil"/>
          <w:right w:val="nil"/>
          <w:between w:val="nil"/>
        </w:pBdr>
        <w:spacing w:before="186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2A608C75" wp14:editId="54F939C5">
                <wp:simplePos x="0" y="0"/>
                <wp:positionH relativeFrom="column">
                  <wp:posOffset>1041400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12903483" name="Forma Livre: Forma 12903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02278" y="3779365"/>
                          <a:ext cx="3687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7445" h="120000" extrusionOk="0">
                              <a:moveTo>
                                <a:pt x="0" y="0"/>
                              </a:moveTo>
                              <a:lnTo>
                                <a:pt x="3687445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290348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D100338" w14:textId="77777777" w:rsidR="002E0F7B" w:rsidRDefault="00000000">
      <w:pPr>
        <w:ind w:left="205" w:right="53"/>
        <w:jc w:val="center"/>
      </w:pPr>
      <w:r>
        <w:t>Leonardo de Moraes Rizzo – SIAPE (STI)</w:t>
      </w:r>
    </w:p>
    <w:p w14:paraId="5A585661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9F6BBAE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98AC007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AF5A0C3" w14:textId="77777777" w:rsidR="002E0F7B" w:rsidRDefault="002E0F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C2538F8" w14:textId="77777777" w:rsidR="002E0F7B" w:rsidRDefault="00000000">
      <w:pPr>
        <w:pBdr>
          <w:top w:val="nil"/>
          <w:left w:val="nil"/>
          <w:bottom w:val="nil"/>
          <w:right w:val="nil"/>
          <w:between w:val="nil"/>
        </w:pBdr>
        <w:spacing w:before="185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782A2F87" wp14:editId="056E3CA4">
                <wp:simplePos x="0" y="0"/>
                <wp:positionH relativeFrom="column">
                  <wp:posOffset>1003300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12903485" name="Forma Livre: Forma 12903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67353" y="3779365"/>
                          <a:ext cx="3757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57295" h="120000" extrusionOk="0">
                              <a:moveTo>
                                <a:pt x="0" y="0"/>
                              </a:moveTo>
                              <a:lnTo>
                                <a:pt x="3757295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1003300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290348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B078405" w14:textId="77777777" w:rsidR="002E0F7B" w:rsidRDefault="00000000">
      <w:pPr>
        <w:spacing w:before="1"/>
        <w:ind w:left="201" w:right="53"/>
        <w:jc w:val="center"/>
      </w:pPr>
      <w:r>
        <w:t>DOUGLAS NUNES DE PAULA - SIAPE 1660114</w:t>
      </w:r>
    </w:p>
    <w:sectPr w:rsidR="002E0F7B">
      <w:pgSz w:w="11920" w:h="16850"/>
      <w:pgMar w:top="2980" w:right="850" w:bottom="280" w:left="1417" w:header="82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B8D6C" w14:textId="77777777" w:rsidR="003F14CF" w:rsidRDefault="003F14CF">
      <w:r>
        <w:separator/>
      </w:r>
    </w:p>
  </w:endnote>
  <w:endnote w:type="continuationSeparator" w:id="0">
    <w:p w14:paraId="60415CE8" w14:textId="77777777" w:rsidR="003F14CF" w:rsidRDefault="003F1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22596" w14:textId="77777777" w:rsidR="002E0F7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>Processo nº 23069.164153/2024-71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A506F" w14:textId="77777777" w:rsidR="003F14CF" w:rsidRDefault="003F14CF">
      <w:r>
        <w:separator/>
      </w:r>
    </w:p>
  </w:footnote>
  <w:footnote w:type="continuationSeparator" w:id="0">
    <w:p w14:paraId="15348E50" w14:textId="77777777" w:rsidR="003F14CF" w:rsidRDefault="003F1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BD527" w14:textId="1EEE0CB2" w:rsidR="002E0F7B" w:rsidRDefault="004D3CC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0802FD39" wp14:editId="481C3867">
              <wp:simplePos x="0" y="0"/>
              <wp:positionH relativeFrom="page">
                <wp:posOffset>1356360</wp:posOffset>
              </wp:positionH>
              <wp:positionV relativeFrom="page">
                <wp:posOffset>1447800</wp:posOffset>
              </wp:positionV>
              <wp:extent cx="4724400" cy="448945"/>
              <wp:effectExtent l="0" t="0" r="0" b="8255"/>
              <wp:wrapNone/>
              <wp:docPr id="12903484" name="Retângulo 129034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24400" cy="448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E47886" w14:textId="77777777" w:rsidR="004D3CC8" w:rsidRDefault="00000000" w:rsidP="004D3CC8">
                          <w:pPr>
                            <w:spacing w:before="15"/>
                            <w:ind w:left="1023" w:firstLine="53"/>
                            <w:jc w:val="center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9"/>
                            </w:rPr>
                            <w:t>SUPERINTENDÊNCIA DE TECNOLOGIA DA INFORMAÇÃO</w:t>
                          </w:r>
                        </w:p>
                        <w:p w14:paraId="2712CF7E" w14:textId="3403C68A" w:rsidR="002E0F7B" w:rsidRDefault="00000000" w:rsidP="004D3CC8">
                          <w:pPr>
                            <w:spacing w:before="15"/>
                            <w:ind w:left="1023" w:firstLine="53"/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9"/>
                            </w:rPr>
                            <w:t>UNIVERSIDADE FEDERAL FLUMINENSE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802FD39" id="Retângulo 12903484" o:spid="_x0000_s1026" style="position:absolute;margin-left:106.8pt;margin-top:114pt;width:372pt;height:35.3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" filled="f" stroked="f">
              <v:textbox inset="0,0,0,0">
                <w:txbxContent>
                  <w:p w14:paraId="0FE47886" w14:textId="77777777" w:rsidR="004D3CC8" w:rsidRDefault="00000000" w:rsidP="004D3CC8">
                    <w:pPr>
                      <w:spacing w:before="15"/>
                      <w:ind w:left="1023" w:firstLine="53"/>
                      <w:jc w:val="center"/>
                      <w:textDirection w:val="btLr"/>
                      <w:rPr>
                        <w:rFonts w:ascii="Arial" w:eastAsia="Arial" w:hAnsi="Arial" w:cs="Arial"/>
                        <w:color w:val="000000"/>
                        <w:sz w:val="19"/>
                      </w:rPr>
                    </w:pPr>
                    <w:r>
                      <w:rPr>
                        <w:rFonts w:ascii="Arial" w:eastAsia="Arial" w:hAnsi="Arial" w:cs="Arial"/>
                        <w:color w:val="000000"/>
                        <w:sz w:val="19"/>
                      </w:rPr>
                      <w:t>SUPERINTENDÊNCIA DE TECNOLOGIA DA INFORMAÇÃO</w:t>
                    </w:r>
                  </w:p>
                  <w:p w14:paraId="2712CF7E" w14:textId="3403C68A" w:rsidR="002E0F7B" w:rsidRDefault="00000000" w:rsidP="004D3CC8">
                    <w:pPr>
                      <w:spacing w:before="15"/>
                      <w:ind w:left="1023" w:firstLine="53"/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9"/>
                      </w:rPr>
                      <w:t>UNIVERSIDADE FEDERAL FLUMINENSE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000000">
      <w:rPr>
        <w:noProof/>
        <w:color w:val="000000"/>
        <w:sz w:val="20"/>
        <w:szCs w:val="20"/>
      </w:rPr>
      <w:drawing>
        <wp:anchor distT="0" distB="0" distL="0" distR="0" simplePos="0" relativeHeight="251658240" behindDoc="1" locked="0" layoutInCell="1" hidden="0" allowOverlap="1" wp14:anchorId="2EE59641" wp14:editId="118ADAF6">
          <wp:simplePos x="0" y="0"/>
          <wp:positionH relativeFrom="page">
            <wp:posOffset>3538854</wp:posOffset>
          </wp:positionH>
          <wp:positionV relativeFrom="page">
            <wp:posOffset>524561</wp:posOffset>
          </wp:positionV>
          <wp:extent cx="837564" cy="720039"/>
          <wp:effectExtent l="0" t="0" r="0" b="0"/>
          <wp:wrapNone/>
          <wp:docPr id="1290348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7564" cy="7200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42616"/>
    <w:multiLevelType w:val="multilevel"/>
    <w:tmpl w:val="878479A6"/>
    <w:lvl w:ilvl="0">
      <w:start w:val="1"/>
      <w:numFmt w:val="lowerLetter"/>
      <w:lvlText w:val="%1)"/>
      <w:lvlJc w:val="left"/>
      <w:pPr>
        <w:ind w:left="465" w:hanging="231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379" w:hanging="231"/>
      </w:pPr>
    </w:lvl>
    <w:lvl w:ilvl="2">
      <w:numFmt w:val="bullet"/>
      <w:lvlText w:val="•"/>
      <w:lvlJc w:val="left"/>
      <w:pPr>
        <w:ind w:left="2298" w:hanging="231"/>
      </w:pPr>
    </w:lvl>
    <w:lvl w:ilvl="3">
      <w:numFmt w:val="bullet"/>
      <w:lvlText w:val="•"/>
      <w:lvlJc w:val="left"/>
      <w:pPr>
        <w:ind w:left="3217" w:hanging="231"/>
      </w:pPr>
    </w:lvl>
    <w:lvl w:ilvl="4">
      <w:numFmt w:val="bullet"/>
      <w:lvlText w:val="•"/>
      <w:lvlJc w:val="left"/>
      <w:pPr>
        <w:ind w:left="4136" w:hanging="231"/>
      </w:pPr>
    </w:lvl>
    <w:lvl w:ilvl="5">
      <w:numFmt w:val="bullet"/>
      <w:lvlText w:val="•"/>
      <w:lvlJc w:val="left"/>
      <w:pPr>
        <w:ind w:left="5055" w:hanging="231"/>
      </w:pPr>
    </w:lvl>
    <w:lvl w:ilvl="6">
      <w:numFmt w:val="bullet"/>
      <w:lvlText w:val="•"/>
      <w:lvlJc w:val="left"/>
      <w:pPr>
        <w:ind w:left="5974" w:hanging="231"/>
      </w:pPr>
    </w:lvl>
    <w:lvl w:ilvl="7">
      <w:numFmt w:val="bullet"/>
      <w:lvlText w:val="•"/>
      <w:lvlJc w:val="left"/>
      <w:pPr>
        <w:ind w:left="6893" w:hanging="231"/>
      </w:pPr>
    </w:lvl>
    <w:lvl w:ilvl="8">
      <w:numFmt w:val="bullet"/>
      <w:lvlText w:val="•"/>
      <w:lvlJc w:val="left"/>
      <w:pPr>
        <w:ind w:left="7813" w:hanging="231"/>
      </w:pPr>
    </w:lvl>
  </w:abstractNum>
  <w:abstractNum w:abstractNumId="1" w15:restartNumberingAfterBreak="0">
    <w:nsid w:val="22AB4459"/>
    <w:multiLevelType w:val="multilevel"/>
    <w:tmpl w:val="BC76975C"/>
    <w:lvl w:ilvl="0">
      <w:start w:val="1"/>
      <w:numFmt w:val="lowerLetter"/>
      <w:lvlText w:val="%1)"/>
      <w:lvlJc w:val="left"/>
      <w:pPr>
        <w:ind w:left="465" w:hanging="231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379" w:hanging="231"/>
      </w:pPr>
    </w:lvl>
    <w:lvl w:ilvl="2">
      <w:numFmt w:val="bullet"/>
      <w:lvlText w:val="•"/>
      <w:lvlJc w:val="left"/>
      <w:pPr>
        <w:ind w:left="2298" w:hanging="231"/>
      </w:pPr>
    </w:lvl>
    <w:lvl w:ilvl="3">
      <w:numFmt w:val="bullet"/>
      <w:lvlText w:val="•"/>
      <w:lvlJc w:val="left"/>
      <w:pPr>
        <w:ind w:left="3217" w:hanging="231"/>
      </w:pPr>
    </w:lvl>
    <w:lvl w:ilvl="4">
      <w:numFmt w:val="bullet"/>
      <w:lvlText w:val="•"/>
      <w:lvlJc w:val="left"/>
      <w:pPr>
        <w:ind w:left="4136" w:hanging="231"/>
      </w:pPr>
    </w:lvl>
    <w:lvl w:ilvl="5">
      <w:numFmt w:val="bullet"/>
      <w:lvlText w:val="•"/>
      <w:lvlJc w:val="left"/>
      <w:pPr>
        <w:ind w:left="5055" w:hanging="231"/>
      </w:pPr>
    </w:lvl>
    <w:lvl w:ilvl="6">
      <w:numFmt w:val="bullet"/>
      <w:lvlText w:val="•"/>
      <w:lvlJc w:val="left"/>
      <w:pPr>
        <w:ind w:left="5974" w:hanging="231"/>
      </w:pPr>
    </w:lvl>
    <w:lvl w:ilvl="7">
      <w:numFmt w:val="bullet"/>
      <w:lvlText w:val="•"/>
      <w:lvlJc w:val="left"/>
      <w:pPr>
        <w:ind w:left="6893" w:hanging="231"/>
      </w:pPr>
    </w:lvl>
    <w:lvl w:ilvl="8">
      <w:numFmt w:val="bullet"/>
      <w:lvlText w:val="•"/>
      <w:lvlJc w:val="left"/>
      <w:pPr>
        <w:ind w:left="7813" w:hanging="231"/>
      </w:pPr>
    </w:lvl>
  </w:abstractNum>
  <w:abstractNum w:abstractNumId="2" w15:restartNumberingAfterBreak="0">
    <w:nsid w:val="27F81E35"/>
    <w:multiLevelType w:val="multilevel"/>
    <w:tmpl w:val="3536BDBC"/>
    <w:lvl w:ilvl="0">
      <w:start w:val="1"/>
      <w:numFmt w:val="lowerLetter"/>
      <w:lvlText w:val="%1)"/>
      <w:lvlJc w:val="left"/>
      <w:pPr>
        <w:ind w:left="494" w:hanging="227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430" w:hanging="260"/>
      </w:pPr>
      <w:rPr>
        <w:rFonts w:ascii="Calibri" w:eastAsia="Calibri" w:hAnsi="Calibri" w:cs="Calibri"/>
        <w:b w:val="0"/>
        <w:i w:val="0"/>
        <w:sz w:val="18"/>
        <w:szCs w:val="18"/>
      </w:rPr>
    </w:lvl>
    <w:lvl w:ilvl="2">
      <w:numFmt w:val="bullet"/>
      <w:lvlText w:val="•"/>
      <w:lvlJc w:val="left"/>
      <w:pPr>
        <w:ind w:left="2352" w:hanging="260"/>
      </w:pPr>
    </w:lvl>
    <w:lvl w:ilvl="3">
      <w:numFmt w:val="bullet"/>
      <w:lvlText w:val="•"/>
      <w:lvlJc w:val="left"/>
      <w:pPr>
        <w:ind w:left="3264" w:hanging="260"/>
      </w:pPr>
    </w:lvl>
    <w:lvl w:ilvl="4">
      <w:numFmt w:val="bullet"/>
      <w:lvlText w:val="•"/>
      <w:lvlJc w:val="left"/>
      <w:pPr>
        <w:ind w:left="4177" w:hanging="260"/>
      </w:pPr>
    </w:lvl>
    <w:lvl w:ilvl="5">
      <w:numFmt w:val="bullet"/>
      <w:lvlText w:val="•"/>
      <w:lvlJc w:val="left"/>
      <w:pPr>
        <w:ind w:left="5089" w:hanging="260"/>
      </w:pPr>
    </w:lvl>
    <w:lvl w:ilvl="6">
      <w:numFmt w:val="bullet"/>
      <w:lvlText w:val="•"/>
      <w:lvlJc w:val="left"/>
      <w:pPr>
        <w:ind w:left="6001" w:hanging="260"/>
      </w:pPr>
    </w:lvl>
    <w:lvl w:ilvl="7">
      <w:numFmt w:val="bullet"/>
      <w:lvlText w:val="•"/>
      <w:lvlJc w:val="left"/>
      <w:pPr>
        <w:ind w:left="6914" w:hanging="260"/>
      </w:pPr>
    </w:lvl>
    <w:lvl w:ilvl="8">
      <w:numFmt w:val="bullet"/>
      <w:lvlText w:val="•"/>
      <w:lvlJc w:val="left"/>
      <w:pPr>
        <w:ind w:left="7826" w:hanging="260"/>
      </w:pPr>
    </w:lvl>
  </w:abstractNum>
  <w:abstractNum w:abstractNumId="3" w15:restartNumberingAfterBreak="0">
    <w:nsid w:val="2F3A10F5"/>
    <w:multiLevelType w:val="multilevel"/>
    <w:tmpl w:val="79005EDE"/>
    <w:lvl w:ilvl="0">
      <w:start w:val="1"/>
      <w:numFmt w:val="lowerLetter"/>
      <w:lvlText w:val="%1)"/>
      <w:lvlJc w:val="left"/>
      <w:pPr>
        <w:ind w:left="239" w:hanging="227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181" w:hanging="227"/>
      </w:pPr>
    </w:lvl>
    <w:lvl w:ilvl="2">
      <w:numFmt w:val="bullet"/>
      <w:lvlText w:val="•"/>
      <w:lvlJc w:val="left"/>
      <w:pPr>
        <w:ind w:left="2122" w:hanging="227"/>
      </w:pPr>
    </w:lvl>
    <w:lvl w:ilvl="3">
      <w:numFmt w:val="bullet"/>
      <w:lvlText w:val="•"/>
      <w:lvlJc w:val="left"/>
      <w:pPr>
        <w:ind w:left="3063" w:hanging="227"/>
      </w:pPr>
    </w:lvl>
    <w:lvl w:ilvl="4">
      <w:numFmt w:val="bullet"/>
      <w:lvlText w:val="•"/>
      <w:lvlJc w:val="left"/>
      <w:pPr>
        <w:ind w:left="4004" w:hanging="227"/>
      </w:pPr>
    </w:lvl>
    <w:lvl w:ilvl="5">
      <w:numFmt w:val="bullet"/>
      <w:lvlText w:val="•"/>
      <w:lvlJc w:val="left"/>
      <w:pPr>
        <w:ind w:left="4945" w:hanging="227"/>
      </w:pPr>
    </w:lvl>
    <w:lvl w:ilvl="6">
      <w:numFmt w:val="bullet"/>
      <w:lvlText w:val="•"/>
      <w:lvlJc w:val="left"/>
      <w:pPr>
        <w:ind w:left="5886" w:hanging="227"/>
      </w:pPr>
    </w:lvl>
    <w:lvl w:ilvl="7">
      <w:numFmt w:val="bullet"/>
      <w:lvlText w:val="•"/>
      <w:lvlJc w:val="left"/>
      <w:pPr>
        <w:ind w:left="6827" w:hanging="227"/>
      </w:pPr>
    </w:lvl>
    <w:lvl w:ilvl="8">
      <w:numFmt w:val="bullet"/>
      <w:lvlText w:val="•"/>
      <w:lvlJc w:val="left"/>
      <w:pPr>
        <w:ind w:left="7769" w:hanging="227"/>
      </w:pPr>
    </w:lvl>
  </w:abstractNum>
  <w:abstractNum w:abstractNumId="4" w15:restartNumberingAfterBreak="0">
    <w:nsid w:val="3C89123B"/>
    <w:multiLevelType w:val="multilevel"/>
    <w:tmpl w:val="446EA0F4"/>
    <w:lvl w:ilvl="0">
      <w:start w:val="1"/>
      <w:numFmt w:val="lowerLetter"/>
      <w:lvlText w:val="%1)"/>
      <w:lvlJc w:val="left"/>
      <w:pPr>
        <w:ind w:left="239" w:hanging="255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181" w:hanging="255"/>
      </w:pPr>
    </w:lvl>
    <w:lvl w:ilvl="2">
      <w:numFmt w:val="bullet"/>
      <w:lvlText w:val="•"/>
      <w:lvlJc w:val="left"/>
      <w:pPr>
        <w:ind w:left="2122" w:hanging="255"/>
      </w:pPr>
    </w:lvl>
    <w:lvl w:ilvl="3">
      <w:numFmt w:val="bullet"/>
      <w:lvlText w:val="•"/>
      <w:lvlJc w:val="left"/>
      <w:pPr>
        <w:ind w:left="3063" w:hanging="255"/>
      </w:pPr>
    </w:lvl>
    <w:lvl w:ilvl="4">
      <w:numFmt w:val="bullet"/>
      <w:lvlText w:val="•"/>
      <w:lvlJc w:val="left"/>
      <w:pPr>
        <w:ind w:left="4004" w:hanging="255"/>
      </w:pPr>
    </w:lvl>
    <w:lvl w:ilvl="5">
      <w:numFmt w:val="bullet"/>
      <w:lvlText w:val="•"/>
      <w:lvlJc w:val="left"/>
      <w:pPr>
        <w:ind w:left="4945" w:hanging="255"/>
      </w:pPr>
    </w:lvl>
    <w:lvl w:ilvl="6">
      <w:numFmt w:val="bullet"/>
      <w:lvlText w:val="•"/>
      <w:lvlJc w:val="left"/>
      <w:pPr>
        <w:ind w:left="5886" w:hanging="255"/>
      </w:pPr>
    </w:lvl>
    <w:lvl w:ilvl="7">
      <w:numFmt w:val="bullet"/>
      <w:lvlText w:val="•"/>
      <w:lvlJc w:val="left"/>
      <w:pPr>
        <w:ind w:left="6827" w:hanging="255"/>
      </w:pPr>
    </w:lvl>
    <w:lvl w:ilvl="8">
      <w:numFmt w:val="bullet"/>
      <w:lvlText w:val="•"/>
      <w:lvlJc w:val="left"/>
      <w:pPr>
        <w:ind w:left="7769" w:hanging="255"/>
      </w:pPr>
    </w:lvl>
  </w:abstractNum>
  <w:abstractNum w:abstractNumId="5" w15:restartNumberingAfterBreak="0">
    <w:nsid w:val="41DB2E26"/>
    <w:multiLevelType w:val="multilevel"/>
    <w:tmpl w:val="5BC2AB58"/>
    <w:lvl w:ilvl="0">
      <w:start w:val="1"/>
      <w:numFmt w:val="lowerLetter"/>
      <w:lvlText w:val="%1)"/>
      <w:lvlJc w:val="left"/>
      <w:pPr>
        <w:ind w:left="239" w:hanging="227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181" w:hanging="227"/>
      </w:pPr>
    </w:lvl>
    <w:lvl w:ilvl="2">
      <w:numFmt w:val="bullet"/>
      <w:lvlText w:val="•"/>
      <w:lvlJc w:val="left"/>
      <w:pPr>
        <w:ind w:left="2122" w:hanging="227"/>
      </w:pPr>
    </w:lvl>
    <w:lvl w:ilvl="3">
      <w:numFmt w:val="bullet"/>
      <w:lvlText w:val="•"/>
      <w:lvlJc w:val="left"/>
      <w:pPr>
        <w:ind w:left="3063" w:hanging="227"/>
      </w:pPr>
    </w:lvl>
    <w:lvl w:ilvl="4">
      <w:numFmt w:val="bullet"/>
      <w:lvlText w:val="•"/>
      <w:lvlJc w:val="left"/>
      <w:pPr>
        <w:ind w:left="4004" w:hanging="227"/>
      </w:pPr>
    </w:lvl>
    <w:lvl w:ilvl="5">
      <w:numFmt w:val="bullet"/>
      <w:lvlText w:val="•"/>
      <w:lvlJc w:val="left"/>
      <w:pPr>
        <w:ind w:left="4945" w:hanging="227"/>
      </w:pPr>
    </w:lvl>
    <w:lvl w:ilvl="6">
      <w:numFmt w:val="bullet"/>
      <w:lvlText w:val="•"/>
      <w:lvlJc w:val="left"/>
      <w:pPr>
        <w:ind w:left="5886" w:hanging="227"/>
      </w:pPr>
    </w:lvl>
    <w:lvl w:ilvl="7">
      <w:numFmt w:val="bullet"/>
      <w:lvlText w:val="•"/>
      <w:lvlJc w:val="left"/>
      <w:pPr>
        <w:ind w:left="6827" w:hanging="227"/>
      </w:pPr>
    </w:lvl>
    <w:lvl w:ilvl="8">
      <w:numFmt w:val="bullet"/>
      <w:lvlText w:val="•"/>
      <w:lvlJc w:val="left"/>
      <w:pPr>
        <w:ind w:left="7769" w:hanging="227"/>
      </w:pPr>
    </w:lvl>
  </w:abstractNum>
  <w:abstractNum w:abstractNumId="6" w15:restartNumberingAfterBreak="0">
    <w:nsid w:val="421D09F0"/>
    <w:multiLevelType w:val="multilevel"/>
    <w:tmpl w:val="B8785F28"/>
    <w:lvl w:ilvl="0">
      <w:start w:val="1"/>
      <w:numFmt w:val="lowerLetter"/>
      <w:lvlText w:val="%1)"/>
      <w:lvlJc w:val="left"/>
      <w:pPr>
        <w:ind w:left="465" w:hanging="231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379" w:hanging="231"/>
      </w:pPr>
    </w:lvl>
    <w:lvl w:ilvl="2">
      <w:numFmt w:val="bullet"/>
      <w:lvlText w:val="•"/>
      <w:lvlJc w:val="left"/>
      <w:pPr>
        <w:ind w:left="2298" w:hanging="231"/>
      </w:pPr>
    </w:lvl>
    <w:lvl w:ilvl="3">
      <w:numFmt w:val="bullet"/>
      <w:lvlText w:val="•"/>
      <w:lvlJc w:val="left"/>
      <w:pPr>
        <w:ind w:left="3217" w:hanging="231"/>
      </w:pPr>
    </w:lvl>
    <w:lvl w:ilvl="4">
      <w:numFmt w:val="bullet"/>
      <w:lvlText w:val="•"/>
      <w:lvlJc w:val="left"/>
      <w:pPr>
        <w:ind w:left="4136" w:hanging="231"/>
      </w:pPr>
    </w:lvl>
    <w:lvl w:ilvl="5">
      <w:numFmt w:val="bullet"/>
      <w:lvlText w:val="•"/>
      <w:lvlJc w:val="left"/>
      <w:pPr>
        <w:ind w:left="5055" w:hanging="231"/>
      </w:pPr>
    </w:lvl>
    <w:lvl w:ilvl="6">
      <w:numFmt w:val="bullet"/>
      <w:lvlText w:val="•"/>
      <w:lvlJc w:val="left"/>
      <w:pPr>
        <w:ind w:left="5974" w:hanging="231"/>
      </w:pPr>
    </w:lvl>
    <w:lvl w:ilvl="7">
      <w:numFmt w:val="bullet"/>
      <w:lvlText w:val="•"/>
      <w:lvlJc w:val="left"/>
      <w:pPr>
        <w:ind w:left="6893" w:hanging="231"/>
      </w:pPr>
    </w:lvl>
    <w:lvl w:ilvl="8">
      <w:numFmt w:val="bullet"/>
      <w:lvlText w:val="•"/>
      <w:lvlJc w:val="left"/>
      <w:pPr>
        <w:ind w:left="7813" w:hanging="231"/>
      </w:pPr>
    </w:lvl>
  </w:abstractNum>
  <w:abstractNum w:abstractNumId="7" w15:restartNumberingAfterBreak="0">
    <w:nsid w:val="6D87299F"/>
    <w:multiLevelType w:val="multilevel"/>
    <w:tmpl w:val="FA508E84"/>
    <w:lvl w:ilvl="0">
      <w:start w:val="1"/>
      <w:numFmt w:val="upperRoman"/>
      <w:lvlText w:val="%1)"/>
      <w:lvlJc w:val="left"/>
      <w:pPr>
        <w:ind w:left="407" w:hanging="173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start w:val="1"/>
      <w:numFmt w:val="lowerLetter"/>
      <w:lvlText w:val="%2)"/>
      <w:lvlJc w:val="left"/>
      <w:pPr>
        <w:ind w:left="465" w:hanging="231"/>
      </w:pPr>
      <w:rPr>
        <w:rFonts w:ascii="Arial" w:eastAsia="Arial" w:hAnsi="Arial" w:cs="Arial"/>
        <w:b w:val="0"/>
        <w:i w:val="0"/>
        <w:sz w:val="19"/>
        <w:szCs w:val="19"/>
      </w:rPr>
    </w:lvl>
    <w:lvl w:ilvl="2">
      <w:numFmt w:val="bullet"/>
      <w:lvlText w:val="•"/>
      <w:lvlJc w:val="left"/>
      <w:pPr>
        <w:ind w:left="1481" w:hanging="231"/>
      </w:pPr>
    </w:lvl>
    <w:lvl w:ilvl="3">
      <w:numFmt w:val="bullet"/>
      <w:lvlText w:val="•"/>
      <w:lvlJc w:val="left"/>
      <w:pPr>
        <w:ind w:left="2502" w:hanging="231"/>
      </w:pPr>
    </w:lvl>
    <w:lvl w:ilvl="4">
      <w:numFmt w:val="bullet"/>
      <w:lvlText w:val="•"/>
      <w:lvlJc w:val="left"/>
      <w:pPr>
        <w:ind w:left="3523" w:hanging="231"/>
      </w:pPr>
    </w:lvl>
    <w:lvl w:ilvl="5">
      <w:numFmt w:val="bullet"/>
      <w:lvlText w:val="•"/>
      <w:lvlJc w:val="left"/>
      <w:pPr>
        <w:ind w:left="4545" w:hanging="231"/>
      </w:pPr>
    </w:lvl>
    <w:lvl w:ilvl="6">
      <w:numFmt w:val="bullet"/>
      <w:lvlText w:val="•"/>
      <w:lvlJc w:val="left"/>
      <w:pPr>
        <w:ind w:left="5566" w:hanging="231"/>
      </w:pPr>
    </w:lvl>
    <w:lvl w:ilvl="7">
      <w:numFmt w:val="bullet"/>
      <w:lvlText w:val="•"/>
      <w:lvlJc w:val="left"/>
      <w:pPr>
        <w:ind w:left="6587" w:hanging="231"/>
      </w:pPr>
    </w:lvl>
    <w:lvl w:ilvl="8">
      <w:numFmt w:val="bullet"/>
      <w:lvlText w:val="•"/>
      <w:lvlJc w:val="left"/>
      <w:pPr>
        <w:ind w:left="7608" w:hanging="231"/>
      </w:pPr>
    </w:lvl>
  </w:abstractNum>
  <w:abstractNum w:abstractNumId="8" w15:restartNumberingAfterBreak="0">
    <w:nsid w:val="72A743F8"/>
    <w:multiLevelType w:val="multilevel"/>
    <w:tmpl w:val="67468602"/>
    <w:lvl w:ilvl="0">
      <w:start w:val="1"/>
      <w:numFmt w:val="lowerLetter"/>
      <w:lvlText w:val="%1)"/>
      <w:lvlJc w:val="left"/>
      <w:pPr>
        <w:ind w:left="465" w:hanging="231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379" w:hanging="231"/>
      </w:pPr>
    </w:lvl>
    <w:lvl w:ilvl="2">
      <w:numFmt w:val="bullet"/>
      <w:lvlText w:val="•"/>
      <w:lvlJc w:val="left"/>
      <w:pPr>
        <w:ind w:left="2298" w:hanging="231"/>
      </w:pPr>
    </w:lvl>
    <w:lvl w:ilvl="3">
      <w:numFmt w:val="bullet"/>
      <w:lvlText w:val="•"/>
      <w:lvlJc w:val="left"/>
      <w:pPr>
        <w:ind w:left="3217" w:hanging="231"/>
      </w:pPr>
    </w:lvl>
    <w:lvl w:ilvl="4">
      <w:numFmt w:val="bullet"/>
      <w:lvlText w:val="•"/>
      <w:lvlJc w:val="left"/>
      <w:pPr>
        <w:ind w:left="4136" w:hanging="231"/>
      </w:pPr>
    </w:lvl>
    <w:lvl w:ilvl="5">
      <w:numFmt w:val="bullet"/>
      <w:lvlText w:val="•"/>
      <w:lvlJc w:val="left"/>
      <w:pPr>
        <w:ind w:left="5055" w:hanging="231"/>
      </w:pPr>
    </w:lvl>
    <w:lvl w:ilvl="6">
      <w:numFmt w:val="bullet"/>
      <w:lvlText w:val="•"/>
      <w:lvlJc w:val="left"/>
      <w:pPr>
        <w:ind w:left="5974" w:hanging="231"/>
      </w:pPr>
    </w:lvl>
    <w:lvl w:ilvl="7">
      <w:numFmt w:val="bullet"/>
      <w:lvlText w:val="•"/>
      <w:lvlJc w:val="left"/>
      <w:pPr>
        <w:ind w:left="6893" w:hanging="231"/>
      </w:pPr>
    </w:lvl>
    <w:lvl w:ilvl="8">
      <w:numFmt w:val="bullet"/>
      <w:lvlText w:val="•"/>
      <w:lvlJc w:val="left"/>
      <w:pPr>
        <w:ind w:left="7813" w:hanging="231"/>
      </w:pPr>
    </w:lvl>
  </w:abstractNum>
  <w:abstractNum w:abstractNumId="9" w15:restartNumberingAfterBreak="0">
    <w:nsid w:val="74DE3B7E"/>
    <w:multiLevelType w:val="multilevel"/>
    <w:tmpl w:val="26723262"/>
    <w:lvl w:ilvl="0">
      <w:start w:val="1"/>
      <w:numFmt w:val="decimal"/>
      <w:lvlText w:val="%1"/>
      <w:lvlJc w:val="left"/>
      <w:pPr>
        <w:ind w:left="763" w:hanging="361"/>
      </w:pPr>
    </w:lvl>
    <w:lvl w:ilvl="1">
      <w:start w:val="1"/>
      <w:numFmt w:val="decimal"/>
      <w:lvlText w:val="%1.%2."/>
      <w:lvlJc w:val="left"/>
      <w:pPr>
        <w:ind w:left="239" w:hanging="404"/>
      </w:pPr>
      <w:rPr>
        <w:rFonts w:ascii="Calibri" w:eastAsia="Calibri" w:hAnsi="Calibri" w:cs="Calibri"/>
        <w:b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ind w:left="239" w:hanging="668"/>
      </w:pPr>
      <w:rPr>
        <w:rFonts w:ascii="Calibri" w:eastAsia="Calibri" w:hAnsi="Calibri" w:cs="Calibri"/>
        <w:b/>
        <w:i w:val="0"/>
        <w:sz w:val="18"/>
        <w:szCs w:val="18"/>
      </w:rPr>
    </w:lvl>
    <w:lvl w:ilvl="3">
      <w:numFmt w:val="bullet"/>
      <w:lvlText w:val="•"/>
      <w:lvlJc w:val="left"/>
      <w:pPr>
        <w:ind w:left="740" w:hanging="668"/>
      </w:pPr>
    </w:lvl>
    <w:lvl w:ilvl="4">
      <w:numFmt w:val="bullet"/>
      <w:lvlText w:val="•"/>
      <w:lvlJc w:val="left"/>
      <w:pPr>
        <w:ind w:left="760" w:hanging="668"/>
      </w:pPr>
    </w:lvl>
    <w:lvl w:ilvl="5">
      <w:numFmt w:val="bullet"/>
      <w:lvlText w:val="•"/>
      <w:lvlJc w:val="left"/>
      <w:pPr>
        <w:ind w:left="880" w:hanging="668"/>
      </w:pPr>
    </w:lvl>
    <w:lvl w:ilvl="6">
      <w:numFmt w:val="bullet"/>
      <w:lvlText w:val="•"/>
      <w:lvlJc w:val="left"/>
      <w:pPr>
        <w:ind w:left="2634" w:hanging="668"/>
      </w:pPr>
    </w:lvl>
    <w:lvl w:ilvl="7">
      <w:numFmt w:val="bullet"/>
      <w:lvlText w:val="•"/>
      <w:lvlJc w:val="left"/>
      <w:pPr>
        <w:ind w:left="4388" w:hanging="668"/>
      </w:pPr>
    </w:lvl>
    <w:lvl w:ilvl="8">
      <w:numFmt w:val="bullet"/>
      <w:lvlText w:val="•"/>
      <w:lvlJc w:val="left"/>
      <w:pPr>
        <w:ind w:left="6142" w:hanging="667"/>
      </w:pPr>
    </w:lvl>
  </w:abstractNum>
  <w:abstractNum w:abstractNumId="10" w15:restartNumberingAfterBreak="0">
    <w:nsid w:val="7C5F28E4"/>
    <w:multiLevelType w:val="multilevel"/>
    <w:tmpl w:val="EAF8CB02"/>
    <w:lvl w:ilvl="0">
      <w:start w:val="1"/>
      <w:numFmt w:val="lowerLetter"/>
      <w:lvlText w:val="%1)"/>
      <w:lvlJc w:val="left"/>
      <w:pPr>
        <w:ind w:left="239" w:hanging="270"/>
      </w:pPr>
      <w:rPr>
        <w:rFonts w:ascii="Arial" w:eastAsia="Arial" w:hAnsi="Arial" w:cs="Arial"/>
        <w:b w:val="0"/>
        <w:i w:val="0"/>
        <w:sz w:val="19"/>
        <w:szCs w:val="19"/>
      </w:rPr>
    </w:lvl>
    <w:lvl w:ilvl="1">
      <w:numFmt w:val="bullet"/>
      <w:lvlText w:val="•"/>
      <w:lvlJc w:val="left"/>
      <w:pPr>
        <w:ind w:left="1181" w:hanging="270"/>
      </w:pPr>
    </w:lvl>
    <w:lvl w:ilvl="2">
      <w:numFmt w:val="bullet"/>
      <w:lvlText w:val="•"/>
      <w:lvlJc w:val="left"/>
      <w:pPr>
        <w:ind w:left="2122" w:hanging="270"/>
      </w:pPr>
    </w:lvl>
    <w:lvl w:ilvl="3">
      <w:numFmt w:val="bullet"/>
      <w:lvlText w:val="•"/>
      <w:lvlJc w:val="left"/>
      <w:pPr>
        <w:ind w:left="3063" w:hanging="270"/>
      </w:pPr>
    </w:lvl>
    <w:lvl w:ilvl="4">
      <w:numFmt w:val="bullet"/>
      <w:lvlText w:val="•"/>
      <w:lvlJc w:val="left"/>
      <w:pPr>
        <w:ind w:left="4004" w:hanging="270"/>
      </w:pPr>
    </w:lvl>
    <w:lvl w:ilvl="5">
      <w:numFmt w:val="bullet"/>
      <w:lvlText w:val="•"/>
      <w:lvlJc w:val="left"/>
      <w:pPr>
        <w:ind w:left="4945" w:hanging="270"/>
      </w:pPr>
    </w:lvl>
    <w:lvl w:ilvl="6">
      <w:numFmt w:val="bullet"/>
      <w:lvlText w:val="•"/>
      <w:lvlJc w:val="left"/>
      <w:pPr>
        <w:ind w:left="5886" w:hanging="270"/>
      </w:pPr>
    </w:lvl>
    <w:lvl w:ilvl="7">
      <w:numFmt w:val="bullet"/>
      <w:lvlText w:val="•"/>
      <w:lvlJc w:val="left"/>
      <w:pPr>
        <w:ind w:left="6827" w:hanging="270"/>
      </w:pPr>
    </w:lvl>
    <w:lvl w:ilvl="8">
      <w:numFmt w:val="bullet"/>
      <w:lvlText w:val="•"/>
      <w:lvlJc w:val="left"/>
      <w:pPr>
        <w:ind w:left="7769" w:hanging="270"/>
      </w:pPr>
    </w:lvl>
  </w:abstractNum>
  <w:num w:numId="1" w16cid:durableId="1839422077">
    <w:abstractNumId w:val="0"/>
  </w:num>
  <w:num w:numId="2" w16cid:durableId="1759977926">
    <w:abstractNumId w:val="10"/>
  </w:num>
  <w:num w:numId="3" w16cid:durableId="111556844">
    <w:abstractNumId w:val="9"/>
  </w:num>
  <w:num w:numId="4" w16cid:durableId="1346591392">
    <w:abstractNumId w:val="6"/>
  </w:num>
  <w:num w:numId="5" w16cid:durableId="559101449">
    <w:abstractNumId w:val="7"/>
  </w:num>
  <w:num w:numId="6" w16cid:durableId="719019805">
    <w:abstractNumId w:val="8"/>
  </w:num>
  <w:num w:numId="7" w16cid:durableId="1986658317">
    <w:abstractNumId w:val="1"/>
  </w:num>
  <w:num w:numId="8" w16cid:durableId="1530098605">
    <w:abstractNumId w:val="5"/>
  </w:num>
  <w:num w:numId="9" w16cid:durableId="1090009948">
    <w:abstractNumId w:val="3"/>
  </w:num>
  <w:num w:numId="10" w16cid:durableId="700278037">
    <w:abstractNumId w:val="2"/>
  </w:num>
  <w:num w:numId="11" w16cid:durableId="11832004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F7B"/>
    <w:rsid w:val="002E0F7B"/>
    <w:rsid w:val="003F14CF"/>
    <w:rsid w:val="004D3CC8"/>
    <w:rsid w:val="00C9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92A0E3"/>
  <w15:docId w15:val="{D3A8F559-11D2-4F9D-A8D6-1202D3504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left="503" w:hanging="269"/>
      <w:outlineLvl w:val="0"/>
    </w:pPr>
    <w:rPr>
      <w:b/>
      <w:bCs/>
      <w:sz w:val="18"/>
      <w:szCs w:val="1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  <w:pPr>
      <w:ind w:left="239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5347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3479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347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34796"/>
    <w:rPr>
      <w:rFonts w:ascii="Calibri" w:eastAsia="Calibri" w:hAnsi="Calibri" w:cs="Calibri"/>
      <w:lang w:val="pt-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sAzKLgEBfu9pcR/hZuUYsBsXnA==">CgMxLjAyD2lkLnZtc21nZGRja3p5bzIPaWQudDB5ejJhYTE1cmt5Mg9pZC5mMTkwYW41cXR5NGsyD2lkLmZoOXFlaTJodHRsdzIPaWQuMWQ2Y3o5azlxZW9xMg9pZC5heTVpNXUzN2hhYWMyD2lkLng5bzMydzU4Nm05ODIPaWQudWk3aGgwNGNheWN6Mg9pZC5saXlvaXc3Y21taWgyD2lkLnNya29pZG9zamtwdTIPaWQucWRwM2hleGMyMHhmMg9pZC52N2VzOWo0djUzOW4yD2lkLm43aGs2eTFjNWNtbTIPaWQuODA0M2UxanRjdXh3Mg9pZC5rMzhhaXVvMTJlYjk4AHIhMUhqOExqYVItcUlJaFpnR045U2kzWUZBSFpQdmFwd3Y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2375</Words>
  <Characters>12827</Characters>
  <Application>Microsoft Office Word</Application>
  <DocSecurity>0</DocSecurity>
  <Lines>106</Lines>
  <Paragraphs>30</Paragraphs>
  <ScaleCrop>false</ScaleCrop>
  <Company/>
  <LinksUpToDate>false</LinksUpToDate>
  <CharactersWithSpaces>15172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Catojo</dc:creator>
  <cp:lastModifiedBy>Hellen Medeiros</cp:lastModifiedBy>
  <cp:revision>2</cp:revision>
  <dcterms:created xsi:type="dcterms:W3CDTF">2025-02-20T11:24:00Z</dcterms:created>
  <dcterms:modified xsi:type="dcterms:W3CDTF">2025-04-01T13:37:00Z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2025-02-20T00:00:00Z</vt:filetime>
  </property>
  <property fmtid="{D5CDD505-2E9C-101B-9397-08002B2CF9AE}" pid="5" name="Producer">
    <vt:lpwstr>www.ilovepdf.com</vt:lpwstr>
  </property>
</Properties>
</file>