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567" w:hanging="567"/>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tabs>
          <w:tab w:val="left" w:pos="6284"/>
        </w:tabs>
        <w:ind w:left="567" w:hanging="567"/>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ind w:left="567" w:hanging="567"/>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ind w:left="567" w:hanging="567"/>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spacing w:after="120" w:line="276" w:lineRule="auto"/>
        <w:ind w:left="567" w:right="-15" w:hanging="567"/>
        <w:rPr>
          <w:rFonts w:asciiTheme="minorHAnsi" w:hAnsiTheme="minorHAnsi" w:cstheme="minorHAnsi"/>
          <w:b/>
          <w:bCs/>
          <w:sz w:val="22"/>
          <w:szCs w:val="22"/>
        </w:rPr>
      </w:pPr>
    </w:p>
    <w:p w14:paraId="653E43E2">
      <w:pPr>
        <w:pStyle w:val="29"/>
        <w:ind w:left="567" w:hanging="567"/>
        <w:rPr>
          <w:rFonts w:asciiTheme="minorHAnsi" w:hAnsiTheme="minorHAnsi" w:cstheme="minorHAnsi"/>
          <w:b/>
          <w:bCs/>
          <w:sz w:val="22"/>
          <w:szCs w:val="22"/>
        </w:rPr>
      </w:pPr>
    </w:p>
    <w:p w14:paraId="46AFE12B">
      <w:pPr>
        <w:spacing w:before="120" w:after="288" w:afterLines="120" w:line="312" w:lineRule="auto"/>
        <w:ind w:left="567" w:hanging="567"/>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VII – PE. </w:t>
      </w:r>
      <w:r>
        <w:rPr>
          <w:rFonts w:hint="default" w:asciiTheme="minorHAnsi" w:hAnsiTheme="minorHAnsi" w:cstheme="minorHAnsi"/>
          <w:b/>
          <w:bCs/>
          <w:color w:val="FF0000"/>
          <w:sz w:val="22"/>
          <w:szCs w:val="22"/>
          <w:lang w:val="pt-BR"/>
        </w:rPr>
        <w:t>90.005</w:t>
      </w:r>
      <w:r>
        <w:rPr>
          <w:rFonts w:asciiTheme="minorHAnsi" w:hAnsiTheme="minorHAnsi" w:cstheme="minorHAnsi"/>
          <w:b/>
          <w:bCs/>
          <w:color w:val="FF0000"/>
          <w:sz w:val="22"/>
          <w:szCs w:val="22"/>
        </w:rPr>
        <w:t>/2025 – MINUTA DO TERMO DE CONTRATO</w:t>
      </w:r>
    </w:p>
    <w:p w14:paraId="0183C6AD">
      <w:pPr>
        <w:spacing w:before="120" w:after="288" w:afterLines="120" w:line="312" w:lineRule="auto"/>
        <w:ind w:left="567" w:hanging="567"/>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23069.182202/2024-57)</w:t>
      </w:r>
    </w:p>
    <w:p w14:paraId="37698BDA">
      <w:pPr>
        <w:pStyle w:val="504"/>
        <w:spacing w:after="288" w:afterLines="120" w:line="312" w:lineRule="auto"/>
        <w:ind w:left="5670" w:hanging="6"/>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spacing w:before="120" w:after="288" w:afterLines="120" w:line="312" w:lineRule="auto"/>
        <w:ind w:left="284"/>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bCs/>
          <w:sz w:val="22"/>
          <w:szCs w:val="22"/>
        </w:rPr>
        <w:t xml:space="preserve">23069.182202/2024-57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 xml:space="preserve">do Pregão Eletrônico n. </w:t>
      </w:r>
      <w:r>
        <w:rPr>
          <w:rFonts w:hint="default" w:eastAsia="Arial" w:asciiTheme="minorHAnsi" w:hAnsiTheme="minorHAnsi" w:cstheme="minorHAnsi"/>
          <w:i/>
          <w:iCs/>
          <w:sz w:val="22"/>
          <w:szCs w:val="22"/>
          <w:lang w:val="pt-BR"/>
        </w:rPr>
        <w:t>90.005/2025</w:t>
      </w:r>
      <w:bookmarkStart w:id="10" w:name="_GoBack"/>
      <w:bookmarkEnd w:id="10"/>
      <w:r>
        <w:rPr>
          <w:rFonts w:eastAsia="Arial" w:asciiTheme="minorHAnsi" w:hAnsiTheme="minorHAnsi" w:cstheme="minorHAnsi"/>
          <w:i/>
          <w:iCs/>
          <w:sz w:val="22"/>
          <w:szCs w:val="22"/>
        </w:rPr>
        <w:t>,</w:t>
      </w:r>
      <w:r>
        <w:rPr>
          <w:rFonts w:eastAsia="Arial" w:asciiTheme="minorHAnsi" w:hAnsiTheme="minorHAnsi" w:cstheme="minorHAnsi"/>
          <w:sz w:val="22"/>
          <w:szCs w:val="22"/>
        </w:rPr>
        <w:t xml:space="preserve"> mediante as cláusulas e condições a seguir enunciadas.</w:t>
      </w:r>
    </w:p>
    <w:p w14:paraId="73317A24">
      <w:pPr>
        <w:pStyle w:val="78"/>
        <w:numPr>
          <w:ilvl w:val="0"/>
          <w:numId w:val="8"/>
        </w:numPr>
        <w:spacing w:before="120" w:after="288" w:afterLines="120" w:line="312" w:lineRule="auto"/>
        <w:jc w:val="both"/>
        <w:rPr>
          <w:rFonts w:eastAsia="Arial" w:asciiTheme="minorHAnsi" w:hAnsiTheme="minorHAnsi" w:cstheme="minorHAnsi"/>
          <w:b/>
          <w:bCs/>
          <w:sz w:val="22"/>
          <w:szCs w:val="22"/>
        </w:rPr>
      </w:pPr>
      <w:r>
        <w:rPr>
          <w:rFonts w:asciiTheme="minorHAnsi" w:hAnsiTheme="minorHAnsi" w:cstheme="minorHAnsi"/>
          <w:b/>
          <w:bCs/>
          <w:sz w:val="22"/>
          <w:szCs w:val="22"/>
        </w:rPr>
        <w:t>CLÁUSULA PRIMEIRA – OBJETO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 e II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2930C82E">
      <w:pPr>
        <w:pStyle w:val="99"/>
        <w:numPr>
          <w:ilvl w:val="1"/>
          <w:numId w:val="8"/>
        </w:numPr>
        <w:spacing w:after="288" w:afterLines="120" w:line="312" w:lineRule="auto"/>
        <w:ind w:left="567" w:hanging="567"/>
        <w:rPr>
          <w:rFonts w:asciiTheme="minorHAnsi" w:hAnsiTheme="minorHAnsi" w:cstheme="minorHAnsi"/>
          <w:color w:val="000000"/>
          <w:sz w:val="22"/>
          <w:szCs w:val="22"/>
        </w:rPr>
      </w:pPr>
      <w:bookmarkStart w:id="0" w:name="_Hlk536404877"/>
      <w:r>
        <w:rPr>
          <w:rFonts w:eastAsia="Arial" w:asciiTheme="minorHAnsi" w:hAnsiTheme="minorHAnsi" w:cstheme="minorHAnsi"/>
          <w:sz w:val="22"/>
          <w:szCs w:val="22"/>
        </w:rPr>
        <w:t>Contratação </w:t>
      </w:r>
      <w:bookmarkEnd w:id="0"/>
      <w:r>
        <w:rPr>
          <w:rFonts w:eastAsia="Arial" w:asciiTheme="minorHAnsi" w:hAnsiTheme="minorHAnsi" w:cstheme="minorHAnsi"/>
          <w:sz w:val="22"/>
          <w:szCs w:val="22"/>
        </w:rPr>
        <w:t>Prestação de serviços continuados de Apoio Operacional, Educacional, Administrativo e logístico, com cessão de mão obra, em diversas unidades acadêmicas e administrativas da UFF, no estado do Rio de Janeiro</w:t>
      </w:r>
      <w:r>
        <w:rPr>
          <w:rFonts w:asciiTheme="minorHAnsi" w:hAnsiTheme="minorHAnsi" w:cstheme="minorHAnsi"/>
          <w:sz w:val="22"/>
          <w:szCs w:val="22"/>
        </w:rPr>
        <w:t>.</w:t>
      </w:r>
    </w:p>
    <w:p w14:paraId="4F7C58B0">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9028" w:type="dxa"/>
        <w:tblInd w:w="-431"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427"/>
        <w:gridCol w:w="957"/>
        <w:gridCol w:w="1700"/>
        <w:gridCol w:w="992"/>
        <w:gridCol w:w="992"/>
        <w:gridCol w:w="1276"/>
      </w:tblGrid>
      <w:tr w14:paraId="0C448EB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684"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03AF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42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EB44FE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5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66AC2DD">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QUANT.</w:t>
            </w:r>
          </w:p>
        </w:tc>
        <w:tc>
          <w:tcPr>
            <w:tcW w:w="17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C25F9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UND. MEDIDA</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54B19D01">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99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CE1142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127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21CE8EA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36 MÊS</w:t>
            </w:r>
          </w:p>
        </w:tc>
      </w:tr>
      <w:tr w14:paraId="03A1A43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684" w:type="dxa"/>
            <w:shd w:val="clear" w:color="auto" w:fill="DBE5F1" w:themeFill="accent1" w:themeFillTint="33"/>
          </w:tcPr>
          <w:p w14:paraId="3D24C73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427" w:type="dxa"/>
            <w:shd w:val="clear" w:color="auto" w:fill="DBE5F1" w:themeFill="accent1" w:themeFillTint="33"/>
          </w:tcPr>
          <w:p w14:paraId="46FB9206">
            <w:pPr>
              <w:suppressAutoHyphens w:val="0"/>
              <w:rPr>
                <w:rFonts w:ascii="Calibri" w:hAnsi="Calibri" w:cs="Calibri" w:eastAsiaTheme="minorEastAsia"/>
                <w:color w:val="000000"/>
                <w:sz w:val="22"/>
                <w:szCs w:val="22"/>
              </w:rPr>
            </w:pPr>
            <w:r>
              <w:rPr>
                <w:rFonts w:eastAsia="Arial" w:asciiTheme="minorHAnsi" w:hAnsiTheme="minorHAnsi" w:cstheme="minorHAnsi"/>
                <w:sz w:val="22"/>
                <w:szCs w:val="22"/>
              </w:rPr>
              <w:t>Serviços continuados de Apoio Operacional, Educacional, Administrativo e logístico, com cessão de mão obra, em diversas unidades acadêmicas e administrativas da UFF, no estado do Rio de Janeiro (Valores a serem registrados no Compras.gov.br)</w:t>
            </w:r>
          </w:p>
        </w:tc>
        <w:tc>
          <w:tcPr>
            <w:tcW w:w="957" w:type="dxa"/>
            <w:shd w:val="clear" w:color="auto" w:fill="DBE5F1" w:themeFill="accent1" w:themeFillTint="33"/>
          </w:tcPr>
          <w:p w14:paraId="3C1DD27C">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24</w:t>
            </w:r>
          </w:p>
        </w:tc>
        <w:tc>
          <w:tcPr>
            <w:tcW w:w="1700" w:type="dxa"/>
            <w:shd w:val="clear" w:color="auto" w:fill="DBE5F1" w:themeFill="accent1" w:themeFillTint="33"/>
            <w:noWrap/>
          </w:tcPr>
          <w:p w14:paraId="5F20C4D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MÊS</w:t>
            </w:r>
          </w:p>
        </w:tc>
        <w:tc>
          <w:tcPr>
            <w:tcW w:w="992" w:type="dxa"/>
            <w:shd w:val="clear" w:color="auto" w:fill="DBE5F1" w:themeFill="accent1" w:themeFillTint="33"/>
            <w:noWrap/>
          </w:tcPr>
          <w:p w14:paraId="7B647C9B">
            <w:pPr>
              <w:suppressAutoHyphens w:val="0"/>
              <w:jc w:val="center"/>
              <w:rPr>
                <w:rFonts w:ascii="Calibri" w:hAnsi="Calibri" w:cs="Calibri" w:eastAsiaTheme="minorEastAsia"/>
                <w:color w:val="000000"/>
                <w:sz w:val="22"/>
                <w:szCs w:val="22"/>
              </w:rPr>
            </w:pPr>
          </w:p>
        </w:tc>
        <w:tc>
          <w:tcPr>
            <w:tcW w:w="992" w:type="dxa"/>
            <w:shd w:val="clear" w:color="auto" w:fill="DBE5F1" w:themeFill="accent1" w:themeFillTint="33"/>
            <w:noWrap/>
          </w:tcPr>
          <w:p w14:paraId="590D507A">
            <w:pPr>
              <w:suppressAutoHyphens w:val="0"/>
              <w:jc w:val="center"/>
              <w:rPr>
                <w:rFonts w:ascii="Calibri" w:hAnsi="Calibri" w:cs="Calibri" w:eastAsiaTheme="minorEastAsia"/>
                <w:color w:val="000000"/>
                <w:sz w:val="22"/>
                <w:szCs w:val="22"/>
              </w:rPr>
            </w:pPr>
          </w:p>
        </w:tc>
        <w:tc>
          <w:tcPr>
            <w:tcW w:w="1276" w:type="dxa"/>
            <w:shd w:val="clear" w:color="auto" w:fill="DBE5F1" w:themeFill="accent1" w:themeFillTint="33"/>
            <w:noWrap/>
          </w:tcPr>
          <w:p w14:paraId="6ED5300F">
            <w:pPr>
              <w:suppressAutoHyphens w:val="0"/>
              <w:jc w:val="right"/>
              <w:rPr>
                <w:rFonts w:ascii="Calibri" w:hAnsi="Calibri" w:cs="Calibri" w:eastAsiaTheme="minorEastAsia"/>
                <w:color w:val="000000"/>
                <w:sz w:val="22"/>
                <w:szCs w:val="22"/>
              </w:rPr>
            </w:pPr>
          </w:p>
        </w:tc>
      </w:tr>
    </w:tbl>
    <w:p w14:paraId="2EC55432">
      <w:pPr>
        <w:pStyle w:val="99"/>
        <w:numPr>
          <w:ilvl w:val="0"/>
          <w:numId w:val="0"/>
        </w:numPr>
        <w:spacing w:after="288" w:afterLines="120" w:line="312" w:lineRule="auto"/>
        <w:ind w:left="858" w:hanging="432"/>
        <w:rPr>
          <w:rFonts w:asciiTheme="minorHAnsi" w:hAnsiTheme="minorHAnsi" w:cstheme="minorHAnsi"/>
          <w:sz w:val="22"/>
          <w:szCs w:val="22"/>
        </w:rPr>
      </w:pPr>
    </w:p>
    <w:p w14:paraId="12F6087A">
      <w:pPr>
        <w:pStyle w:val="99"/>
        <w:numPr>
          <w:ilvl w:val="0"/>
          <w:numId w:val="0"/>
        </w:numPr>
        <w:spacing w:after="288" w:afterLines="120" w:line="312" w:lineRule="auto"/>
        <w:ind w:left="858" w:hanging="432"/>
        <w:rPr>
          <w:rFonts w:asciiTheme="minorHAnsi" w:hAnsiTheme="minorHAnsi" w:cstheme="minorHAnsi"/>
          <w:b/>
          <w:bCs/>
          <w:sz w:val="22"/>
          <w:szCs w:val="22"/>
        </w:rPr>
      </w:pPr>
      <w:r>
        <w:rPr>
          <w:rFonts w:asciiTheme="minorHAnsi" w:hAnsiTheme="minorHAnsi" w:cstheme="minorHAnsi"/>
          <w:b/>
          <w:bCs/>
          <w:sz w:val="22"/>
          <w:szCs w:val="22"/>
        </w:rPr>
        <w:t>DETALHAMENTO DA CONTRATAÇÃO</w:t>
      </w:r>
    </w:p>
    <w:tbl>
      <w:tblPr>
        <w:tblStyle w:val="485"/>
        <w:tblW w:w="10096"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84"/>
        <w:gridCol w:w="2288"/>
        <w:gridCol w:w="948"/>
        <w:gridCol w:w="1700"/>
        <w:gridCol w:w="1463"/>
        <w:gridCol w:w="1162"/>
        <w:gridCol w:w="865"/>
        <w:gridCol w:w="978"/>
        <w:gridCol w:w="8"/>
      </w:tblGrid>
      <w:tr w14:paraId="55746E9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10096" w:type="dxa"/>
            <w:gridSpan w:val="9"/>
            <w:tcBorders>
              <w:top w:val="single" w:color="4F81BD" w:themeColor="accent1" w:sz="4" w:space="0"/>
              <w:left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noWrap/>
          </w:tcPr>
          <w:p w14:paraId="053821C6">
            <w:pPr>
              <w:suppressAutoHyphens w:val="0"/>
              <w:jc w:val="center"/>
              <w:rPr>
                <w:rFonts w:cs="Arial" w:eastAsiaTheme="minorEastAsia"/>
                <w:b/>
                <w:bCs/>
                <w:color w:val="000000"/>
                <w:sz w:val="22"/>
                <w:szCs w:val="20"/>
              </w:rPr>
            </w:pPr>
            <w:r>
              <w:rPr>
                <w:rFonts w:cs="Arial" w:eastAsiaTheme="minorEastAsia"/>
                <w:b/>
                <w:bCs/>
                <w:color w:val="000000"/>
                <w:sz w:val="22"/>
                <w:szCs w:val="20"/>
              </w:rPr>
              <w:t>Custo total da contratação</w:t>
            </w:r>
          </w:p>
        </w:tc>
      </w:tr>
      <w:tr w14:paraId="2763D72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600" w:hRule="atLeast"/>
        </w:trPr>
        <w:tc>
          <w:tcPr>
            <w:tcW w:w="684" w:type="dxa"/>
            <w:shd w:val="clear" w:color="auto" w:fill="DBE5F1" w:themeFill="accent1" w:themeFillTint="33"/>
          </w:tcPr>
          <w:p w14:paraId="6EC4540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ITEM</w:t>
            </w:r>
          </w:p>
        </w:tc>
        <w:tc>
          <w:tcPr>
            <w:tcW w:w="2288" w:type="dxa"/>
            <w:shd w:val="clear" w:color="auto" w:fill="DBE5F1" w:themeFill="accent1" w:themeFillTint="33"/>
          </w:tcPr>
          <w:p w14:paraId="7CD865F5">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DISCRIMINAÇÃO DO POSTO</w:t>
            </w:r>
          </w:p>
        </w:tc>
        <w:tc>
          <w:tcPr>
            <w:tcW w:w="948" w:type="dxa"/>
            <w:shd w:val="clear" w:color="auto" w:fill="DBE5F1" w:themeFill="accent1" w:themeFillTint="33"/>
          </w:tcPr>
          <w:p w14:paraId="14CC6AE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POSTOS</w:t>
            </w:r>
          </w:p>
        </w:tc>
        <w:tc>
          <w:tcPr>
            <w:tcW w:w="1700" w:type="dxa"/>
            <w:shd w:val="clear" w:color="auto" w:fill="DBE5F1" w:themeFill="accent1" w:themeFillTint="33"/>
          </w:tcPr>
          <w:p w14:paraId="012E065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FUNCIONÁRIOS</w:t>
            </w:r>
          </w:p>
        </w:tc>
        <w:tc>
          <w:tcPr>
            <w:tcW w:w="1463" w:type="dxa"/>
            <w:shd w:val="clear" w:color="auto" w:fill="DBE5F1" w:themeFill="accent1" w:themeFillTint="33"/>
          </w:tcPr>
          <w:p w14:paraId="5DB6436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VALOR MENSAL POR POSTO</w:t>
            </w:r>
          </w:p>
        </w:tc>
        <w:tc>
          <w:tcPr>
            <w:tcW w:w="1162" w:type="dxa"/>
            <w:shd w:val="clear" w:color="auto" w:fill="DBE5F1" w:themeFill="accent1" w:themeFillTint="33"/>
          </w:tcPr>
          <w:p w14:paraId="34455DD4">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MENSAL</w:t>
            </w:r>
          </w:p>
        </w:tc>
        <w:tc>
          <w:tcPr>
            <w:tcW w:w="865" w:type="dxa"/>
            <w:shd w:val="clear" w:color="auto" w:fill="DBE5F1" w:themeFill="accent1" w:themeFillTint="33"/>
          </w:tcPr>
          <w:p w14:paraId="642D59EB">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ANUAL</w:t>
            </w:r>
          </w:p>
        </w:tc>
        <w:tc>
          <w:tcPr>
            <w:tcW w:w="978" w:type="dxa"/>
            <w:shd w:val="clear" w:color="auto" w:fill="DBE5F1" w:themeFill="accent1" w:themeFillTint="33"/>
          </w:tcPr>
          <w:p w14:paraId="3ADF664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 24 MÊS</w:t>
            </w:r>
          </w:p>
        </w:tc>
      </w:tr>
      <w:tr w14:paraId="018CD1F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3C42152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w:t>
            </w:r>
          </w:p>
        </w:tc>
        <w:tc>
          <w:tcPr>
            <w:tcW w:w="2288" w:type="dxa"/>
            <w:noWrap/>
          </w:tcPr>
          <w:p w14:paraId="4E32BAD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Almoxarife</w:t>
            </w:r>
          </w:p>
        </w:tc>
        <w:tc>
          <w:tcPr>
            <w:tcW w:w="948" w:type="dxa"/>
            <w:noWrap/>
          </w:tcPr>
          <w:p w14:paraId="0B375228">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11</w:t>
            </w:r>
          </w:p>
        </w:tc>
        <w:tc>
          <w:tcPr>
            <w:tcW w:w="1700" w:type="dxa"/>
            <w:noWrap/>
          </w:tcPr>
          <w:p w14:paraId="64577FE7">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11</w:t>
            </w:r>
          </w:p>
        </w:tc>
        <w:tc>
          <w:tcPr>
            <w:tcW w:w="1463" w:type="dxa"/>
            <w:noWrap/>
          </w:tcPr>
          <w:p w14:paraId="0BD2A3AD">
            <w:pPr>
              <w:suppressAutoHyphens w:val="0"/>
              <w:jc w:val="center"/>
              <w:rPr>
                <w:rFonts w:ascii="Calibri" w:hAnsi="Calibri" w:cs="Calibri" w:eastAsiaTheme="minorEastAsia"/>
                <w:color w:val="000000"/>
                <w:sz w:val="22"/>
                <w:szCs w:val="22"/>
              </w:rPr>
            </w:pPr>
          </w:p>
        </w:tc>
        <w:tc>
          <w:tcPr>
            <w:tcW w:w="1162" w:type="dxa"/>
            <w:noWrap/>
          </w:tcPr>
          <w:p w14:paraId="2ADDE6C3">
            <w:pPr>
              <w:suppressAutoHyphens w:val="0"/>
              <w:jc w:val="center"/>
              <w:rPr>
                <w:rFonts w:ascii="Calibri" w:hAnsi="Calibri" w:cs="Calibri" w:eastAsiaTheme="minorEastAsia"/>
                <w:color w:val="000000"/>
                <w:sz w:val="22"/>
                <w:szCs w:val="22"/>
              </w:rPr>
            </w:pPr>
          </w:p>
        </w:tc>
        <w:tc>
          <w:tcPr>
            <w:tcW w:w="865" w:type="dxa"/>
            <w:noWrap/>
          </w:tcPr>
          <w:p w14:paraId="1DEA822F">
            <w:pPr>
              <w:suppressAutoHyphens w:val="0"/>
              <w:jc w:val="center"/>
              <w:rPr>
                <w:rFonts w:ascii="Calibri" w:hAnsi="Calibri" w:cs="Calibri" w:eastAsiaTheme="minorEastAsia"/>
                <w:color w:val="000000"/>
                <w:sz w:val="22"/>
                <w:szCs w:val="22"/>
              </w:rPr>
            </w:pPr>
          </w:p>
        </w:tc>
        <w:tc>
          <w:tcPr>
            <w:tcW w:w="978" w:type="dxa"/>
            <w:noWrap/>
          </w:tcPr>
          <w:p w14:paraId="48911985">
            <w:pPr>
              <w:suppressAutoHyphens w:val="0"/>
              <w:jc w:val="right"/>
              <w:rPr>
                <w:rFonts w:ascii="Calibri" w:hAnsi="Calibri" w:cs="Calibri" w:eastAsiaTheme="minorEastAsia"/>
                <w:color w:val="000000"/>
                <w:sz w:val="22"/>
                <w:szCs w:val="22"/>
              </w:rPr>
            </w:pPr>
          </w:p>
        </w:tc>
      </w:tr>
      <w:tr w14:paraId="47F1460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1260CC7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2</w:t>
            </w:r>
          </w:p>
        </w:tc>
        <w:tc>
          <w:tcPr>
            <w:tcW w:w="2288" w:type="dxa"/>
            <w:shd w:val="clear" w:color="auto" w:fill="DBE5F1" w:themeFill="accent1" w:themeFillTint="33"/>
            <w:noWrap/>
          </w:tcPr>
          <w:p w14:paraId="2691179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Almoxarife</w:t>
            </w:r>
          </w:p>
        </w:tc>
        <w:tc>
          <w:tcPr>
            <w:tcW w:w="948" w:type="dxa"/>
            <w:shd w:val="clear" w:color="auto" w:fill="DBE5F1" w:themeFill="accent1" w:themeFillTint="33"/>
            <w:noWrap/>
          </w:tcPr>
          <w:p w14:paraId="27422AA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06BD68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3411A032">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233B6144">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380F2749">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3862F8D8">
            <w:pPr>
              <w:suppressAutoHyphens w:val="0"/>
              <w:jc w:val="right"/>
              <w:rPr>
                <w:rFonts w:ascii="Calibri" w:hAnsi="Calibri" w:cs="Calibri" w:eastAsiaTheme="minorEastAsia"/>
                <w:color w:val="000000"/>
                <w:sz w:val="22"/>
                <w:szCs w:val="22"/>
              </w:rPr>
            </w:pPr>
          </w:p>
        </w:tc>
      </w:tr>
      <w:tr w14:paraId="1344D2B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0E18EA18">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3</w:t>
            </w:r>
          </w:p>
        </w:tc>
        <w:tc>
          <w:tcPr>
            <w:tcW w:w="2288" w:type="dxa"/>
            <w:noWrap/>
          </w:tcPr>
          <w:p w14:paraId="6CD942E1">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Auxiliar de Almoxarife</w:t>
            </w:r>
          </w:p>
        </w:tc>
        <w:tc>
          <w:tcPr>
            <w:tcW w:w="948" w:type="dxa"/>
            <w:noWrap/>
          </w:tcPr>
          <w:p w14:paraId="65E7995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19</w:t>
            </w:r>
          </w:p>
        </w:tc>
        <w:tc>
          <w:tcPr>
            <w:tcW w:w="1700" w:type="dxa"/>
            <w:noWrap/>
          </w:tcPr>
          <w:p w14:paraId="00F366B8">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19</w:t>
            </w:r>
          </w:p>
        </w:tc>
        <w:tc>
          <w:tcPr>
            <w:tcW w:w="1463" w:type="dxa"/>
            <w:noWrap/>
          </w:tcPr>
          <w:p w14:paraId="14B863D5">
            <w:pPr>
              <w:suppressAutoHyphens w:val="0"/>
              <w:jc w:val="center"/>
              <w:rPr>
                <w:rFonts w:ascii="Calibri" w:hAnsi="Calibri" w:cs="Calibri" w:eastAsiaTheme="minorEastAsia"/>
                <w:color w:val="000000"/>
                <w:sz w:val="22"/>
                <w:szCs w:val="22"/>
              </w:rPr>
            </w:pPr>
          </w:p>
        </w:tc>
        <w:tc>
          <w:tcPr>
            <w:tcW w:w="1162" w:type="dxa"/>
            <w:noWrap/>
          </w:tcPr>
          <w:p w14:paraId="00DAA4B2">
            <w:pPr>
              <w:suppressAutoHyphens w:val="0"/>
              <w:jc w:val="center"/>
              <w:rPr>
                <w:rFonts w:ascii="Calibri" w:hAnsi="Calibri" w:cs="Calibri" w:eastAsiaTheme="minorEastAsia"/>
                <w:color w:val="000000"/>
                <w:sz w:val="22"/>
                <w:szCs w:val="22"/>
              </w:rPr>
            </w:pPr>
          </w:p>
        </w:tc>
        <w:tc>
          <w:tcPr>
            <w:tcW w:w="865" w:type="dxa"/>
            <w:noWrap/>
          </w:tcPr>
          <w:p w14:paraId="5EECF620">
            <w:pPr>
              <w:suppressAutoHyphens w:val="0"/>
              <w:jc w:val="center"/>
              <w:rPr>
                <w:rFonts w:ascii="Calibri" w:hAnsi="Calibri" w:cs="Calibri" w:eastAsiaTheme="minorEastAsia"/>
                <w:color w:val="000000"/>
                <w:sz w:val="22"/>
                <w:szCs w:val="22"/>
              </w:rPr>
            </w:pPr>
          </w:p>
        </w:tc>
        <w:tc>
          <w:tcPr>
            <w:tcW w:w="978" w:type="dxa"/>
            <w:noWrap/>
          </w:tcPr>
          <w:p w14:paraId="43AB0753">
            <w:pPr>
              <w:suppressAutoHyphens w:val="0"/>
              <w:jc w:val="right"/>
              <w:rPr>
                <w:rFonts w:ascii="Calibri" w:hAnsi="Calibri" w:cs="Calibri" w:eastAsiaTheme="minorEastAsia"/>
                <w:color w:val="000000"/>
                <w:sz w:val="22"/>
                <w:szCs w:val="22"/>
              </w:rPr>
            </w:pPr>
          </w:p>
        </w:tc>
      </w:tr>
      <w:tr w14:paraId="34D92E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5255A9D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4</w:t>
            </w:r>
          </w:p>
        </w:tc>
        <w:tc>
          <w:tcPr>
            <w:tcW w:w="2288" w:type="dxa"/>
            <w:shd w:val="clear" w:color="auto" w:fill="DBE5F1" w:themeFill="accent1" w:themeFillTint="33"/>
            <w:noWrap/>
          </w:tcPr>
          <w:p w14:paraId="3B60E59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Aux. Almoxarife</w:t>
            </w:r>
          </w:p>
        </w:tc>
        <w:tc>
          <w:tcPr>
            <w:tcW w:w="948" w:type="dxa"/>
            <w:shd w:val="clear" w:color="auto" w:fill="DBE5F1" w:themeFill="accent1" w:themeFillTint="33"/>
            <w:noWrap/>
          </w:tcPr>
          <w:p w14:paraId="0F546E7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51F26F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727D4F7">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1E21B06B">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D79C48D">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13761A3C">
            <w:pPr>
              <w:suppressAutoHyphens w:val="0"/>
              <w:jc w:val="right"/>
              <w:rPr>
                <w:rFonts w:ascii="Calibri" w:hAnsi="Calibri" w:cs="Calibri" w:eastAsiaTheme="minorEastAsia"/>
                <w:color w:val="000000"/>
                <w:sz w:val="22"/>
                <w:szCs w:val="22"/>
              </w:rPr>
            </w:pPr>
          </w:p>
        </w:tc>
      </w:tr>
      <w:tr w14:paraId="4CA6EF2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0AD752D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5</w:t>
            </w:r>
          </w:p>
        </w:tc>
        <w:tc>
          <w:tcPr>
            <w:tcW w:w="2288" w:type="dxa"/>
            <w:noWrap/>
          </w:tcPr>
          <w:p w14:paraId="01918E8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Copeiro</w:t>
            </w:r>
          </w:p>
        </w:tc>
        <w:tc>
          <w:tcPr>
            <w:tcW w:w="948" w:type="dxa"/>
            <w:noWrap/>
          </w:tcPr>
          <w:p w14:paraId="48164A2E">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2</w:t>
            </w:r>
          </w:p>
        </w:tc>
        <w:tc>
          <w:tcPr>
            <w:tcW w:w="1700" w:type="dxa"/>
            <w:noWrap/>
          </w:tcPr>
          <w:p w14:paraId="1A289ED5">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2</w:t>
            </w:r>
          </w:p>
        </w:tc>
        <w:tc>
          <w:tcPr>
            <w:tcW w:w="1463" w:type="dxa"/>
            <w:noWrap/>
          </w:tcPr>
          <w:p w14:paraId="23620156">
            <w:pPr>
              <w:suppressAutoHyphens w:val="0"/>
              <w:jc w:val="center"/>
              <w:rPr>
                <w:rFonts w:ascii="Calibri" w:hAnsi="Calibri" w:cs="Calibri" w:eastAsiaTheme="minorEastAsia"/>
                <w:color w:val="000000"/>
                <w:sz w:val="22"/>
                <w:szCs w:val="22"/>
              </w:rPr>
            </w:pPr>
          </w:p>
        </w:tc>
        <w:tc>
          <w:tcPr>
            <w:tcW w:w="1162" w:type="dxa"/>
            <w:noWrap/>
          </w:tcPr>
          <w:p w14:paraId="01D9FD50">
            <w:pPr>
              <w:suppressAutoHyphens w:val="0"/>
              <w:jc w:val="center"/>
              <w:rPr>
                <w:rFonts w:ascii="Calibri" w:hAnsi="Calibri" w:cs="Calibri" w:eastAsiaTheme="minorEastAsia"/>
                <w:color w:val="000000"/>
                <w:sz w:val="22"/>
                <w:szCs w:val="22"/>
              </w:rPr>
            </w:pPr>
          </w:p>
        </w:tc>
        <w:tc>
          <w:tcPr>
            <w:tcW w:w="865" w:type="dxa"/>
            <w:noWrap/>
          </w:tcPr>
          <w:p w14:paraId="22D79AF7">
            <w:pPr>
              <w:suppressAutoHyphens w:val="0"/>
              <w:jc w:val="center"/>
              <w:rPr>
                <w:rFonts w:ascii="Calibri" w:hAnsi="Calibri" w:cs="Calibri" w:eastAsiaTheme="minorEastAsia"/>
                <w:color w:val="000000"/>
                <w:sz w:val="22"/>
                <w:szCs w:val="22"/>
              </w:rPr>
            </w:pPr>
          </w:p>
        </w:tc>
        <w:tc>
          <w:tcPr>
            <w:tcW w:w="978" w:type="dxa"/>
            <w:noWrap/>
          </w:tcPr>
          <w:p w14:paraId="4460B25A">
            <w:pPr>
              <w:suppressAutoHyphens w:val="0"/>
              <w:jc w:val="right"/>
              <w:rPr>
                <w:rFonts w:ascii="Calibri" w:hAnsi="Calibri" w:cs="Calibri" w:eastAsiaTheme="minorEastAsia"/>
                <w:color w:val="000000"/>
                <w:sz w:val="22"/>
                <w:szCs w:val="22"/>
              </w:rPr>
            </w:pPr>
          </w:p>
        </w:tc>
      </w:tr>
      <w:tr w14:paraId="35DF199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3B31777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6</w:t>
            </w:r>
          </w:p>
        </w:tc>
        <w:tc>
          <w:tcPr>
            <w:tcW w:w="2288" w:type="dxa"/>
            <w:shd w:val="clear" w:color="auto" w:fill="DBE5F1" w:themeFill="accent1" w:themeFillTint="33"/>
            <w:noWrap/>
          </w:tcPr>
          <w:p w14:paraId="73C026CE">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Líder de Copeiro</w:t>
            </w:r>
          </w:p>
        </w:tc>
        <w:tc>
          <w:tcPr>
            <w:tcW w:w="948" w:type="dxa"/>
            <w:shd w:val="clear" w:color="auto" w:fill="DBE5F1" w:themeFill="accent1" w:themeFillTint="33"/>
            <w:noWrap/>
          </w:tcPr>
          <w:p w14:paraId="2D9D973C">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11BFAFF1">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1CD6D8C">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0F041CA">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5C18C97C">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3DF6887E">
            <w:pPr>
              <w:suppressAutoHyphens w:val="0"/>
              <w:jc w:val="right"/>
              <w:rPr>
                <w:rFonts w:ascii="Calibri" w:hAnsi="Calibri" w:cs="Calibri" w:eastAsiaTheme="minorEastAsia"/>
                <w:color w:val="000000"/>
                <w:sz w:val="22"/>
                <w:szCs w:val="22"/>
              </w:rPr>
            </w:pPr>
          </w:p>
        </w:tc>
      </w:tr>
      <w:tr w14:paraId="66AFA8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4AE4E109">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7</w:t>
            </w:r>
          </w:p>
        </w:tc>
        <w:tc>
          <w:tcPr>
            <w:tcW w:w="2288" w:type="dxa"/>
            <w:noWrap/>
          </w:tcPr>
          <w:p w14:paraId="4999FECB">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Auxiliar de Escriturário</w:t>
            </w:r>
          </w:p>
        </w:tc>
        <w:tc>
          <w:tcPr>
            <w:tcW w:w="948" w:type="dxa"/>
            <w:noWrap/>
          </w:tcPr>
          <w:p w14:paraId="33D09A7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19</w:t>
            </w:r>
          </w:p>
        </w:tc>
        <w:tc>
          <w:tcPr>
            <w:tcW w:w="1700" w:type="dxa"/>
            <w:noWrap/>
          </w:tcPr>
          <w:p w14:paraId="64C3D16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19</w:t>
            </w:r>
          </w:p>
        </w:tc>
        <w:tc>
          <w:tcPr>
            <w:tcW w:w="1463" w:type="dxa"/>
            <w:noWrap/>
          </w:tcPr>
          <w:p w14:paraId="474633E4">
            <w:pPr>
              <w:suppressAutoHyphens w:val="0"/>
              <w:jc w:val="center"/>
              <w:rPr>
                <w:rFonts w:ascii="Calibri" w:hAnsi="Calibri" w:cs="Calibri" w:eastAsiaTheme="minorEastAsia"/>
                <w:color w:val="000000"/>
                <w:sz w:val="22"/>
                <w:szCs w:val="22"/>
              </w:rPr>
            </w:pPr>
          </w:p>
        </w:tc>
        <w:tc>
          <w:tcPr>
            <w:tcW w:w="1162" w:type="dxa"/>
            <w:noWrap/>
          </w:tcPr>
          <w:p w14:paraId="6B417DE1">
            <w:pPr>
              <w:suppressAutoHyphens w:val="0"/>
              <w:jc w:val="center"/>
              <w:rPr>
                <w:rFonts w:ascii="Calibri" w:hAnsi="Calibri" w:cs="Calibri" w:eastAsiaTheme="minorEastAsia"/>
                <w:color w:val="000000"/>
                <w:sz w:val="22"/>
                <w:szCs w:val="22"/>
              </w:rPr>
            </w:pPr>
          </w:p>
        </w:tc>
        <w:tc>
          <w:tcPr>
            <w:tcW w:w="865" w:type="dxa"/>
            <w:noWrap/>
          </w:tcPr>
          <w:p w14:paraId="4A870897">
            <w:pPr>
              <w:suppressAutoHyphens w:val="0"/>
              <w:jc w:val="center"/>
              <w:rPr>
                <w:rFonts w:ascii="Calibri" w:hAnsi="Calibri" w:cs="Calibri" w:eastAsiaTheme="minorEastAsia"/>
                <w:color w:val="000000"/>
                <w:sz w:val="22"/>
                <w:szCs w:val="22"/>
              </w:rPr>
            </w:pPr>
          </w:p>
        </w:tc>
        <w:tc>
          <w:tcPr>
            <w:tcW w:w="978" w:type="dxa"/>
            <w:noWrap/>
          </w:tcPr>
          <w:p w14:paraId="39615967">
            <w:pPr>
              <w:suppressAutoHyphens w:val="0"/>
              <w:jc w:val="right"/>
              <w:rPr>
                <w:rFonts w:ascii="Calibri" w:hAnsi="Calibri" w:cs="Calibri" w:eastAsiaTheme="minorEastAsia"/>
                <w:color w:val="000000"/>
                <w:sz w:val="22"/>
                <w:szCs w:val="22"/>
              </w:rPr>
            </w:pPr>
          </w:p>
        </w:tc>
      </w:tr>
      <w:tr w14:paraId="31149F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7BDB2A30">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8</w:t>
            </w:r>
          </w:p>
        </w:tc>
        <w:tc>
          <w:tcPr>
            <w:tcW w:w="2288" w:type="dxa"/>
            <w:shd w:val="clear" w:color="auto" w:fill="DBE5F1" w:themeFill="accent1" w:themeFillTint="33"/>
            <w:noWrap/>
          </w:tcPr>
          <w:p w14:paraId="21EE5FF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Guardião de Piscina</w:t>
            </w:r>
          </w:p>
        </w:tc>
        <w:tc>
          <w:tcPr>
            <w:tcW w:w="948" w:type="dxa"/>
            <w:shd w:val="clear" w:color="auto" w:fill="DBE5F1" w:themeFill="accent1" w:themeFillTint="33"/>
            <w:noWrap/>
          </w:tcPr>
          <w:p w14:paraId="50E32E4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700" w:type="dxa"/>
            <w:shd w:val="clear" w:color="auto" w:fill="DBE5F1" w:themeFill="accent1" w:themeFillTint="33"/>
            <w:noWrap/>
          </w:tcPr>
          <w:p w14:paraId="3672A365">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66F33879">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1BCA718C">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4072B770">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0BF42AA4">
            <w:pPr>
              <w:suppressAutoHyphens w:val="0"/>
              <w:jc w:val="right"/>
              <w:rPr>
                <w:rFonts w:ascii="Calibri" w:hAnsi="Calibri" w:cs="Calibri" w:eastAsiaTheme="minorEastAsia"/>
                <w:color w:val="000000"/>
                <w:sz w:val="22"/>
                <w:szCs w:val="22"/>
              </w:rPr>
            </w:pPr>
          </w:p>
        </w:tc>
      </w:tr>
      <w:tr w14:paraId="4C2124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7F27C9B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9</w:t>
            </w:r>
          </w:p>
        </w:tc>
        <w:tc>
          <w:tcPr>
            <w:tcW w:w="2288" w:type="dxa"/>
            <w:noWrap/>
          </w:tcPr>
          <w:p w14:paraId="34731AB9">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Agente Educacional</w:t>
            </w:r>
          </w:p>
        </w:tc>
        <w:tc>
          <w:tcPr>
            <w:tcW w:w="948" w:type="dxa"/>
            <w:noWrap/>
          </w:tcPr>
          <w:p w14:paraId="3ED4F49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18</w:t>
            </w:r>
          </w:p>
        </w:tc>
        <w:tc>
          <w:tcPr>
            <w:tcW w:w="1700" w:type="dxa"/>
            <w:noWrap/>
          </w:tcPr>
          <w:p w14:paraId="0AB70B7D">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18</w:t>
            </w:r>
          </w:p>
        </w:tc>
        <w:tc>
          <w:tcPr>
            <w:tcW w:w="1463" w:type="dxa"/>
            <w:noWrap/>
          </w:tcPr>
          <w:p w14:paraId="2B405F5A">
            <w:pPr>
              <w:suppressAutoHyphens w:val="0"/>
              <w:jc w:val="center"/>
              <w:rPr>
                <w:rFonts w:ascii="Calibri" w:hAnsi="Calibri" w:cs="Calibri" w:eastAsiaTheme="minorEastAsia"/>
                <w:color w:val="000000"/>
                <w:sz w:val="22"/>
                <w:szCs w:val="22"/>
              </w:rPr>
            </w:pPr>
          </w:p>
        </w:tc>
        <w:tc>
          <w:tcPr>
            <w:tcW w:w="1162" w:type="dxa"/>
            <w:noWrap/>
          </w:tcPr>
          <w:p w14:paraId="5F96C839">
            <w:pPr>
              <w:suppressAutoHyphens w:val="0"/>
              <w:jc w:val="center"/>
              <w:rPr>
                <w:rFonts w:ascii="Calibri" w:hAnsi="Calibri" w:cs="Calibri" w:eastAsiaTheme="minorEastAsia"/>
                <w:color w:val="000000"/>
                <w:sz w:val="22"/>
                <w:szCs w:val="22"/>
              </w:rPr>
            </w:pPr>
          </w:p>
        </w:tc>
        <w:tc>
          <w:tcPr>
            <w:tcW w:w="865" w:type="dxa"/>
            <w:noWrap/>
          </w:tcPr>
          <w:p w14:paraId="368C2C51">
            <w:pPr>
              <w:suppressAutoHyphens w:val="0"/>
              <w:jc w:val="center"/>
              <w:rPr>
                <w:rFonts w:ascii="Calibri" w:hAnsi="Calibri" w:cs="Calibri" w:eastAsiaTheme="minorEastAsia"/>
                <w:color w:val="000000"/>
                <w:sz w:val="22"/>
                <w:szCs w:val="22"/>
              </w:rPr>
            </w:pPr>
          </w:p>
        </w:tc>
        <w:tc>
          <w:tcPr>
            <w:tcW w:w="978" w:type="dxa"/>
            <w:noWrap/>
          </w:tcPr>
          <w:p w14:paraId="3A8CF1B3">
            <w:pPr>
              <w:suppressAutoHyphens w:val="0"/>
              <w:jc w:val="right"/>
              <w:rPr>
                <w:rFonts w:ascii="Calibri" w:hAnsi="Calibri" w:cs="Calibri" w:eastAsiaTheme="minorEastAsia"/>
                <w:color w:val="000000"/>
                <w:sz w:val="22"/>
                <w:szCs w:val="22"/>
              </w:rPr>
            </w:pPr>
          </w:p>
        </w:tc>
      </w:tr>
      <w:tr w14:paraId="66FB7B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E7FB04F">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10</w:t>
            </w:r>
          </w:p>
        </w:tc>
        <w:tc>
          <w:tcPr>
            <w:tcW w:w="2288" w:type="dxa"/>
            <w:shd w:val="clear" w:color="auto" w:fill="DBE5F1" w:themeFill="accent1" w:themeFillTint="33"/>
            <w:noWrap/>
          </w:tcPr>
          <w:p w14:paraId="739B957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Mediador de Alunos</w:t>
            </w:r>
          </w:p>
        </w:tc>
        <w:tc>
          <w:tcPr>
            <w:tcW w:w="948" w:type="dxa"/>
            <w:shd w:val="clear" w:color="auto" w:fill="DBE5F1" w:themeFill="accent1" w:themeFillTint="33"/>
            <w:noWrap/>
          </w:tcPr>
          <w:p w14:paraId="32C132F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32</w:t>
            </w:r>
          </w:p>
        </w:tc>
        <w:tc>
          <w:tcPr>
            <w:tcW w:w="1700" w:type="dxa"/>
            <w:shd w:val="clear" w:color="auto" w:fill="DBE5F1" w:themeFill="accent1" w:themeFillTint="33"/>
            <w:noWrap/>
          </w:tcPr>
          <w:p w14:paraId="38CC438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32</w:t>
            </w:r>
          </w:p>
        </w:tc>
        <w:tc>
          <w:tcPr>
            <w:tcW w:w="1463" w:type="dxa"/>
            <w:shd w:val="clear" w:color="auto" w:fill="DBE5F1" w:themeFill="accent1" w:themeFillTint="33"/>
            <w:noWrap/>
          </w:tcPr>
          <w:p w14:paraId="0F489008">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6DCA3688">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019ADF05">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2D6A6D9A">
            <w:pPr>
              <w:suppressAutoHyphens w:val="0"/>
              <w:jc w:val="right"/>
              <w:rPr>
                <w:rFonts w:ascii="Calibri" w:hAnsi="Calibri" w:cs="Calibri" w:eastAsiaTheme="minorEastAsia"/>
                <w:color w:val="000000"/>
                <w:sz w:val="22"/>
                <w:szCs w:val="22"/>
              </w:rPr>
            </w:pPr>
          </w:p>
        </w:tc>
      </w:tr>
      <w:tr w14:paraId="6B7C8F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58CDDCF2">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11</w:t>
            </w:r>
          </w:p>
        </w:tc>
        <w:tc>
          <w:tcPr>
            <w:tcW w:w="2288" w:type="dxa"/>
            <w:noWrap/>
          </w:tcPr>
          <w:p w14:paraId="6CA207BA">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Cuidador de Alunos</w:t>
            </w:r>
          </w:p>
        </w:tc>
        <w:tc>
          <w:tcPr>
            <w:tcW w:w="948" w:type="dxa"/>
            <w:noWrap/>
          </w:tcPr>
          <w:p w14:paraId="1F0F6647">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15</w:t>
            </w:r>
          </w:p>
        </w:tc>
        <w:tc>
          <w:tcPr>
            <w:tcW w:w="1700" w:type="dxa"/>
            <w:noWrap/>
          </w:tcPr>
          <w:p w14:paraId="2CD38770">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15</w:t>
            </w:r>
          </w:p>
        </w:tc>
        <w:tc>
          <w:tcPr>
            <w:tcW w:w="1463" w:type="dxa"/>
            <w:noWrap/>
          </w:tcPr>
          <w:p w14:paraId="49FF9EC4">
            <w:pPr>
              <w:suppressAutoHyphens w:val="0"/>
              <w:jc w:val="center"/>
              <w:rPr>
                <w:rFonts w:ascii="Calibri" w:hAnsi="Calibri" w:cs="Calibri" w:eastAsiaTheme="minorEastAsia"/>
                <w:color w:val="000000"/>
                <w:sz w:val="22"/>
                <w:szCs w:val="22"/>
              </w:rPr>
            </w:pPr>
          </w:p>
        </w:tc>
        <w:tc>
          <w:tcPr>
            <w:tcW w:w="1162" w:type="dxa"/>
            <w:noWrap/>
          </w:tcPr>
          <w:p w14:paraId="6E7A9F31">
            <w:pPr>
              <w:suppressAutoHyphens w:val="0"/>
              <w:jc w:val="center"/>
              <w:rPr>
                <w:rFonts w:ascii="Calibri" w:hAnsi="Calibri" w:cs="Calibri" w:eastAsiaTheme="minorEastAsia"/>
                <w:color w:val="000000"/>
                <w:sz w:val="22"/>
                <w:szCs w:val="22"/>
              </w:rPr>
            </w:pPr>
          </w:p>
        </w:tc>
        <w:tc>
          <w:tcPr>
            <w:tcW w:w="865" w:type="dxa"/>
            <w:noWrap/>
          </w:tcPr>
          <w:p w14:paraId="7139FA68">
            <w:pPr>
              <w:suppressAutoHyphens w:val="0"/>
              <w:jc w:val="center"/>
              <w:rPr>
                <w:rFonts w:ascii="Calibri" w:hAnsi="Calibri" w:cs="Calibri" w:eastAsiaTheme="minorEastAsia"/>
                <w:color w:val="000000"/>
                <w:sz w:val="22"/>
                <w:szCs w:val="22"/>
              </w:rPr>
            </w:pPr>
          </w:p>
        </w:tc>
        <w:tc>
          <w:tcPr>
            <w:tcW w:w="978" w:type="dxa"/>
            <w:noWrap/>
          </w:tcPr>
          <w:p w14:paraId="58485F4A">
            <w:pPr>
              <w:suppressAutoHyphens w:val="0"/>
              <w:jc w:val="right"/>
              <w:rPr>
                <w:rFonts w:ascii="Calibri" w:hAnsi="Calibri" w:cs="Calibri" w:eastAsiaTheme="minorEastAsia"/>
                <w:color w:val="000000"/>
                <w:sz w:val="22"/>
                <w:szCs w:val="22"/>
              </w:rPr>
            </w:pPr>
          </w:p>
        </w:tc>
      </w:tr>
      <w:tr w14:paraId="58B934A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492224A">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w:t>
            </w:r>
          </w:p>
        </w:tc>
        <w:tc>
          <w:tcPr>
            <w:tcW w:w="2288" w:type="dxa"/>
            <w:shd w:val="clear" w:color="auto" w:fill="DBE5F1" w:themeFill="accent1" w:themeFillTint="33"/>
          </w:tcPr>
          <w:p w14:paraId="153A360B">
            <w:pPr>
              <w:suppressAutoHyphens w:val="0"/>
              <w:jc w:val="center"/>
              <w:rPr>
                <w:rFonts w:ascii="Calibri" w:hAnsi="Calibri" w:cs="Calibri" w:eastAsiaTheme="minorEastAsia"/>
                <w:sz w:val="22"/>
                <w:szCs w:val="22"/>
              </w:rPr>
            </w:pPr>
            <w:r>
              <w:rPr>
                <w:rFonts w:ascii="Calibri" w:hAnsi="Calibri" w:cs="Calibri" w:eastAsiaTheme="minorEastAsia"/>
                <w:sz w:val="22"/>
                <w:szCs w:val="22"/>
              </w:rPr>
              <w:t>Auxiliar de Mecânica</w:t>
            </w:r>
          </w:p>
        </w:tc>
        <w:tc>
          <w:tcPr>
            <w:tcW w:w="948" w:type="dxa"/>
            <w:shd w:val="clear" w:color="auto" w:fill="DBE5F1" w:themeFill="accent1" w:themeFillTint="33"/>
          </w:tcPr>
          <w:p w14:paraId="75381092">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02E0A34F">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7EE5C152">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F366CC3">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75F75D10">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2DBA220E">
            <w:pPr>
              <w:suppressAutoHyphens w:val="0"/>
              <w:jc w:val="right"/>
              <w:rPr>
                <w:rFonts w:ascii="Calibri" w:hAnsi="Calibri" w:cs="Calibri" w:eastAsiaTheme="minorEastAsia"/>
                <w:color w:val="000000"/>
                <w:sz w:val="22"/>
                <w:szCs w:val="22"/>
              </w:rPr>
            </w:pPr>
          </w:p>
        </w:tc>
      </w:tr>
      <w:tr w14:paraId="6905D25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54259BA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13</w:t>
            </w:r>
          </w:p>
        </w:tc>
        <w:tc>
          <w:tcPr>
            <w:tcW w:w="2288" w:type="dxa"/>
          </w:tcPr>
          <w:p w14:paraId="41D1E762">
            <w:pPr>
              <w:suppressAutoHyphens w:val="0"/>
              <w:jc w:val="center"/>
              <w:rPr>
                <w:rFonts w:ascii="Calibri" w:hAnsi="Calibri" w:cs="Calibri" w:eastAsiaTheme="minorEastAsia"/>
                <w:sz w:val="22"/>
                <w:szCs w:val="22"/>
              </w:rPr>
            </w:pPr>
            <w:r>
              <w:rPr>
                <w:rFonts w:ascii="Calibri" w:hAnsi="Calibri" w:cs="Calibri" w:eastAsiaTheme="minorEastAsia"/>
                <w:sz w:val="22"/>
                <w:szCs w:val="22"/>
              </w:rPr>
              <w:t>Orientador Educacional</w:t>
            </w:r>
          </w:p>
        </w:tc>
        <w:tc>
          <w:tcPr>
            <w:tcW w:w="948" w:type="dxa"/>
          </w:tcPr>
          <w:p w14:paraId="2CA66289">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061EE3A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6A0F8ABA">
            <w:pPr>
              <w:suppressAutoHyphens w:val="0"/>
              <w:jc w:val="center"/>
              <w:rPr>
                <w:rFonts w:ascii="Calibri" w:hAnsi="Calibri" w:cs="Calibri" w:eastAsiaTheme="minorEastAsia"/>
                <w:color w:val="000000"/>
                <w:sz w:val="22"/>
                <w:szCs w:val="22"/>
              </w:rPr>
            </w:pPr>
          </w:p>
        </w:tc>
        <w:tc>
          <w:tcPr>
            <w:tcW w:w="1162" w:type="dxa"/>
            <w:noWrap/>
          </w:tcPr>
          <w:p w14:paraId="7149E958">
            <w:pPr>
              <w:suppressAutoHyphens w:val="0"/>
              <w:jc w:val="center"/>
              <w:rPr>
                <w:rFonts w:ascii="Calibri" w:hAnsi="Calibri" w:cs="Calibri" w:eastAsiaTheme="minorEastAsia"/>
                <w:color w:val="000000"/>
                <w:sz w:val="22"/>
                <w:szCs w:val="22"/>
              </w:rPr>
            </w:pPr>
          </w:p>
        </w:tc>
        <w:tc>
          <w:tcPr>
            <w:tcW w:w="865" w:type="dxa"/>
            <w:noWrap/>
          </w:tcPr>
          <w:p w14:paraId="3B89C4C3">
            <w:pPr>
              <w:suppressAutoHyphens w:val="0"/>
              <w:jc w:val="center"/>
              <w:rPr>
                <w:rFonts w:ascii="Calibri" w:hAnsi="Calibri" w:cs="Calibri" w:eastAsiaTheme="minorEastAsia"/>
                <w:color w:val="000000"/>
                <w:sz w:val="22"/>
                <w:szCs w:val="22"/>
              </w:rPr>
            </w:pPr>
          </w:p>
        </w:tc>
        <w:tc>
          <w:tcPr>
            <w:tcW w:w="978" w:type="dxa"/>
            <w:noWrap/>
          </w:tcPr>
          <w:p w14:paraId="2F4E46FB">
            <w:pPr>
              <w:suppressAutoHyphens w:val="0"/>
              <w:jc w:val="right"/>
              <w:rPr>
                <w:rFonts w:ascii="Calibri" w:hAnsi="Calibri" w:cs="Calibri" w:eastAsiaTheme="minorEastAsia"/>
                <w:color w:val="000000"/>
                <w:sz w:val="22"/>
                <w:szCs w:val="22"/>
              </w:rPr>
            </w:pPr>
          </w:p>
        </w:tc>
      </w:tr>
      <w:tr w14:paraId="0A3F266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1F64290E">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14</w:t>
            </w:r>
          </w:p>
        </w:tc>
        <w:tc>
          <w:tcPr>
            <w:tcW w:w="2288" w:type="dxa"/>
            <w:shd w:val="clear" w:color="auto" w:fill="DBE5F1" w:themeFill="accent1" w:themeFillTint="33"/>
          </w:tcPr>
          <w:p w14:paraId="6087CDCF">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Encarregado Geral</w:t>
            </w:r>
          </w:p>
        </w:tc>
        <w:tc>
          <w:tcPr>
            <w:tcW w:w="948" w:type="dxa"/>
            <w:shd w:val="clear" w:color="auto" w:fill="DBE5F1" w:themeFill="accent1" w:themeFillTint="33"/>
          </w:tcPr>
          <w:p w14:paraId="54EF623A">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7E9837B6">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309E4FDB">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446A5F72">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3FDC7EEB">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08FDC36F">
            <w:pPr>
              <w:suppressAutoHyphens w:val="0"/>
              <w:jc w:val="right"/>
              <w:rPr>
                <w:rFonts w:ascii="Calibri" w:hAnsi="Calibri" w:cs="Calibri" w:eastAsiaTheme="minorEastAsia"/>
                <w:color w:val="000000"/>
                <w:sz w:val="22"/>
                <w:szCs w:val="22"/>
              </w:rPr>
            </w:pPr>
          </w:p>
        </w:tc>
      </w:tr>
      <w:tr w14:paraId="787158A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tcPr>
          <w:p w14:paraId="33B23123">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15</w:t>
            </w:r>
          </w:p>
        </w:tc>
        <w:tc>
          <w:tcPr>
            <w:tcW w:w="2288" w:type="dxa"/>
          </w:tcPr>
          <w:p w14:paraId="5613EA20">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Técnico em Manutenção</w:t>
            </w:r>
          </w:p>
        </w:tc>
        <w:tc>
          <w:tcPr>
            <w:tcW w:w="948" w:type="dxa"/>
          </w:tcPr>
          <w:p w14:paraId="5509A25E">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6DA6DAB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3520C3BE">
            <w:pPr>
              <w:suppressAutoHyphens w:val="0"/>
              <w:jc w:val="center"/>
              <w:rPr>
                <w:rFonts w:ascii="Calibri" w:hAnsi="Calibri" w:cs="Calibri" w:eastAsiaTheme="minorEastAsia"/>
                <w:color w:val="000000"/>
                <w:sz w:val="22"/>
                <w:szCs w:val="22"/>
              </w:rPr>
            </w:pPr>
          </w:p>
        </w:tc>
        <w:tc>
          <w:tcPr>
            <w:tcW w:w="1162" w:type="dxa"/>
            <w:noWrap/>
          </w:tcPr>
          <w:p w14:paraId="45022B36">
            <w:pPr>
              <w:suppressAutoHyphens w:val="0"/>
              <w:jc w:val="center"/>
              <w:rPr>
                <w:rFonts w:ascii="Calibri" w:hAnsi="Calibri" w:cs="Calibri" w:eastAsiaTheme="minorEastAsia"/>
                <w:color w:val="000000"/>
                <w:sz w:val="22"/>
                <w:szCs w:val="22"/>
              </w:rPr>
            </w:pPr>
          </w:p>
        </w:tc>
        <w:tc>
          <w:tcPr>
            <w:tcW w:w="865" w:type="dxa"/>
            <w:noWrap/>
          </w:tcPr>
          <w:p w14:paraId="7F4092A0">
            <w:pPr>
              <w:suppressAutoHyphens w:val="0"/>
              <w:jc w:val="center"/>
              <w:rPr>
                <w:rFonts w:ascii="Calibri" w:hAnsi="Calibri" w:cs="Calibri" w:eastAsiaTheme="minorEastAsia"/>
                <w:color w:val="000000"/>
                <w:sz w:val="22"/>
                <w:szCs w:val="22"/>
              </w:rPr>
            </w:pPr>
          </w:p>
        </w:tc>
        <w:tc>
          <w:tcPr>
            <w:tcW w:w="978" w:type="dxa"/>
            <w:noWrap/>
          </w:tcPr>
          <w:p w14:paraId="6B46066C">
            <w:pPr>
              <w:suppressAutoHyphens w:val="0"/>
              <w:jc w:val="right"/>
              <w:rPr>
                <w:rFonts w:ascii="Calibri" w:hAnsi="Calibri" w:cs="Calibri" w:eastAsiaTheme="minorEastAsia"/>
                <w:color w:val="000000"/>
                <w:sz w:val="22"/>
                <w:szCs w:val="22"/>
              </w:rPr>
            </w:pPr>
          </w:p>
        </w:tc>
      </w:tr>
      <w:tr w14:paraId="53C13AA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15" w:hRule="atLeast"/>
        </w:trPr>
        <w:tc>
          <w:tcPr>
            <w:tcW w:w="684" w:type="dxa"/>
            <w:shd w:val="clear" w:color="auto" w:fill="DBE5F1" w:themeFill="accent1" w:themeFillTint="33"/>
          </w:tcPr>
          <w:p w14:paraId="2F626BB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16</w:t>
            </w:r>
          </w:p>
        </w:tc>
        <w:tc>
          <w:tcPr>
            <w:tcW w:w="2288" w:type="dxa"/>
            <w:shd w:val="clear" w:color="auto" w:fill="DBE5F1" w:themeFill="accent1" w:themeFillTint="33"/>
          </w:tcPr>
          <w:p w14:paraId="6DCB00C1">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Bombeiro Hidráulico</w:t>
            </w:r>
          </w:p>
        </w:tc>
        <w:tc>
          <w:tcPr>
            <w:tcW w:w="948" w:type="dxa"/>
            <w:shd w:val="clear" w:color="auto" w:fill="DBE5F1" w:themeFill="accent1" w:themeFillTint="33"/>
          </w:tcPr>
          <w:p w14:paraId="1FE8CB93">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shd w:val="clear" w:color="auto" w:fill="DBE5F1" w:themeFill="accent1" w:themeFillTint="33"/>
            <w:noWrap/>
          </w:tcPr>
          <w:p w14:paraId="40D689C3">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shd w:val="clear" w:color="auto" w:fill="DBE5F1" w:themeFill="accent1" w:themeFillTint="33"/>
            <w:noWrap/>
          </w:tcPr>
          <w:p w14:paraId="016FE2FF">
            <w:pPr>
              <w:suppressAutoHyphens w:val="0"/>
              <w:jc w:val="center"/>
              <w:rPr>
                <w:rFonts w:ascii="Calibri" w:hAnsi="Calibri" w:cs="Calibri" w:eastAsiaTheme="minorEastAsia"/>
                <w:color w:val="000000"/>
                <w:sz w:val="22"/>
                <w:szCs w:val="22"/>
              </w:rPr>
            </w:pPr>
          </w:p>
        </w:tc>
        <w:tc>
          <w:tcPr>
            <w:tcW w:w="1162" w:type="dxa"/>
            <w:shd w:val="clear" w:color="auto" w:fill="DBE5F1" w:themeFill="accent1" w:themeFillTint="33"/>
            <w:noWrap/>
          </w:tcPr>
          <w:p w14:paraId="3C640C5B">
            <w:pPr>
              <w:suppressAutoHyphens w:val="0"/>
              <w:jc w:val="center"/>
              <w:rPr>
                <w:rFonts w:ascii="Calibri" w:hAnsi="Calibri" w:cs="Calibri" w:eastAsiaTheme="minorEastAsia"/>
                <w:color w:val="000000"/>
                <w:sz w:val="22"/>
                <w:szCs w:val="22"/>
              </w:rPr>
            </w:pPr>
          </w:p>
        </w:tc>
        <w:tc>
          <w:tcPr>
            <w:tcW w:w="865" w:type="dxa"/>
            <w:shd w:val="clear" w:color="auto" w:fill="DBE5F1" w:themeFill="accent1" w:themeFillTint="33"/>
            <w:noWrap/>
          </w:tcPr>
          <w:p w14:paraId="653ACFFB">
            <w:pPr>
              <w:suppressAutoHyphens w:val="0"/>
              <w:jc w:val="center"/>
              <w:rPr>
                <w:rFonts w:ascii="Calibri" w:hAnsi="Calibri" w:cs="Calibri" w:eastAsiaTheme="minorEastAsia"/>
                <w:color w:val="000000"/>
                <w:sz w:val="22"/>
                <w:szCs w:val="22"/>
              </w:rPr>
            </w:pPr>
          </w:p>
        </w:tc>
        <w:tc>
          <w:tcPr>
            <w:tcW w:w="978" w:type="dxa"/>
            <w:shd w:val="clear" w:color="auto" w:fill="DBE5F1" w:themeFill="accent1" w:themeFillTint="33"/>
            <w:noWrap/>
          </w:tcPr>
          <w:p w14:paraId="1C49BC15">
            <w:pPr>
              <w:suppressAutoHyphens w:val="0"/>
              <w:jc w:val="right"/>
              <w:rPr>
                <w:rFonts w:ascii="Calibri" w:hAnsi="Calibri" w:cs="Calibri" w:eastAsiaTheme="minorEastAsia"/>
                <w:color w:val="000000"/>
                <w:sz w:val="22"/>
                <w:szCs w:val="22"/>
              </w:rPr>
            </w:pPr>
          </w:p>
        </w:tc>
      </w:tr>
      <w:tr w14:paraId="0EC55B2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330" w:hRule="atLeast"/>
        </w:trPr>
        <w:tc>
          <w:tcPr>
            <w:tcW w:w="684" w:type="dxa"/>
          </w:tcPr>
          <w:p w14:paraId="36F5293C">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17</w:t>
            </w:r>
          </w:p>
        </w:tc>
        <w:tc>
          <w:tcPr>
            <w:tcW w:w="2288" w:type="dxa"/>
          </w:tcPr>
          <w:p w14:paraId="763BBE95">
            <w:pPr>
              <w:suppressAutoHyphens w:val="0"/>
              <w:jc w:val="center"/>
              <w:rPr>
                <w:rFonts w:ascii="Calibri" w:hAnsi="Calibri" w:cs="Calibri" w:eastAsiaTheme="minorEastAsia"/>
                <w:color w:val="000000"/>
                <w:sz w:val="22"/>
                <w:szCs w:val="22"/>
              </w:rPr>
            </w:pPr>
            <w:r>
              <w:rPr>
                <w:rFonts w:ascii="Calibri" w:hAnsi="Calibri" w:cs="Calibri" w:eastAsiaTheme="minorEastAsia"/>
                <w:color w:val="000000"/>
                <w:sz w:val="22"/>
                <w:szCs w:val="22"/>
              </w:rPr>
              <w:t>Ajudante de Manutenção</w:t>
            </w:r>
          </w:p>
        </w:tc>
        <w:tc>
          <w:tcPr>
            <w:tcW w:w="948" w:type="dxa"/>
          </w:tcPr>
          <w:p w14:paraId="6D0B4786">
            <w:pPr>
              <w:suppressAutoHyphens w:val="0"/>
              <w:jc w:val="center"/>
              <w:rPr>
                <w:rFonts w:ascii="Calibri" w:hAnsi="Calibri" w:cs="Calibri" w:eastAsiaTheme="minorEastAsia"/>
                <w:sz w:val="22"/>
                <w:szCs w:val="22"/>
              </w:rPr>
            </w:pPr>
            <w:r>
              <w:rPr>
                <w:rFonts w:ascii="Calibri" w:hAnsi="Calibri" w:cs="Calibri" w:eastAsiaTheme="minorEastAsia"/>
                <w:sz w:val="22"/>
                <w:szCs w:val="22"/>
              </w:rPr>
              <w:t>1</w:t>
            </w:r>
          </w:p>
        </w:tc>
        <w:tc>
          <w:tcPr>
            <w:tcW w:w="1700" w:type="dxa"/>
            <w:noWrap/>
          </w:tcPr>
          <w:p w14:paraId="64C3C102">
            <w:pPr>
              <w:suppressAutoHyphens w:val="0"/>
              <w:jc w:val="center"/>
              <w:rPr>
                <w:rFonts w:ascii="Calibri" w:hAnsi="Calibri" w:cs="Calibri" w:eastAsiaTheme="minorEastAsia"/>
                <w:color w:val="000000"/>
                <w:sz w:val="24"/>
              </w:rPr>
            </w:pPr>
            <w:r>
              <w:rPr>
                <w:rFonts w:ascii="Calibri" w:hAnsi="Calibri" w:cs="Calibri" w:eastAsiaTheme="minorEastAsia"/>
                <w:color w:val="000000"/>
                <w:sz w:val="24"/>
              </w:rPr>
              <w:t>1</w:t>
            </w:r>
          </w:p>
        </w:tc>
        <w:tc>
          <w:tcPr>
            <w:tcW w:w="1463" w:type="dxa"/>
            <w:noWrap/>
          </w:tcPr>
          <w:p w14:paraId="44D06821">
            <w:pPr>
              <w:suppressAutoHyphens w:val="0"/>
              <w:jc w:val="center"/>
              <w:rPr>
                <w:rFonts w:ascii="Calibri" w:hAnsi="Calibri" w:cs="Calibri" w:eastAsiaTheme="minorEastAsia"/>
                <w:color w:val="000000"/>
                <w:sz w:val="22"/>
                <w:szCs w:val="22"/>
              </w:rPr>
            </w:pPr>
          </w:p>
        </w:tc>
        <w:tc>
          <w:tcPr>
            <w:tcW w:w="1162" w:type="dxa"/>
            <w:noWrap/>
          </w:tcPr>
          <w:p w14:paraId="0A37A43D">
            <w:pPr>
              <w:suppressAutoHyphens w:val="0"/>
              <w:jc w:val="center"/>
              <w:rPr>
                <w:rFonts w:ascii="Calibri" w:hAnsi="Calibri" w:cs="Calibri" w:eastAsiaTheme="minorEastAsia"/>
                <w:color w:val="000000"/>
                <w:sz w:val="22"/>
                <w:szCs w:val="22"/>
              </w:rPr>
            </w:pPr>
          </w:p>
        </w:tc>
        <w:tc>
          <w:tcPr>
            <w:tcW w:w="865" w:type="dxa"/>
            <w:noWrap/>
          </w:tcPr>
          <w:p w14:paraId="13A4815E">
            <w:pPr>
              <w:suppressAutoHyphens w:val="0"/>
              <w:jc w:val="center"/>
              <w:rPr>
                <w:rFonts w:ascii="Calibri" w:hAnsi="Calibri" w:cs="Calibri" w:eastAsiaTheme="minorEastAsia"/>
                <w:color w:val="000000"/>
                <w:sz w:val="22"/>
                <w:szCs w:val="22"/>
              </w:rPr>
            </w:pPr>
          </w:p>
        </w:tc>
        <w:tc>
          <w:tcPr>
            <w:tcW w:w="978" w:type="dxa"/>
            <w:noWrap/>
          </w:tcPr>
          <w:p w14:paraId="2903B862">
            <w:pPr>
              <w:suppressAutoHyphens w:val="0"/>
              <w:jc w:val="right"/>
              <w:rPr>
                <w:rFonts w:ascii="Calibri" w:hAnsi="Calibri" w:cs="Calibri" w:eastAsiaTheme="minorEastAsia"/>
                <w:color w:val="000000"/>
                <w:sz w:val="22"/>
                <w:szCs w:val="22"/>
              </w:rPr>
            </w:pPr>
          </w:p>
        </w:tc>
      </w:tr>
      <w:tr w14:paraId="2FBED1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gridAfter w:val="1"/>
          <w:wAfter w:w="8" w:type="dxa"/>
          <w:trHeight w:val="570" w:hRule="atLeast"/>
        </w:trPr>
        <w:tc>
          <w:tcPr>
            <w:tcW w:w="2972" w:type="dxa"/>
            <w:gridSpan w:val="2"/>
            <w:shd w:val="clear" w:color="auto" w:fill="DBE5F1" w:themeFill="accent1" w:themeFillTint="33"/>
          </w:tcPr>
          <w:p w14:paraId="4446889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TOTAL</w:t>
            </w:r>
          </w:p>
        </w:tc>
        <w:tc>
          <w:tcPr>
            <w:tcW w:w="948" w:type="dxa"/>
            <w:shd w:val="clear" w:color="auto" w:fill="DBE5F1" w:themeFill="accent1" w:themeFillTint="33"/>
          </w:tcPr>
          <w:p w14:paraId="60F2BCC7">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126</w:t>
            </w:r>
          </w:p>
        </w:tc>
        <w:tc>
          <w:tcPr>
            <w:tcW w:w="1700" w:type="dxa"/>
            <w:shd w:val="clear" w:color="auto" w:fill="DBE5F1" w:themeFill="accent1" w:themeFillTint="33"/>
          </w:tcPr>
          <w:p w14:paraId="5B4119C6">
            <w:pPr>
              <w:suppressAutoHyphens w:val="0"/>
              <w:jc w:val="center"/>
              <w:rPr>
                <w:rFonts w:ascii="Calibri" w:hAnsi="Calibri" w:cs="Calibri" w:eastAsiaTheme="minorEastAsia"/>
                <w:b/>
                <w:bCs/>
                <w:color w:val="000000"/>
                <w:sz w:val="22"/>
                <w:szCs w:val="22"/>
              </w:rPr>
            </w:pPr>
            <w:r>
              <w:rPr>
                <w:rFonts w:ascii="Calibri" w:hAnsi="Calibri" w:cs="Calibri" w:eastAsiaTheme="minorEastAsia"/>
                <w:b/>
                <w:bCs/>
                <w:color w:val="000000"/>
                <w:sz w:val="22"/>
                <w:szCs w:val="22"/>
              </w:rPr>
              <w:t>126</w:t>
            </w:r>
          </w:p>
        </w:tc>
        <w:tc>
          <w:tcPr>
            <w:tcW w:w="1463" w:type="dxa"/>
            <w:shd w:val="clear" w:color="auto" w:fill="DBE5F1" w:themeFill="accent1" w:themeFillTint="33"/>
          </w:tcPr>
          <w:p w14:paraId="6B86A7F4">
            <w:pPr>
              <w:suppressAutoHyphens w:val="0"/>
              <w:jc w:val="center"/>
              <w:rPr>
                <w:rFonts w:ascii="Calibri" w:hAnsi="Calibri" w:cs="Calibri" w:eastAsiaTheme="minorEastAsia"/>
                <w:b/>
                <w:bCs/>
                <w:color w:val="000000"/>
                <w:sz w:val="22"/>
                <w:szCs w:val="22"/>
              </w:rPr>
            </w:pPr>
          </w:p>
        </w:tc>
        <w:tc>
          <w:tcPr>
            <w:tcW w:w="1162" w:type="dxa"/>
            <w:shd w:val="clear" w:color="auto" w:fill="DBE5F1" w:themeFill="accent1" w:themeFillTint="33"/>
          </w:tcPr>
          <w:p w14:paraId="27E6327B">
            <w:pPr>
              <w:suppressAutoHyphens w:val="0"/>
              <w:jc w:val="center"/>
              <w:rPr>
                <w:rFonts w:ascii="Calibri" w:hAnsi="Calibri" w:cs="Calibri" w:eastAsiaTheme="minorEastAsia"/>
                <w:b/>
                <w:bCs/>
                <w:color w:val="000000"/>
                <w:sz w:val="22"/>
                <w:szCs w:val="22"/>
              </w:rPr>
            </w:pPr>
          </w:p>
        </w:tc>
        <w:tc>
          <w:tcPr>
            <w:tcW w:w="865" w:type="dxa"/>
            <w:shd w:val="clear" w:color="auto" w:fill="DBE5F1" w:themeFill="accent1" w:themeFillTint="33"/>
          </w:tcPr>
          <w:p w14:paraId="452B4F75">
            <w:pPr>
              <w:suppressAutoHyphens w:val="0"/>
              <w:jc w:val="center"/>
              <w:rPr>
                <w:rFonts w:ascii="Calibri" w:hAnsi="Calibri" w:cs="Calibri" w:eastAsiaTheme="minorEastAsia"/>
                <w:b/>
                <w:bCs/>
                <w:color w:val="000000"/>
                <w:sz w:val="22"/>
                <w:szCs w:val="22"/>
              </w:rPr>
            </w:pPr>
          </w:p>
        </w:tc>
        <w:tc>
          <w:tcPr>
            <w:tcW w:w="978" w:type="dxa"/>
            <w:shd w:val="clear" w:color="auto" w:fill="DBE5F1" w:themeFill="accent1" w:themeFillTint="33"/>
          </w:tcPr>
          <w:p w14:paraId="29940CE1">
            <w:pPr>
              <w:suppressAutoHyphens w:val="0"/>
              <w:jc w:val="center"/>
              <w:rPr>
                <w:rFonts w:ascii="Calibri" w:hAnsi="Calibri" w:cs="Calibri" w:eastAsiaTheme="minorEastAsia"/>
                <w:b/>
                <w:bCs/>
                <w:color w:val="000000"/>
                <w:sz w:val="22"/>
                <w:szCs w:val="22"/>
              </w:rPr>
            </w:pPr>
          </w:p>
        </w:tc>
      </w:tr>
    </w:tbl>
    <w:p w14:paraId="1F21B108">
      <w:pPr>
        <w:pStyle w:val="99"/>
        <w:numPr>
          <w:ilvl w:val="0"/>
          <w:numId w:val="0"/>
        </w:numPr>
        <w:spacing w:after="288" w:afterLines="120" w:line="312" w:lineRule="auto"/>
        <w:ind w:left="858" w:hanging="432"/>
        <w:rPr>
          <w:rFonts w:asciiTheme="minorHAnsi" w:hAnsiTheme="minorHAnsi" w:cstheme="minorHAnsi"/>
          <w:sz w:val="22"/>
          <w:szCs w:val="22"/>
        </w:rPr>
      </w:pPr>
    </w:p>
    <w:p w14:paraId="448D05EE">
      <w:pPr>
        <w:pStyle w:val="99"/>
        <w:numPr>
          <w:ilvl w:val="1"/>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Vinculam esta contratação, independentemente de transcrição:</w:t>
      </w:r>
    </w:p>
    <w:p w14:paraId="7129622F">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Termo de Referência;</w:t>
      </w:r>
    </w:p>
    <w:p w14:paraId="5BA8A666">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O Edital da Licitação;</w:t>
      </w:r>
    </w:p>
    <w:p w14:paraId="700484AC">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A Proposta do contratado;</w:t>
      </w:r>
    </w:p>
    <w:p w14:paraId="1FDCACD7">
      <w:pPr>
        <w:pStyle w:val="101"/>
        <w:numPr>
          <w:ilvl w:val="2"/>
          <w:numId w:val="8"/>
        </w:numPr>
        <w:spacing w:after="288" w:afterLines="120" w:line="312" w:lineRule="auto"/>
        <w:ind w:left="567" w:hanging="567"/>
        <w:rPr>
          <w:rFonts w:asciiTheme="minorHAnsi" w:hAnsiTheme="minorHAnsi" w:cstheme="minorHAnsi"/>
          <w:sz w:val="22"/>
          <w:szCs w:val="22"/>
          <w:lang w:val="zh-CN"/>
        </w:rPr>
      </w:pPr>
      <w:r>
        <w:rPr>
          <w:rFonts w:asciiTheme="minorHAnsi" w:hAnsiTheme="minorHAnsi" w:cstheme="minorHAnsi"/>
          <w:sz w:val="22"/>
          <w:szCs w:val="22"/>
        </w:rPr>
        <w:t>Eventuais anexos dos documentos supracitados.</w:t>
      </w:r>
    </w:p>
    <w:p w14:paraId="7D2274F5">
      <w:pPr>
        <w:pStyle w:val="101"/>
        <w:numPr>
          <w:ilvl w:val="0"/>
          <w:numId w:val="8"/>
        </w:numPr>
        <w:spacing w:after="288" w:afterLines="120" w:line="312" w:lineRule="auto"/>
        <w:rPr>
          <w:rFonts w:asciiTheme="minorHAnsi" w:hAnsiTheme="minorHAnsi" w:cstheme="minorHAnsi"/>
          <w:b/>
          <w:bCs/>
          <w:sz w:val="22"/>
          <w:szCs w:val="22"/>
          <w:lang w:val="zh-CN"/>
        </w:rPr>
      </w:pPr>
      <w:r>
        <w:rPr>
          <w:rFonts w:asciiTheme="minorHAnsi" w:hAnsiTheme="minorHAnsi" w:cstheme="minorHAnsi"/>
          <w:b/>
          <w:bCs/>
          <w:sz w:val="22"/>
          <w:szCs w:val="22"/>
        </w:rPr>
        <w:t>CLÁUSULA SEGUNDA – VIGÊNCIA E PRORROGAÇÃO</w:t>
      </w:r>
    </w:p>
    <w:p w14:paraId="2DEDCD6C">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 prazo de vigência da contratação é de 24 (vinte e quatro) meses contados da assinatura das partes, prorrogável sucessivamente por até 10 anos, na forma dos </w:t>
      </w:r>
      <w:r>
        <w:fldChar w:fldCharType="begin"/>
      </w:r>
      <w:r>
        <w:instrText xml:space="preserve"> HYPERLINK "http://www.planalto.gov.br/ccivil_03/_ato2019-2022/2021/lei/L14133.htm" \l "art106" </w:instrText>
      </w:r>
      <w:r>
        <w:fldChar w:fldCharType="separate"/>
      </w:r>
      <w:r>
        <w:rPr>
          <w:rStyle w:val="18"/>
          <w:rFonts w:asciiTheme="minorHAnsi" w:hAnsiTheme="minorHAnsi" w:cstheme="minorHAnsi"/>
          <w:sz w:val="22"/>
          <w:szCs w:val="22"/>
        </w:rPr>
        <w:t>artigos 106 e 107 da Lei n° 14.133, de 2021.</w:t>
      </w:r>
      <w:r>
        <w:rPr>
          <w:rStyle w:val="18"/>
          <w:rFonts w:asciiTheme="minorHAnsi" w:hAnsiTheme="minorHAnsi" w:cstheme="minorHAnsi"/>
          <w:sz w:val="22"/>
          <w:szCs w:val="22"/>
        </w:rPr>
        <w:fldChar w:fldCharType="end"/>
      </w:r>
    </w:p>
    <w:p w14:paraId="16EE69CD">
      <w:pPr>
        <w:pStyle w:val="99"/>
        <w:numPr>
          <w:ilvl w:val="1"/>
          <w:numId w:val="8"/>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Estar formalmente demonstrado no processo que a forma de prestação dos serviços tem natureza continuada;</w:t>
      </w:r>
    </w:p>
    <w:p w14:paraId="472FB03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Seja juntada justificativa e motivo, por escrito, de que a Administração mantém interesse na realização do serviço;  </w:t>
      </w:r>
    </w:p>
    <w:p w14:paraId="7FB191A7">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 xml:space="preserve">Haja manifestação expressa do contratado informando o interesse na prorrogação; </w:t>
      </w:r>
    </w:p>
    <w:p w14:paraId="5A2DA6E8">
      <w:pPr>
        <w:pStyle w:val="99"/>
        <w:numPr>
          <w:ilvl w:val="1"/>
          <w:numId w:val="9"/>
        </w:numPr>
        <w:ind w:left="567" w:hanging="567"/>
        <w:rPr>
          <w:rFonts w:asciiTheme="minorHAnsi" w:hAnsiTheme="minorHAnsi" w:cstheme="minorHAnsi"/>
          <w:sz w:val="22"/>
          <w:szCs w:val="22"/>
        </w:rPr>
      </w:pPr>
      <w:r>
        <w:rPr>
          <w:rFonts w:asciiTheme="minorHAnsi" w:hAnsiTheme="minorHAnsi" w:cstheme="minorHAnsi"/>
          <w:sz w:val="22"/>
          <w:szCs w:val="22"/>
        </w:rPr>
        <w:t>Seja comprovado que o contratado mantém as condições iniciais de habilitação.</w:t>
      </w:r>
    </w:p>
    <w:p w14:paraId="2468FA35">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contratado não tem direito subjetivo à prorrogação contratual.</w:t>
      </w:r>
    </w:p>
    <w:p w14:paraId="6A539A9E">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 xml:space="preserve">A prorrogação de contrato deverá ser promovida mediante celebração de termo aditivo. </w:t>
      </w:r>
    </w:p>
    <w:p w14:paraId="245F97A9">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pPr>
        <w:pStyle w:val="99"/>
        <w:numPr>
          <w:ilvl w:val="1"/>
          <w:numId w:val="8"/>
        </w:numPr>
        <w:ind w:left="567" w:hanging="567"/>
        <w:rPr>
          <w:rFonts w:asciiTheme="minorHAnsi" w:hAnsiTheme="minorHAnsi" w:cstheme="minorHAnsi"/>
          <w:sz w:val="22"/>
          <w:szCs w:val="22"/>
        </w:rPr>
      </w:pPr>
      <w:r>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1" w:name="_Hlk114497577"/>
      <w:bookmarkEnd w:id="1"/>
      <w:bookmarkStart w:id="2" w:name="_Hlk114497502"/>
      <w:bookmarkEnd w:id="2"/>
    </w:p>
    <w:p w14:paraId="25661B48">
      <w:pPr>
        <w:pStyle w:val="101"/>
        <w:numPr>
          <w:ilvl w:val="1"/>
          <w:numId w:val="8"/>
        </w:numPr>
        <w:ind w:left="426"/>
        <w:rPr>
          <w:rFonts w:asciiTheme="minorHAnsi" w:hAnsiTheme="minorHAnsi" w:cstheme="minorHAnsi"/>
          <w:color w:val="auto"/>
          <w:sz w:val="22"/>
          <w:szCs w:val="22"/>
        </w:rPr>
      </w:pPr>
      <w:bookmarkStart w:id="3" w:name="_Hlk182221215"/>
      <w:bookmarkStart w:id="4" w:name="_Hlk182221187"/>
      <w:r>
        <w:rPr>
          <w:rFonts w:asciiTheme="minorHAnsi" w:hAnsiTheme="minorHAnsi" w:cstheme="minorHAnsi"/>
          <w:color w:val="auto"/>
          <w:sz w:val="22"/>
          <w:szCs w:val="22"/>
        </w:rPr>
        <w:t>Não haja registro no Cadastro Informativo de créditos não quitados do setor público federal (Cadin)</w:t>
      </w:r>
      <w:bookmarkEnd w:id="3"/>
      <w:r>
        <w:rPr>
          <w:rFonts w:asciiTheme="minorHAnsi" w:hAnsiTheme="minorHAnsi" w:cstheme="minorHAnsi"/>
          <w:color w:val="auto"/>
          <w:sz w:val="22"/>
          <w:szCs w:val="22"/>
        </w:rPr>
        <w:t>.</w:t>
      </w:r>
      <w:bookmarkEnd w:id="4"/>
    </w:p>
    <w:p w14:paraId="3E17D1B0">
      <w:pPr>
        <w:pStyle w:val="99"/>
        <w:numPr>
          <w:ilvl w:val="1"/>
          <w:numId w:val="8"/>
        </w:numPr>
        <w:ind w:left="426"/>
        <w:rPr>
          <w:rFonts w:asciiTheme="minorHAnsi" w:hAnsiTheme="minorHAnsi" w:cstheme="minorHAnsi"/>
          <w:sz w:val="22"/>
          <w:szCs w:val="22"/>
        </w:rPr>
      </w:pPr>
      <w:r>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pPr>
        <w:pStyle w:val="99"/>
        <w:numPr>
          <w:ilvl w:val="1"/>
          <w:numId w:val="8"/>
        </w:numPr>
        <w:ind w:left="426"/>
        <w:rPr>
          <w:rFonts w:asciiTheme="minorHAnsi" w:hAnsiTheme="minorHAnsi" w:cstheme="minorHAnsi"/>
          <w:sz w:val="22"/>
          <w:szCs w:val="22"/>
        </w:rPr>
      </w:pPr>
      <w:r>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pPr>
        <w:pStyle w:val="99"/>
        <w:numPr>
          <w:ilvl w:val="0"/>
          <w:numId w:val="0"/>
        </w:numPr>
        <w:ind w:left="567"/>
        <w:rPr>
          <w:rFonts w:asciiTheme="minorHAnsi" w:hAnsiTheme="minorHAnsi" w:cstheme="minorHAnsi"/>
          <w:sz w:val="22"/>
          <w:szCs w:val="22"/>
        </w:rPr>
      </w:pPr>
    </w:p>
    <w:p w14:paraId="2710741E">
      <w:pPr>
        <w:pStyle w:val="99"/>
        <w:numPr>
          <w:ilvl w:val="0"/>
          <w:numId w:val="8"/>
        </w:numPr>
        <w:rPr>
          <w:rFonts w:asciiTheme="minorHAnsi" w:hAnsiTheme="minorHAnsi" w:cstheme="minorHAnsi"/>
          <w:b/>
          <w:bCs/>
          <w:sz w:val="22"/>
          <w:szCs w:val="22"/>
        </w:rPr>
      </w:pPr>
      <w:r>
        <w:rPr>
          <w:rFonts w:asciiTheme="minorHAnsi" w:hAnsiTheme="minorHAnsi" w:cstheme="minorHAnsi"/>
          <w:b/>
          <w:bCs/>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IV, VII e XVIII)</w:t>
      </w:r>
      <w:r>
        <w:rPr>
          <w:rStyle w:val="18"/>
          <w:rFonts w:asciiTheme="minorHAnsi" w:hAnsiTheme="minorHAnsi" w:cstheme="minorHAnsi"/>
          <w:b/>
          <w:bCs/>
          <w:sz w:val="22"/>
          <w:szCs w:val="22"/>
        </w:rPr>
        <w:fldChar w:fldCharType="end"/>
      </w:r>
    </w:p>
    <w:p w14:paraId="0962CBC1">
      <w:pPr>
        <w:pStyle w:val="99"/>
        <w:numPr>
          <w:ilvl w:val="1"/>
          <w:numId w:val="10"/>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pPr>
        <w:pStyle w:val="99"/>
        <w:numPr>
          <w:ilvl w:val="0"/>
          <w:numId w:val="10"/>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QUARTA – SUBCONTRATAÇÃO</w:t>
      </w:r>
    </w:p>
    <w:p w14:paraId="3423AD8A">
      <w:pPr>
        <w:pStyle w:val="99"/>
        <w:keepNext/>
        <w:keepLines/>
        <w:numPr>
          <w:ilvl w:val="1"/>
          <w:numId w:val="10"/>
        </w:numPr>
        <w:spacing w:after="288" w:afterLines="120" w:line="312" w:lineRule="auto"/>
        <w:ind w:left="426"/>
        <w:contextualSpacing/>
        <w:rPr>
          <w:rFonts w:asciiTheme="minorHAnsi" w:hAnsiTheme="minorHAnsi" w:cstheme="minorHAnsi"/>
          <w:iCs/>
          <w:sz w:val="22"/>
          <w:szCs w:val="22"/>
        </w:rPr>
      </w:pPr>
      <w:r>
        <w:rPr>
          <w:rFonts w:asciiTheme="minorHAnsi" w:hAnsiTheme="minorHAnsi" w:cstheme="minorHAnsi"/>
          <w:iCs/>
          <w:sz w:val="22"/>
          <w:szCs w:val="22"/>
        </w:rPr>
        <w:t>Não será admitida a subcontratação do objeto contratual.</w:t>
      </w:r>
    </w:p>
    <w:p w14:paraId="540BFB89">
      <w:pPr>
        <w:pStyle w:val="482"/>
        <w:spacing w:before="120" w:beforeAutospacing="0" w:after="120" w:afterAutospacing="0"/>
        <w:ind w:right="120"/>
        <w:jc w:val="both"/>
        <w:rPr>
          <w:rFonts w:ascii="Calibri" w:hAnsi="Calibri" w:cs="Calibri"/>
          <w:color w:val="000000"/>
          <w:sz w:val="22"/>
          <w:szCs w:val="22"/>
        </w:rPr>
      </w:pPr>
    </w:p>
    <w:p w14:paraId="48DA5DD2">
      <w:pPr>
        <w:pStyle w:val="482"/>
        <w:numPr>
          <w:ilvl w:val="0"/>
          <w:numId w:val="11"/>
        </w:numPr>
        <w:spacing w:before="120" w:beforeAutospacing="0" w:after="120" w:afterAutospacing="0"/>
        <w:ind w:right="120"/>
        <w:jc w:val="both"/>
        <w:rPr>
          <w:rFonts w:ascii="Calibri" w:hAnsi="Calibri" w:cs="Calibri"/>
          <w:b/>
          <w:bCs/>
          <w:color w:val="000000"/>
          <w:sz w:val="22"/>
          <w:szCs w:val="22"/>
        </w:rPr>
      </w:pPr>
      <w:r>
        <w:rPr>
          <w:rFonts w:asciiTheme="minorHAnsi" w:hAnsiTheme="minorHAnsi" w:cstheme="minorHAnsi"/>
          <w:b/>
          <w:bCs/>
          <w:sz w:val="22"/>
          <w:szCs w:val="22"/>
        </w:rPr>
        <w:t>CLÁUSULA QUINTA - PREÇO</w:t>
      </w:r>
    </w:p>
    <w:p w14:paraId="7C4E1701">
      <w:pPr>
        <w:pStyle w:val="99"/>
        <w:numPr>
          <w:ilvl w:val="1"/>
          <w:numId w:val="11"/>
        </w:numPr>
        <w:spacing w:after="288" w:afterLines="120" w:line="312" w:lineRule="auto"/>
        <w:rPr>
          <w:rFonts w:asciiTheme="minorHAnsi" w:hAnsiTheme="minorHAnsi" w:cstheme="minorHAnsi"/>
          <w:sz w:val="22"/>
          <w:szCs w:val="22"/>
        </w:rPr>
      </w:pPr>
      <w:r>
        <w:rPr>
          <w:rFonts w:asciiTheme="minorHAnsi" w:hAnsiTheme="minorHAnsi" w:cstheme="minorHAnsi"/>
          <w:sz w:val="22"/>
          <w:szCs w:val="22"/>
          <w:lang w:eastAsia="en-US"/>
        </w:rPr>
        <w:t xml:space="preserve">O valor mensal da </w:t>
      </w:r>
      <w:r>
        <w:rPr>
          <w:rFonts w:asciiTheme="minorHAnsi" w:hAnsiTheme="minorHAnsi" w:cstheme="minorHAnsi"/>
          <w:sz w:val="22"/>
          <w:szCs w:val="22"/>
        </w:rPr>
        <w:t>contratação</w:t>
      </w:r>
      <w:r>
        <w:rPr>
          <w:rFonts w:asciiTheme="minorHAnsi" w:hAnsiTheme="minorHAnsi" w:cstheme="minorHAnsi"/>
          <w:sz w:val="22"/>
          <w:szCs w:val="22"/>
          <w:lang w:eastAsia="en-US"/>
        </w:rPr>
        <w:t xml:space="preserve"> é de R$ .......... (.....), perfazendo o valor total de R$ ....... (....).</w:t>
      </w:r>
    </w:p>
    <w:p w14:paraId="5AD579C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pPr>
        <w:pStyle w:val="99"/>
        <w:numPr>
          <w:ilvl w:val="1"/>
          <w:numId w:val="11"/>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valor acima é meramente estimativo, de forma que os pagamentos devidos ao contratado dependerão dos quantitativos efetivamente fornecidos.</w:t>
      </w:r>
    </w:p>
    <w:p w14:paraId="7BB62FF6">
      <w:pPr>
        <w:pStyle w:val="99"/>
        <w:numPr>
          <w:ilvl w:val="0"/>
          <w:numId w:val="11"/>
        </w:numPr>
        <w:spacing w:after="288" w:afterLines="120" w:line="312" w:lineRule="auto"/>
        <w:rPr>
          <w:rFonts w:asciiTheme="minorHAnsi" w:hAnsiTheme="minorHAnsi" w:cstheme="minorHAnsi"/>
          <w:b/>
          <w:bCs/>
          <w:sz w:val="22"/>
          <w:szCs w:val="22"/>
        </w:rPr>
      </w:pPr>
      <w:r>
        <w:rPr>
          <w:rFonts w:asciiTheme="minorHAnsi" w:hAnsiTheme="minorHAnsi" w:cstheme="minorHAnsi"/>
          <w:b/>
          <w:bCs/>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VI</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w:t>
      </w:r>
    </w:p>
    <w:p w14:paraId="37C9831A">
      <w:pPr>
        <w:pStyle w:val="99"/>
        <w:numPr>
          <w:ilvl w:val="1"/>
          <w:numId w:val="11"/>
        </w:numPr>
        <w:ind w:left="567" w:hanging="567"/>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inclusive quanto à utilização da Conta-Depósito Vinculada - bloqueada para movimentação, encontram-se definidos no Termo de Referência, anexo a este Contrato.</w:t>
      </w:r>
    </w:p>
    <w:p w14:paraId="16738B88">
      <w:pPr>
        <w:pStyle w:val="99"/>
        <w:numPr>
          <w:ilvl w:val="0"/>
          <w:numId w:val="0"/>
        </w:numPr>
        <w:ind w:left="567"/>
        <w:rPr>
          <w:rFonts w:asciiTheme="minorHAnsi" w:hAnsiTheme="minorHAnsi" w:cstheme="minorHAnsi"/>
          <w:sz w:val="22"/>
          <w:szCs w:val="22"/>
        </w:rPr>
      </w:pPr>
    </w:p>
    <w:p w14:paraId="14593EFB">
      <w:pPr>
        <w:pStyle w:val="99"/>
        <w:numPr>
          <w:ilvl w:val="0"/>
          <w:numId w:val="11"/>
        </w:numPr>
        <w:rPr>
          <w:rFonts w:asciiTheme="minorHAnsi" w:hAnsiTheme="minorHAnsi" w:cstheme="minorHAnsi"/>
          <w:b/>
          <w:bCs/>
          <w:sz w:val="22"/>
          <w:szCs w:val="22"/>
        </w:rPr>
      </w:pPr>
      <w:r>
        <w:rPr>
          <w:rFonts w:asciiTheme="minorHAnsi" w:hAnsiTheme="minorHAnsi" w:cstheme="minorHAnsi"/>
          <w:b/>
          <w:bCs/>
          <w:sz w:val="22"/>
          <w:szCs w:val="22"/>
        </w:rPr>
        <w:t>CLÁUSULA SÉTIMA - REPACTUAÇÃO DOS PREÇOS CONTRATADOS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b/>
          <w:bCs/>
          <w:sz w:val="22"/>
          <w:szCs w:val="22"/>
        </w:rPr>
        <w:t>art. 92, V e X</w:t>
      </w:r>
      <w:r>
        <w:rPr>
          <w:rStyle w:val="18"/>
          <w:rFonts w:asciiTheme="minorHAnsi" w:hAnsiTheme="minorHAnsi" w:cstheme="minorHAnsi"/>
          <w:b/>
          <w:bCs/>
          <w:sz w:val="22"/>
          <w:szCs w:val="22"/>
        </w:rPr>
        <w:fldChar w:fldCharType="end"/>
      </w:r>
      <w:r>
        <w:rPr>
          <w:rFonts w:asciiTheme="minorHAnsi" w:hAnsiTheme="minorHAnsi" w:cstheme="minorHAnsi"/>
          <w:b/>
          <w:bCs/>
          <w:sz w:val="22"/>
          <w:szCs w:val="22"/>
        </w:rPr>
        <w:t xml:space="preserve">) </w:t>
      </w:r>
    </w:p>
    <w:p w14:paraId="3ED1ED37">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pPr>
        <w:pStyle w:val="78"/>
        <w:numPr>
          <w:ilvl w:val="0"/>
          <w:numId w:val="4"/>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pPr>
        <w:pStyle w:val="78"/>
        <w:keepNext/>
        <w:keepLines/>
        <w:numPr>
          <w:ilvl w:val="0"/>
          <w:numId w:val="11"/>
        </w:numPr>
        <w:tabs>
          <w:tab w:val="left" w:pos="567"/>
        </w:tabs>
        <w:suppressAutoHyphens w:val="0"/>
        <w:spacing w:before="240"/>
        <w:ind w:left="567" w:hanging="567"/>
        <w:contextualSpacing w:val="0"/>
        <w:jc w:val="both"/>
        <w:outlineLvl w:val="0"/>
        <w:rPr>
          <w:rFonts w:asciiTheme="minorHAnsi" w:hAnsiTheme="minorHAnsi" w:eastAsiaTheme="majorEastAsia" w:cstheme="minorHAnsi"/>
          <w:b/>
          <w:bCs/>
          <w:vanish/>
          <w:sz w:val="22"/>
          <w:szCs w:val="22"/>
        </w:rPr>
      </w:pPr>
    </w:p>
    <w:p w14:paraId="7C968BA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As regras acerca da repactuação dos preços contratados são aquelas definidas no Termo de Referência, anexo a este Contrato.</w:t>
      </w:r>
    </w:p>
    <w:p w14:paraId="207ED06E">
      <w:pPr>
        <w:pStyle w:val="90"/>
        <w:rPr>
          <w:rFonts w:eastAsia="Times New Roman" w:asciiTheme="minorHAnsi" w:hAnsiTheme="minorHAnsi" w:cstheme="minorHAnsi"/>
          <w:sz w:val="22"/>
          <w:szCs w:val="22"/>
        </w:rPr>
      </w:pPr>
      <w: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t>)</w:t>
      </w:r>
    </w:p>
    <w:p w14:paraId="6746013B">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São obrigações do Contratante:</w:t>
      </w:r>
    </w:p>
    <w:p w14:paraId="68FA0060">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243BFCAD">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C593252">
      <w:pPr>
        <w:pStyle w:val="99"/>
        <w:numPr>
          <w:ilvl w:val="1"/>
          <w:numId w:val="4"/>
        </w:numPr>
        <w:spacing w:after="288" w:afterLines="120" w:line="312" w:lineRule="auto"/>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47FB84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\l "art143"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2CE018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2A1C444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praticar atos de ingerência na administração do contratado, tais como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 48 da Lei n.º 14.133/2021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7328EA">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indicar pessoas expressamente nominadas para executar direta ou indiretamente o objeto contratado;</w:t>
      </w:r>
    </w:p>
    <w:p w14:paraId="71F54E6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fixar salário inferior ao definido em lei ou em ato normativo a ser pago pelo contratado;</w:t>
      </w:r>
    </w:p>
    <w:p w14:paraId="6ACEBF5B">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 xml:space="preserve"> estabelecer vínculo de subordinação com funcionário do contratado;</w:t>
      </w:r>
    </w:p>
    <w:p w14:paraId="188FE7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definir forma de pagamento mediante exclusivo reembolso dos salários pagos;</w:t>
      </w:r>
    </w:p>
    <w:p w14:paraId="63ACBF5E">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demandar a funcionário do contratado a execução de tarefas fora do escopo do objeto da contratação;</w:t>
      </w:r>
    </w:p>
    <w:p w14:paraId="75366365">
      <w:pPr>
        <w:pStyle w:val="99"/>
        <w:numPr>
          <w:ilvl w:val="2"/>
          <w:numId w:val="12"/>
        </w:numPr>
        <w:spacing w:after="288" w:afterLines="120" w:line="312" w:lineRule="auto"/>
        <w:ind w:left="567" w:hanging="567"/>
        <w:rPr>
          <w:rFonts w:asciiTheme="minorHAnsi" w:hAnsiTheme="minorHAnsi" w:cstheme="minorHAnsi"/>
          <w:bCs/>
          <w:sz w:val="22"/>
          <w:szCs w:val="22"/>
        </w:rPr>
      </w:pPr>
      <w:r>
        <w:rPr>
          <w:rFonts w:asciiTheme="minorHAnsi" w:hAnsiTheme="minorHAnsi" w:cstheme="minorHAnsi"/>
          <w:bCs/>
          <w:sz w:val="22"/>
          <w:szCs w:val="22"/>
        </w:rPr>
        <w:t>prever exigências que constituam intervenção indevida da Administração na gestão interna do contratado.</w:t>
      </w:r>
    </w:p>
    <w:p w14:paraId="429009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pPr>
        <w:pStyle w:val="101"/>
        <w:numPr>
          <w:ilvl w:val="2"/>
          <w:numId w:val="4"/>
        </w:numPr>
        <w:spacing w:after="288" w:afterLines="120" w:line="312" w:lineRule="auto"/>
        <w:ind w:hanging="567"/>
        <w:rPr>
          <w:rFonts w:asciiTheme="minorHAnsi" w:hAnsiTheme="minorHAnsi" w:cstheme="minorHAnsi"/>
          <w:b/>
          <w:bCs/>
          <w:sz w:val="22"/>
          <w:szCs w:val="22"/>
        </w:rPr>
      </w:pPr>
      <w:r>
        <w:rPr>
          <w:rFonts w:asciiTheme="minorHAnsi" w:hAnsiTheme="minorHAnsi" w:cstheme="minorHAnsi"/>
          <w:sz w:val="22"/>
          <w:szCs w:val="22"/>
        </w:rPr>
        <w:t xml:space="preserve"> </w:t>
      </w:r>
      <w:bookmarkStart w:id="5" w:name="_Ref128062899"/>
      <w:r>
        <w:rPr>
          <w:rFonts w:asciiTheme="minorHAnsi" w:hAnsiTheme="minorHAnsi" w:cstheme="minorHAnsi"/>
          <w:sz w:val="22"/>
          <w:szCs w:val="22"/>
        </w:rPr>
        <w:t>A Administração terá o prazo de</w:t>
      </w:r>
      <w:r>
        <w:rPr>
          <w:rFonts w:asciiTheme="minorHAnsi" w:hAnsiTheme="minorHAnsi" w:cstheme="minorHAnsi"/>
          <w:i/>
          <w:iCs/>
          <w:color w:val="FF0000"/>
          <w:sz w:val="22"/>
          <w:szCs w:val="22"/>
        </w:rPr>
        <w:t xml:space="preserve"> </w:t>
      </w:r>
      <w:r>
        <w:rPr>
          <w:rFonts w:asciiTheme="minorHAnsi" w:hAnsiTheme="minorHAnsi" w:cstheme="minorHAnsi"/>
          <w:color w:val="auto"/>
          <w:sz w:val="22"/>
          <w:szCs w:val="22"/>
        </w:rPr>
        <w:t>30 (trinta)</w:t>
      </w:r>
      <w:r>
        <w:rPr>
          <w:rFonts w:asciiTheme="minorHAnsi" w:hAnsiTheme="minorHAnsi" w:cstheme="minorHAnsi"/>
          <w:sz w:val="22"/>
          <w:szCs w:val="22"/>
        </w:rPr>
        <w:t xml:space="preserve">, a contar da data do protocolo do requerimento para decidir, admitida a prorrogação motivada, por igual período. </w:t>
      </w:r>
      <w:bookmarkEnd w:id="5"/>
    </w:p>
    <w:p w14:paraId="5D1081F3">
      <w:pPr>
        <w:pStyle w:val="99"/>
        <w:numPr>
          <w:ilvl w:val="1"/>
          <w:numId w:val="4"/>
        </w:numPr>
        <w:spacing w:after="288" w:afterLines="120" w:line="312" w:lineRule="auto"/>
        <w:ind w:left="567" w:hanging="567"/>
        <w:rPr>
          <w:rFonts w:asciiTheme="minorHAnsi" w:hAnsiTheme="minorHAnsi" w:cstheme="minorHAnsi"/>
          <w:color w:val="FF0000"/>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r>
        <w:rPr>
          <w:rFonts w:asciiTheme="minorHAnsi" w:hAnsiTheme="minorHAnsi" w:cstheme="minorHAnsi"/>
          <w:color w:val="FF0000"/>
          <w:sz w:val="22"/>
          <w:szCs w:val="22"/>
        </w:rPr>
        <w:t>.</w:t>
      </w:r>
    </w:p>
    <w:p w14:paraId="5D5621F0">
      <w:pPr>
        <w:pStyle w:val="498"/>
        <w:numPr>
          <w:ilvl w:val="1"/>
          <w:numId w:val="4"/>
        </w:numPr>
        <w:spacing w:after="288" w:afterLines="120" w:line="312" w:lineRule="auto"/>
        <w:ind w:left="567" w:hanging="567"/>
        <w:rPr>
          <w:rFonts w:asciiTheme="minorHAnsi" w:hAnsiTheme="minorHAnsi" w:cstheme="minorHAnsi"/>
          <w:i w:val="0"/>
          <w:color w:val="auto"/>
          <w:sz w:val="22"/>
          <w:szCs w:val="22"/>
        </w:rPr>
      </w:pPr>
      <w:bookmarkStart w:id="6" w:name="_Hlk114499841"/>
      <w:bookmarkEnd w:id="6"/>
      <w:r>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sz w:val="22"/>
          <w:szCs w:val="22"/>
        </w:rPr>
        <w:t>§4º, do art. 137, da Lei nº 14.133, de 2021</w:t>
      </w:r>
      <w:r>
        <w:rPr>
          <w:rStyle w:val="18"/>
          <w:rFonts w:asciiTheme="minorHAnsi" w:hAnsiTheme="minorHAnsi" w:cstheme="minorHAnsi"/>
          <w:sz w:val="22"/>
          <w:szCs w:val="22"/>
        </w:rPr>
        <w:fldChar w:fldCharType="end"/>
      </w:r>
      <w:r>
        <w:rPr>
          <w:rFonts w:asciiTheme="minorHAnsi" w:hAnsiTheme="minorHAnsi" w:cstheme="minorHAnsi"/>
          <w:i w:val="0"/>
          <w:color w:val="auto"/>
          <w:sz w:val="22"/>
          <w:szCs w:val="22"/>
        </w:rPr>
        <w:t xml:space="preserve">). </w:t>
      </w:r>
    </w:p>
    <w:p w14:paraId="4C60EC2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rPr>
          <w:rStyle w:val="18"/>
          <w:rFonts w:asciiTheme="minorHAnsi" w:hAnsiTheme="minorHAnsi" w:cstheme="minorHAnsi"/>
          <w:sz w:val="22"/>
          <w:szCs w:val="22"/>
        </w:rPr>
        <w:t>do art. 93, §2º,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B5D18E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pPr>
        <w:pStyle w:val="99"/>
        <w:numPr>
          <w:ilvl w:val="0"/>
          <w:numId w:val="0"/>
        </w:numPr>
        <w:spacing w:after="288" w:afterLines="120" w:line="312" w:lineRule="auto"/>
        <w:ind w:left="567"/>
        <w:rPr>
          <w:rFonts w:asciiTheme="minorHAnsi" w:hAnsiTheme="minorHAnsi" w:cstheme="minorHAnsi"/>
          <w:sz w:val="22"/>
          <w:szCs w:val="22"/>
        </w:rPr>
      </w:pPr>
    </w:p>
    <w:p w14:paraId="4ABCC36B">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6A1AB4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33385C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Manter preposto aceito pela Administração no local da obra ou do serviço para representá-lo na execução do contrato.</w:t>
      </w:r>
    </w:p>
    <w:p w14:paraId="2A9EE5E0">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CE5950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E92C8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6012198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316B2D4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77B5150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8F54AC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Vedar a utilização, na execução dos serviços, de empregado que seja familiar de agente público ocupante de cargo em comissão ou função de confiança no órgão contratante, nos termos do artigo 7° do Decreto n° 7.203, de 2010;</w:t>
      </w:r>
    </w:p>
    <w:p w14:paraId="75433B1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 Fazenda Municipal ou Distrital do domicílio ou sede do contratado; 4) Certidão de Regularidade do FGTS – CRF; e 5) Certidão Negativa de Débitos Trabalhistas – CNDT; </w:t>
      </w:r>
    </w:p>
    <w:p w14:paraId="2F3DD59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238CB2A">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07D6F00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5BC2705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4D5C9DD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7520DC1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08A8FA3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592B90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78D07D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715A8189">
      <w:pPr>
        <w:pStyle w:val="99"/>
        <w:numPr>
          <w:ilvl w:val="1"/>
          <w:numId w:val="4"/>
        </w:numPr>
        <w:spacing w:after="288" w:afterLines="120" w:line="312" w:lineRule="auto"/>
        <w:ind w:left="567" w:hanging="567"/>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82863E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08E380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6B07BEC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32EC385">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40F81A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Assegurar aos seus trabalhadores ambiente de trabalho, inclusive equipamentos e instalações, em condições adequadas ao cumprimento das normas de saúde, segurança e bem-estar no trabalho;</w:t>
      </w:r>
    </w:p>
    <w:p w14:paraId="71ED062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Garantir o acesso do contratante, a qualquer tempo, ao local dos trabalhos, bem como aos documentos relativos à execução do empreendimento;</w:t>
      </w:r>
    </w:p>
    <w:p w14:paraId="2D12125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29572791">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0F95BED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Disponibilizar ao contratante os empregados devidamente uniformizados e identificados por meio de crachá, além de provê-los com os Equipamentos de Proteção Individual - EPI, quando for o caso;</w:t>
      </w:r>
    </w:p>
    <w:p w14:paraId="7EC71DC9">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Fornecer os uniformes a serem utilizados por seus empregados, conforme disposto no Termo de Referência, sem repassar quaisquer custos a estes;</w:t>
      </w:r>
    </w:p>
    <w:p w14:paraId="37CEA680">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Apresentar relação mensal dos empregados que expressamente optarem por não receber o vale-transporte;</w:t>
      </w:r>
    </w:p>
    <w:p w14:paraId="0DD6475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Efetuar o pagamento dos salários dos empregados alocados na execução contratual mediante depósito na conta bancária de titularidade do trabalhador, em agência situada na localidade ou região metropolitana em que ocorre a prestação dos serviços, de modo a possibilitar a conferência do pagamento por parte da contratante. Em caso de impossibilidade de cumprimento desta disposição, a contratado deverá apresentar justificativa, a fim de que a Administração analise sua plausibilidade e possa verificar a realização do pagamento.</w:t>
      </w:r>
    </w:p>
    <w:p w14:paraId="707C3324">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Autorizar o contratante, no momento da assinatura do contrato, a fazer o desconto nas faturas e realizar os pagamentos dos salários e demais verbas trabalhistas diretamente aos trabalhadores, bem como das contribuições previdenciárias e do FGTS, quando não demonstrado o cumprimento tempestivo e regular dessas obrigações, até o momento da regularização, sem prejuízo das sanções cabíveis;</w:t>
      </w:r>
    </w:p>
    <w:p w14:paraId="67C2D80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Não permitir que o empregado designado para trabalhar em um turno preste seus serviços no turno imediatamente subsequente;</w:t>
      </w:r>
    </w:p>
    <w:p w14:paraId="38E73AD2">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pelo fiscal do contrato, nos casos em que ficar constatado descumprimento das obrigações relativas à execução do serviço, conforme descrito neste Termo de Referência;</w:t>
      </w:r>
    </w:p>
    <w:p w14:paraId="19C86ACD">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da Administração;</w:t>
      </w:r>
    </w:p>
    <w:p w14:paraId="38B5EC27">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3631580E">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Instruir seus empregados, no início da execução contratual, quanto à obtenção das informações de seus interesses junto aos órgãos públicos, relativas ao contrato de trabalho e obrigações a ele inerentes, adotando, entre outras, as seguintes medidas:</w:t>
      </w:r>
    </w:p>
    <w:p w14:paraId="1E0BDA4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47C2347B">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Viabilizar a emissão do cartão cidadão pela Caixa Econômica Federal para todos os empregados, no prazo máximo de 60 (sessenta) dias, contados do início da prestação dos serviços ou da admissão do empregado;</w:t>
      </w:r>
    </w:p>
    <w:p w14:paraId="0064263C">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 Oferecer todos os meios necessários aos seus empregados para a obtenção de extratos de recolhimentos de seus direitos sociais, preferencialmente por meio eletrônico, quando disponível.</w:t>
      </w:r>
    </w:p>
    <w:p w14:paraId="1D1B6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Não se beneficiar da condição de optante pelo Simples Nacional,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 da Lei Complementar nº 123, de 14 de dezembro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039B145">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 xml:space="preserve">Comunicar formalmente à Receita Federal a assinatura do contrato de prestação de serviços mediante cessão de mão de obra, para fins de exclusão obrigatória do Simples Nacional, a contar do mês seguinte ao da contratação, conforme previsão do </w:t>
      </w:r>
      <w:r>
        <w:fldChar w:fldCharType="begin"/>
      </w:r>
      <w:r>
        <w:instrText xml:space="preserve"> HYPERLINK "https://www.planalto.gov.br/ccivil_03/leis/lcp/lcp123.htm" \l "art17" </w:instrText>
      </w:r>
      <w:r>
        <w:fldChar w:fldCharType="separate"/>
      </w:r>
      <w:r>
        <w:rPr>
          <w:rStyle w:val="18"/>
          <w:rFonts w:asciiTheme="minorHAnsi" w:hAnsiTheme="minorHAnsi" w:cstheme="minorHAnsi"/>
          <w:sz w:val="22"/>
          <w:szCs w:val="22"/>
        </w:rPr>
        <w:t>art.17, XII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r>
        <w:fldChar w:fldCharType="begin"/>
      </w:r>
      <w:r>
        <w:instrText xml:space="preserve"> HYPERLINK "https://www.planalto.gov.br/ccivil_03/leis/lcp/lcp123.htm" \l "art30§1" </w:instrText>
      </w:r>
      <w:r>
        <w:fldChar w:fldCharType="separate"/>
      </w:r>
      <w:r>
        <w:rPr>
          <w:rStyle w:val="18"/>
          <w:rFonts w:asciiTheme="minorHAnsi" w:hAnsiTheme="minorHAnsi" w:cstheme="minorHAnsi"/>
          <w:sz w:val="22"/>
          <w:szCs w:val="22"/>
        </w:rPr>
        <w:t>art. 30, §1º,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do </w:t>
      </w:r>
      <w:r>
        <w:fldChar w:fldCharType="begin"/>
      </w:r>
      <w:r>
        <w:instrText xml:space="preserve"> HYPERLINK "https://www.planalto.gov.br/ccivil_03/leis/lcp/lcp123.htm" \l "art31" </w:instrText>
      </w:r>
      <w:r>
        <w:fldChar w:fldCharType="separate"/>
      </w:r>
      <w:r>
        <w:rPr>
          <w:rStyle w:val="18"/>
          <w:rFonts w:asciiTheme="minorHAnsi" w:hAnsiTheme="minorHAnsi" w:cstheme="minorHAnsi"/>
          <w:sz w:val="22"/>
          <w:szCs w:val="22"/>
        </w:rPr>
        <w:t>art. 31, 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todos da Lei Complementar nº 123/2006, salvo quando se tratar das exceções previstas no </w:t>
      </w:r>
      <w:r>
        <w:fldChar w:fldCharType="begin"/>
      </w:r>
      <w:r>
        <w:instrText xml:space="preserve"> HYPERLINK "https://www.planalto.gov.br/ccivil_03/leis/lcp/lcp123.htm" \l "art18§5" </w:instrText>
      </w:r>
      <w:r>
        <w:fldChar w:fldCharType="separate"/>
      </w:r>
      <w:r>
        <w:rPr>
          <w:rStyle w:val="18"/>
          <w:rFonts w:asciiTheme="minorHAnsi" w:hAnsiTheme="minorHAnsi" w:cstheme="minorHAnsi"/>
          <w:sz w:val="22"/>
          <w:szCs w:val="22"/>
        </w:rPr>
        <w:t>§ 5º-C do art. 18</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do mesmo diploma legal;</w:t>
      </w:r>
    </w:p>
    <w:p w14:paraId="72D56299">
      <w:pPr>
        <w:pStyle w:val="101"/>
        <w:numPr>
          <w:ilvl w:val="2"/>
          <w:numId w:val="4"/>
        </w:numPr>
        <w:spacing w:after="288" w:afterLines="120" w:line="312" w:lineRule="auto"/>
        <w:ind w:hanging="567"/>
        <w:rPr>
          <w:rFonts w:asciiTheme="minorHAnsi" w:hAnsiTheme="minorHAnsi" w:cstheme="minorHAnsi"/>
          <w:sz w:val="22"/>
          <w:szCs w:val="22"/>
        </w:rPr>
      </w:pPr>
      <w:r>
        <w:rPr>
          <w:rFonts w:asciiTheme="minorHAnsi" w:hAnsiTheme="minorHAnsi" w:cstheme="minorHAnsi"/>
          <w:sz w:val="22"/>
          <w:szCs w:val="22"/>
        </w:rPr>
        <w:t>Para efeito de comprovação da comunicação, a contratado deverá apresentar cópia do ofício enviado à Receita Federal do Brasil, com comprovante de entrega e recebimento, comunicando a assinatura do contrato de prestação de serviços mediante cessão de mão de obra, até o último dia útil do mês subsequente ao da ocorrência da situação de vedação.</w:t>
      </w:r>
    </w:p>
    <w:p w14:paraId="4C3127A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os empregados, quando em horário de trabalho, ou ainda, nas dependências da CONTRATANTE, devidamente uniformizados e identificados mediante uso permanente de crachá, com foto e nome visível, a ser fornecido pela CONTRATADA;</w:t>
      </w:r>
    </w:p>
    <w:p w14:paraId="046BBBC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Identificar todos os equipamentos de sua propriedade, de forma a não serem confundidos com similares de propriedade da Contratante ou de outra Contratada;</w:t>
      </w:r>
    </w:p>
    <w:p w14:paraId="07B28C3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Proceder ao atendimento extraordinário, em caso de necessidade, respeitada a legislação trabalhista. Na ocorrência de estado de greve da categoria, a Contratada fica obrigada a prestação do serviço, através de esquema de emergência;</w:t>
      </w:r>
    </w:p>
    <w:p w14:paraId="33A34BC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deverá controlar a frequência de seus profissionais nas dependências da CONTRATANTE, estabelecendo, de comum acordo com esta, os instrumentos ou modalidades de controle.</w:t>
      </w:r>
    </w:p>
    <w:p w14:paraId="77F01EC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Fica vedado a Contratada permitir aos seus empregados, fazerem-se acompanhar por terceiros nos veículos da Contratante, sem expressa autorização desta. A comprovada inobservância face à mencionada proibição, facultará a aplicação das medidas legais cabíveis;</w:t>
      </w:r>
    </w:p>
    <w:p w14:paraId="6359416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Proibir a utilização dos telefones instalados na CONTRATANTE, sob a responsabilidade da CONTRATADA, para ligações interurbanas, bem como para tratar de assuntos alheios ao serviço;</w:t>
      </w:r>
    </w:p>
    <w:p w14:paraId="22A6A1E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Substituir imediatamente o empregado por motivo de falta ao serviço, afastamentos legais ou quando solicitado pela CONTRATANTE;</w:t>
      </w:r>
    </w:p>
    <w:p w14:paraId="2ACBB7C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transporte de seus empregados, por meios próprios ou mediante fornecimento de vale transporte, para a cobertura do trajeto residência/trabalho e vice versa (inclusive em casos de paralisação de transportes coletivos);</w:t>
      </w:r>
    </w:p>
    <w:p w14:paraId="7094554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Assumir todas as responsabilidades e tomar as medidas necessárias ao atendimento dos seus funcionários acidentados ou com mal súbito;</w:t>
      </w:r>
    </w:p>
    <w:p w14:paraId="78E18E0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Caso a Contratada opte pelo fornecimento de vales transportes, a entrega deverá ocorrer de uma só vez, até o 5º (quinto) dia do mês anterior ao de referência, com previsão para todos os dias a serem trabalhados no mês de referência;</w:t>
      </w:r>
    </w:p>
    <w:p w14:paraId="4DF3D19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de uma só vez, até o 1º (primeiro) dia útil de cada mês, a todos os ocupantes de postos de serviços, vale alimentação ou auxílio-alimentação integral para os dias trabalhados no mês;</w:t>
      </w:r>
    </w:p>
    <w:p w14:paraId="13CC750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até o 5º dia útil do mês em referência: transporte (de sua propriedade ou locado) ou vale-transporte integral correspondente aos dias trabalhados no mês;</w:t>
      </w:r>
    </w:p>
    <w:p w14:paraId="7EF998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Conceder férias aos seus funcionários dentro do período concessivo, sob pena de rescisão contratual, informando mensalmente à Contratante os nomes dos funcionários em férias;</w:t>
      </w:r>
    </w:p>
    <w:p w14:paraId="2733D269">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rigorosamente em dia todas as obrigações trabalhistas, tributárias, sociais, previdenciárias e as demais previstas em legislação específica oriundas da pretendida contratação. A inadimplência do contratado com referência aos encargos trabalhistas, fiscais e comerciais não transferem à Administração Pública a responsabilidade por seu pagamento, nem poderá onerar o objeto do contrato;</w:t>
      </w:r>
    </w:p>
    <w:p w14:paraId="5C5AB7E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aos funcionários, materiais e equipamentos de segurança do trabalho, conforme legislação vigente;</w:t>
      </w:r>
    </w:p>
    <w:p w14:paraId="6E9F434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 contratada não poderá repassar os custos de qualquer um dos itens de uniforme, materiais e equipamentos a seus empregados;</w:t>
      </w:r>
    </w:p>
    <w:p w14:paraId="6F7DA98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Assegurar que os serviços sejam prestados por profissionais treinados e capacitados e que, os mesmos não terão nenhum vínculo empregatício com a CONTRATANTE;</w:t>
      </w:r>
    </w:p>
    <w:p w14:paraId="333B781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Orientar os seus empregados nos seguintes pontos:</w:t>
      </w:r>
    </w:p>
    <w:p w14:paraId="158E550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apresentar-se diariamente ao local de trabalho de maneira asseada, mantendo os cabelos curtos, barba feita, higiene corporal e com uniforme limpo e completo;</w:t>
      </w:r>
    </w:p>
    <w:p w14:paraId="4F736DE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os seus empregados a não receber e guardar quaisquer objetos, materiais, documentos e outros em seus postos de trabalho.</w:t>
      </w:r>
    </w:p>
    <w:p w14:paraId="5980312A">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conversar com o(s) funcionário(s) da CONTRATANTE somente se solicitado, ou em casos de extrema necessidade, respondendo-lhe(s) de forma objetiva e educada, principalmente em se tratando de autoridades;</w:t>
      </w:r>
    </w:p>
    <w:p w14:paraId="7715643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Efetuar a reposição da mão de obra nos Postos, em caráter imediato, em eventual ausência, não sendo permitida a prorrogação de jornada de trabalho (dobra);</w:t>
      </w:r>
    </w:p>
    <w:p w14:paraId="265531D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Atender de imediato às solicitações quanto às substituições da mão de obra, desqualificada ou entendida como inadequada para a prestação dos serviços;</w:t>
      </w:r>
    </w:p>
    <w:p w14:paraId="1C6F0CBB">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Treinar ou promover treinamentos, às suas expensas, para os empregados que executarão os serviços contratados;</w:t>
      </w:r>
    </w:p>
    <w:p w14:paraId="612FC2F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Fornecer uniformes e seus complementos à mão de obra envolvida, de acordo com o especificado no Anexo II-C e com o disposto no respectivo Acordo, Convenção ou Dissídio Coletivo de Trabalho, substituindo-os de acordo com o previsto nesses termos ou quando desgastados e solicitado pela Fiscalização;</w:t>
      </w:r>
    </w:p>
    <w:p w14:paraId="2CB226A1">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Apresentar recibo da entrega dos uniformes devidamente assinados pelos funcionários;</w:t>
      </w:r>
    </w:p>
    <w:p w14:paraId="4EFA3F2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Prever toda a mão de obra necessária para garantir a operação dos Postos, nos regimes contratados, sem interrupção seja por motivo de férias, descanso semanal, licença, falta ao serviço, demissão e outros análogos, obedecidas as disposições da legislação trabalhista vigente;</w:t>
      </w:r>
    </w:p>
    <w:p w14:paraId="17932E90">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disponibilidade de efetivo dentro dos padrões desejados, para atender eventuais acréscimos solicitados pela CONTRATANTE, bem como impedir que a mão de obra que cometer falta disciplinar qualificada, como de natureza grave, seja mantida ou retorne às instalações da CONTRATANTE;</w:t>
      </w:r>
    </w:p>
    <w:p w14:paraId="7936F7A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pelo fiel cumprimento das atribuições dos seus empregados;</w:t>
      </w:r>
    </w:p>
    <w:p w14:paraId="0EF57CF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e prepostos a se adaptarem às normas disciplinares, regimentais e de segurança da CONTRATANTE sem, contudo, manter qualquer vínculo empregatício com a CONTRATANTE;</w:t>
      </w:r>
    </w:p>
    <w:p w14:paraId="0FEB6D2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Instruir seus empregados quanto à necessidade de acatar as orientações do preposto da CONTRATANTE, inclusive quanto ao cumprimento das Normas Internas e de Segurança e Medicina do Trabalho;</w:t>
      </w:r>
    </w:p>
    <w:p w14:paraId="3421E868">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Observar aos seus funcionários a terminante proibição de permanecer nas dependências da Contratante após o horário de trabalho; coibir que transitem em trajes menores; fazer compra ou transportar volumes a pedido de qualquer pessoa; organizar jogos de qualquer espécie, bem como a venda de objetos e gêneros alimentícios;</w:t>
      </w:r>
    </w:p>
    <w:p w14:paraId="603AE57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quaisquer acidentes com os seus empregados em serviço, por tudo quanto às leis trabalhistas e previdenciárias lhes assegurem e demais exigências legais para o exercício da atividade;</w:t>
      </w:r>
    </w:p>
    <w:p w14:paraId="62955B8F">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por todos os danos ou prejuízos, físicos ou materiais, causados à CONTRATANTE ou a terceiros, advindos de imperícia, negligência, imprudência ou desrespeito de seus empregados às normas de conduta e segurança, quando da execução dos serviços, cuja despesa será descontada das faturas seguintes da contratada ou ajuizada a dívida, se for o caso, sem prejuízo das demais sanções legais;</w:t>
      </w:r>
    </w:p>
    <w:p w14:paraId="3D281305">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Responsabilizar-se civil e penalmente pelos danos causados diretamente à Contratante ou a terceiros decorrentes de sua culpa ou dolo na execução do contrato, não obstante a fiscalização da Contratante em seu acompanhamento;</w:t>
      </w:r>
    </w:p>
    <w:p w14:paraId="7D46EE96">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Repor, por substituição ou ressarcimento pecuniário, qualquer bem danificado, furtado ou desaparecido, em decorrência de ação, omissão ou negligência de seus funcionários;</w:t>
      </w:r>
    </w:p>
    <w:p w14:paraId="4D6A338C">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sendo possível a substituição do bem danificado ou extraviado, a CONTRATANTE poderá autorizar o ressarcimento em espécie, promovendo previamente, nesta hipótese, a apuração do valor de mercado, atualizado, do bem, para efeito de recolhimento da importância respectiva aos cofres públicos;</w:t>
      </w:r>
    </w:p>
    <w:p w14:paraId="4DC631CE">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Manter durante a vigência do Contrato as mesmas condições para sua contratação com a Administração Pública, apresentando sempre que exigidos os comprovantes de regularidade fiscal;</w:t>
      </w:r>
    </w:p>
    <w:p w14:paraId="6752CAF7">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Descontar das parcelas mensais as faltas de pessoal que não executou os serviços nas unidades da CONTRATANTE, a serem apontadas pelo órgão fiscalizador, desde que a CONTRATADA não tenha promovido as devidas substituições, sem prejuízo da aplicação de penalidades;</w:t>
      </w:r>
    </w:p>
    <w:p w14:paraId="6551B4ED">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Preservar e manter a Universidade Federal Fluminense à margem de todas as reivindicações, queixas e representações de quaisquer naturezas, referente aos serviços a serem contratados, responsabilizando-se expressamente pelos encargos trabalhistas e previdenciários;</w:t>
      </w:r>
    </w:p>
    <w:p w14:paraId="015E0244">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Cumprir as posturas municipais e as disposições legais estaduais e federais que interfiram na execução dos serviços;</w:t>
      </w:r>
    </w:p>
    <w:p w14:paraId="4DBCD2E3">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Não transferir, subcontratar ou ceder, total ou parcialmente, a qualquer título, os direitos e obrigações decorrentes da pretendida contratação ou de sua execução, sem a prévia e expressa autorização da Contratante;</w:t>
      </w:r>
    </w:p>
    <w:p w14:paraId="13527152">
      <w:pPr>
        <w:pStyle w:val="101"/>
        <w:numPr>
          <w:ilvl w:val="2"/>
          <w:numId w:val="4"/>
        </w:numPr>
        <w:spacing w:after="288" w:afterLines="120" w:line="312" w:lineRule="auto"/>
        <w:ind w:hanging="567"/>
        <w:rPr>
          <w:rFonts w:asciiTheme="minorHAnsi" w:hAnsiTheme="minorHAnsi" w:cstheme="minorHAnsi"/>
          <w:sz w:val="22"/>
          <w:szCs w:val="22"/>
        </w:rPr>
      </w:pPr>
      <w:r>
        <w:rPr>
          <w:rFonts w:ascii="Calibri" w:hAnsi="Calibri" w:cs="Calibri"/>
          <w:sz w:val="22"/>
          <w:szCs w:val="22"/>
        </w:rPr>
        <w:t>Deverão ser emitidas Notas Fiscais separadas por localidade de prestação dos serviços, para o correto recolhimento do ISSQN, sob pena de dupla tributação e cobranças dos munícipios onde os serviços foram prestados.</w:t>
      </w:r>
    </w:p>
    <w:p w14:paraId="211F45E1">
      <w:pPr>
        <w:pStyle w:val="99"/>
        <w:numPr>
          <w:ilvl w:val="1"/>
          <w:numId w:val="4"/>
        </w:numPr>
        <w:rPr>
          <w:rFonts w:ascii="Calibri" w:hAnsi="Calibri" w:cs="Calibri"/>
          <w:color w:val="000000"/>
          <w:sz w:val="22"/>
          <w:szCs w:val="22"/>
        </w:rPr>
      </w:pPr>
      <w:r>
        <w:rPr>
          <w:rFonts w:ascii="Calibri" w:hAnsi="Calibri" w:cs="Calibri"/>
          <w:color w:val="000000"/>
          <w:sz w:val="22"/>
          <w:szCs w:val="22"/>
        </w:rPr>
        <w:t>Nos casos em que haja um número mínimo de vinte e cinco colaboradores alocados no contrato, destinar 8% das vagas exclusivamente para mulheres vítimas de violência doméstica;</w:t>
      </w:r>
    </w:p>
    <w:p w14:paraId="47C88E92">
      <w:pPr>
        <w:pStyle w:val="101"/>
        <w:numPr>
          <w:ilvl w:val="2"/>
          <w:numId w:val="4"/>
        </w:numPr>
        <w:rPr>
          <w:rFonts w:ascii="Calibri" w:hAnsi="Calibri" w:cs="Calibri"/>
          <w:sz w:val="22"/>
          <w:szCs w:val="22"/>
        </w:rPr>
      </w:pPr>
      <w:r>
        <w:rPr>
          <w:rFonts w:ascii="Calibri" w:hAnsi="Calibri" w:cs="Calibri"/>
          <w:sz w:val="22"/>
          <w:szCs w:val="22"/>
        </w:rPr>
        <w:t>As vagas reservadas serão destinadas prioritariamente para pretas e pardas, na proporção que essas mulheres representarem na unidade da federação da prestação do serviço segundo o último censo do IBGE (2022), que no presente caso corresponde a 30% (trinta por cento).</w:t>
      </w:r>
    </w:p>
    <w:p w14:paraId="74125BF7">
      <w:pPr>
        <w:pStyle w:val="101"/>
        <w:numPr>
          <w:ilvl w:val="2"/>
          <w:numId w:val="4"/>
        </w:numPr>
        <w:rPr>
          <w:rFonts w:ascii="Calibri" w:hAnsi="Calibri" w:cs="Calibri"/>
          <w:sz w:val="22"/>
          <w:szCs w:val="22"/>
        </w:rPr>
      </w:pPr>
      <w:r>
        <w:rPr>
          <w:rFonts w:ascii="Calibri" w:hAnsi="Calibri" w:cs="Calibri"/>
          <w:sz w:val="22"/>
          <w:szCs w:val="22"/>
        </w:rPr>
        <w:t>Incluem-se entre as beneficiárias das vagas reservadas as mulheres trans, travestis e outras possibilidades do gênero feminino, conforme definido no art. 5º da Lei nº 11.340, de 7 de agosto de 2006.</w:t>
      </w:r>
    </w:p>
    <w:p w14:paraId="7F5F0644">
      <w:pPr>
        <w:pStyle w:val="101"/>
        <w:numPr>
          <w:ilvl w:val="2"/>
          <w:numId w:val="4"/>
        </w:numPr>
        <w:rPr>
          <w:rFonts w:ascii="Calibri" w:hAnsi="Calibri" w:cs="Calibri"/>
          <w:sz w:val="22"/>
          <w:szCs w:val="22"/>
        </w:rPr>
      </w:pPr>
      <w:r>
        <w:rPr>
          <w:rFonts w:ascii="Calibri" w:hAnsi="Calibri" w:cs="Calibri"/>
          <w:sz w:val="22"/>
          <w:szCs w:val="22"/>
        </w:rPr>
        <w:t>Sempre que houver um desligamento, o CONTRATADO deverá buscar atender ao percentual mínimo de 8% com a nova contratação.</w:t>
      </w:r>
    </w:p>
    <w:p w14:paraId="7B806280">
      <w:pPr>
        <w:pStyle w:val="101"/>
        <w:numPr>
          <w:ilvl w:val="2"/>
          <w:numId w:val="4"/>
        </w:numPr>
        <w:rPr>
          <w:rFonts w:ascii="Calibri" w:hAnsi="Calibri" w:cs="Calibri"/>
          <w:sz w:val="22"/>
          <w:szCs w:val="22"/>
        </w:rPr>
      </w:pPr>
      <w:bookmarkStart w:id="7" w:name="_Ref129007260"/>
      <w:r>
        <w:rPr>
          <w:rFonts w:ascii="Calibri" w:hAnsi="Calibri" w:cs="Calibri"/>
          <w:sz w:val="22"/>
          <w:szCs w:val="22"/>
        </w:rPr>
        <w:t>Se não houver mulheres elegíveis em número suficiente para preencher as vagas reservadas, a empresa poderá contratar livremente.</w:t>
      </w:r>
      <w:bookmarkEnd w:id="7"/>
    </w:p>
    <w:p w14:paraId="074FB5D3">
      <w:pPr>
        <w:pStyle w:val="101"/>
        <w:numPr>
          <w:ilvl w:val="2"/>
          <w:numId w:val="4"/>
        </w:numPr>
        <w:rPr>
          <w:rFonts w:ascii="Calibri" w:hAnsi="Calibri" w:cs="Calibri"/>
          <w:sz w:val="22"/>
          <w:szCs w:val="22"/>
        </w:rPr>
      </w:pPr>
      <w:r>
        <w:rPr>
          <w:rFonts w:ascii="Calibri" w:hAnsi="Calibri" w:cs="Calibri"/>
          <w:sz w:val="22"/>
          <w:szCs w:val="22"/>
        </w:rPr>
        <w:t>Para cálculo do percentual de vagas reservadas serão considerados todos os empregados alocados no contrato, incluindo folguistas e substitutos.</w:t>
      </w:r>
    </w:p>
    <w:p w14:paraId="17FF13BB">
      <w:pPr>
        <w:pStyle w:val="101"/>
        <w:numPr>
          <w:ilvl w:val="2"/>
          <w:numId w:val="4"/>
        </w:numPr>
        <w:rPr>
          <w:rFonts w:ascii="Calibri" w:hAnsi="Calibri" w:cs="Calibri"/>
          <w:sz w:val="22"/>
          <w:szCs w:val="22"/>
        </w:rPr>
      </w:pPr>
      <w:r>
        <w:rPr>
          <w:rFonts w:ascii="Calibri" w:hAnsi="Calibri" w:cs="Calibri"/>
          <w:sz w:val="22"/>
          <w:szCs w:val="22"/>
        </w:rPr>
        <w:t xml:space="preserve">O percentual de mão-de-obra de que trata este item deverá ser mantido durante toda a execução contratual, ressalvado o subitem </w:t>
      </w:r>
      <w:r>
        <w:rPr>
          <w:rFonts w:ascii="Calibri" w:hAnsi="Calibri" w:cs="Calibri"/>
          <w:sz w:val="22"/>
          <w:szCs w:val="22"/>
        </w:rPr>
        <w:fldChar w:fldCharType="begin"/>
      </w:r>
      <w:r>
        <w:rPr>
          <w:rFonts w:ascii="Calibri" w:hAnsi="Calibri" w:cs="Calibri"/>
          <w:sz w:val="22"/>
          <w:szCs w:val="22"/>
        </w:rPr>
        <w:instrText xml:space="preserve"> REF _Ref129007260 \r \h  \* MERGEFORMAT </w:instrText>
      </w:r>
      <w:r>
        <w:rPr>
          <w:rFonts w:ascii="Calibri" w:hAnsi="Calibri" w:cs="Calibri"/>
          <w:sz w:val="22"/>
          <w:szCs w:val="22"/>
        </w:rPr>
        <w:fldChar w:fldCharType="separate"/>
      </w:r>
      <w:r>
        <w:rPr>
          <w:rFonts w:ascii="Calibri" w:hAnsi="Calibri" w:cs="Calibri"/>
          <w:sz w:val="22"/>
          <w:szCs w:val="22"/>
        </w:rPr>
        <w:t>9.42.4</w:t>
      </w:r>
      <w:r>
        <w:rPr>
          <w:rFonts w:ascii="Calibri" w:hAnsi="Calibri" w:cs="Calibri"/>
          <w:sz w:val="22"/>
          <w:szCs w:val="22"/>
        </w:rPr>
        <w:fldChar w:fldCharType="end"/>
      </w:r>
      <w:r>
        <w:rPr>
          <w:rFonts w:ascii="Calibri" w:hAnsi="Calibri" w:cs="Calibri"/>
          <w:sz w:val="22"/>
          <w:szCs w:val="22"/>
        </w:rPr>
        <w:t>.</w:t>
      </w:r>
    </w:p>
    <w:p w14:paraId="2FA4A9A0">
      <w:pPr>
        <w:pStyle w:val="101"/>
        <w:numPr>
          <w:ilvl w:val="2"/>
          <w:numId w:val="4"/>
        </w:numPr>
        <w:rPr>
          <w:rFonts w:ascii="Calibri" w:hAnsi="Calibri" w:cs="Calibri"/>
          <w:sz w:val="22"/>
          <w:szCs w:val="22"/>
        </w:rPr>
      </w:pPr>
      <w:r>
        <w:rPr>
          <w:rFonts w:ascii="Calibri" w:hAnsi="Calibri" w:cs="Calibri"/>
          <w:sz w:val="22"/>
          <w:szCs w:val="22"/>
        </w:rPr>
        <w:t>O CONTRATADO deve manter o sigilo da condição de violência doméstica da profissional que será alocada para a prestação do serviço.</w:t>
      </w:r>
    </w:p>
    <w:p w14:paraId="3BEAA64B">
      <w:pPr>
        <w:pStyle w:val="90"/>
        <w:rPr>
          <w:rFonts w:asciiTheme="minorHAnsi" w:hAnsiTheme="minorHAnsi" w:cstheme="minorHAnsi"/>
          <w:sz w:val="22"/>
          <w:szCs w:val="22"/>
        </w:rPr>
      </w:pPr>
      <w:r>
        <w:rPr>
          <w:rFonts w:asciiTheme="minorHAnsi" w:hAnsiTheme="minorHAnsi" w:cstheme="minorHAnsi"/>
          <w:sz w:val="22"/>
          <w:szCs w:val="22"/>
        </w:rPr>
        <w:t>CLAÚSULA DÉCIMA - DA COMPENSAÇÃO DA JORNADA DE TRABALHO</w:t>
      </w:r>
    </w:p>
    <w:p w14:paraId="33FA5E58">
      <w:pPr>
        <w:pStyle w:val="99"/>
        <w:numPr>
          <w:ilvl w:val="1"/>
          <w:numId w:val="4"/>
        </w:numPr>
        <w:rPr>
          <w:rFonts w:eastAsia="Times New Roman" w:asciiTheme="minorHAnsi" w:hAnsiTheme="minorHAnsi" w:cstheme="minorHAnsi"/>
          <w:sz w:val="22"/>
          <w:szCs w:val="22"/>
        </w:rPr>
      </w:pPr>
      <w:r>
        <w:rPr>
          <w:rFonts w:eastAsia="Times New Roman" w:asciiTheme="minorHAnsi" w:hAnsiTheme="minorHAnsi" w:cstheme="minorHAnsi"/>
          <w:sz w:val="22"/>
          <w:szCs w:val="22"/>
        </w:rPr>
        <w:t>A compensação de jornada dos trabalhadores do CONTRATADO alocados à execução contratual em regime de dedicação exclusiva, quando compatível com a natureza dos serviços prestados, será realizada de acordo com as regras constantes do Decreto n.º 12.174, de 11 de setembro de 2024, da Instrução Normativa SEGES/MGI nº 81, de 12 de setembro de 2024, e do Termo de Referência, anexo a este Contrato.</w:t>
      </w:r>
    </w:p>
    <w:p w14:paraId="35CD5414">
      <w:pPr>
        <w:pStyle w:val="101"/>
        <w:numPr>
          <w:ilvl w:val="0"/>
          <w:numId w:val="0"/>
        </w:numPr>
        <w:spacing w:after="288" w:afterLines="120" w:line="312" w:lineRule="auto"/>
        <w:rPr>
          <w:rFonts w:asciiTheme="minorHAnsi" w:hAnsiTheme="minorHAnsi" w:cstheme="minorHAnsi"/>
          <w:sz w:val="22"/>
          <w:szCs w:val="22"/>
        </w:rPr>
      </w:pPr>
    </w:p>
    <w:p w14:paraId="0266CEC3">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PRIMEIRA - OBRIGAÇÕES PERTINENTES À LGPD</w:t>
      </w:r>
    </w:p>
    <w:p w14:paraId="3D16C35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171CCF2">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75D02A51">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4DF44D6D">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71C2CE40">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\l "art37"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pPr>
        <w:pStyle w:val="500"/>
        <w:numPr>
          <w:ilvl w:val="2"/>
          <w:numId w:val="4"/>
        </w:numPr>
        <w:spacing w:after="288" w:afterLines="120" w:line="312" w:lineRule="auto"/>
        <w:ind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pPr>
        <w:pStyle w:val="498"/>
        <w:numPr>
          <w:ilvl w:val="1"/>
          <w:numId w:val="4"/>
        </w:numPr>
        <w:spacing w:after="288" w:afterLines="120" w:line="312" w:lineRule="auto"/>
        <w:ind w:left="567" w:hanging="567"/>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pPr>
        <w:pStyle w:val="90"/>
        <w:spacing w:after="288" w:afterLines="120" w:line="312" w:lineRule="auto"/>
        <w:rPr>
          <w:rFonts w:asciiTheme="minorHAnsi" w:hAnsiTheme="minorHAnsi" w:cstheme="minorHAnsi"/>
          <w:sz w:val="22"/>
          <w:szCs w:val="22"/>
        </w:rPr>
      </w:pPr>
      <w:r>
        <w:rPr>
          <w:rFonts w:asciiTheme="minorHAnsi" w:hAnsiTheme="minorHAnsi" w:cstheme="minorHAnsi"/>
          <w:sz w:val="22"/>
          <w:szCs w:val="22"/>
        </w:rPr>
        <w:t>CLÁUSULA DÉCIMA SEGUNDA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 e XIII</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C037645">
      <w:pPr>
        <w:pStyle w:val="498"/>
        <w:numPr>
          <w:ilvl w:val="1"/>
          <w:numId w:val="4"/>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Será exigida a prestação de garantia na presente contratação, conforme regras constantes do Termo de Referência.</w:t>
      </w:r>
    </w:p>
    <w:p w14:paraId="1B423BAB">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F6CB458">
      <w:pPr>
        <w:pStyle w:val="99"/>
        <w:numPr>
          <w:ilvl w:val="1"/>
          <w:numId w:val="4"/>
        </w:numPr>
        <w:rPr>
          <w:rFonts w:eastAsia="Times New Roman" w:asciiTheme="minorHAnsi" w:hAnsiTheme="minorHAnsi" w:cstheme="minorHAnsi"/>
          <w:sz w:val="22"/>
          <w:szCs w:val="22"/>
        </w:rPr>
      </w:pPr>
      <w:bookmarkStart w:id="8" w:name="_Ref169602136"/>
      <w:bookmarkStart w:id="9" w:name="_Ref169601460"/>
      <w:r>
        <w:rPr>
          <w:rFonts w:eastAsia="Times New Roman" w:asciiTheme="minorHAnsi" w:hAnsiTheme="minorHAnsi" w:cstheme="minorHAnsi"/>
          <w:sz w:val="22"/>
          <w:szCs w:val="22"/>
        </w:rPr>
        <w:t>As regras acerca de infrações e sanções administrativas referentes à execução do contrato são aquelas definidas no Termo de Referência, anexo a este Contrato.</w:t>
      </w:r>
    </w:p>
    <w:bookmarkEnd w:id="8"/>
    <w:bookmarkEnd w:id="9"/>
    <w:p w14:paraId="25D6080A">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3A8246B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Nesta hipótese, aplicam-se também os artigos 138 e 139 da mesma Lei.</w:t>
      </w:r>
    </w:p>
    <w:p w14:paraId="158EB8B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Se a operação implicar mudança da pessoa jurídica contratada, deverá ser formalizado termo aditivo para alteração subjetiva.</w:t>
      </w:r>
    </w:p>
    <w:p w14:paraId="57045ED1">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5DB66AF0">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Do balanço dos eventos contratuais já cumpridos ou parcialmente cumpridos;</w:t>
      </w:r>
    </w:p>
    <w:p w14:paraId="3A31726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 relação dos pagamentos já efetuados e ainda devidos;</w:t>
      </w:r>
    </w:p>
    <w:p w14:paraId="15FF6F0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Das indenizações e multas.</w:t>
      </w:r>
    </w:p>
    <w:p w14:paraId="0353389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Até que o CONTRATADO comprove o disposto no item anterior, o CONTRATANTE reterá:</w:t>
      </w:r>
    </w:p>
    <w:p w14:paraId="14342932">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CONTRATANTE poderá ainda:</w:t>
      </w:r>
    </w:p>
    <w:p w14:paraId="19FA2FB8">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pPr>
        <w:pStyle w:val="101"/>
        <w:numPr>
          <w:ilvl w:val="2"/>
          <w:numId w:val="4"/>
        </w:numPr>
        <w:rPr>
          <w:rFonts w:asciiTheme="minorHAnsi" w:hAnsiTheme="minorHAnsi" w:cstheme="minorHAnsi"/>
          <w:color w:val="auto"/>
          <w:sz w:val="22"/>
          <w:szCs w:val="22"/>
        </w:rPr>
      </w:pPr>
      <w:r>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ALTERAÇÕES</w:t>
      </w:r>
    </w:p>
    <w:p w14:paraId="77CA06FB">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Eventuais alterações contratuais reger-se-ão pela disciplina dos arts. 124 e seguintes da Lei nº 14.133, de 2021.</w:t>
      </w:r>
    </w:p>
    <w:p w14:paraId="1C7AD069">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pPr>
        <w:pStyle w:val="99"/>
        <w:numPr>
          <w:ilvl w:val="1"/>
          <w:numId w:val="4"/>
        </w:numPr>
        <w:rPr>
          <w:rFonts w:asciiTheme="minorHAnsi" w:hAnsiTheme="minorHAnsi" w:cstheme="minorHAnsi"/>
          <w:sz w:val="22"/>
          <w:szCs w:val="22"/>
        </w:rPr>
      </w:pPr>
      <w:r>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pPr>
        <w:pStyle w:val="90"/>
        <w:rPr>
          <w:rFonts w:asciiTheme="minorHAnsi" w:hAnsiTheme="minorHAnsi" w:cstheme="minorHAnsi"/>
          <w:sz w:val="22"/>
          <w:szCs w:val="22"/>
        </w:rPr>
      </w:pPr>
      <w:r>
        <w:rPr>
          <w:rFonts w:asciiTheme="minorHAnsi" w:hAnsiTheme="minorHAnsi" w:cstheme="minorHAnsi"/>
          <w:sz w:val="22"/>
          <w:szCs w:val="22"/>
        </w:rPr>
        <w:t>CLÁUSULA DÉCIMA SEXTA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FCA0D38">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58CD2AD4">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51F0F0F7">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2359076D">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297EB651">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7D251378">
      <w:pPr>
        <w:numPr>
          <w:ilvl w:val="1"/>
          <w:numId w:val="13"/>
        </w:numPr>
        <w:spacing w:before="120" w:after="288" w:afterLines="120" w:line="312" w:lineRule="auto"/>
        <w:ind w:left="567" w:hanging="567"/>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1268DED4">
      <w:pPr>
        <w:pStyle w:val="498"/>
        <w:numPr>
          <w:ilvl w:val="1"/>
          <w:numId w:val="4"/>
        </w:numPr>
        <w:spacing w:after="288" w:afterLines="120" w:line="312" w:lineRule="auto"/>
        <w:ind w:left="567" w:hanging="567"/>
        <w:rPr>
          <w:rFonts w:asciiTheme="minorHAnsi" w:hAnsiTheme="minorHAnsi" w:cstheme="minorHAnsi"/>
          <w:i w:val="0"/>
          <w:color w:val="000000" w:themeColor="text1"/>
          <w:sz w:val="22"/>
          <w:szCs w:val="22"/>
          <w14:textFill>
            <w14:solidFill>
              <w14:schemeClr w14:val="tx1"/>
            </w14:solidFill>
          </w14:textFill>
        </w:rPr>
      </w:pPr>
      <w:r>
        <w:rPr>
          <w:rFonts w:asciiTheme="minorHAnsi" w:hAnsiTheme="minorHAnsi" w:cstheme="minorHAnsi"/>
          <w:i w:val="0"/>
          <w:color w:val="000000" w:themeColor="text1"/>
          <w:sz w:val="22"/>
          <w:szCs w:val="22"/>
          <w14:textFill>
            <w14:solidFill>
              <w14:schemeClr w14:val="tx1"/>
            </w14:solidFill>
          </w14:textFill>
        </w:rPr>
        <w:t>A dotação relativa aos exercícios financeiros subsequentes será indicada após aprovação da Lei Orçamentária respectiva e liberação dos créditos correspondentes, mediante apostilamento.</w:t>
      </w:r>
    </w:p>
    <w:p w14:paraId="5C3924C9">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450E96">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F4D429E">
      <w:pPr>
        <w:pStyle w:val="90"/>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OITAVA – PUBLICAÇÃO</w:t>
      </w:r>
    </w:p>
    <w:p w14:paraId="1737AE43">
      <w:pPr>
        <w:pStyle w:val="99"/>
        <w:numPr>
          <w:ilvl w:val="1"/>
          <w:numId w:val="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5C31E496">
      <w:pPr>
        <w:pStyle w:val="90"/>
        <w:rPr>
          <w:rFonts w:asciiTheme="minorHAnsi" w:hAnsiTheme="minorHAnsi" w:cstheme="minorHAnsi"/>
          <w:b w:val="0"/>
          <w:bCs w:val="0"/>
          <w:sz w:val="22"/>
          <w:szCs w:val="22"/>
        </w:rPr>
      </w:pPr>
      <w:r>
        <w:rPr>
          <w:rFonts w:asciiTheme="minorHAnsi" w:hAnsiTheme="minorHAnsi" w:cstheme="minorHAnsi"/>
          <w:sz w:val="22"/>
          <w:szCs w:val="22"/>
        </w:rPr>
        <w:t>CLÁUSULA DÉCIMA NONA–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w:t>
      </w:r>
    </w:p>
    <w:p w14:paraId="011B23EA">
      <w:pPr>
        <w:pStyle w:val="99"/>
        <w:numPr>
          <w:ilvl w:val="1"/>
          <w:numId w:val="14"/>
        </w:numPr>
        <w:spacing w:after="288" w:afterLines="120" w:line="312" w:lineRule="auto"/>
        <w:ind w:left="567" w:hanging="567"/>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6EBD887F">
      <w:pPr>
        <w:pStyle w:val="99"/>
        <w:numPr>
          <w:ilvl w:val="0"/>
          <w:numId w:val="0"/>
        </w:numPr>
        <w:spacing w:after="288" w:afterLines="120" w:line="312" w:lineRule="auto"/>
        <w:ind w:hanging="6"/>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spacing w:after="120" w:line="276" w:lineRule="auto"/>
        <w:ind w:left="567" w:right="-15" w:hanging="567"/>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Ecofont_Spranq_eco_Sans">
    <w:altName w:val="Times New Roman"/>
    <w:panose1 w:val="00000000000000000000"/>
    <w:charset w:val="00"/>
    <w:family w:val="swiss"/>
    <w:pitch w:val="default"/>
    <w:sig w:usb0="00000000" w:usb1="00000000" w:usb2="00000000" w:usb3="00000000" w:csb0="00000001" w:csb1="00000000"/>
  </w:font>
  <w:font w:name="Arial Unicode MS">
    <w:altName w:val="Arial"/>
    <w:panose1 w:val="020B0604020202020204"/>
    <w:charset w:val="80"/>
    <w:family w:val="swiss"/>
    <w:pitch w:val="default"/>
    <w:sig w:usb0="00000000" w:usb1="00000000" w:usb2="0000003F" w:usb3="00000000" w:csb0="003F01F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Mangal">
    <w:altName w:val="Segoe Print"/>
    <w:panose1 w:val="00000400000000000000"/>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1"/>
    <w:family w:val="roman"/>
    <w:pitch w:val="default"/>
    <w:sig w:usb0="00000000" w:usb1="00000000" w:usb2="00000000" w:usb3="00000000" w:csb0="00000000"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0448A42A">
    <w:pPr>
      <w:pStyle w:val="33"/>
      <w:rPr>
        <w:rFonts w:cs="Arial"/>
        <w:sz w:val="14"/>
        <w:szCs w:val="14"/>
      </w:rPr>
    </w:pPr>
    <w:r>
      <w:rPr>
        <w:rFonts w:cs="Arial"/>
        <w:sz w:val="14"/>
        <w:szCs w:val="14"/>
      </w:rPr>
      <w:t>Câmara Nacional de Modelos de Licitações e Contratos da Consultoria-Geral da União</w:t>
    </w:r>
  </w:p>
  <w:p w14:paraId="71CEA04B">
    <w:pPr>
      <w:pStyle w:val="33"/>
      <w:rPr>
        <w:color w:val="10253F" w:themeColor="text2" w:themeShade="80"/>
        <w:sz w:val="14"/>
      </w:rPr>
    </w:pPr>
    <w:r>
      <w:rPr>
        <w:rFonts w:cs="Arial"/>
        <w:sz w:val="14"/>
        <w:szCs w:val="14"/>
      </w:rPr>
      <w:t>Modelo de Termo de Contrato - Licitações - Serviços contínuos com regime de dedicação exclusiva de mão de obra - Lei nº 14.133, de 2021</w:t>
    </w:r>
  </w:p>
  <w:p w14:paraId="1EE85090">
    <w:pPr>
      <w:pStyle w:val="33"/>
      <w:rPr>
        <w:rFonts w:cs="Arial"/>
        <w:sz w:val="14"/>
        <w:szCs w:val="14"/>
      </w:rPr>
    </w:pPr>
    <w:r>
      <w:rPr>
        <w:rFonts w:cs="Arial"/>
        <w:sz w:val="14"/>
        <w:szCs w:val="14"/>
      </w:rPr>
      <w:t>Aprovado pela Secretaria de Gestão e Inovação</w:t>
    </w:r>
  </w:p>
  <w:p w14:paraId="51676CC4">
    <w:pPr>
      <w:pStyle w:val="33"/>
      <w:rPr>
        <w:sz w:val="14"/>
      </w:rPr>
    </w:pPr>
    <w:r>
      <w:rPr>
        <w:rFonts w:cs="Arial"/>
        <w:sz w:val="14"/>
        <w:szCs w:val="14"/>
      </w:rPr>
      <w:t>Identidade visual pela Secretaria de Gestão e Inovação</w:t>
    </w:r>
  </w:p>
  <w:p w14:paraId="4312F900">
    <w:pPr>
      <w:pStyle w:val="33"/>
      <w:tabs>
        <w:tab w:val="center" w:pos="4819"/>
        <w:tab w:val="left" w:pos="5270"/>
        <w:tab w:val="clear" w:pos="4252"/>
        <w:tab w:val="clear" w:pos="8504"/>
      </w:tabs>
      <w:rPr>
        <w:sz w:val="14"/>
      </w:rPr>
    </w:pPr>
    <w:r>
      <w:rPr>
        <w:rFonts w:cs="Arial"/>
        <w:sz w:val="14"/>
        <w:szCs w:val="14"/>
      </w:rPr>
      <w:t>Atualização: NOV/2024</w:t>
    </w:r>
    <w:r>
      <w:rPr>
        <w:sz w:val="14"/>
      </w:rPr>
      <w:tab/>
    </w:r>
    <w:r>
      <w:rPr>
        <w:sz w:val="14"/>
      </w:rPr>
      <w:tab/>
    </w:r>
    <w:r>
      <w:rPr>
        <w:sz w:val="14"/>
      </w:rPr>
      <w:tab/>
    </w:r>
    <w:r>
      <w:rPr>
        <w:sz w:val="14"/>
      </w:rPr>
      <w:tab/>
    </w:r>
    <w:r>
      <w:rPr>
        <w:sz w:val="14"/>
      </w:rPr>
      <w:tab/>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
    <w:nsid w:val="0C930BFB"/>
    <w:multiLevelType w:val="multilevel"/>
    <w:tmpl w:val="0C930BFB"/>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3">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4">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5">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6">
    <w:nsid w:val="476708DF"/>
    <w:multiLevelType w:val="multilevel"/>
    <w:tmpl w:val="476708DF"/>
    <w:lvl w:ilvl="0" w:tentative="0">
      <w:start w:val="3"/>
      <w:numFmt w:val="decimal"/>
      <w:lvlText w:val="%1"/>
      <w:lvlJc w:val="left"/>
      <w:pPr>
        <w:ind w:left="360" w:hanging="360"/>
      </w:pPr>
      <w:rPr>
        <w:rFonts w:hint="default"/>
      </w:rPr>
    </w:lvl>
    <w:lvl w:ilvl="1" w:tentative="0">
      <w:start w:val="1"/>
      <w:numFmt w:val="decimal"/>
      <w:lvlText w:val="%1.%2"/>
      <w:lvlJc w:val="left"/>
      <w:pPr>
        <w:ind w:left="4897" w:hanging="360"/>
      </w:pPr>
      <w:rPr>
        <w:rFonts w:hint="default"/>
      </w:rPr>
    </w:lvl>
    <w:lvl w:ilvl="2" w:tentative="0">
      <w:start w:val="1"/>
      <w:numFmt w:val="decimal"/>
      <w:lvlText w:val="%1.%2.%3"/>
      <w:lvlJc w:val="left"/>
      <w:pPr>
        <w:ind w:left="9794" w:hanging="720"/>
      </w:pPr>
      <w:rPr>
        <w:rFonts w:hint="default"/>
      </w:rPr>
    </w:lvl>
    <w:lvl w:ilvl="3" w:tentative="0">
      <w:start w:val="1"/>
      <w:numFmt w:val="decimal"/>
      <w:lvlText w:val="%1.%2.%3.%4"/>
      <w:lvlJc w:val="left"/>
      <w:pPr>
        <w:ind w:left="14331" w:hanging="720"/>
      </w:pPr>
      <w:rPr>
        <w:rFonts w:hint="default"/>
      </w:rPr>
    </w:lvl>
    <w:lvl w:ilvl="4" w:tentative="0">
      <w:start w:val="1"/>
      <w:numFmt w:val="decimal"/>
      <w:lvlText w:val="%1.%2.%3.%4.%5"/>
      <w:lvlJc w:val="left"/>
      <w:pPr>
        <w:ind w:left="19228" w:hanging="1080"/>
      </w:pPr>
      <w:rPr>
        <w:rFonts w:hint="default"/>
      </w:rPr>
    </w:lvl>
    <w:lvl w:ilvl="5" w:tentative="0">
      <w:start w:val="1"/>
      <w:numFmt w:val="decimal"/>
      <w:lvlText w:val="%1.%2.%3.%4.%5.%6"/>
      <w:lvlJc w:val="left"/>
      <w:pPr>
        <w:ind w:left="23765" w:hanging="1080"/>
      </w:pPr>
      <w:rPr>
        <w:rFonts w:hint="default"/>
      </w:rPr>
    </w:lvl>
    <w:lvl w:ilvl="6" w:tentative="0">
      <w:start w:val="1"/>
      <w:numFmt w:val="decimal"/>
      <w:lvlText w:val="%1.%2.%3.%4.%5.%6.%7"/>
      <w:lvlJc w:val="left"/>
      <w:pPr>
        <w:ind w:left="28662" w:hanging="1440"/>
      </w:pPr>
      <w:rPr>
        <w:rFonts w:hint="default"/>
      </w:rPr>
    </w:lvl>
    <w:lvl w:ilvl="7" w:tentative="0">
      <w:start w:val="1"/>
      <w:numFmt w:val="decimal"/>
      <w:lvlText w:val="%1.%2.%3.%4.%5.%6.%7.%8"/>
      <w:lvlJc w:val="left"/>
      <w:pPr>
        <w:ind w:left="-32337" w:hanging="1440"/>
      </w:pPr>
      <w:rPr>
        <w:rFonts w:hint="default"/>
      </w:rPr>
    </w:lvl>
    <w:lvl w:ilvl="8" w:tentative="0">
      <w:start w:val="1"/>
      <w:numFmt w:val="decimal"/>
      <w:lvlText w:val="%1.%2.%3.%4.%5.%6.%7.%8.%9"/>
      <w:lvlJc w:val="left"/>
      <w:pPr>
        <w:ind w:left="-27440" w:hanging="1800"/>
      </w:pPr>
      <w:rPr>
        <w:rFonts w:hint="default"/>
      </w:rPr>
    </w:lvl>
  </w:abstractNum>
  <w:abstractNum w:abstractNumId="7">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8">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9">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1">
    <w:nsid w:val="70BF0E34"/>
    <w:multiLevelType w:val="multilevel"/>
    <w:tmpl w:val="70BF0E34"/>
    <w:lvl w:ilvl="0" w:tentative="0">
      <w:start w:val="8"/>
      <w:numFmt w:val="decimal"/>
      <w:lvlText w:val="%1"/>
      <w:lvlJc w:val="left"/>
      <w:pPr>
        <w:ind w:left="450" w:hanging="450"/>
      </w:pPr>
      <w:rPr>
        <w:rFonts w:hint="default"/>
      </w:rPr>
    </w:lvl>
    <w:lvl w:ilvl="1" w:tentative="0">
      <w:start w:val="9"/>
      <w:numFmt w:val="decimal"/>
      <w:lvlText w:val="%1.%2"/>
      <w:lvlJc w:val="left"/>
      <w:pPr>
        <w:ind w:left="733" w:hanging="450"/>
      </w:pPr>
      <w:rPr>
        <w:rFonts w:hint="default"/>
      </w:rPr>
    </w:lvl>
    <w:lvl w:ilvl="2" w:tentative="0">
      <w:start w:val="1"/>
      <w:numFmt w:val="decimal"/>
      <w:lvlText w:val="%1.%2.%3"/>
      <w:lvlJc w:val="left"/>
      <w:pPr>
        <w:ind w:left="1286" w:hanging="720"/>
      </w:pPr>
      <w:rPr>
        <w:rFonts w:hint="default"/>
      </w:rPr>
    </w:lvl>
    <w:lvl w:ilvl="3" w:tentative="0">
      <w:start w:val="1"/>
      <w:numFmt w:val="decimal"/>
      <w:lvlText w:val="%1.%2.%3.%4"/>
      <w:lvlJc w:val="left"/>
      <w:pPr>
        <w:ind w:left="1569" w:hanging="720"/>
      </w:pPr>
      <w:rPr>
        <w:rFonts w:hint="default"/>
      </w:rPr>
    </w:lvl>
    <w:lvl w:ilvl="4" w:tentative="0">
      <w:start w:val="1"/>
      <w:numFmt w:val="decimal"/>
      <w:lvlText w:val="%1.%2.%3.%4.%5"/>
      <w:lvlJc w:val="left"/>
      <w:pPr>
        <w:ind w:left="2212" w:hanging="1080"/>
      </w:pPr>
      <w:rPr>
        <w:rFonts w:hint="default"/>
      </w:rPr>
    </w:lvl>
    <w:lvl w:ilvl="5" w:tentative="0">
      <w:start w:val="1"/>
      <w:numFmt w:val="decimal"/>
      <w:lvlText w:val="%1.%2.%3.%4.%5.%6"/>
      <w:lvlJc w:val="left"/>
      <w:pPr>
        <w:ind w:left="2495" w:hanging="1080"/>
      </w:pPr>
      <w:rPr>
        <w:rFonts w:hint="default"/>
      </w:rPr>
    </w:lvl>
    <w:lvl w:ilvl="6" w:tentative="0">
      <w:start w:val="1"/>
      <w:numFmt w:val="decimal"/>
      <w:lvlText w:val="%1.%2.%3.%4.%5.%6.%7"/>
      <w:lvlJc w:val="left"/>
      <w:pPr>
        <w:ind w:left="3138" w:hanging="1440"/>
      </w:pPr>
      <w:rPr>
        <w:rFonts w:hint="default"/>
      </w:rPr>
    </w:lvl>
    <w:lvl w:ilvl="7" w:tentative="0">
      <w:start w:val="1"/>
      <w:numFmt w:val="decimal"/>
      <w:lvlText w:val="%1.%2.%3.%4.%5.%6.%7.%8"/>
      <w:lvlJc w:val="left"/>
      <w:pPr>
        <w:ind w:left="3421" w:hanging="1440"/>
      </w:pPr>
      <w:rPr>
        <w:rFonts w:hint="default"/>
      </w:rPr>
    </w:lvl>
    <w:lvl w:ilvl="8" w:tentative="0">
      <w:start w:val="1"/>
      <w:numFmt w:val="decimal"/>
      <w:lvlText w:val="%1.%2.%3.%4.%5.%6.%7.%8.%9"/>
      <w:lvlJc w:val="left"/>
      <w:pPr>
        <w:ind w:left="4064" w:hanging="1800"/>
      </w:pPr>
      <w:rPr>
        <w:rFonts w:hint="default"/>
      </w:rPr>
    </w:lvl>
  </w:abstractNum>
  <w:abstractNum w:abstractNumId="12">
    <w:nsid w:val="72031F72"/>
    <w:multiLevelType w:val="multilevel"/>
    <w:tmpl w:val="72031F72"/>
    <w:lvl w:ilvl="0" w:tentative="0">
      <w:start w:val="1"/>
      <w:numFmt w:val="decimal"/>
      <w:lvlText w:val="%1."/>
      <w:lvlJc w:val="left"/>
      <w:pPr>
        <w:ind w:left="360" w:hanging="360"/>
      </w:pPr>
      <w:rPr>
        <w:b/>
      </w:rPr>
    </w:lvl>
    <w:lvl w:ilvl="1" w:tentative="0">
      <w:start w:val="1"/>
      <w:numFmt w:val="lowerLetter"/>
      <w:lvlText w:val="%2)"/>
      <w:lvlJc w:val="left"/>
      <w:pPr>
        <w:ind w:left="4969" w:hanging="432"/>
      </w:pPr>
      <w:rPr>
        <w:b w:val="0"/>
        <w:i w:val="0"/>
        <w:strike w:val="0"/>
        <w:color w:val="auto"/>
        <w:sz w:val="20"/>
        <w:szCs w:val="20"/>
        <w:u w:val="none"/>
      </w:rPr>
    </w:lvl>
    <w:lvl w:ilvl="2" w:tentative="0">
      <w:start w:val="1"/>
      <w:numFmt w:val="decimal"/>
      <w:lvlText w:val="%1.%2.%3."/>
      <w:lvlJc w:val="left"/>
      <w:pPr>
        <w:ind w:left="3198" w:hanging="504"/>
      </w:pPr>
      <w:rPr>
        <w:rFonts w:hint="default" w:ascii="Arial" w:hAnsi="Arial" w:cs="Arial"/>
        <w:b w:val="0"/>
        <w:i w:val="0"/>
        <w:strike w:val="0"/>
        <w:color w:val="auto"/>
        <w:sz w:val="20"/>
        <w:szCs w:val="20"/>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num w:numId="1">
    <w:abstractNumId w:val="5"/>
  </w:num>
  <w:num w:numId="2">
    <w:abstractNumId w:val="8"/>
  </w:num>
  <w:num w:numId="3">
    <w:abstractNumId w:val="9"/>
  </w:num>
  <w:num w:numId="4">
    <w:abstractNumId w:val="10"/>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 w:numId="8">
    <w:abstractNumId w:val="2"/>
  </w:num>
  <w:num w:numId="9">
    <w:abstractNumId w:val="12"/>
  </w:num>
  <w:num w:numId="10">
    <w:abstractNumId w:val="6"/>
  </w:num>
  <w:num w:numId="11">
    <w:abstractNumId w:val="1"/>
  </w:num>
  <w:num w:numId="12">
    <w:abstractNumId w:val="11"/>
  </w:num>
  <w:num w:numId="13">
    <w:abstractNumId w:val="0"/>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hdrShapeDefaults>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4D5F"/>
    <w:rsid w:val="003A2662"/>
    <w:rsid w:val="003A4456"/>
    <w:rsid w:val="003A5295"/>
    <w:rsid w:val="003B11E3"/>
    <w:rsid w:val="003B787E"/>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E113C"/>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D03194"/>
    <w:rsid w:val="00D0795F"/>
    <w:rsid w:val="00D11FB6"/>
    <w:rsid w:val="00D15CE1"/>
    <w:rsid w:val="00D166E7"/>
    <w:rsid w:val="00D20659"/>
    <w:rsid w:val="00D24004"/>
    <w:rsid w:val="00D40051"/>
    <w:rsid w:val="00D43BAF"/>
    <w:rsid w:val="00D4570A"/>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 w:val="60DD75FB"/>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semiHidden="0" w:name="annotation text"/>
    <w:lsdException w:uiPriority="99" w:semiHidden="0" w:name="header"/>
    <w:lsdException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nhideWhenUsed="0" w:uiPriority="0" w:semiHidden="0" w:name="List Bullet 5"/>
    <w:lsdException w:uiPriority="0" w:name="List Number 2"/>
    <w:lsdException w:uiPriority="0" w:name="List Number 3"/>
    <w:lsdException w:uiPriority="0" w:name="List Number 4"/>
    <w:lsdException w:uiPriority="0" w:name="List Number 5"/>
    <w:lsdException w:unhideWhenUsed="0" w:uiPriority="0" w:semiHidden="0" w:name="Title"/>
    <w:lsdException w:uiPriority="0" w:name="Closing"/>
    <w:lsdException w:uiPriority="0" w:name="Signature"/>
    <w:lsdException w:uiPriority="1" w:name="Default Paragraph Font"/>
    <w:lsdException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nhideWhenUsed="0" w:uiPriority="0" w:semiHidden="0" w:name="Body Text 2"/>
    <w:lsdException w:uiPriority="0" w:name="Body Text 3"/>
    <w:lsdException w:unhideWhenUsed="0" w:uiPriority="0" w:semiHidden="0" w:name="Body Text Indent 2"/>
    <w:lsdException w:uiPriority="0" w:semiHidden="0" w:name="Body Text Indent 3"/>
    <w:lsdException w:unhideWhenUsed="0" w:uiPriority="0" w:semiHidden="0" w:name="Block Text"/>
    <w:lsdException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99" w:name="HTML Preformatted"/>
    <w:lsdException w:uiPriority="0" w:name="HTML Sample"/>
    <w:lsdException w:uiPriority="0" w:name="HTML Typewriter"/>
    <w:lsdException w:uiPriority="0" w:name="HTML Variable"/>
    <w:lsdException w:uiPriority="99" w:name="Normal Table"/>
    <w:lsdException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iPriority="39" w:semiHidden="0" w:name="Table Grid"/>
    <w:lsdException w:uiPriority="0" w:name="Table Theme"/>
    <w:lsdException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99"/>
    <w:rPr>
      <w:sz w:val="16"/>
      <w:szCs w:val="16"/>
    </w:rPr>
  </w:style>
  <w:style w:type="character" w:styleId="15">
    <w:name w:val="FollowedHyperlink"/>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uiPriority w:val="0"/>
    <w:rPr>
      <w:vertAlign w:val="superscript"/>
    </w:rPr>
  </w:style>
  <w:style w:type="character" w:styleId="18">
    <w:name w:val="Hyperlink"/>
    <w:basedOn w:val="11"/>
    <w:unhideWhenUsed/>
    <w:uiPriority w:val="0"/>
    <w:rPr>
      <w:color w:val="0000FF" w:themeColor="hyperlink"/>
      <w:u w:val="single"/>
      <w14:textFill>
        <w14:solidFill>
          <w14:schemeClr w14:val="hlink"/>
        </w14:solidFill>
      </w14:textFill>
    </w:rPr>
  </w:style>
  <w:style w:type="character" w:styleId="19">
    <w:name w:val="page number"/>
    <w:uiPriority w:val="0"/>
  </w:style>
  <w:style w:type="paragraph" w:styleId="20">
    <w:name w:val="List"/>
    <w:basedOn w:val="21"/>
    <w:uiPriority w:val="0"/>
    <w:rPr>
      <w:rFonts w:cs="Mangal"/>
    </w:rPr>
  </w:style>
  <w:style w:type="paragraph" w:customStyle="1" w:styleId="21">
    <w:name w:val="Corpo do texto"/>
    <w:basedOn w:val="1"/>
    <w:uiPriority w:val="0"/>
    <w:pPr>
      <w:spacing w:after="140" w:line="288" w:lineRule="auto"/>
    </w:pPr>
  </w:style>
  <w:style w:type="paragraph" w:styleId="22">
    <w:name w:val="Body Text"/>
    <w:basedOn w:val="1"/>
    <w:link w:val="85"/>
    <w:uiPriority w:val="99"/>
    <w:pPr>
      <w:suppressAutoHyphens w:val="0"/>
      <w:spacing w:after="120"/>
    </w:pPr>
    <w:rPr>
      <w:rFonts w:ascii="Times New Roman" w:hAnsi="Times New Roman" w:cs="Times New Roman"/>
      <w:sz w:val="24"/>
    </w:rPr>
  </w:style>
  <w:style w:type="paragraph" w:styleId="23">
    <w:name w:val="Block Text"/>
    <w:basedOn w:val="1"/>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uiPriority w:val="0"/>
    <w:pPr>
      <w:spacing w:after="120" w:line="480" w:lineRule="auto"/>
      <w:ind w:left="283"/>
    </w:pPr>
    <w:rPr>
      <w:rFonts w:ascii="Times New Roman" w:hAnsi="Times New Roman" w:cs="Times New Roman"/>
      <w:sz w:val="24"/>
    </w:rPr>
  </w:style>
  <w:style w:type="paragraph" w:styleId="26">
    <w:name w:val="Title"/>
    <w:basedOn w:val="1"/>
    <w:next w:val="21"/>
    <w:link w:val="507"/>
    <w:uiPriority w:val="0"/>
    <w:pPr>
      <w:keepNext/>
      <w:spacing w:before="240" w:after="120"/>
    </w:pPr>
    <w:rPr>
      <w:rFonts w:ascii="Liberation Sans" w:hAnsi="Liberation Sans" w:eastAsia="Microsoft YaHei" w:cs="Mangal"/>
      <w:sz w:val="28"/>
      <w:szCs w:val="28"/>
    </w:rPr>
  </w:style>
  <w:style w:type="paragraph" w:styleId="27">
    <w:name w:val="List Bullet 5"/>
    <w:basedOn w:val="1"/>
    <w:uiPriority w:val="0"/>
    <w:pPr>
      <w:numPr>
        <w:ilvl w:val="0"/>
        <w:numId w:val="2"/>
      </w:numPr>
      <w:contextualSpacing/>
    </w:pPr>
  </w:style>
  <w:style w:type="paragraph" w:styleId="28">
    <w:name w:val="Normal (Web)"/>
    <w:basedOn w:val="1"/>
    <w:uiPriority w:val="99"/>
    <w:pPr>
      <w:spacing w:after="280"/>
    </w:pPr>
    <w:rPr>
      <w:rFonts w:ascii="Times New Roman" w:hAnsi="Times New Roman" w:cs="Times New Roman"/>
    </w:rPr>
  </w:style>
  <w:style w:type="paragraph" w:styleId="29">
    <w:name w:val="HTML Preformatted"/>
    <w:basedOn w:val="1"/>
    <w:link w:val="484"/>
    <w:semiHidden/>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uiPriority w:val="99"/>
    <w:pPr>
      <w:tabs>
        <w:tab w:val="center" w:pos="4252"/>
        <w:tab w:val="right" w:pos="8504"/>
      </w:tabs>
    </w:pPr>
  </w:style>
  <w:style w:type="paragraph" w:styleId="32">
    <w:name w:val="annotation subject"/>
    <w:basedOn w:val="24"/>
    <w:link w:val="59"/>
    <w:semiHidden/>
    <w:unhideWhenUsed/>
    <w:uiPriority w:val="99"/>
    <w:rPr>
      <w:b/>
      <w:bCs/>
    </w:rPr>
  </w:style>
  <w:style w:type="paragraph" w:styleId="33">
    <w:name w:val="footer"/>
    <w:basedOn w:val="1"/>
    <w:link w:val="62"/>
    <w:unhideWhenUsed/>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uiPriority w:val="9"/>
    <w:rPr>
      <w:rFonts w:ascii="Cambria" w:hAnsi="Cambria" w:eastAsia="MS Gothic" w:cs="Times New Roman"/>
      <w:color w:val="365F91"/>
      <w:sz w:val="32"/>
      <w:szCs w:val="32"/>
    </w:rPr>
  </w:style>
  <w:style w:type="character" w:customStyle="1" w:styleId="43">
    <w:name w:val="Título 2 Char"/>
    <w:link w:val="3"/>
    <w:uiPriority w:val="0"/>
    <w:rPr>
      <w:b/>
      <w:color w:val="000000"/>
      <w:sz w:val="24"/>
    </w:rPr>
  </w:style>
  <w:style w:type="character" w:customStyle="1" w:styleId="44">
    <w:name w:val="Título 3 Char"/>
    <w:basedOn w:val="11"/>
    <w:link w:val="4"/>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uiPriority w:val="0"/>
    <w:rPr>
      <w:rFonts w:ascii="Arial" w:hAnsi="Arial" w:cs="Arial"/>
      <w:sz w:val="22"/>
      <w:lang w:eastAsia="zh-CN"/>
    </w:rPr>
  </w:style>
  <w:style w:type="character" w:customStyle="1" w:styleId="47">
    <w:name w:val="Título 6 Char"/>
    <w:basedOn w:val="11"/>
    <w:link w:val="7"/>
    <w:uiPriority w:val="9"/>
    <w:rPr>
      <w:rFonts w:ascii="Arial" w:hAnsi="Arial" w:cs="Arial"/>
      <w:i/>
      <w:sz w:val="22"/>
      <w:lang w:eastAsia="zh-CN"/>
    </w:rPr>
  </w:style>
  <w:style w:type="character" w:customStyle="1" w:styleId="48">
    <w:name w:val="Título 7 Char"/>
    <w:basedOn w:val="11"/>
    <w:link w:val="8"/>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uiPriority w:val="0"/>
    <w:rPr>
      <w:rFonts w:ascii="Arial" w:hAnsi="Arial" w:cs="Arial"/>
      <w:i/>
      <w:sz w:val="18"/>
      <w:lang w:eastAsia="zh-CN"/>
    </w:rPr>
  </w:style>
  <w:style w:type="character" w:customStyle="1" w:styleId="51">
    <w:name w:val="Texto de balão Char"/>
    <w:link w:val="36"/>
    <w:uiPriority w:val="99"/>
    <w:rPr>
      <w:rFonts w:ascii="Tahoma" w:hAnsi="Tahoma" w:cs="Tahoma"/>
      <w:sz w:val="16"/>
      <w:szCs w:val="16"/>
    </w:rPr>
  </w:style>
  <w:style w:type="character" w:customStyle="1" w:styleId="52">
    <w:name w:val="normal__char1"/>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uiPriority w:val="99"/>
    <w:rPr>
      <w:rFonts w:ascii="Ecofont_Spranq_eco_Sans" w:hAnsi="Ecofont_Spranq_eco_Sans" w:cs="Tahoma"/>
      <w:b/>
      <w:bCs/>
    </w:rPr>
  </w:style>
  <w:style w:type="character" w:styleId="60">
    <w:name w:val="Placeholder Text"/>
    <w:basedOn w:val="11"/>
    <w:semiHidden/>
    <w:uiPriority w:val="67"/>
    <w:rPr>
      <w:color w:val="808080"/>
    </w:rPr>
  </w:style>
  <w:style w:type="character" w:customStyle="1" w:styleId="61">
    <w:name w:val="Cabeçalho Char"/>
    <w:basedOn w:val="11"/>
    <w:link w:val="31"/>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uiPriority w:val="0"/>
    <w:rPr>
      <w:sz w:val="24"/>
      <w:szCs w:val="24"/>
    </w:rPr>
  </w:style>
  <w:style w:type="character" w:customStyle="1" w:styleId="66">
    <w:name w:val="ListLabel 1"/>
    <w:uiPriority w:val="0"/>
  </w:style>
  <w:style w:type="character" w:customStyle="1" w:styleId="67">
    <w:name w:val="ListLabel 2"/>
    <w:uiPriority w:val="0"/>
    <w:rPr>
      <w:rFonts w:eastAsia="Arial Unicode MS"/>
    </w:rPr>
  </w:style>
  <w:style w:type="character" w:customStyle="1" w:styleId="68">
    <w:name w:val="ListLabel 3"/>
    <w:uiPriority w:val="0"/>
    <w:rPr>
      <w:rFonts w:cs="Arial"/>
      <w:i/>
      <w:color w:val="FF0000"/>
    </w:rPr>
  </w:style>
  <w:style w:type="character" w:customStyle="1" w:styleId="69">
    <w:name w:val="ListLabel 4"/>
    <w:uiPriority w:val="0"/>
    <w:rPr>
      <w:color w:val="0000FF"/>
    </w:rPr>
  </w:style>
  <w:style w:type="character" w:customStyle="1" w:styleId="70">
    <w:name w:val="ListLabel 5"/>
    <w:uiPriority w:val="0"/>
  </w:style>
  <w:style w:type="character" w:customStyle="1" w:styleId="71">
    <w:name w:val="ListLabel 6"/>
    <w:uiPriority w:val="0"/>
    <w:rPr>
      <w:b/>
    </w:rPr>
  </w:style>
  <w:style w:type="character" w:customStyle="1" w:styleId="72">
    <w:name w:val="ListLabel 7"/>
    <w:uiPriority w:val="0"/>
    <w:rPr>
      <w:b/>
      <w:color w:val="00000A"/>
    </w:rPr>
  </w:style>
  <w:style w:type="character" w:customStyle="1" w:styleId="73">
    <w:name w:val="ListLabel 8"/>
    <w:uiPriority w:val="0"/>
    <w:rPr>
      <w:color w:val="00000A"/>
    </w:rPr>
  </w:style>
  <w:style w:type="character" w:customStyle="1" w:styleId="74">
    <w:name w:val="ListLabel 9"/>
    <w:uiPriority w:val="0"/>
    <w:rPr>
      <w:i/>
    </w:rPr>
  </w:style>
  <w:style w:type="character" w:customStyle="1" w:styleId="75">
    <w:name w:val="ListLabel 10"/>
    <w:uiPriority w:val="0"/>
    <w:rPr>
      <w:b/>
    </w:rPr>
  </w:style>
  <w:style w:type="character" w:customStyle="1" w:styleId="76">
    <w:name w:val="ListLabel 11"/>
    <w:uiPriority w:val="0"/>
    <w:rPr>
      <w:sz w:val="18"/>
      <w:szCs w:val="18"/>
    </w:rPr>
  </w:style>
  <w:style w:type="paragraph" w:customStyle="1" w:styleId="77">
    <w:name w:val="Índice"/>
    <w:basedOn w:val="1"/>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locked/>
    <w:uiPriority w:val="34"/>
    <w:rPr>
      <w:rFonts w:ascii="Arial" w:hAnsi="Arial" w:cs="Tahoma"/>
      <w:szCs w:val="24"/>
    </w:rPr>
  </w:style>
  <w:style w:type="paragraph" w:customStyle="1" w:styleId="80">
    <w:name w:val="Nível 2"/>
    <w:basedOn w:val="1"/>
    <w:next w:val="1"/>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uiPriority w:val="99"/>
    <w:rPr>
      <w:sz w:val="24"/>
      <w:szCs w:val="24"/>
    </w:rPr>
  </w:style>
  <w:style w:type="paragraph" w:customStyle="1" w:styleId="86">
    <w:name w:val="western"/>
    <w:basedOn w:val="1"/>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uiPriority w:val="0"/>
    <w:pPr>
      <w:ind w:right="-148"/>
      <w:jc w:val="both"/>
    </w:pPr>
    <w:rPr>
      <w:rFonts w:cs="Times New Roman"/>
      <w:sz w:val="24"/>
      <w:szCs w:val="20"/>
      <w:lang w:eastAsia="ar-SA"/>
    </w:rPr>
  </w:style>
  <w:style w:type="paragraph" w:customStyle="1" w:styleId="88">
    <w:name w:val="Título 1 do Rosinaldo"/>
    <w:basedOn w:val="1"/>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uiPriority w:val="99"/>
    <w:rPr>
      <w:color w:val="605E5C"/>
      <w:shd w:val="clear" w:color="auto" w:fill="E1DFDD"/>
    </w:rPr>
  </w:style>
  <w:style w:type="paragraph" w:customStyle="1" w:styleId="90">
    <w:name w:val="Nivel_01"/>
    <w:basedOn w:val="2"/>
    <w:qFormat/>
    <w:uiPriority w:val="0"/>
    <w:pPr>
      <w:numPr>
        <w:ilvl w:val="0"/>
        <w:numId w:val="4"/>
      </w:numPr>
      <w:tabs>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uiPriority w:val="99"/>
    <w:rPr>
      <w:color w:val="605E5C"/>
      <w:shd w:val="clear" w:color="auto" w:fill="E1DFDD"/>
    </w:rPr>
  </w:style>
  <w:style w:type="character" w:customStyle="1" w:styleId="105">
    <w:name w:val="WW8Num1z0"/>
    <w:uiPriority w:val="0"/>
    <w:rPr>
      <w:rFonts w:ascii="Symbol" w:hAnsi="Symbol" w:cs="Symbol"/>
    </w:rPr>
  </w:style>
  <w:style w:type="character" w:customStyle="1" w:styleId="106">
    <w:name w:val="WW8Num1z1"/>
    <w:uiPriority w:val="0"/>
  </w:style>
  <w:style w:type="character" w:customStyle="1" w:styleId="107">
    <w:name w:val="WW8Num1z2"/>
    <w:uiPriority w:val="0"/>
  </w:style>
  <w:style w:type="character" w:customStyle="1" w:styleId="108">
    <w:name w:val="WW8Num1z3"/>
    <w:uiPriority w:val="0"/>
  </w:style>
  <w:style w:type="character" w:customStyle="1" w:styleId="109">
    <w:name w:val="WW8Num1z4"/>
    <w:uiPriority w:val="0"/>
  </w:style>
  <w:style w:type="character" w:customStyle="1" w:styleId="110">
    <w:name w:val="WW8Num1z5"/>
    <w:uiPriority w:val="0"/>
  </w:style>
  <w:style w:type="character" w:customStyle="1" w:styleId="111">
    <w:name w:val="WW8Num1z6"/>
    <w:uiPriority w:val="0"/>
  </w:style>
  <w:style w:type="character" w:customStyle="1" w:styleId="112">
    <w:name w:val="WW8Num1z7"/>
    <w:uiPriority w:val="0"/>
  </w:style>
  <w:style w:type="character" w:customStyle="1" w:styleId="113">
    <w:name w:val="WW8Num1z8"/>
    <w:uiPriority w:val="0"/>
  </w:style>
  <w:style w:type="character" w:customStyle="1" w:styleId="114">
    <w:name w:val="WW8Num2z0"/>
    <w:uiPriority w:val="0"/>
    <w:rPr>
      <w:rFonts w:ascii="Symbol" w:hAnsi="Symbol" w:cs="Symbol"/>
    </w:rPr>
  </w:style>
  <w:style w:type="character" w:customStyle="1" w:styleId="115">
    <w:name w:val="WW8Num3z0"/>
    <w:uiPriority w:val="0"/>
    <w:rPr>
      <w:rFonts w:ascii="Symbol" w:hAnsi="Symbol" w:cs="StarSymbol"/>
      <w:color w:val="0000FF"/>
      <w:sz w:val="18"/>
      <w:szCs w:val="18"/>
    </w:rPr>
  </w:style>
  <w:style w:type="character" w:customStyle="1" w:styleId="116">
    <w:name w:val="WW8Num3z1"/>
    <w:uiPriority w:val="0"/>
    <w:rPr>
      <w:rFonts w:ascii="OpenSymbol" w:hAnsi="OpenSymbol" w:cs="Courier New"/>
    </w:rPr>
  </w:style>
  <w:style w:type="character" w:customStyle="1" w:styleId="117">
    <w:name w:val="WW8Num3z2"/>
    <w:uiPriority w:val="0"/>
  </w:style>
  <w:style w:type="character" w:customStyle="1" w:styleId="118">
    <w:name w:val="WW8Num3z3"/>
    <w:uiPriority w:val="0"/>
  </w:style>
  <w:style w:type="character" w:customStyle="1" w:styleId="119">
    <w:name w:val="WW8Num3z4"/>
    <w:uiPriority w:val="0"/>
  </w:style>
  <w:style w:type="character" w:customStyle="1" w:styleId="120">
    <w:name w:val="WW8Num3z5"/>
    <w:uiPriority w:val="0"/>
  </w:style>
  <w:style w:type="character" w:customStyle="1" w:styleId="121">
    <w:name w:val="WW8Num3z6"/>
    <w:uiPriority w:val="0"/>
  </w:style>
  <w:style w:type="character" w:customStyle="1" w:styleId="122">
    <w:name w:val="WW8Num3z7"/>
    <w:uiPriority w:val="0"/>
  </w:style>
  <w:style w:type="character" w:customStyle="1" w:styleId="123">
    <w:name w:val="WW8Num3z8"/>
    <w:uiPriority w:val="0"/>
  </w:style>
  <w:style w:type="character" w:customStyle="1" w:styleId="124">
    <w:name w:val="WW8Num4z0"/>
    <w:uiPriority w:val="0"/>
    <w:rPr>
      <w:rFonts w:ascii="Symbol" w:hAnsi="Symbol" w:cs="Arial Narrow"/>
      <w:b/>
      <w:sz w:val="18"/>
      <w:szCs w:val="18"/>
    </w:rPr>
  </w:style>
  <w:style w:type="character" w:customStyle="1" w:styleId="125">
    <w:name w:val="WW8Num4z1"/>
    <w:uiPriority w:val="0"/>
    <w:rPr>
      <w:rFonts w:ascii="OpenSymbol" w:hAnsi="OpenSymbol" w:cs="OpenSymbol"/>
    </w:rPr>
  </w:style>
  <w:style w:type="character" w:customStyle="1" w:styleId="126">
    <w:name w:val="WW8Num5z0"/>
    <w:uiPriority w:val="0"/>
    <w:rPr>
      <w:rFonts w:cs="Arial"/>
      <w:b/>
    </w:rPr>
  </w:style>
  <w:style w:type="character" w:customStyle="1" w:styleId="127">
    <w:name w:val="WW8Num5z1"/>
    <w:uiPriority w:val="0"/>
  </w:style>
  <w:style w:type="character" w:customStyle="1" w:styleId="128">
    <w:name w:val="WW8Num5z2"/>
    <w:uiPriority w:val="0"/>
  </w:style>
  <w:style w:type="character" w:customStyle="1" w:styleId="129">
    <w:name w:val="WW8Num5z3"/>
    <w:uiPriority w:val="0"/>
  </w:style>
  <w:style w:type="character" w:customStyle="1" w:styleId="130">
    <w:name w:val="WW8Num5z4"/>
    <w:uiPriority w:val="0"/>
  </w:style>
  <w:style w:type="character" w:customStyle="1" w:styleId="131">
    <w:name w:val="WW8Num5z5"/>
    <w:uiPriority w:val="0"/>
    <w:rPr>
      <w:b/>
      <w:sz w:val="20"/>
      <w:szCs w:val="20"/>
    </w:rPr>
  </w:style>
  <w:style w:type="character" w:customStyle="1" w:styleId="132">
    <w:name w:val="WW8Num5z6"/>
    <w:uiPriority w:val="0"/>
  </w:style>
  <w:style w:type="character" w:customStyle="1" w:styleId="133">
    <w:name w:val="WW8Num5z7"/>
    <w:uiPriority w:val="0"/>
  </w:style>
  <w:style w:type="character" w:customStyle="1" w:styleId="134">
    <w:name w:val="WW8Num5z8"/>
    <w:uiPriority w:val="0"/>
  </w:style>
  <w:style w:type="character" w:customStyle="1" w:styleId="135">
    <w:name w:val="WW8Num6z0"/>
    <w:uiPriority w:val="0"/>
    <w:rPr>
      <w:rFonts w:ascii="Symbol" w:hAnsi="Symbol" w:cs="Symbol"/>
      <w:sz w:val="18"/>
      <w:szCs w:val="18"/>
    </w:rPr>
  </w:style>
  <w:style w:type="character" w:customStyle="1" w:styleId="136">
    <w:name w:val="WW8Num7z0"/>
    <w:uiPriority w:val="0"/>
    <w:rPr>
      <w:rFonts w:ascii="Symbol" w:hAnsi="Symbol" w:cs="Arial Narrow"/>
    </w:rPr>
  </w:style>
  <w:style w:type="character" w:customStyle="1" w:styleId="137">
    <w:name w:val="WW8Num8z0"/>
    <w:uiPriority w:val="0"/>
    <w:rPr>
      <w:rFonts w:ascii="Symbol" w:hAnsi="Symbol" w:cs="Symbol"/>
    </w:rPr>
  </w:style>
  <w:style w:type="character" w:customStyle="1" w:styleId="138">
    <w:name w:val="WW8Num9z0"/>
    <w:uiPriority w:val="0"/>
    <w:rPr>
      <w:rFonts w:ascii="Symbol" w:hAnsi="Symbol" w:cs="Symbol"/>
      <w:color w:val="auto"/>
      <w:sz w:val="18"/>
      <w:szCs w:val="18"/>
    </w:rPr>
  </w:style>
  <w:style w:type="character" w:customStyle="1" w:styleId="139">
    <w:name w:val="WW8Num10z0"/>
    <w:uiPriority w:val="0"/>
    <w:rPr>
      <w:rFonts w:ascii="Symbol" w:hAnsi="Symbol" w:cs="Symbol"/>
      <w:color w:val="auto"/>
      <w:sz w:val="18"/>
      <w:szCs w:val="18"/>
    </w:rPr>
  </w:style>
  <w:style w:type="character" w:customStyle="1" w:styleId="140">
    <w:name w:val="WW8Num11z0"/>
    <w:uiPriority w:val="0"/>
    <w:rPr>
      <w:rFonts w:ascii="Symbol" w:hAnsi="Symbol" w:cs="Arial"/>
      <w:b/>
      <w:sz w:val="20"/>
      <w:szCs w:val="20"/>
    </w:rPr>
  </w:style>
  <w:style w:type="character" w:customStyle="1" w:styleId="141">
    <w:name w:val="WW8Num12z0"/>
    <w:uiPriority w:val="0"/>
    <w:rPr>
      <w:rFonts w:ascii="Symbol" w:hAnsi="Symbol" w:cs="Arial Narrow"/>
      <w:b/>
      <w:sz w:val="20"/>
      <w:szCs w:val="20"/>
    </w:rPr>
  </w:style>
  <w:style w:type="character" w:customStyle="1" w:styleId="142">
    <w:name w:val="WW8Num13z0"/>
    <w:uiPriority w:val="0"/>
    <w:rPr>
      <w:rFonts w:cs="Arial Narrow"/>
    </w:rPr>
  </w:style>
  <w:style w:type="character" w:customStyle="1" w:styleId="143">
    <w:name w:val="WW8Num13z1"/>
    <w:uiPriority w:val="0"/>
    <w:rPr>
      <w:b/>
    </w:rPr>
  </w:style>
  <w:style w:type="character" w:customStyle="1" w:styleId="144">
    <w:name w:val="WW8Num13z2"/>
    <w:uiPriority w:val="0"/>
  </w:style>
  <w:style w:type="character" w:customStyle="1" w:styleId="145">
    <w:name w:val="WW8Num13z3"/>
    <w:uiPriority w:val="0"/>
  </w:style>
  <w:style w:type="character" w:customStyle="1" w:styleId="146">
    <w:name w:val="WW8Num13z4"/>
    <w:uiPriority w:val="0"/>
  </w:style>
  <w:style w:type="character" w:customStyle="1" w:styleId="147">
    <w:name w:val="WW8Num13z5"/>
    <w:uiPriority w:val="0"/>
  </w:style>
  <w:style w:type="character" w:customStyle="1" w:styleId="148">
    <w:name w:val="WW8Num13z6"/>
    <w:uiPriority w:val="0"/>
  </w:style>
  <w:style w:type="character" w:customStyle="1" w:styleId="149">
    <w:name w:val="WW8Num13z7"/>
    <w:uiPriority w:val="0"/>
  </w:style>
  <w:style w:type="character" w:customStyle="1" w:styleId="150">
    <w:name w:val="WW8Num13z8"/>
    <w:uiPriority w:val="0"/>
  </w:style>
  <w:style w:type="character" w:customStyle="1" w:styleId="151">
    <w:name w:val="WW8Num14z0"/>
    <w:uiPriority w:val="0"/>
    <w:rPr>
      <w:rFonts w:cs="Arial Narrow"/>
      <w:sz w:val="20"/>
      <w:szCs w:val="20"/>
    </w:rPr>
  </w:style>
  <w:style w:type="character" w:customStyle="1" w:styleId="152">
    <w:name w:val="WW8Num14z1"/>
    <w:uiPriority w:val="0"/>
  </w:style>
  <w:style w:type="character" w:customStyle="1" w:styleId="153">
    <w:name w:val="WW8Num14z2"/>
    <w:uiPriority w:val="0"/>
  </w:style>
  <w:style w:type="character" w:customStyle="1" w:styleId="154">
    <w:name w:val="WW8Num14z3"/>
    <w:uiPriority w:val="0"/>
  </w:style>
  <w:style w:type="character" w:customStyle="1" w:styleId="155">
    <w:name w:val="WW8Num14z4"/>
    <w:uiPriority w:val="0"/>
  </w:style>
  <w:style w:type="character" w:customStyle="1" w:styleId="156">
    <w:name w:val="WW8Num14z5"/>
    <w:uiPriority w:val="0"/>
  </w:style>
  <w:style w:type="character" w:customStyle="1" w:styleId="157">
    <w:name w:val="WW8Num14z6"/>
    <w:uiPriority w:val="0"/>
  </w:style>
  <w:style w:type="character" w:customStyle="1" w:styleId="158">
    <w:name w:val="WW8Num14z7"/>
    <w:uiPriority w:val="0"/>
  </w:style>
  <w:style w:type="character" w:customStyle="1" w:styleId="159">
    <w:name w:val="WW8Num14z8"/>
    <w:uiPriority w:val="0"/>
  </w:style>
  <w:style w:type="character" w:customStyle="1" w:styleId="160">
    <w:name w:val="WW8Num15z0"/>
    <w:uiPriority w:val="0"/>
    <w:rPr>
      <w:rFonts w:ascii="Arial Narrow" w:hAnsi="Arial Narrow" w:cs="Arial Narrow"/>
      <w:b/>
      <w:sz w:val="18"/>
      <w:szCs w:val="18"/>
    </w:rPr>
  </w:style>
  <w:style w:type="character" w:customStyle="1" w:styleId="161">
    <w:name w:val="WW8Num15z1"/>
    <w:uiPriority w:val="0"/>
    <w:rPr>
      <w:rFonts w:ascii="Courier New" w:hAnsi="Courier New" w:cs="Courier New"/>
    </w:rPr>
  </w:style>
  <w:style w:type="character" w:customStyle="1" w:styleId="162">
    <w:name w:val="WW8Num15z2"/>
    <w:uiPriority w:val="0"/>
    <w:rPr>
      <w:rFonts w:ascii="Wingdings" w:hAnsi="Wingdings" w:cs="Wingdings"/>
    </w:rPr>
  </w:style>
  <w:style w:type="character" w:customStyle="1" w:styleId="163">
    <w:name w:val="WW8Num15z3"/>
    <w:uiPriority w:val="0"/>
  </w:style>
  <w:style w:type="character" w:customStyle="1" w:styleId="164">
    <w:name w:val="WW8Num15z4"/>
    <w:uiPriority w:val="0"/>
  </w:style>
  <w:style w:type="character" w:customStyle="1" w:styleId="165">
    <w:name w:val="WW8Num15z5"/>
    <w:uiPriority w:val="0"/>
  </w:style>
  <w:style w:type="character" w:customStyle="1" w:styleId="166">
    <w:name w:val="WW8Num15z6"/>
    <w:uiPriority w:val="0"/>
  </w:style>
  <w:style w:type="character" w:customStyle="1" w:styleId="167">
    <w:name w:val="WW8Num15z7"/>
    <w:uiPriority w:val="0"/>
  </w:style>
  <w:style w:type="character" w:customStyle="1" w:styleId="168">
    <w:name w:val="WW8Num15z8"/>
    <w:uiPriority w:val="0"/>
  </w:style>
  <w:style w:type="character" w:customStyle="1" w:styleId="169">
    <w:name w:val="WW8Num16z0"/>
    <w:uiPriority w:val="0"/>
    <w:rPr>
      <w:rFonts w:ascii="Symbol" w:hAnsi="Symbol" w:cs="Symbol"/>
      <w:color w:val="auto"/>
      <w:sz w:val="18"/>
      <w:szCs w:val="18"/>
    </w:rPr>
  </w:style>
  <w:style w:type="character" w:customStyle="1" w:styleId="170">
    <w:name w:val="WW8Num17z0"/>
    <w:uiPriority w:val="0"/>
    <w:rPr>
      <w:rFonts w:ascii="Symbol" w:hAnsi="Symbol" w:cs="Arial"/>
      <w:sz w:val="20"/>
      <w:szCs w:val="20"/>
    </w:rPr>
  </w:style>
  <w:style w:type="character" w:customStyle="1" w:styleId="171">
    <w:name w:val="WW8Num17z1"/>
    <w:uiPriority w:val="0"/>
    <w:rPr>
      <w:rFonts w:ascii="OpenSymbol" w:hAnsi="OpenSymbol" w:cs="OpenSymbol"/>
    </w:rPr>
  </w:style>
  <w:style w:type="character" w:customStyle="1" w:styleId="172">
    <w:name w:val="WW8Num18z0"/>
    <w:uiPriority w:val="0"/>
    <w:rPr>
      <w:rFonts w:hint="default" w:ascii="Arial Narrow" w:hAnsi="Arial Narrow" w:eastAsia="Arial Narrow" w:cs="Arial Narrow"/>
      <w:b/>
    </w:rPr>
  </w:style>
  <w:style w:type="character" w:customStyle="1" w:styleId="173">
    <w:name w:val="WW8Num19z0"/>
    <w:uiPriority w:val="0"/>
    <w:rPr>
      <w:rFonts w:hint="default" w:ascii="Symbol" w:hAnsi="Symbol" w:cs="Symbol"/>
    </w:rPr>
  </w:style>
  <w:style w:type="character" w:customStyle="1" w:styleId="174">
    <w:name w:val="WW8Num20z0"/>
    <w:uiPriority w:val="0"/>
    <w:rPr>
      <w:rFonts w:hint="default" w:ascii="Arial Narrow" w:hAnsi="Arial Narrow" w:cs="Arial Narrow"/>
    </w:rPr>
  </w:style>
  <w:style w:type="character" w:customStyle="1" w:styleId="175">
    <w:name w:val="WW8Num21z0"/>
    <w:uiPriority w:val="0"/>
    <w:rPr>
      <w:rFonts w:hint="default" w:ascii="Arial Narrow" w:hAnsi="Arial Narrow" w:cs="Arial Narrow"/>
      <w:b/>
      <w:sz w:val="20"/>
      <w:szCs w:val="20"/>
    </w:rPr>
  </w:style>
  <w:style w:type="character" w:customStyle="1" w:styleId="176">
    <w:name w:val="Fonte parág. padrão4"/>
    <w:uiPriority w:val="0"/>
  </w:style>
  <w:style w:type="character" w:customStyle="1" w:styleId="177">
    <w:name w:val="WW8Num8z1"/>
    <w:uiPriority w:val="0"/>
    <w:rPr>
      <w:rFonts w:ascii="Wingdings" w:hAnsi="Wingdings" w:cs="Courier New"/>
    </w:rPr>
  </w:style>
  <w:style w:type="character" w:customStyle="1" w:styleId="178">
    <w:name w:val="WW8Num8z3"/>
    <w:uiPriority w:val="0"/>
  </w:style>
  <w:style w:type="character" w:customStyle="1" w:styleId="179">
    <w:name w:val="WW8Num8z4"/>
    <w:uiPriority w:val="0"/>
  </w:style>
  <w:style w:type="character" w:customStyle="1" w:styleId="180">
    <w:name w:val="WW8Num8z7"/>
    <w:uiPriority w:val="0"/>
    <w:rPr>
      <w:rFonts w:ascii="Courier New" w:hAnsi="Courier New" w:cs="Courier New"/>
    </w:rPr>
  </w:style>
  <w:style w:type="character" w:customStyle="1" w:styleId="181">
    <w:name w:val="WW8Num9z1"/>
    <w:uiPriority w:val="0"/>
  </w:style>
  <w:style w:type="character" w:customStyle="1" w:styleId="182">
    <w:name w:val="WW8Num9z2"/>
    <w:uiPriority w:val="0"/>
  </w:style>
  <w:style w:type="character" w:customStyle="1" w:styleId="183">
    <w:name w:val="WW8Num9z3"/>
    <w:uiPriority w:val="0"/>
  </w:style>
  <w:style w:type="character" w:customStyle="1" w:styleId="184">
    <w:name w:val="WW8Num9z4"/>
    <w:uiPriority w:val="0"/>
  </w:style>
  <w:style w:type="character" w:customStyle="1" w:styleId="185">
    <w:name w:val="WW8Num9z5"/>
    <w:qFormat/>
    <w:uiPriority w:val="0"/>
  </w:style>
  <w:style w:type="character" w:customStyle="1" w:styleId="186">
    <w:name w:val="WW8Num9z6"/>
    <w:uiPriority w:val="0"/>
  </w:style>
  <w:style w:type="character" w:customStyle="1" w:styleId="187">
    <w:name w:val="WW8Num9z7"/>
    <w:uiPriority w:val="0"/>
  </w:style>
  <w:style w:type="character" w:customStyle="1" w:styleId="188">
    <w:name w:val="WW8Num9z8"/>
    <w:uiPriority w:val="0"/>
  </w:style>
  <w:style w:type="character" w:customStyle="1" w:styleId="189">
    <w:name w:val="WW8Num16z1"/>
    <w:uiPriority w:val="0"/>
    <w:rPr>
      <w:b/>
    </w:rPr>
  </w:style>
  <w:style w:type="character" w:customStyle="1" w:styleId="190">
    <w:name w:val="WW8Num16z2"/>
    <w:uiPriority w:val="0"/>
  </w:style>
  <w:style w:type="character" w:customStyle="1" w:styleId="191">
    <w:name w:val="WW8Num16z3"/>
    <w:uiPriority w:val="0"/>
  </w:style>
  <w:style w:type="character" w:customStyle="1" w:styleId="192">
    <w:name w:val="WW8Num16z4"/>
    <w:uiPriority w:val="0"/>
  </w:style>
  <w:style w:type="character" w:customStyle="1" w:styleId="193">
    <w:name w:val="WW8Num16z5"/>
    <w:uiPriority w:val="0"/>
  </w:style>
  <w:style w:type="character" w:customStyle="1" w:styleId="194">
    <w:name w:val="WW8Num16z6"/>
    <w:uiPriority w:val="0"/>
  </w:style>
  <w:style w:type="character" w:customStyle="1" w:styleId="195">
    <w:name w:val="WW8Num16z7"/>
    <w:uiPriority w:val="0"/>
  </w:style>
  <w:style w:type="character" w:customStyle="1" w:styleId="196">
    <w:name w:val="WW8Num16z8"/>
    <w:uiPriority w:val="0"/>
  </w:style>
  <w:style w:type="character" w:customStyle="1" w:styleId="197">
    <w:name w:val="WW8Num17z2"/>
    <w:uiPriority w:val="0"/>
  </w:style>
  <w:style w:type="character" w:customStyle="1" w:styleId="198">
    <w:name w:val="WW8Num17z3"/>
    <w:uiPriority w:val="0"/>
  </w:style>
  <w:style w:type="character" w:customStyle="1" w:styleId="199">
    <w:name w:val="WW8Num17z4"/>
    <w:uiPriority w:val="0"/>
  </w:style>
  <w:style w:type="character" w:customStyle="1" w:styleId="200">
    <w:name w:val="WW8Num17z5"/>
    <w:uiPriority w:val="0"/>
  </w:style>
  <w:style w:type="character" w:customStyle="1" w:styleId="201">
    <w:name w:val="WW8Num17z6"/>
    <w:uiPriority w:val="0"/>
  </w:style>
  <w:style w:type="character" w:customStyle="1" w:styleId="202">
    <w:name w:val="WW8Num17z7"/>
    <w:uiPriority w:val="0"/>
  </w:style>
  <w:style w:type="character" w:customStyle="1" w:styleId="203">
    <w:name w:val="WW8Num17z8"/>
    <w:qFormat/>
    <w:uiPriority w:val="0"/>
  </w:style>
  <w:style w:type="character" w:customStyle="1" w:styleId="204">
    <w:name w:val="WW8Num19z1"/>
    <w:uiPriority w:val="0"/>
    <w:rPr>
      <w:rFonts w:ascii="Courier New" w:hAnsi="Courier New" w:cs="Courier New"/>
    </w:rPr>
  </w:style>
  <w:style w:type="character" w:customStyle="1" w:styleId="205">
    <w:name w:val="WW8Num19z2"/>
    <w:uiPriority w:val="0"/>
    <w:rPr>
      <w:rFonts w:ascii="Wingdings" w:hAnsi="Wingdings" w:cs="Wingdings"/>
    </w:rPr>
  </w:style>
  <w:style w:type="character" w:customStyle="1" w:styleId="206">
    <w:name w:val="WW8Num19z3"/>
    <w:uiPriority w:val="0"/>
  </w:style>
  <w:style w:type="character" w:customStyle="1" w:styleId="207">
    <w:name w:val="WW8Num19z4"/>
    <w:uiPriority w:val="0"/>
  </w:style>
  <w:style w:type="character" w:customStyle="1" w:styleId="208">
    <w:name w:val="WW8Num19z5"/>
    <w:uiPriority w:val="0"/>
  </w:style>
  <w:style w:type="character" w:customStyle="1" w:styleId="209">
    <w:name w:val="WW8Num19z6"/>
    <w:uiPriority w:val="0"/>
  </w:style>
  <w:style w:type="character" w:customStyle="1" w:styleId="210">
    <w:name w:val="WW8Num19z7"/>
    <w:uiPriority w:val="0"/>
  </w:style>
  <w:style w:type="character" w:customStyle="1" w:styleId="211">
    <w:name w:val="WW8Num19z8"/>
    <w:uiPriority w:val="0"/>
  </w:style>
  <w:style w:type="character" w:customStyle="1" w:styleId="212">
    <w:name w:val="WW8Num21z1"/>
    <w:uiPriority w:val="0"/>
    <w:rPr>
      <w:rFonts w:ascii="OpenSymbol" w:hAnsi="OpenSymbol" w:cs="OpenSymbol"/>
    </w:rPr>
  </w:style>
  <w:style w:type="character" w:customStyle="1" w:styleId="213">
    <w:name w:val="WW8Num22z0"/>
    <w:uiPriority w:val="0"/>
    <w:rPr>
      <w:rFonts w:hint="default" w:ascii="Arial Narrow" w:hAnsi="Arial Narrow" w:cs="Arial Narrow"/>
    </w:rPr>
  </w:style>
  <w:style w:type="character" w:customStyle="1" w:styleId="214">
    <w:name w:val="WW8Num22z1"/>
    <w:uiPriority w:val="0"/>
  </w:style>
  <w:style w:type="character" w:customStyle="1" w:styleId="215">
    <w:name w:val="WW8Num22z2"/>
    <w:uiPriority w:val="0"/>
  </w:style>
  <w:style w:type="character" w:customStyle="1" w:styleId="216">
    <w:name w:val="WW8Num22z3"/>
    <w:uiPriority w:val="0"/>
  </w:style>
  <w:style w:type="character" w:customStyle="1" w:styleId="217">
    <w:name w:val="WW8Num22z4"/>
    <w:uiPriority w:val="0"/>
  </w:style>
  <w:style w:type="character" w:customStyle="1" w:styleId="218">
    <w:name w:val="WW8Num22z5"/>
    <w:uiPriority w:val="0"/>
  </w:style>
  <w:style w:type="character" w:customStyle="1" w:styleId="219">
    <w:name w:val="WW8Num22z6"/>
    <w:uiPriority w:val="0"/>
  </w:style>
  <w:style w:type="character" w:customStyle="1" w:styleId="220">
    <w:name w:val="WW8Num22z7"/>
    <w:uiPriority w:val="0"/>
  </w:style>
  <w:style w:type="character" w:customStyle="1" w:styleId="221">
    <w:name w:val="WW8Num22z8"/>
    <w:uiPriority w:val="0"/>
  </w:style>
  <w:style w:type="character" w:customStyle="1" w:styleId="222">
    <w:name w:val="WW8Num23z0"/>
    <w:uiPriority w:val="0"/>
    <w:rPr>
      <w:rFonts w:hint="default" w:eastAsia="Times New Roman"/>
    </w:rPr>
  </w:style>
  <w:style w:type="character" w:customStyle="1" w:styleId="223">
    <w:name w:val="WW8Num23z1"/>
    <w:uiPriority w:val="0"/>
  </w:style>
  <w:style w:type="character" w:customStyle="1" w:styleId="224">
    <w:name w:val="WW8Num23z2"/>
    <w:uiPriority w:val="0"/>
  </w:style>
  <w:style w:type="character" w:customStyle="1" w:styleId="225">
    <w:name w:val="WW8Num23z3"/>
    <w:uiPriority w:val="0"/>
  </w:style>
  <w:style w:type="character" w:customStyle="1" w:styleId="226">
    <w:name w:val="WW8Num23z4"/>
    <w:uiPriority w:val="0"/>
  </w:style>
  <w:style w:type="character" w:customStyle="1" w:styleId="227">
    <w:name w:val="WW8Num23z5"/>
    <w:uiPriority w:val="0"/>
  </w:style>
  <w:style w:type="character" w:customStyle="1" w:styleId="228">
    <w:name w:val="WW8Num23z6"/>
    <w:uiPriority w:val="0"/>
  </w:style>
  <w:style w:type="character" w:customStyle="1" w:styleId="229">
    <w:name w:val="WW8Num23z7"/>
    <w:uiPriority w:val="0"/>
  </w:style>
  <w:style w:type="character" w:customStyle="1" w:styleId="230">
    <w:name w:val="WW8Num23z8"/>
    <w:uiPriority w:val="0"/>
  </w:style>
  <w:style w:type="character" w:customStyle="1" w:styleId="231">
    <w:name w:val="WW8Num24z0"/>
    <w:uiPriority w:val="0"/>
    <w:rPr>
      <w:rFonts w:hint="default" w:ascii="Arial Narrow" w:hAnsi="Arial Narrow" w:eastAsia="Arial Narrow" w:cs="Arial Narrow"/>
      <w:b/>
    </w:rPr>
  </w:style>
  <w:style w:type="character" w:customStyle="1" w:styleId="232">
    <w:name w:val="WW8Num24z1"/>
    <w:uiPriority w:val="0"/>
  </w:style>
  <w:style w:type="character" w:customStyle="1" w:styleId="233">
    <w:name w:val="WW8Num24z2"/>
    <w:uiPriority w:val="0"/>
  </w:style>
  <w:style w:type="character" w:customStyle="1" w:styleId="234">
    <w:name w:val="WW8Num24z3"/>
    <w:uiPriority w:val="0"/>
  </w:style>
  <w:style w:type="character" w:customStyle="1" w:styleId="235">
    <w:name w:val="WW8Num24z4"/>
    <w:uiPriority w:val="0"/>
  </w:style>
  <w:style w:type="character" w:customStyle="1" w:styleId="236">
    <w:name w:val="WW8Num24z5"/>
    <w:uiPriority w:val="0"/>
  </w:style>
  <w:style w:type="character" w:customStyle="1" w:styleId="237">
    <w:name w:val="WW8Num24z6"/>
    <w:uiPriority w:val="0"/>
  </w:style>
  <w:style w:type="character" w:customStyle="1" w:styleId="238">
    <w:name w:val="WW8Num24z7"/>
    <w:uiPriority w:val="0"/>
  </w:style>
  <w:style w:type="character" w:customStyle="1" w:styleId="239">
    <w:name w:val="WW8Num24z8"/>
    <w:uiPriority w:val="0"/>
  </w:style>
  <w:style w:type="character" w:customStyle="1" w:styleId="240">
    <w:name w:val="WW8Num25z0"/>
    <w:uiPriority w:val="0"/>
    <w:rPr>
      <w:rFonts w:hint="default" w:ascii="Symbol" w:hAnsi="Symbol" w:cs="Symbol"/>
    </w:rPr>
  </w:style>
  <w:style w:type="character" w:customStyle="1" w:styleId="241">
    <w:name w:val="WW8Num25z1"/>
    <w:uiPriority w:val="0"/>
    <w:rPr>
      <w:rFonts w:hint="default" w:ascii="Courier New" w:hAnsi="Courier New" w:cs="Courier New"/>
    </w:rPr>
  </w:style>
  <w:style w:type="character" w:customStyle="1" w:styleId="242">
    <w:name w:val="WW8Num25z2"/>
    <w:uiPriority w:val="0"/>
    <w:rPr>
      <w:rFonts w:hint="default" w:ascii="Wingdings" w:hAnsi="Wingdings" w:cs="Wingdings"/>
    </w:rPr>
  </w:style>
  <w:style w:type="character" w:customStyle="1" w:styleId="243">
    <w:name w:val="WW8Num26z0"/>
    <w:uiPriority w:val="0"/>
    <w:rPr>
      <w:rFonts w:hint="default" w:ascii="Arial Narrow" w:hAnsi="Arial Narrow" w:cs="Arial Narrow"/>
    </w:rPr>
  </w:style>
  <w:style w:type="character" w:customStyle="1" w:styleId="244">
    <w:name w:val="WW8Num26z1"/>
    <w:uiPriority w:val="0"/>
  </w:style>
  <w:style w:type="character" w:customStyle="1" w:styleId="245">
    <w:name w:val="WW8Num26z2"/>
    <w:uiPriority w:val="0"/>
  </w:style>
  <w:style w:type="character" w:customStyle="1" w:styleId="246">
    <w:name w:val="WW8Num26z3"/>
    <w:uiPriority w:val="0"/>
  </w:style>
  <w:style w:type="character" w:customStyle="1" w:styleId="247">
    <w:name w:val="WW8Num26z4"/>
    <w:uiPriority w:val="0"/>
  </w:style>
  <w:style w:type="character" w:customStyle="1" w:styleId="248">
    <w:name w:val="WW8Num26z5"/>
    <w:uiPriority w:val="0"/>
  </w:style>
  <w:style w:type="character" w:customStyle="1" w:styleId="249">
    <w:name w:val="WW8Num26z6"/>
    <w:uiPriority w:val="0"/>
  </w:style>
  <w:style w:type="character" w:customStyle="1" w:styleId="250">
    <w:name w:val="WW8Num26z7"/>
    <w:uiPriority w:val="0"/>
  </w:style>
  <w:style w:type="character" w:customStyle="1" w:styleId="251">
    <w:name w:val="WW8Num26z8"/>
    <w:uiPriority w:val="0"/>
  </w:style>
  <w:style w:type="character" w:customStyle="1" w:styleId="252">
    <w:name w:val="WW8Num27z0"/>
    <w:uiPriority w:val="0"/>
    <w:rPr>
      <w:rFonts w:hint="default" w:ascii="Arial Narrow" w:hAnsi="Arial Narrow" w:cs="Arial Narrow"/>
      <w:b/>
      <w:sz w:val="20"/>
      <w:szCs w:val="20"/>
    </w:rPr>
  </w:style>
  <w:style w:type="character" w:customStyle="1" w:styleId="253">
    <w:name w:val="WW8Num27z1"/>
    <w:uiPriority w:val="0"/>
  </w:style>
  <w:style w:type="character" w:customStyle="1" w:styleId="254">
    <w:name w:val="WW8Num27z2"/>
    <w:uiPriority w:val="0"/>
  </w:style>
  <w:style w:type="character" w:customStyle="1" w:styleId="255">
    <w:name w:val="WW8Num27z3"/>
    <w:uiPriority w:val="0"/>
  </w:style>
  <w:style w:type="character" w:customStyle="1" w:styleId="256">
    <w:name w:val="WW8Num27z4"/>
    <w:uiPriority w:val="0"/>
  </w:style>
  <w:style w:type="character" w:customStyle="1" w:styleId="257">
    <w:name w:val="WW8Num27z5"/>
    <w:uiPriority w:val="0"/>
  </w:style>
  <w:style w:type="character" w:customStyle="1" w:styleId="258">
    <w:name w:val="WW8Num27z6"/>
    <w:uiPriority w:val="0"/>
  </w:style>
  <w:style w:type="character" w:customStyle="1" w:styleId="259">
    <w:name w:val="WW8Num27z7"/>
    <w:uiPriority w:val="0"/>
  </w:style>
  <w:style w:type="character" w:customStyle="1" w:styleId="260">
    <w:name w:val="WW8Num27z8"/>
    <w:uiPriority w:val="0"/>
  </w:style>
  <w:style w:type="character" w:customStyle="1" w:styleId="261">
    <w:name w:val="Fonte parág. padrão3"/>
    <w:uiPriority w:val="0"/>
  </w:style>
  <w:style w:type="character" w:customStyle="1" w:styleId="262">
    <w:name w:val="Fonte parág. padrão2"/>
    <w:uiPriority w:val="0"/>
  </w:style>
  <w:style w:type="character" w:customStyle="1" w:styleId="263">
    <w:name w:val="WW8Num6z1"/>
    <w:uiPriority w:val="0"/>
    <w:rPr>
      <w:rFonts w:ascii="Courier New" w:hAnsi="Courier New" w:cs="Courier New"/>
    </w:rPr>
  </w:style>
  <w:style w:type="character" w:customStyle="1" w:styleId="264">
    <w:name w:val="WW8Num6z2"/>
    <w:uiPriority w:val="0"/>
    <w:rPr>
      <w:rFonts w:ascii="Wingdings" w:hAnsi="Wingdings" w:cs="Wingdings"/>
    </w:rPr>
  </w:style>
  <w:style w:type="character" w:customStyle="1" w:styleId="265">
    <w:name w:val="WW8Num6z3"/>
    <w:uiPriority w:val="0"/>
  </w:style>
  <w:style w:type="character" w:customStyle="1" w:styleId="266">
    <w:name w:val="WW8Num6z4"/>
    <w:uiPriority w:val="0"/>
  </w:style>
  <w:style w:type="character" w:customStyle="1" w:styleId="267">
    <w:name w:val="WW8Num6z5"/>
    <w:uiPriority w:val="0"/>
  </w:style>
  <w:style w:type="character" w:customStyle="1" w:styleId="268">
    <w:name w:val="WW8Num6z6"/>
    <w:uiPriority w:val="0"/>
  </w:style>
  <w:style w:type="character" w:customStyle="1" w:styleId="269">
    <w:name w:val="WW8Num6z7"/>
    <w:uiPriority w:val="0"/>
  </w:style>
  <w:style w:type="character" w:customStyle="1" w:styleId="270">
    <w:name w:val="WW8Num6z8"/>
    <w:uiPriority w:val="0"/>
  </w:style>
  <w:style w:type="character" w:customStyle="1" w:styleId="271">
    <w:name w:val="WW8Num10z1"/>
    <w:uiPriority w:val="0"/>
    <w:rPr>
      <w:rFonts w:ascii="Wingdings" w:hAnsi="Wingdings" w:cs="Wingdings"/>
    </w:rPr>
  </w:style>
  <w:style w:type="character" w:customStyle="1" w:styleId="272">
    <w:name w:val="WW8Num10z2"/>
    <w:uiPriority w:val="0"/>
    <w:rPr>
      <w:b/>
    </w:rPr>
  </w:style>
  <w:style w:type="character" w:customStyle="1" w:styleId="273">
    <w:name w:val="WW8Num18z1"/>
    <w:uiPriority w:val="0"/>
    <w:rPr>
      <w:rFonts w:ascii="Courier New" w:hAnsi="Courier New" w:cs="Courier New"/>
    </w:rPr>
  </w:style>
  <w:style w:type="character" w:customStyle="1" w:styleId="274">
    <w:name w:val="WW8Num18z2"/>
    <w:uiPriority w:val="0"/>
    <w:rPr>
      <w:rFonts w:ascii="Wingdings" w:hAnsi="Wingdings" w:cs="Wingdings"/>
    </w:rPr>
  </w:style>
  <w:style w:type="character" w:customStyle="1" w:styleId="275">
    <w:name w:val="WW8Num18z3"/>
    <w:uiPriority w:val="0"/>
  </w:style>
  <w:style w:type="character" w:customStyle="1" w:styleId="276">
    <w:name w:val="WW8Num18z4"/>
    <w:uiPriority w:val="0"/>
  </w:style>
  <w:style w:type="character" w:customStyle="1" w:styleId="277">
    <w:name w:val="WW8Num18z5"/>
    <w:uiPriority w:val="0"/>
  </w:style>
  <w:style w:type="character" w:customStyle="1" w:styleId="278">
    <w:name w:val="WW8Num18z6"/>
    <w:uiPriority w:val="0"/>
  </w:style>
  <w:style w:type="character" w:customStyle="1" w:styleId="279">
    <w:name w:val="WW8Num18z7"/>
    <w:uiPriority w:val="0"/>
  </w:style>
  <w:style w:type="character" w:customStyle="1" w:styleId="280">
    <w:name w:val="WW8Num18z8"/>
    <w:uiPriority w:val="0"/>
  </w:style>
  <w:style w:type="character" w:customStyle="1" w:styleId="281">
    <w:name w:val="WW8Num20z1"/>
    <w:uiPriority w:val="0"/>
    <w:rPr>
      <w:rFonts w:ascii="Courier New" w:hAnsi="Courier New" w:cs="Courier New"/>
    </w:rPr>
  </w:style>
  <w:style w:type="character" w:customStyle="1" w:styleId="282">
    <w:name w:val="WW8Num20z2"/>
    <w:uiPriority w:val="0"/>
    <w:rPr>
      <w:rFonts w:ascii="Wingdings" w:hAnsi="Wingdings" w:cs="Wingdings"/>
    </w:rPr>
  </w:style>
  <w:style w:type="character" w:customStyle="1" w:styleId="283">
    <w:name w:val="WW8Num20z3"/>
    <w:uiPriority w:val="0"/>
  </w:style>
  <w:style w:type="character" w:customStyle="1" w:styleId="284">
    <w:name w:val="WW8Num20z4"/>
    <w:uiPriority w:val="0"/>
  </w:style>
  <w:style w:type="character" w:customStyle="1" w:styleId="285">
    <w:name w:val="WW8Num20z5"/>
    <w:uiPriority w:val="0"/>
  </w:style>
  <w:style w:type="character" w:customStyle="1" w:styleId="286">
    <w:name w:val="WW8Num20z6"/>
    <w:uiPriority w:val="0"/>
  </w:style>
  <w:style w:type="character" w:customStyle="1" w:styleId="287">
    <w:name w:val="WW8Num20z7"/>
    <w:uiPriority w:val="0"/>
  </w:style>
  <w:style w:type="character" w:customStyle="1" w:styleId="288">
    <w:name w:val="WW8Num20z8"/>
    <w:uiPriority w:val="0"/>
  </w:style>
  <w:style w:type="character" w:customStyle="1" w:styleId="289">
    <w:name w:val="WW8Num7z1"/>
    <w:uiPriority w:val="0"/>
  </w:style>
  <w:style w:type="character" w:customStyle="1" w:styleId="290">
    <w:name w:val="WW8Num7z2"/>
    <w:uiPriority w:val="0"/>
    <w:rPr>
      <w:rFonts w:ascii="Arial Narrow" w:hAnsi="Arial Narrow" w:cs="Arial Narrow"/>
      <w:b/>
      <w:sz w:val="18"/>
      <w:szCs w:val="18"/>
    </w:rPr>
  </w:style>
  <w:style w:type="character" w:customStyle="1" w:styleId="291">
    <w:name w:val="WW8Num7z3"/>
    <w:uiPriority w:val="0"/>
  </w:style>
  <w:style w:type="character" w:customStyle="1" w:styleId="292">
    <w:name w:val="WW8Num7z4"/>
    <w:uiPriority w:val="0"/>
  </w:style>
  <w:style w:type="character" w:customStyle="1" w:styleId="293">
    <w:name w:val="WW8Num7z5"/>
    <w:uiPriority w:val="0"/>
  </w:style>
  <w:style w:type="character" w:customStyle="1" w:styleId="294">
    <w:name w:val="WW8Num7z6"/>
    <w:uiPriority w:val="0"/>
  </w:style>
  <w:style w:type="character" w:customStyle="1" w:styleId="295">
    <w:name w:val="WW8Num7z7"/>
    <w:uiPriority w:val="0"/>
  </w:style>
  <w:style w:type="character" w:customStyle="1" w:styleId="296">
    <w:name w:val="WW8Num7z8"/>
    <w:uiPriority w:val="0"/>
  </w:style>
  <w:style w:type="character" w:customStyle="1" w:styleId="297">
    <w:name w:val="WW8Num10z3"/>
    <w:uiPriority w:val="0"/>
    <w:rPr>
      <w:rFonts w:ascii="Arial Narrow" w:hAnsi="Arial Narrow" w:cs="Arial Narrow"/>
      <w:b/>
      <w:sz w:val="20"/>
      <w:szCs w:val="20"/>
    </w:rPr>
  </w:style>
  <w:style w:type="character" w:customStyle="1" w:styleId="298">
    <w:name w:val="WW8Num10z4"/>
    <w:uiPriority w:val="0"/>
  </w:style>
  <w:style w:type="character" w:customStyle="1" w:styleId="299">
    <w:name w:val="WW8Num10z7"/>
    <w:uiPriority w:val="0"/>
    <w:rPr>
      <w:rFonts w:ascii="Courier New" w:hAnsi="Courier New" w:cs="Courier New"/>
    </w:rPr>
  </w:style>
  <w:style w:type="character" w:customStyle="1" w:styleId="300">
    <w:name w:val="WW8Num11z1"/>
    <w:uiPriority w:val="0"/>
    <w:rPr>
      <w:sz w:val="20"/>
      <w:szCs w:val="20"/>
    </w:rPr>
  </w:style>
  <w:style w:type="character" w:customStyle="1" w:styleId="301">
    <w:name w:val="WW8Num11z2"/>
    <w:uiPriority w:val="0"/>
    <w:rPr>
      <w:b/>
    </w:rPr>
  </w:style>
  <w:style w:type="character" w:customStyle="1" w:styleId="302">
    <w:name w:val="WW8Num2z1"/>
    <w:uiPriority w:val="0"/>
  </w:style>
  <w:style w:type="character" w:customStyle="1" w:styleId="303">
    <w:name w:val="WW8Num2z2"/>
    <w:uiPriority w:val="0"/>
  </w:style>
  <w:style w:type="character" w:customStyle="1" w:styleId="304">
    <w:name w:val="WW8Num2z3"/>
    <w:uiPriority w:val="0"/>
  </w:style>
  <w:style w:type="character" w:customStyle="1" w:styleId="305">
    <w:name w:val="WW8Num2z4"/>
    <w:uiPriority w:val="0"/>
  </w:style>
  <w:style w:type="character" w:customStyle="1" w:styleId="306">
    <w:name w:val="WW8Num2z5"/>
    <w:uiPriority w:val="0"/>
  </w:style>
  <w:style w:type="character" w:customStyle="1" w:styleId="307">
    <w:name w:val="WW8Num2z6"/>
    <w:uiPriority w:val="0"/>
  </w:style>
  <w:style w:type="character" w:customStyle="1" w:styleId="308">
    <w:name w:val="WW8Num2z7"/>
    <w:uiPriority w:val="0"/>
  </w:style>
  <w:style w:type="character" w:customStyle="1" w:styleId="309">
    <w:name w:val="WW8Num2z8"/>
    <w:uiPriority w:val="0"/>
  </w:style>
  <w:style w:type="character" w:customStyle="1" w:styleId="310">
    <w:name w:val="WW8Num4z2"/>
    <w:uiPriority w:val="0"/>
  </w:style>
  <w:style w:type="character" w:customStyle="1" w:styleId="311">
    <w:name w:val="WW8Num4z3"/>
    <w:uiPriority w:val="0"/>
  </w:style>
  <w:style w:type="character" w:customStyle="1" w:styleId="312">
    <w:name w:val="WW8Num4z4"/>
    <w:uiPriority w:val="0"/>
  </w:style>
  <w:style w:type="character" w:customStyle="1" w:styleId="313">
    <w:name w:val="WW8Num4z5"/>
    <w:uiPriority w:val="0"/>
    <w:rPr>
      <w:b/>
      <w:sz w:val="20"/>
      <w:szCs w:val="20"/>
    </w:rPr>
  </w:style>
  <w:style w:type="character" w:customStyle="1" w:styleId="314">
    <w:name w:val="WW8Num4z6"/>
    <w:uiPriority w:val="0"/>
  </w:style>
  <w:style w:type="character" w:customStyle="1" w:styleId="315">
    <w:name w:val="WW8Num4z7"/>
    <w:uiPriority w:val="0"/>
  </w:style>
  <w:style w:type="character" w:customStyle="1" w:styleId="316">
    <w:name w:val="WW8Num4z8"/>
    <w:uiPriority w:val="0"/>
  </w:style>
  <w:style w:type="character" w:customStyle="1" w:styleId="317">
    <w:name w:val="WW8Num8z2"/>
    <w:uiPriority w:val="0"/>
    <w:rPr>
      <w:rFonts w:ascii="Wingdings" w:hAnsi="Wingdings" w:cs="Wingdings"/>
    </w:rPr>
  </w:style>
  <w:style w:type="character" w:customStyle="1" w:styleId="318">
    <w:name w:val="WW8Num12z1"/>
    <w:uiPriority w:val="0"/>
  </w:style>
  <w:style w:type="character" w:customStyle="1" w:styleId="319">
    <w:name w:val="WW8Num12z2"/>
    <w:uiPriority w:val="0"/>
  </w:style>
  <w:style w:type="character" w:customStyle="1" w:styleId="320">
    <w:name w:val="WW8Num12z3"/>
    <w:uiPriority w:val="0"/>
  </w:style>
  <w:style w:type="character" w:customStyle="1" w:styleId="321">
    <w:name w:val="WW8Num12z4"/>
    <w:uiPriority w:val="0"/>
  </w:style>
  <w:style w:type="character" w:customStyle="1" w:styleId="322">
    <w:name w:val="WW8Num12z5"/>
    <w:uiPriority w:val="0"/>
  </w:style>
  <w:style w:type="character" w:customStyle="1" w:styleId="323">
    <w:name w:val="WW8Num12z6"/>
    <w:uiPriority w:val="0"/>
  </w:style>
  <w:style w:type="character" w:customStyle="1" w:styleId="324">
    <w:name w:val="WW8Num12z7"/>
    <w:uiPriority w:val="0"/>
  </w:style>
  <w:style w:type="character" w:customStyle="1" w:styleId="325">
    <w:name w:val="WW8Num12z8"/>
    <w:uiPriority w:val="0"/>
  </w:style>
  <w:style w:type="character" w:customStyle="1" w:styleId="326">
    <w:name w:val="WW8Num21z2"/>
    <w:uiPriority w:val="0"/>
    <w:rPr>
      <w:b/>
    </w:rPr>
  </w:style>
  <w:style w:type="character" w:customStyle="1" w:styleId="327">
    <w:name w:val="WW8Num21z3"/>
    <w:uiPriority w:val="0"/>
  </w:style>
  <w:style w:type="character" w:customStyle="1" w:styleId="328">
    <w:name w:val="WW8Num21z4"/>
    <w:uiPriority w:val="0"/>
  </w:style>
  <w:style w:type="character" w:customStyle="1" w:styleId="329">
    <w:name w:val="WW8Num21z5"/>
    <w:uiPriority w:val="0"/>
  </w:style>
  <w:style w:type="character" w:customStyle="1" w:styleId="330">
    <w:name w:val="WW8Num21z6"/>
    <w:uiPriority w:val="0"/>
  </w:style>
  <w:style w:type="character" w:customStyle="1" w:styleId="331">
    <w:name w:val="WW8Num21z7"/>
    <w:uiPriority w:val="0"/>
  </w:style>
  <w:style w:type="character" w:customStyle="1" w:styleId="332">
    <w:name w:val="WW8Num21z8"/>
    <w:uiPriority w:val="0"/>
  </w:style>
  <w:style w:type="character" w:customStyle="1" w:styleId="333">
    <w:name w:val="WW8Num25z3"/>
    <w:uiPriority w:val="0"/>
  </w:style>
  <w:style w:type="character" w:customStyle="1" w:styleId="334">
    <w:name w:val="WW8Num25z4"/>
    <w:uiPriority w:val="0"/>
  </w:style>
  <w:style w:type="character" w:customStyle="1" w:styleId="335">
    <w:name w:val="WW8Num25z5"/>
    <w:uiPriority w:val="0"/>
  </w:style>
  <w:style w:type="character" w:customStyle="1" w:styleId="336">
    <w:name w:val="WW8Num25z6"/>
    <w:uiPriority w:val="0"/>
  </w:style>
  <w:style w:type="character" w:customStyle="1" w:styleId="337">
    <w:name w:val="WW8Num25z7"/>
    <w:uiPriority w:val="0"/>
  </w:style>
  <w:style w:type="character" w:customStyle="1" w:styleId="338">
    <w:name w:val="WW8Num25z8"/>
    <w:uiPriority w:val="0"/>
  </w:style>
  <w:style w:type="character" w:customStyle="1" w:styleId="339">
    <w:name w:val="WW8Num28z0"/>
    <w:uiPriority w:val="0"/>
    <w:rPr>
      <w:rFonts w:ascii="Arial Narrow" w:hAnsi="Arial Narrow" w:cs="Arial"/>
      <w:b/>
      <w:sz w:val="18"/>
      <w:szCs w:val="18"/>
    </w:rPr>
  </w:style>
  <w:style w:type="character" w:customStyle="1" w:styleId="340">
    <w:name w:val="WW8Num29z0"/>
    <w:uiPriority w:val="0"/>
  </w:style>
  <w:style w:type="character" w:customStyle="1" w:styleId="341">
    <w:name w:val="WW8Num29z1"/>
    <w:uiPriority w:val="0"/>
  </w:style>
  <w:style w:type="character" w:customStyle="1" w:styleId="342">
    <w:name w:val="WW8Num29z2"/>
    <w:uiPriority w:val="0"/>
  </w:style>
  <w:style w:type="character" w:customStyle="1" w:styleId="343">
    <w:name w:val="WW8Num29z3"/>
    <w:uiPriority w:val="0"/>
  </w:style>
  <w:style w:type="character" w:customStyle="1" w:styleId="344">
    <w:name w:val="WW8Num29z4"/>
    <w:uiPriority w:val="0"/>
  </w:style>
  <w:style w:type="character" w:customStyle="1" w:styleId="345">
    <w:name w:val="WW8Num29z5"/>
    <w:uiPriority w:val="0"/>
  </w:style>
  <w:style w:type="character" w:customStyle="1" w:styleId="346">
    <w:name w:val="WW8Num29z6"/>
    <w:uiPriority w:val="0"/>
  </w:style>
  <w:style w:type="character" w:customStyle="1" w:styleId="347">
    <w:name w:val="WW8Num29z7"/>
    <w:uiPriority w:val="0"/>
  </w:style>
  <w:style w:type="character" w:customStyle="1" w:styleId="348">
    <w:name w:val="WW8Num29z8"/>
    <w:uiPriority w:val="0"/>
  </w:style>
  <w:style w:type="character" w:customStyle="1" w:styleId="349">
    <w:name w:val="WW8Num30z0"/>
    <w:uiPriority w:val="0"/>
    <w:rPr>
      <w:b/>
    </w:rPr>
  </w:style>
  <w:style w:type="character" w:customStyle="1" w:styleId="350">
    <w:name w:val="WW8Num30z1"/>
    <w:uiPriority w:val="0"/>
  </w:style>
  <w:style w:type="character" w:customStyle="1" w:styleId="351">
    <w:name w:val="WW8Num30z2"/>
    <w:uiPriority w:val="0"/>
  </w:style>
  <w:style w:type="character" w:customStyle="1" w:styleId="352">
    <w:name w:val="WW8Num30z3"/>
    <w:uiPriority w:val="0"/>
  </w:style>
  <w:style w:type="character" w:customStyle="1" w:styleId="353">
    <w:name w:val="WW8Num30z4"/>
    <w:uiPriority w:val="0"/>
  </w:style>
  <w:style w:type="character" w:customStyle="1" w:styleId="354">
    <w:name w:val="WW8Num30z5"/>
    <w:uiPriority w:val="0"/>
  </w:style>
  <w:style w:type="character" w:customStyle="1" w:styleId="355">
    <w:name w:val="WW8Num30z6"/>
    <w:uiPriority w:val="0"/>
  </w:style>
  <w:style w:type="character" w:customStyle="1" w:styleId="356">
    <w:name w:val="WW8Num30z7"/>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uiPriority w:val="0"/>
  </w:style>
  <w:style w:type="character" w:customStyle="1" w:styleId="363">
    <w:name w:val="WW8Num31z5"/>
    <w:uiPriority w:val="0"/>
  </w:style>
  <w:style w:type="character" w:customStyle="1" w:styleId="364">
    <w:name w:val="WW8Num31z6"/>
    <w:uiPriority w:val="0"/>
  </w:style>
  <w:style w:type="character" w:customStyle="1" w:styleId="365">
    <w:name w:val="WW8Num31z7"/>
    <w:uiPriority w:val="0"/>
  </w:style>
  <w:style w:type="character" w:customStyle="1" w:styleId="366">
    <w:name w:val="WW8Num31z8"/>
    <w:uiPriority w:val="0"/>
  </w:style>
  <w:style w:type="character" w:customStyle="1" w:styleId="367">
    <w:name w:val="WW8Num32z0"/>
    <w:uiPriority w:val="0"/>
  </w:style>
  <w:style w:type="character" w:customStyle="1" w:styleId="368">
    <w:name w:val="WW8Num32z1"/>
    <w:uiPriority w:val="0"/>
  </w:style>
  <w:style w:type="character" w:customStyle="1" w:styleId="369">
    <w:name w:val="WW8Num32z2"/>
    <w:uiPriority w:val="0"/>
  </w:style>
  <w:style w:type="character" w:customStyle="1" w:styleId="370">
    <w:name w:val="WW8Num32z3"/>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uiPriority w:val="0"/>
  </w:style>
  <w:style w:type="character" w:customStyle="1" w:styleId="374">
    <w:name w:val="WW8Num32z7"/>
    <w:uiPriority w:val="0"/>
  </w:style>
  <w:style w:type="character" w:customStyle="1" w:styleId="375">
    <w:name w:val="WW8Num32z8"/>
    <w:uiPriority w:val="0"/>
  </w:style>
  <w:style w:type="character" w:customStyle="1" w:styleId="376">
    <w:name w:val="WW8Num33z0"/>
    <w:uiPriority w:val="0"/>
    <w:rPr>
      <w:rFonts w:ascii="Arial Narrow" w:hAnsi="Arial Narrow" w:cs="Arial"/>
      <w:b/>
      <w:sz w:val="20"/>
      <w:szCs w:val="20"/>
    </w:rPr>
  </w:style>
  <w:style w:type="character" w:customStyle="1" w:styleId="377">
    <w:name w:val="WW8Num33z1"/>
    <w:uiPriority w:val="0"/>
  </w:style>
  <w:style w:type="character" w:customStyle="1" w:styleId="378">
    <w:name w:val="WW8Num33z2"/>
    <w:uiPriority w:val="0"/>
  </w:style>
  <w:style w:type="character" w:customStyle="1" w:styleId="379">
    <w:name w:val="WW8Num33z3"/>
    <w:uiPriority w:val="0"/>
  </w:style>
  <w:style w:type="character" w:customStyle="1" w:styleId="380">
    <w:name w:val="WW8Num33z4"/>
    <w:uiPriority w:val="0"/>
  </w:style>
  <w:style w:type="character" w:customStyle="1" w:styleId="381">
    <w:name w:val="WW8Num33z5"/>
    <w:uiPriority w:val="0"/>
  </w:style>
  <w:style w:type="character" w:customStyle="1" w:styleId="382">
    <w:name w:val="WW8Num33z6"/>
    <w:uiPriority w:val="0"/>
  </w:style>
  <w:style w:type="character" w:customStyle="1" w:styleId="383">
    <w:name w:val="WW8Num33z7"/>
    <w:uiPriority w:val="0"/>
  </w:style>
  <w:style w:type="character" w:customStyle="1" w:styleId="384">
    <w:name w:val="WW8Num33z8"/>
    <w:uiPriority w:val="0"/>
  </w:style>
  <w:style w:type="character" w:customStyle="1" w:styleId="385">
    <w:name w:val="WW8Num34z0"/>
    <w:uiPriority w:val="0"/>
    <w:rPr>
      <w:sz w:val="24"/>
      <w:szCs w:val="24"/>
    </w:rPr>
  </w:style>
  <w:style w:type="character" w:customStyle="1" w:styleId="386">
    <w:name w:val="WW8Num34z1"/>
    <w:uiPriority w:val="0"/>
  </w:style>
  <w:style w:type="character" w:customStyle="1" w:styleId="387">
    <w:name w:val="WW8Num34z2"/>
    <w:uiPriority w:val="0"/>
  </w:style>
  <w:style w:type="character" w:customStyle="1" w:styleId="388">
    <w:name w:val="WW8Num34z3"/>
    <w:uiPriority w:val="0"/>
  </w:style>
  <w:style w:type="character" w:customStyle="1" w:styleId="389">
    <w:name w:val="WW8Num34z4"/>
    <w:uiPriority w:val="0"/>
  </w:style>
  <w:style w:type="character" w:customStyle="1" w:styleId="390">
    <w:name w:val="WW8Num34z5"/>
    <w:uiPriority w:val="0"/>
  </w:style>
  <w:style w:type="character" w:customStyle="1" w:styleId="391">
    <w:name w:val="WW8Num34z6"/>
    <w:uiPriority w:val="0"/>
  </w:style>
  <w:style w:type="character" w:customStyle="1" w:styleId="392">
    <w:name w:val="WW8Num34z7"/>
    <w:uiPriority w:val="0"/>
  </w:style>
  <w:style w:type="character" w:customStyle="1" w:styleId="393">
    <w:name w:val="WW8Num34z8"/>
    <w:uiPriority w:val="0"/>
  </w:style>
  <w:style w:type="character" w:customStyle="1" w:styleId="394">
    <w:name w:val="WW8Num35z0"/>
    <w:uiPriority w:val="0"/>
    <w:rPr>
      <w:rFonts w:ascii="Arial Narrow" w:hAnsi="Arial Narrow" w:cs="Arial"/>
      <w:b/>
      <w:sz w:val="18"/>
      <w:szCs w:val="18"/>
    </w:rPr>
  </w:style>
  <w:style w:type="character" w:customStyle="1" w:styleId="395">
    <w:name w:val="WW8Num36z0"/>
    <w:uiPriority w:val="0"/>
    <w:rPr>
      <w:rFonts w:ascii="Arial Narrow" w:hAnsi="Arial Narrow" w:cs="Arial Narrow"/>
      <w:b/>
      <w:sz w:val="20"/>
      <w:szCs w:val="20"/>
    </w:rPr>
  </w:style>
  <w:style w:type="character" w:customStyle="1" w:styleId="396">
    <w:name w:val="WW8Num36z1"/>
    <w:uiPriority w:val="0"/>
    <w:rPr>
      <w:rFonts w:ascii="Symbol" w:hAnsi="Symbol" w:cs="Symbol"/>
      <w:b/>
      <w:sz w:val="20"/>
      <w:szCs w:val="20"/>
    </w:rPr>
  </w:style>
  <w:style w:type="character" w:customStyle="1" w:styleId="397">
    <w:name w:val="WW8Num36z2"/>
    <w:uiPriority w:val="0"/>
    <w:rPr>
      <w:rFonts w:ascii="Wingdings" w:hAnsi="Wingdings" w:cs="Wingdings"/>
      <w:b/>
      <w:sz w:val="20"/>
      <w:szCs w:val="20"/>
    </w:rPr>
  </w:style>
  <w:style w:type="character" w:customStyle="1" w:styleId="398">
    <w:name w:val="WW8Num36z5"/>
    <w:uiPriority w:val="0"/>
  </w:style>
  <w:style w:type="character" w:customStyle="1" w:styleId="399">
    <w:name w:val="WW8Num36z6"/>
    <w:uiPriority w:val="0"/>
  </w:style>
  <w:style w:type="character" w:customStyle="1" w:styleId="400">
    <w:name w:val="WW8Num36z7"/>
    <w:uiPriority w:val="0"/>
  </w:style>
  <w:style w:type="character" w:customStyle="1" w:styleId="401">
    <w:name w:val="WW8Num36z8"/>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uiPriority w:val="0"/>
    <w:rPr>
      <w:rFonts w:ascii="Courier New" w:hAnsi="Courier New" w:cs="Courier New"/>
    </w:rPr>
  </w:style>
  <w:style w:type="character" w:customStyle="1" w:styleId="404">
    <w:name w:val="WW8Num37z2"/>
    <w:uiPriority w:val="0"/>
    <w:rPr>
      <w:rFonts w:ascii="Wingdings" w:hAnsi="Wingdings" w:cs="Wingdings"/>
    </w:rPr>
  </w:style>
  <w:style w:type="character" w:customStyle="1" w:styleId="405">
    <w:name w:val="Fonte parág. padrão1"/>
    <w:uiPriority w:val="0"/>
  </w:style>
  <w:style w:type="character" w:customStyle="1" w:styleId="406">
    <w:name w:val="Char Char19"/>
    <w:uiPriority w:val="0"/>
    <w:rPr>
      <w:rFonts w:ascii="Arial" w:hAnsi="Arial" w:cs="Arial"/>
      <w:b/>
      <w:kern w:val="2"/>
      <w:sz w:val="28"/>
      <w:lang w:val="pt-BR" w:bidi="ar-SA"/>
    </w:rPr>
  </w:style>
  <w:style w:type="character" w:customStyle="1" w:styleId="407">
    <w:name w:val="Char Char18"/>
    <w:uiPriority w:val="0"/>
    <w:rPr>
      <w:rFonts w:ascii="Arial" w:hAnsi="Arial" w:cs="Arial"/>
      <w:b/>
      <w:i/>
      <w:sz w:val="24"/>
      <w:lang w:val="pt-BR" w:bidi="ar-SA"/>
    </w:rPr>
  </w:style>
  <w:style w:type="character" w:customStyle="1" w:styleId="408">
    <w:name w:val="Char Char17"/>
    <w:uiPriority w:val="0"/>
    <w:rPr>
      <w:b/>
      <w:sz w:val="24"/>
      <w:lang w:val="pt-BR" w:bidi="ar-SA"/>
    </w:rPr>
  </w:style>
  <w:style w:type="character" w:customStyle="1" w:styleId="409">
    <w:name w:val="Char Char16"/>
    <w:uiPriority w:val="0"/>
    <w:rPr>
      <w:b/>
      <w:i/>
      <w:sz w:val="24"/>
      <w:lang w:val="pt-BR" w:bidi="ar-SA"/>
    </w:rPr>
  </w:style>
  <w:style w:type="character" w:customStyle="1" w:styleId="410">
    <w:name w:val="Char Char15"/>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uiPriority w:val="0"/>
    <w:rPr>
      <w:rFonts w:ascii="Arial" w:hAnsi="Arial" w:cs="Arial"/>
      <w:lang w:val="pt-BR" w:bidi="ar-SA"/>
    </w:rPr>
  </w:style>
  <w:style w:type="character" w:customStyle="1" w:styleId="413">
    <w:name w:val="Char Char12"/>
    <w:uiPriority w:val="0"/>
    <w:rPr>
      <w:rFonts w:ascii="Arial" w:hAnsi="Arial" w:cs="Arial"/>
      <w:i/>
      <w:lang w:val="pt-BR" w:bidi="ar-SA"/>
    </w:rPr>
  </w:style>
  <w:style w:type="character" w:customStyle="1" w:styleId="414">
    <w:name w:val="Char Char11"/>
    <w:uiPriority w:val="0"/>
    <w:rPr>
      <w:rFonts w:ascii="Arial" w:hAnsi="Arial" w:cs="Arial"/>
      <w:i/>
      <w:sz w:val="18"/>
      <w:lang w:val="pt-BR" w:bidi="ar-SA"/>
    </w:rPr>
  </w:style>
  <w:style w:type="character" w:customStyle="1" w:styleId="415">
    <w:name w:val="Char Char10"/>
    <w:uiPriority w:val="0"/>
    <w:rPr>
      <w:rFonts w:ascii="Arial" w:hAnsi="Arial" w:eastAsia="Times New Roman" w:cs="Times New Roman"/>
      <w:sz w:val="24"/>
      <w:szCs w:val="20"/>
    </w:rPr>
  </w:style>
  <w:style w:type="character" w:customStyle="1" w:styleId="416">
    <w:name w:val="Char Char9"/>
    <w:uiPriority w:val="0"/>
    <w:rPr>
      <w:rFonts w:ascii="Times New Roman" w:hAnsi="Times New Roman" w:eastAsia="Times New Roman" w:cs="Times New Roman"/>
      <w:sz w:val="20"/>
      <w:szCs w:val="20"/>
    </w:rPr>
  </w:style>
  <w:style w:type="character" w:customStyle="1" w:styleId="417">
    <w:name w:val="Char Char8"/>
    <w:uiPriority w:val="0"/>
    <w:rPr>
      <w:rFonts w:ascii="Times New Roman" w:hAnsi="Times New Roman" w:eastAsia="Times New Roman" w:cs="Times New Roman"/>
      <w:sz w:val="20"/>
      <w:szCs w:val="20"/>
    </w:rPr>
  </w:style>
  <w:style w:type="character" w:customStyle="1" w:styleId="418">
    <w:name w:val="Char Char7"/>
    <w:uiPriority w:val="0"/>
    <w:rPr>
      <w:rFonts w:ascii="Times New Roman" w:hAnsi="Times New Roman" w:eastAsia="Times New Roman" w:cs="Times New Roman"/>
      <w:sz w:val="20"/>
      <w:szCs w:val="20"/>
    </w:rPr>
  </w:style>
  <w:style w:type="character" w:customStyle="1" w:styleId="419">
    <w:name w:val="Char Char6"/>
    <w:uiPriority w:val="0"/>
    <w:rPr>
      <w:rFonts w:ascii="Times New Roman" w:hAnsi="Times New Roman" w:eastAsia="Times New Roman" w:cs="Times New Roman"/>
      <w:sz w:val="24"/>
      <w:szCs w:val="20"/>
    </w:rPr>
  </w:style>
  <w:style w:type="character" w:customStyle="1" w:styleId="420">
    <w:name w:val="Char Char5"/>
    <w:uiPriority w:val="0"/>
    <w:rPr>
      <w:rFonts w:ascii="Times New Roman" w:hAnsi="Times New Roman" w:eastAsia="Times New Roman" w:cs="Times New Roman"/>
      <w:sz w:val="20"/>
      <w:szCs w:val="20"/>
    </w:rPr>
  </w:style>
  <w:style w:type="character" w:customStyle="1" w:styleId="421">
    <w:name w:val="Char Char4"/>
    <w:uiPriority w:val="0"/>
    <w:rPr>
      <w:rFonts w:ascii="Times New Roman" w:hAnsi="Times New Roman" w:eastAsia="Times New Roman" w:cs="Times New Roman"/>
      <w:b/>
      <w:bCs/>
      <w:sz w:val="20"/>
      <w:szCs w:val="20"/>
    </w:rPr>
  </w:style>
  <w:style w:type="character" w:customStyle="1" w:styleId="422">
    <w:name w:val="Char Char3"/>
    <w:uiPriority w:val="0"/>
    <w:rPr>
      <w:rFonts w:ascii="Times New Roman" w:hAnsi="Times New Roman" w:eastAsia="Times New Roman" w:cs="Times New Roman"/>
      <w:b/>
      <w:szCs w:val="20"/>
    </w:rPr>
  </w:style>
  <w:style w:type="character" w:customStyle="1" w:styleId="423">
    <w:name w:val="Char Char2"/>
    <w:uiPriority w:val="0"/>
    <w:rPr>
      <w:rFonts w:ascii="Times New Roman" w:hAnsi="Times New Roman" w:eastAsia="Times New Roman" w:cs="Times New Roman"/>
      <w:sz w:val="20"/>
      <w:szCs w:val="20"/>
    </w:rPr>
  </w:style>
  <w:style w:type="character" w:customStyle="1" w:styleId="424">
    <w:name w:val="Char Char1"/>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uiPriority w:val="0"/>
  </w:style>
  <w:style w:type="character" w:customStyle="1" w:styleId="427">
    <w:name w:val="Char Char"/>
    <w:uiPriority w:val="0"/>
    <w:rPr>
      <w:rFonts w:ascii="Courier New" w:hAnsi="Courier New" w:eastAsia="Times New Roman" w:cs="Courier New"/>
      <w:sz w:val="20"/>
      <w:szCs w:val="20"/>
    </w:rPr>
  </w:style>
  <w:style w:type="character" w:customStyle="1" w:styleId="428">
    <w:name w:val="Marcas"/>
    <w:uiPriority w:val="0"/>
    <w:rPr>
      <w:rFonts w:ascii="OpenSymbol" w:hAnsi="OpenSymbol" w:eastAsia="OpenSymbol" w:cs="OpenSymbol"/>
    </w:rPr>
  </w:style>
  <w:style w:type="character" w:customStyle="1" w:styleId="429">
    <w:name w:val="Símbolos de numeração"/>
    <w:uiPriority w:val="0"/>
  </w:style>
  <w:style w:type="paragraph" w:customStyle="1" w:styleId="430">
    <w:name w:val="Título4"/>
    <w:basedOn w:val="431"/>
    <w:next w:val="22"/>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uiPriority w:val="0"/>
    <w:pPr>
      <w:ind w:left="566" w:hanging="283"/>
    </w:pPr>
    <w:rPr>
      <w:rFonts w:ascii="Times New Roman" w:hAnsi="Times New Roman" w:cs="Times New Roman"/>
      <w:szCs w:val="20"/>
      <w:lang w:eastAsia="zh-CN"/>
    </w:rPr>
  </w:style>
  <w:style w:type="paragraph" w:customStyle="1" w:styleId="434">
    <w:name w:val="Cabeçalho da mensagem1"/>
    <w:basedOn w:val="1"/>
    <w:uiPriority w:val="0"/>
    <w:pPr>
      <w:ind w:left="1134" w:hanging="1134"/>
    </w:pPr>
    <w:rPr>
      <w:rFonts w:cs="Arial"/>
      <w:sz w:val="24"/>
      <w:szCs w:val="20"/>
      <w:lang w:eastAsia="zh-CN"/>
    </w:rPr>
  </w:style>
  <w:style w:type="paragraph" w:customStyle="1" w:styleId="435">
    <w:name w:val="Corpo de texto 22"/>
    <w:basedOn w:val="1"/>
    <w:uiPriority w:val="0"/>
    <w:pPr>
      <w:spacing w:after="120"/>
      <w:ind w:left="283"/>
    </w:pPr>
    <w:rPr>
      <w:rFonts w:ascii="Times New Roman" w:hAnsi="Times New Roman" w:cs="Times New Roman"/>
      <w:szCs w:val="20"/>
      <w:lang w:eastAsia="zh-CN"/>
    </w:rPr>
  </w:style>
  <w:style w:type="paragraph" w:customStyle="1" w:styleId="436">
    <w:name w:val="Corpo de texto 31"/>
    <w:basedOn w:val="435"/>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uiPriority w:val="0"/>
    <w:pPr>
      <w:ind w:firstLine="709"/>
      <w:jc w:val="both"/>
    </w:pPr>
    <w:rPr>
      <w:rFonts w:ascii="Times New Roman" w:hAnsi="Times New Roman" w:cs="Times New Roman"/>
      <w:szCs w:val="20"/>
      <w:lang w:eastAsia="zh-CN"/>
    </w:rPr>
  </w:style>
  <w:style w:type="paragraph" w:customStyle="1" w:styleId="439">
    <w:name w:val="Corpo de texto 311"/>
    <w:basedOn w:val="1"/>
    <w:uiPriority w:val="0"/>
    <w:pPr>
      <w:jc w:val="both"/>
    </w:pPr>
    <w:rPr>
      <w:rFonts w:ascii="Times New Roman" w:hAnsi="Times New Roman" w:cs="Times New Roman"/>
      <w:b/>
      <w:sz w:val="22"/>
      <w:szCs w:val="20"/>
      <w:lang w:eastAsia="zh-CN"/>
    </w:rPr>
  </w:style>
  <w:style w:type="paragraph" w:customStyle="1" w:styleId="440">
    <w:name w:val="Body Text 21"/>
    <w:basedOn w:val="1"/>
    <w:uiPriority w:val="0"/>
    <w:pPr>
      <w:jc w:val="both"/>
    </w:pPr>
    <w:rPr>
      <w:rFonts w:ascii="Times New Roman" w:hAnsi="Times New Roman" w:cs="Times New Roman"/>
      <w:sz w:val="24"/>
      <w:szCs w:val="20"/>
      <w:lang w:eastAsia="zh-CN"/>
    </w:rPr>
  </w:style>
  <w:style w:type="paragraph" w:customStyle="1" w:styleId="441">
    <w:name w:val="Recuo de corpo de texto 32"/>
    <w:basedOn w:val="1"/>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uiPriority w:val="0"/>
    <w:pPr>
      <w:jc w:val="both"/>
    </w:pPr>
    <w:rPr>
      <w:rFonts w:cs="Arial"/>
      <w:sz w:val="24"/>
      <w:szCs w:val="20"/>
      <w:lang w:eastAsia="zh-CN"/>
    </w:rPr>
  </w:style>
  <w:style w:type="paragraph" w:customStyle="1" w:styleId="443">
    <w:name w:val="Blockquote"/>
    <w:basedOn w:val="1"/>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uiPriority w:val="0"/>
    <w:pPr>
      <w:spacing w:before="280" w:after="280"/>
      <w:jc w:val="both"/>
    </w:pPr>
    <w:rPr>
      <w:rFonts w:ascii="Verdana" w:hAnsi="Verdana" w:cs="Verdana"/>
      <w:color w:val="000000"/>
      <w:sz w:val="18"/>
      <w:szCs w:val="18"/>
      <w:lang w:eastAsia="zh-CN"/>
    </w:rPr>
  </w:style>
  <w:style w:type="paragraph" w:customStyle="1" w:styleId="445">
    <w:name w:val="tex3b"/>
    <w:basedOn w:val="1"/>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uiPriority w:val="0"/>
    <w:pPr>
      <w:widowControl w:val="0"/>
      <w:tabs>
        <w:tab w:val="left" w:pos="1701"/>
      </w:tabs>
      <w:spacing w:before="283"/>
      <w:jc w:val="both"/>
    </w:pPr>
    <w:rPr>
      <w:rFonts w:cs="Arial"/>
      <w:sz w:val="22"/>
      <w:szCs w:val="20"/>
      <w:lang w:eastAsia="zh-CN"/>
    </w:rPr>
  </w:style>
  <w:style w:type="paragraph" w:customStyle="1" w:styleId="447">
    <w:name w:val="xl52"/>
    <w:basedOn w:val="1"/>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uiPriority w:val="0"/>
    <w:pPr>
      <w:jc w:val="both"/>
    </w:pPr>
    <w:rPr>
      <w:rFonts w:ascii="Verdana" w:hAnsi="Verdana" w:cs="Verdana"/>
      <w:sz w:val="16"/>
      <w:szCs w:val="20"/>
      <w:lang w:eastAsia="zh-CN"/>
    </w:rPr>
  </w:style>
  <w:style w:type="paragraph" w:customStyle="1" w:styleId="449">
    <w:name w:val="Texto sem Formatação1"/>
    <w:basedOn w:val="1"/>
    <w:uiPriority w:val="0"/>
    <w:rPr>
      <w:rFonts w:ascii="Courier New" w:hAnsi="Courier New" w:cs="Courier New"/>
      <w:szCs w:val="20"/>
      <w:lang w:eastAsia="zh-CN"/>
    </w:rPr>
  </w:style>
  <w:style w:type="paragraph" w:customStyle="1" w:styleId="450">
    <w:name w:val="Com marcadores1"/>
    <w:basedOn w:val="1"/>
    <w:uiPriority w:val="0"/>
    <w:pPr>
      <w:tabs>
        <w:tab w:val="left" w:pos="1492"/>
      </w:tabs>
      <w:ind w:left="1492" w:hanging="360"/>
    </w:pPr>
    <w:rPr>
      <w:rFonts w:ascii="Times New Roman" w:hAnsi="Times New Roman" w:cs="Times New Roman"/>
      <w:szCs w:val="20"/>
      <w:lang w:eastAsia="zh-CN"/>
    </w:rPr>
  </w:style>
  <w:style w:type="paragraph" w:customStyle="1" w:styleId="451">
    <w:name w:val="Corpo"/>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uiPriority w:val="0"/>
    <w:pPr>
      <w:tabs>
        <w:tab w:val="decimal" w:pos="0"/>
      </w:tabs>
      <w:autoSpaceDE w:val="0"/>
      <w:spacing w:before="60"/>
      <w:jc w:val="both"/>
    </w:pPr>
    <w:rPr>
      <w:rFonts w:cs="Arial"/>
      <w:sz w:val="22"/>
      <w:szCs w:val="20"/>
      <w:lang w:eastAsia="zh-CN"/>
    </w:rPr>
  </w:style>
  <w:style w:type="paragraph" w:customStyle="1" w:styleId="453">
    <w:name w:val="SalisNumeroEsquerdaArial11"/>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uiPriority w:val="0"/>
    <w:pPr>
      <w:autoSpaceDE w:val="0"/>
      <w:ind w:left="2694" w:hanging="284"/>
      <w:jc w:val="both"/>
    </w:pPr>
    <w:rPr>
      <w:rFonts w:cs="Arial"/>
      <w:sz w:val="24"/>
      <w:lang w:eastAsia="zh-CN"/>
    </w:rPr>
  </w:style>
  <w:style w:type="paragraph" w:customStyle="1" w:styleId="458">
    <w:name w:val="Intro"/>
    <w:basedOn w:val="1"/>
    <w:uiPriority w:val="0"/>
    <w:pPr>
      <w:spacing w:after="360"/>
      <w:ind w:firstLine="1418"/>
      <w:jc w:val="both"/>
    </w:pPr>
    <w:rPr>
      <w:rFonts w:cs="Arial"/>
      <w:sz w:val="22"/>
      <w:szCs w:val="20"/>
      <w:lang w:eastAsia="zh-CN"/>
    </w:rPr>
  </w:style>
  <w:style w:type="paragraph" w:customStyle="1" w:styleId="459">
    <w:name w:val="Texto em bloco1"/>
    <w:basedOn w:val="1"/>
    <w:uiPriority w:val="0"/>
    <w:pPr>
      <w:ind w:left="-709" w:right="-567"/>
      <w:jc w:val="both"/>
    </w:pPr>
    <w:rPr>
      <w:rFonts w:cs="Arial"/>
      <w:sz w:val="24"/>
      <w:szCs w:val="20"/>
      <w:lang w:eastAsia="zh-CN"/>
    </w:rPr>
  </w:style>
  <w:style w:type="paragraph" w:customStyle="1" w:styleId="460">
    <w:name w:val="Corpo de texto1"/>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uiPriority w:val="0"/>
    <w:pPr>
      <w:suppressLineNumbers/>
    </w:pPr>
    <w:rPr>
      <w:rFonts w:ascii="Times New Roman" w:hAnsi="Times New Roman" w:cs="Times New Roman"/>
      <w:sz w:val="24"/>
      <w:lang w:eastAsia="zh-CN"/>
    </w:rPr>
  </w:style>
  <w:style w:type="paragraph" w:customStyle="1" w:styleId="465">
    <w:name w:val="Table Heading"/>
    <w:basedOn w:val="464"/>
    <w:uiPriority w:val="0"/>
    <w:pPr>
      <w:jc w:val="center"/>
    </w:pPr>
    <w:rPr>
      <w:b/>
      <w:bCs/>
    </w:rPr>
  </w:style>
  <w:style w:type="paragraph" w:customStyle="1" w:styleId="466">
    <w:name w:val="Conteúdo da tabela"/>
    <w:basedOn w:val="1"/>
    <w:uiPriority w:val="0"/>
    <w:pPr>
      <w:suppressLineNumbers/>
    </w:pPr>
    <w:rPr>
      <w:rFonts w:ascii="Times New Roman" w:hAnsi="Times New Roman" w:cs="Times New Roman"/>
      <w:szCs w:val="20"/>
      <w:lang w:eastAsia="zh-CN"/>
    </w:rPr>
  </w:style>
  <w:style w:type="paragraph" w:customStyle="1" w:styleId="467">
    <w:name w:val="Título de tabela"/>
    <w:basedOn w:val="466"/>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uiPriority w:val="0"/>
    <w:rPr>
      <w:rFonts w:ascii="Liberation Sans" w:hAnsi="Liberation Sans" w:eastAsia="Microsoft YaHei" w:cs="Mangal"/>
      <w:sz w:val="36"/>
      <w:szCs w:val="36"/>
      <w:lang w:eastAsia="zh-CN"/>
    </w:rPr>
  </w:style>
  <w:style w:type="paragraph" w:customStyle="1" w:styleId="474">
    <w:name w:val="Recuo de corpo de texto 22"/>
    <w:basedOn w:val="1"/>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uiPriority w:val="0"/>
  </w:style>
  <w:style w:type="character" w:customStyle="1" w:styleId="477">
    <w:name w:val="Recuo de corpo de texto 3 Char"/>
    <w:basedOn w:val="11"/>
    <w:link w:val="35"/>
    <w:uiPriority w:val="0"/>
    <w:rPr>
      <w:rFonts w:ascii="Arial" w:hAnsi="Arial" w:cs="Tahoma"/>
      <w:sz w:val="16"/>
      <w:szCs w:val="16"/>
    </w:rPr>
  </w:style>
  <w:style w:type="paragraph" w:customStyle="1" w:styleId="478">
    <w:name w:val="textojustificadorecuoprimeira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uiPriority w:val="99"/>
    <w:rPr>
      <w:color w:val="605E5C"/>
      <w:shd w:val="clear" w:color="auto" w:fill="E1DFDD"/>
    </w:rPr>
  </w:style>
  <w:style w:type="character" w:customStyle="1" w:styleId="481">
    <w:name w:val="Texto de nota de rodapé Char"/>
    <w:basedOn w:val="11"/>
    <w:link w:val="39"/>
    <w:semiHidden/>
    <w:uiPriority w:val="0"/>
    <w:rPr>
      <w:rFonts w:ascii="Arial" w:hAnsi="Arial" w:cs="Tahoma"/>
    </w:rPr>
  </w:style>
  <w:style w:type="paragraph" w:customStyle="1" w:styleId="482">
    <w:name w:val="texto_justificad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uiPriority w:val="99"/>
    <w:rPr>
      <w:rFonts w:ascii="Courier New" w:hAnsi="Courier New" w:cs="Courier New"/>
    </w:rPr>
  </w:style>
  <w:style w:type="table" w:customStyle="1" w:styleId="485">
    <w:name w:val="Grid Table 4 Accent 1"/>
    <w:basedOn w:val="12"/>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locked/>
    <w:uiPriority w:val="0"/>
    <w:rPr>
      <w:rFonts w:ascii="Ecofont_Spranq_eco_Sans" w:hAnsi="Ecofont_Spranq_eco_Sans" w:eastAsia="Arial Unicode MS" w:cs="Arial"/>
      <w:color w:val="000000"/>
    </w:rPr>
  </w:style>
  <w:style w:type="character" w:customStyle="1" w:styleId="494">
    <w:name w:val="Nivel 4 Char"/>
    <w:basedOn w:val="11"/>
    <w:link w:val="102"/>
    <w:locked/>
    <w:uiPriority w:val="0"/>
    <w:rPr>
      <w:rFonts w:ascii="Ecofont_Spranq_eco_Sans" w:hAnsi="Ecofont_Spranq_eco_Sans" w:eastAsia="Arial Unicode MS" w:cs="Arial"/>
    </w:rPr>
  </w:style>
  <w:style w:type="character" w:customStyle="1" w:styleId="495">
    <w:name w:val="ou Char"/>
    <w:basedOn w:val="79"/>
    <w:link w:val="496"/>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uiPriority w:val="0"/>
  </w:style>
  <w:style w:type="character" w:customStyle="1" w:styleId="511">
    <w:name w:val="eop"/>
    <w:basedOn w:val="11"/>
    <w:uiPriority w:val="0"/>
  </w:style>
  <w:style w:type="character" w:customStyle="1" w:styleId="512">
    <w:name w:val="spellingerror"/>
    <w:basedOn w:val="11"/>
    <w:uiPriority w:val="0"/>
  </w:style>
  <w:style w:type="paragraph" w:customStyle="1" w:styleId="513">
    <w:name w:val="textbody"/>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uiPriority w:val="0"/>
    <w:rPr>
      <w:rFonts w:hint="default" w:ascii="Times New Roman" w:hAnsi="Times New Roman" w:cs="Times New Roman"/>
      <w:sz w:val="26"/>
      <w:szCs w:val="26"/>
      <w:u w:val="none"/>
    </w:rPr>
  </w:style>
  <w:style w:type="character" w:customStyle="1" w:styleId="516">
    <w:name w:val="em_0020ementa__char1"/>
    <w:uiPriority w:val="0"/>
    <w:rPr>
      <w:rFonts w:hint="default" w:ascii="Times New Roman" w:hAnsi="Times New Roman" w:cs="Times New Roman"/>
      <w:sz w:val="28"/>
      <w:szCs w:val="28"/>
      <w:u w:val="none"/>
    </w:rPr>
  </w:style>
  <w:style w:type="character" w:customStyle="1" w:styleId="517">
    <w:name w:val="Manoel"/>
    <w:uiPriority w:val="0"/>
    <w:rPr>
      <w:rFonts w:ascii="Arial" w:hAnsi="Arial" w:cs="Arial"/>
      <w:color w:val="7030A0"/>
      <w:sz w:val="20"/>
    </w:rPr>
  </w:style>
  <w:style w:type="character" w:customStyle="1" w:styleId="518">
    <w:name w:val="ListLabel 12"/>
    <w:uiPriority w:val="0"/>
    <w:rPr>
      <w:b/>
    </w:rPr>
  </w:style>
  <w:style w:type="paragraph" w:customStyle="1" w:styleId="519">
    <w:name w:val="texto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uiPriority w:val="0"/>
  </w:style>
  <w:style w:type="paragraph" w:customStyle="1" w:styleId="526">
    <w:name w:val="Nível 2 Opcional"/>
    <w:basedOn w:val="99"/>
    <w:link w:val="528"/>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uiPriority w:val="0"/>
    <w:rPr>
      <w:rFonts w:ascii="Arial" w:hAnsi="Arial" w:cs="Arial"/>
      <w:i/>
      <w:iCs/>
      <w:color w:val="FF0000"/>
    </w:rPr>
  </w:style>
  <w:style w:type="paragraph" w:customStyle="1" w:styleId="530">
    <w:name w:val="corpo"/>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uiPriority w:val="0"/>
  </w:style>
  <w:style w:type="paragraph" w:customStyle="1" w:styleId="535">
    <w:name w:val="Text body"/>
    <w:basedOn w:val="471"/>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uiPriority w:val="0"/>
    <w:rPr>
      <w:rFonts w:ascii="Arial" w:hAnsi="Arial" w:cs="Arial" w:eastAsiaTheme="majorEastAsia"/>
      <w:color w:val="FF0000"/>
    </w:rPr>
  </w:style>
  <w:style w:type="character" w:customStyle="1" w:styleId="540">
    <w:name w:val="Menção Pendente5"/>
    <w:basedOn w:val="11"/>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A9F44B-BF1A-454B-AC46-2BCA2593E99B}">
  <ds:schemaRefs/>
</ds:datastoreItem>
</file>

<file path=docProps/app.xml><?xml version="1.0" encoding="utf-8"?>
<Properties xmlns="http://schemas.openxmlformats.org/officeDocument/2006/extended-properties" xmlns:vt="http://schemas.openxmlformats.org/officeDocument/2006/docPropsVTypes">
  <Template>Normal</Template>
  <Pages>20</Pages>
  <Words>7130</Words>
  <Characters>38506</Characters>
  <Lines>320</Lines>
  <Paragraphs>91</Paragraphs>
  <TotalTime>2</TotalTime>
  <ScaleCrop>false</ScaleCrop>
  <LinksUpToDate>false</LinksUpToDate>
  <CharactersWithSpaces>45545</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2024-12-29T00:47:00Z</dcterms:created>
  <dc:creator>Adriano</dc:creator>
  <cp:lastModifiedBy>jubor</cp:lastModifiedBy>
  <cp:lastPrinted>2024-12-29T02:56:00Z</cp:lastPrinted>
  <dcterms:modified xsi:type="dcterms:W3CDTF">2025-01-20T14:45:28Z</dcterms:modified>
  <dc:title>NOTAS EXPLICATIVAS</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1046-12.2.0.19805</vt:lpwstr>
  </property>
  <property fmtid="{D5CDD505-2E9C-101B-9397-08002B2CF9AE}" pid="3" name="ICV">
    <vt:lpwstr>17FA152215564984B2F1CD5618C36037_12</vt:lpwstr>
  </property>
</Properties>
</file>