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b="0" l="0" r="0" t="0"/>
            <wp:wrapNone/>
            <wp:docPr id="126936569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SUPERINTENDÊNCIA DE OPERAÇÕES E MANUTENÇÃO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III - ENDEREÇO DOS POSSÍVEIS LOCAIS DE ENTREGA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u w:val="single"/>
          <w:rtl w:val="0"/>
        </w:rPr>
        <w:t xml:space="preserve">PROCEDIMENTOS PARA ENTREGA DE MATERIAIS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Observar na nota de empenho a Razão Social e o CNPJ da UFF para a emissão da Nota Fiscal;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Encaminhar cópia da nota de empenho junto à Nota Fiscal;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Constar na Nota Fiscal o número da nota de empenho e seus dados bancários (número do banco, agência e conta corrente);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Entrar em contato com o responsável para, se necessário, agendar a entrega para evitar o retorno do material;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Contatos das Unidades Gestoras (UGs)</w:t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ADMINISTRAÇÃO/UFF (PROAD)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CNPJ: 28.523.215/0039-89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UG: 150182</w:t>
            </w:r>
          </w:p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Tel.: (21) 2629-5387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MATERIAL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compras.proad@id.uff.br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CONTRATOS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ff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contratos.proad@id.uff.br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ADMINISTRAÇÃO FINANCEIRA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ff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financeiro.proad@id.uff.br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dos materiais: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ENDEREÇO PRINCIPAL DE ENTREGA (UFF)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ALMOXARIFADO DO CAMPUS GRAGOATÁ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Prof. Marcos Waldemar de Freitas Reis, sn, São Domingos, Niterói - RJ, 24210-200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OUTROS ENDEREÇOS DE ENTREGA (UFF)</w:t>
            </w:r>
          </w:p>
          <w:p w:rsidR="00000000" w:rsidDel="00000000" w:rsidP="00000000" w:rsidRDefault="00000000" w:rsidRPr="00000000" w14:paraId="00000025">
            <w:pPr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*Informações complementares serão encaminhadas junto ao envio da Ordem de Fornecimento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REITORIA DA UFF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Miguel de Frias, 9 - Icaraí - Niterói – RJ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VALONGUINHO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Centro, Niterói - RJ</w:t>
            </w:r>
          </w:p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DA PRAIA VERMELHA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Passo da Pátria, n.º 156, bairro São Domingos, Niterói – RJ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ARTES E COMUNICAÇÃO SOCIAL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Lara Vilela, 126 - São Domingos, Niterói - RJ</w:t>
            </w:r>
          </w:p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BIOMÉDICO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Professor Hernani Mello, 101 São Domingos Niterói – RJ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ARQUIVO SDC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Bento Maria da Costa, 115 A - Jurujuba, Niterói – RJ</w:t>
            </w:r>
          </w:p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CRIAA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General Castrioto, 588, Barreto, Niterói – RJ</w:t>
            </w:r>
          </w:p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CAJUFF E NEPHU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Almirante Teffé, 637, Centro, Niterói - RJ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ENFERMAGEM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Celestino,78- Centro, Niterói - RJ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HOSPITAL UNIVERSITÁRIO ANTONIO PEDRO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de Paraná 303 - Centro, Niterói – RJ</w:t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MEDICINA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Des. Athayde Parreiras, 100 - Fátima, Niterói - RJ, 24070-090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FARMÁCIA UNIVERSITÁRIA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do Paraná, 282 – Centro, Niterói - RJ</w:t>
            </w:r>
          </w:p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FARMÁCIA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Mário Viana, 523 - Santa Rosa, Niterói - RJ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DIREITO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Presidente Pedreira,62 - Ingá, Niterói – RJ ou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Tiradentes, 17 - Ingá, Niterói – RJ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VETERINÁRIA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Vital Brazil Filho, 64 - Vital Brazil, Niteroi – RJ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DO NOROESTE FLUMINENSE DE EDUCAÇÃO SUPERIOR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Chaim Elias, s/n.º, Centro, Santo Antônio de Pádua – RJ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RIO DAS OSTRAS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Recife, Quadra 07, Jardim Bela Vista, Rio das Ostras – RJ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UNIVERSITÁRIO DE MACAÉ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Aluízio da Silva Gomes, 50 - Granja dos Cavaleiros – Macaé – RJ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CAMPUS DOS GOYTACAZES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José do Patrocínio, 71 - Campos dos Goytacazes – RJ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XV de novembro, Campos dos Goytacazes - RJ, 28035-160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SAÚDE DE NOVA FRIBURGO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Silvio Henrique Braune, 22, Centro, Nova Friburgo - RJ</w:t>
            </w:r>
          </w:p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DE PETRÓPOLIS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Domingos Silvério, sn, Quitandinha – Petrópolis – RJ  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INDUSTRIAL METALURGICA DE VOLTA REDONDA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dos Trabalhadores, 420 - Volta Redonda – RJ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CIÊNCIAS HUMANAS E SOCIAIS DE VOLTA REDONDA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Desembargador Ellis Hermydio Figueira, 783 – Aterrado - Volta Redonda – RJ – CEP 27215-350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ANGRA DOS REIS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 Trabalhador, 179 - Jacuecanga - Angra dos Reis – RJ ou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Vereador Benedito Adelino - Retiro, Angra dos Reis – RJ</w:t>
            </w:r>
          </w:p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IGUABA GRANDE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Rod. Amaral Peixoto, KM 93.5, Iguaba Grande – RJ 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FAZENDA ESCOLA DE CACHOEIRAS DE MACACU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Rod. João Goularte, 1300-1306 - Setenta, Cachoeiras de Macacu - RJ, 28680-000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120" w:line="276" w:lineRule="auto"/>
        <w:ind w:right="-15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Obs.: considerando a possibilidade de obras de expansão da Universidade, a relação acima poderá ser complementada no caso de inauguração de novas unidades.</w:t>
      </w:r>
    </w:p>
    <w:sectPr>
      <w:headerReference r:id="rId10" w:type="default"/>
      <w:footerReference r:id="rId11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I-B – Locais de Entrega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2/2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269365692" name="image3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875199" cy="260899"/>
          <wp:effectExtent b="0" l="0" r="0" t="0"/>
          <wp:docPr id="126936569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39813" l="0" r="0" t="0"/>
                  <a:stretch>
                    <a:fillRect/>
                  </a:stretch>
                </pic:blipFill>
                <pic:spPr>
                  <a:xfrm>
                    <a:off x="0" y="0"/>
                    <a:ext cx="875199" cy="26089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ascii="Arial" w:cs="Tahoma" w:hAnsi="Arial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0"/>
    <w:rsid w:val="000D390A"/>
    <w:rPr>
      <w:rFonts w:ascii="Arial" w:cs="Times New Roman" w:eastAsia="MS Gothic" w:hAnsi="Arial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0" w:customStyle="1">
    <w:name w:val="Nivel1"/>
    <w:basedOn w:val="Ttulo1"/>
    <w:link w:val="Nivel1Char"/>
    <w:qFormat w:val="1"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ascii="Arial" w:cs="Tahoma" w:hAnsi="Arial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numPr>
        <w:ilvl w:val="1"/>
        <w:numId w:val="14"/>
      </w:numPr>
      <w:spacing w:after="120" w:before="120" w:line="276" w:lineRule="auto"/>
      <w:jc w:val="both"/>
    </w:pPr>
    <w:rPr>
      <w:rFonts w:ascii="Ecofont_Spranq_eco_Sans" w:eastAsia="Arial Unicode MS" w:hAnsi="Ecofont_Spranq_eco_Sans"/>
    </w:rPr>
  </w:style>
  <w:style w:type="paragraph" w:styleId="Nivel1" w:customStyle="1">
    <w:name w:val="Nivel 1"/>
    <w:basedOn w:val="Nivel2"/>
    <w:next w:val="Nivel2"/>
    <w:qFormat w:val="1"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numPr>
        <w:numId w:val="4"/>
      </w:numPr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rFonts w:ascii="Arial" w:cs="Arial" w:hAnsi="Arial"/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rFonts w:ascii="Arial" w:cs="Arial" w:hAnsi="Arial"/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rFonts w:ascii="Arial" w:cs="Arial" w:hAnsi="Arial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 w:val="1"/>
    <w:rsid w:val="006314E9"/>
    <w:pPr>
      <w:spacing w:before="60"/>
      <w:jc w:val="center"/>
    </w:pPr>
    <w:rPr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rsid w:val="003A0722"/>
    <w:rPr>
      <w:color w:val="605e5c"/>
      <w:shd w:color="auto" w:fill="e1dfdd" w:val="clear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C97332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qbyhoILASL8HVsihir2u0v0WHw==">CgMxLjA4AHIhMXNpWnNwT2l3ZzlWSm9iVks0YzBfS3h2RHJHMy1zc1VB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2020-03-19T18:14:00Z</dcterms:created>
  <dc:creator>Adriano</dc:creator>
</cp:coreProperties>
</file>