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2C1DE" w14:textId="77777777" w:rsidR="004A23B6" w:rsidRDefault="004A23B6">
      <w:pPr>
        <w:jc w:val="center"/>
      </w:pPr>
    </w:p>
    <w:p w14:paraId="558423CF" w14:textId="77777777" w:rsidR="004A23B6" w:rsidRDefault="00456C78">
      <w:pPr>
        <w:jc w:val="center"/>
      </w:pPr>
      <w:r>
        <w:rPr>
          <w:noProof/>
        </w:rPr>
        <w:drawing>
          <wp:anchor distT="0" distB="0" distL="114300" distR="114300" simplePos="0" relativeHeight="251658240" behindDoc="0" locked="0" layoutInCell="1" hidden="0" allowOverlap="1" wp14:anchorId="21C56BEC" wp14:editId="2DCA0CE9">
            <wp:simplePos x="0" y="0"/>
            <wp:positionH relativeFrom="column">
              <wp:posOffset>247650</wp:posOffset>
            </wp:positionH>
            <wp:positionV relativeFrom="paragraph">
              <wp:posOffset>6350</wp:posOffset>
            </wp:positionV>
            <wp:extent cx="1500505" cy="495300"/>
            <wp:effectExtent l="0" t="0" r="0" b="0"/>
            <wp:wrapNone/>
            <wp:docPr id="194777859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1500505" cy="495300"/>
                    </a:xfrm>
                    <a:prstGeom prst="rect">
                      <a:avLst/>
                    </a:prstGeom>
                    <a:ln/>
                  </pic:spPr>
                </pic:pic>
              </a:graphicData>
            </a:graphic>
          </wp:anchor>
        </w:drawing>
      </w:r>
    </w:p>
    <w:p w14:paraId="495EA4F3" w14:textId="77777777" w:rsidR="004A23B6" w:rsidRDefault="00456C78">
      <w:pPr>
        <w:jc w:val="center"/>
      </w:pPr>
      <w:r>
        <w:rPr>
          <w:noProof/>
        </w:rPr>
        <mc:AlternateContent>
          <mc:Choice Requires="wpg">
            <w:drawing>
              <wp:anchor distT="0" distB="0" distL="114300" distR="114300" simplePos="0" relativeHeight="251659264" behindDoc="0" locked="0" layoutInCell="1" hidden="0" allowOverlap="1" wp14:anchorId="3B5E07C2" wp14:editId="215C7166">
                <wp:simplePos x="0" y="0"/>
                <wp:positionH relativeFrom="column">
                  <wp:posOffset>203200</wp:posOffset>
                </wp:positionH>
                <wp:positionV relativeFrom="paragraph">
                  <wp:posOffset>-317499</wp:posOffset>
                </wp:positionV>
                <wp:extent cx="5791200" cy="1452245"/>
                <wp:effectExtent l="0" t="0" r="0" b="0"/>
                <wp:wrapNone/>
                <wp:docPr id="1947778585" name="Agrupar 1947778585"/>
                <wp:cNvGraphicFramePr/>
                <a:graphic xmlns:a="http://schemas.openxmlformats.org/drawingml/2006/main">
                  <a:graphicData uri="http://schemas.microsoft.com/office/word/2010/wordprocessingGroup">
                    <wpg:wgp>
                      <wpg:cNvGrpSpPr/>
                      <wpg:grpSpPr>
                        <a:xfrm>
                          <a:off x="0" y="0"/>
                          <a:ext cx="5791200" cy="1452245"/>
                          <a:chOff x="2450400" y="3053875"/>
                          <a:chExt cx="5791200" cy="1452250"/>
                        </a:xfrm>
                      </wpg:grpSpPr>
                      <wpg:grpSp>
                        <wpg:cNvPr id="276754007" name="Agrupar 276754007"/>
                        <wpg:cNvGrpSpPr/>
                        <wpg:grpSpPr>
                          <a:xfrm>
                            <a:off x="2450400" y="3053878"/>
                            <a:ext cx="5791200" cy="1452245"/>
                            <a:chOff x="2450400" y="3053875"/>
                            <a:chExt cx="5791200" cy="1452275"/>
                          </a:xfrm>
                        </wpg:grpSpPr>
                        <wps:wsp>
                          <wps:cNvPr id="1346263388" name="Retângulo 1346263388"/>
                          <wps:cNvSpPr/>
                          <wps:spPr>
                            <a:xfrm>
                              <a:off x="2450400" y="3053875"/>
                              <a:ext cx="5791200" cy="1452275"/>
                            </a:xfrm>
                            <a:prstGeom prst="rect">
                              <a:avLst/>
                            </a:prstGeom>
                            <a:noFill/>
                            <a:ln>
                              <a:noFill/>
                            </a:ln>
                          </wps:spPr>
                          <wps:txbx>
                            <w:txbxContent>
                              <w:p w14:paraId="3BFA21DE" w14:textId="77777777" w:rsidR="004A23B6" w:rsidRDefault="004A23B6">
                                <w:pPr>
                                  <w:textDirection w:val="btLr"/>
                                </w:pPr>
                              </w:p>
                            </w:txbxContent>
                          </wps:txbx>
                          <wps:bodyPr spcFirstLastPara="1" wrap="square" lIns="91425" tIns="91425" rIns="91425" bIns="91425" anchor="ctr" anchorCtr="0">
                            <a:noAutofit/>
                          </wps:bodyPr>
                        </wps:wsp>
                        <wpg:grpSp>
                          <wpg:cNvPr id="1753045042" name="Agrupar 1753045042"/>
                          <wpg:cNvGrpSpPr/>
                          <wpg:grpSpPr>
                            <a:xfrm>
                              <a:off x="2450400" y="3053878"/>
                              <a:ext cx="5791200" cy="1452245"/>
                              <a:chOff x="2445625" y="3049100"/>
                              <a:chExt cx="5800750" cy="1461800"/>
                            </a:xfrm>
                          </wpg:grpSpPr>
                          <wps:wsp>
                            <wps:cNvPr id="1856690295" name="Retângulo 1856690295"/>
                            <wps:cNvSpPr/>
                            <wps:spPr>
                              <a:xfrm>
                                <a:off x="2445625" y="3049100"/>
                                <a:ext cx="5800750" cy="1461800"/>
                              </a:xfrm>
                              <a:prstGeom prst="rect">
                                <a:avLst/>
                              </a:prstGeom>
                              <a:noFill/>
                              <a:ln>
                                <a:noFill/>
                              </a:ln>
                            </wps:spPr>
                            <wps:txbx>
                              <w:txbxContent>
                                <w:p w14:paraId="35E42743" w14:textId="77777777" w:rsidR="004A23B6" w:rsidRDefault="004A23B6">
                                  <w:pPr>
                                    <w:textDirection w:val="btLr"/>
                                  </w:pPr>
                                </w:p>
                              </w:txbxContent>
                            </wps:txbx>
                            <wps:bodyPr spcFirstLastPara="1" wrap="square" lIns="91425" tIns="91425" rIns="91425" bIns="91425" anchor="ctr" anchorCtr="0">
                              <a:noAutofit/>
                            </wps:bodyPr>
                          </wps:wsp>
                          <wpg:grpSp>
                            <wpg:cNvPr id="1931641527" name="Agrupar 1931641527"/>
                            <wpg:cNvGrpSpPr/>
                            <wpg:grpSpPr>
                              <a:xfrm>
                                <a:off x="2450400" y="3053878"/>
                                <a:ext cx="5789930" cy="1452245"/>
                                <a:chOff x="4259" y="709"/>
                                <a:chExt cx="9118" cy="2287"/>
                              </a:xfrm>
                            </wpg:grpSpPr>
                            <wps:wsp>
                              <wps:cNvPr id="527330264" name="Retângulo 527330264"/>
                              <wps:cNvSpPr/>
                              <wps:spPr>
                                <a:xfrm>
                                  <a:off x="4259" y="709"/>
                                  <a:ext cx="9100" cy="2275"/>
                                </a:xfrm>
                                <a:prstGeom prst="rect">
                                  <a:avLst/>
                                </a:prstGeom>
                                <a:noFill/>
                                <a:ln>
                                  <a:noFill/>
                                </a:ln>
                              </wps:spPr>
                              <wps:txbx>
                                <w:txbxContent>
                                  <w:p w14:paraId="3066DDB0" w14:textId="77777777" w:rsidR="004A23B6" w:rsidRDefault="004A23B6">
                                    <w:pPr>
                                      <w:textDirection w:val="btLr"/>
                                    </w:pPr>
                                  </w:p>
                                </w:txbxContent>
                              </wps:txbx>
                              <wps:bodyPr spcFirstLastPara="1" wrap="square" lIns="91425" tIns="91425" rIns="91425" bIns="91425" anchor="ctr" anchorCtr="0">
                                <a:noAutofit/>
                              </wps:bodyPr>
                            </wps:wsp>
                            <wps:wsp>
                              <wps:cNvPr id="1523688077" name="Retângulo 1523688077"/>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1EF547AB" w14:textId="77777777" w:rsidR="004A23B6" w:rsidRDefault="00456C78">
                                    <w:pPr>
                                      <w:jc w:val="center"/>
                                      <w:textDirection w:val="btLr"/>
                                    </w:pPr>
                                    <w:r>
                                      <w:rPr>
                                        <w:rFonts w:ascii="Trebuchet MS" w:eastAsia="Trebuchet MS" w:hAnsi="Trebuchet MS" w:cs="Trebuchet MS"/>
                                        <w:b/>
                                        <w:color w:val="FFFFFF"/>
                                        <w:sz w:val="18"/>
                                      </w:rPr>
                                      <w:t>UNIVERSIDADE FEDERAL FLUMINENSE</w:t>
                                    </w:r>
                                  </w:p>
                                  <w:p w14:paraId="42CB2065" w14:textId="77777777" w:rsidR="004A23B6" w:rsidRDefault="00456C78">
                                    <w:pPr>
                                      <w:jc w:val="center"/>
                                      <w:textDirection w:val="btLr"/>
                                    </w:pPr>
                                    <w:r>
                                      <w:rPr>
                                        <w:rFonts w:ascii="Trebuchet MS" w:eastAsia="Trebuchet MS" w:hAnsi="Trebuchet MS" w:cs="Trebuchet MS"/>
                                        <w:b/>
                                        <w:color w:val="FFFFFF"/>
                                        <w:sz w:val="18"/>
                                      </w:rPr>
                                      <w:t>PRÓ-REITORIA DE ADMINISTRAÇÃO</w:t>
                                    </w:r>
                                  </w:p>
                                </w:txbxContent>
                              </wps:txbx>
                              <wps:bodyPr spcFirstLastPara="1" wrap="square" lIns="91425" tIns="45700" rIns="91425" bIns="45700" anchor="t" anchorCtr="0">
                                <a:noAutofit/>
                              </wps:bodyPr>
                            </wps:wsp>
                            <wps:wsp>
                              <wps:cNvPr id="471638883" name="Retângulo 471638883"/>
                              <wps:cNvSpPr/>
                              <wps:spPr>
                                <a:xfrm>
                                  <a:off x="7178" y="927"/>
                                  <a:ext cx="3840" cy="1292"/>
                                </a:xfrm>
                                <a:prstGeom prst="rect">
                                  <a:avLst/>
                                </a:prstGeom>
                                <a:noFill/>
                                <a:ln>
                                  <a:noFill/>
                                </a:ln>
                              </wps:spPr>
                              <wps:txbx>
                                <w:txbxContent>
                                  <w:p w14:paraId="64A77560" w14:textId="77777777" w:rsidR="004A23B6" w:rsidRDefault="00456C78">
                                    <w:pPr>
                                      <w:spacing w:line="275" w:lineRule="auto"/>
                                      <w:jc w:val="center"/>
                                      <w:textDirection w:val="btLr"/>
                                    </w:pPr>
                                    <w:r>
                                      <w:rPr>
                                        <w:rFonts w:ascii="Verdana" w:eastAsia="Verdana" w:hAnsi="Verdana" w:cs="Verdana"/>
                                        <w:b/>
                                        <w:smallCaps/>
                                        <w:color w:val="000000"/>
                                        <w:sz w:val="28"/>
                                      </w:rPr>
                                      <w:t>COORDENAÇÃO DE LICITAÇÃO</w:t>
                                    </w:r>
                                  </w:p>
                                  <w:p w14:paraId="074EE175" w14:textId="42305738" w:rsidR="004A23B6" w:rsidRDefault="00456C78">
                                    <w:pPr>
                                      <w:spacing w:line="275" w:lineRule="auto"/>
                                      <w:jc w:val="center"/>
                                      <w:textDirection w:val="btLr"/>
                                    </w:pPr>
                                    <w:r>
                                      <w:rPr>
                                        <w:rFonts w:ascii="Arial" w:eastAsia="Arial" w:hAnsi="Arial" w:cs="Arial"/>
                                        <w:b/>
                                        <w:smallCaps/>
                                        <w:color w:val="000000"/>
                                        <w:sz w:val="21"/>
                                      </w:rPr>
                                      <w:t>EDITAL</w:t>
                                    </w:r>
                                  </w:p>
                                </w:txbxContent>
                              </wps:txbx>
                              <wps:bodyPr spcFirstLastPara="1" wrap="square" lIns="91425" tIns="45700" rIns="91425" bIns="45700" anchor="t" anchorCtr="0">
                                <a:noAutofit/>
                              </wps:bodyPr>
                            </wps:wsp>
                          </wpg:grpSp>
                        </wpg:grpSp>
                      </wpg:grpSp>
                    </wpg:wgp>
                  </a:graphicData>
                </a:graphic>
              </wp:anchor>
            </w:drawing>
          </mc:Choice>
          <mc:Fallback>
            <w:pict>
              <v:group id="Agrupar 1947778585" o:spid="_x0000_s1026" style="position:absolute;left:0;text-align:left;margin-left:16pt;margin-top:-25pt;width:456pt;height:114.35pt;z-index:251659264" coordorigin="24504,30538" coordsize="57912,14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">
                <v:group id="Agrupar 276754007" o:spid="_x0000_s1027" style="position:absolute;left:24504;top:30538;width:57912;height:14523" coordorigin="24504,30538" coordsize="57912,14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z3KGLL&#10;AAAA4gAAAA8AAAAAAAAAAAAAAAAAqgIAAGRycy9kb3ducmV2LnhtbFBLBQYAAAAABAAEAPoAAACi&#10;AwAAAAA=&#10;">
                  <v:rect id="Retângulo 1346263388" o:spid="_x0000_s1028" style="position:absolute;left:24504;top:30538;width:57912;height:145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co9skA&#10;AADjAAAADwAAAGRycy9kb3ducmV2LnhtbESPQU/DMAyF70j8h8iTuLF07VSNbtkECCTGCTp+gNeY&#10;pqJxShO28u/xYRJH+z2/93mzm3yvTjTGLrCBxTwDRdwE23Fr4OPwfLsCFROyxT4wGfilCLvt9dUG&#10;KxvO/E6nOrVKQjhWaMClNFRax8aRxzgPA7Fon2H0mGQcW21HPEu473WeZaX22LE0OBzo0VHzVf94&#10;A2/LQPlTHh/q1t+56Xh43X9jaczNbLpfg0o0pX/z5frFCn6xLPOyKFYCLT/JAvT2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sco9skAAADjAAAADwAAAAAAAAAAAAAAAACYAgAA&#10;ZHJzL2Rvd25yZXYueG1sUEsFBgAAAAAEAAQA9QAAAI4DAAAAAA==&#10;" filled="f" stroked="f">
                    <v:textbox inset="2.53958mm,2.53958mm,2.53958mm,2.53958mm">
                      <w:txbxContent>
                        <w:p w14:paraId="3BFA21DE" w14:textId="77777777" w:rsidR="004A23B6" w:rsidRDefault="004A23B6">
                          <w:pPr>
                            <w:textDirection w:val="btLr"/>
                          </w:pPr>
                        </w:p>
                      </w:txbxContent>
                    </v:textbox>
                  </v:rect>
                  <v:group id="Agrupar 1753045042" o:spid="_x0000_s1029" style="position:absolute;left:24504;top:30538;width:57912;height:14523" coordorigin="24456,30491" coordsize="58007,14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pfWpzyQAA&#10;AOMAAAAPAAAAAAAAAAAAAAAAAKoCAABkcnMvZG93bnJldi54bWxQSwUGAAAAAAQABAD6AAAAoAMA&#10;AAAA&#10;">
                    <v:rect id="Retângulo 1856690295" o:spid="_x0000_s1030" style="position:absolute;left:24456;top:30491;width:58007;height:146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8RIcYA&#10;AADjAAAADwAAAGRycy9kb3ducmV2LnhtbERPX2vCMBB/H+w7hBv4NtOVWWxnFJUJuqet7gPcmltT&#10;1lxqE7V+eyMMfLzf/5stBtuKE/W+cazgZZyAIK6cbrhW8L3fPE9B+ICssXVMCi7kYTF/fJhhod2Z&#10;v+hUhlrEEPYFKjAhdIWUvjJk0Y9dRxy5X9dbDPHsa6l7PMdw28o0STJpseHYYLCjtaHqrzxaBZ+v&#10;jtL31K/K2uZm+Nl/7A6YKTV6GpZvIAIN4S7+d291nD+dZFmepPkEbj9FAOT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88RIcYAAADjAAAADwAAAAAAAAAAAAAAAACYAgAAZHJz&#10;L2Rvd25yZXYueG1sUEsFBgAAAAAEAAQA9QAAAIsDAAAAAA==&#10;" filled="f" stroked="f">
                      <v:textbox inset="2.53958mm,2.53958mm,2.53958mm,2.53958mm">
                        <w:txbxContent>
                          <w:p w14:paraId="35E42743" w14:textId="77777777" w:rsidR="004A23B6" w:rsidRDefault="004A23B6">
                            <w:pPr>
                              <w:textDirection w:val="btLr"/>
                            </w:pPr>
                          </w:p>
                        </w:txbxContent>
                      </v:textbox>
                    </v:rect>
                    <v:group id="Agrupar 1931641527" o:spid="_x0000_s1031" style="position:absolute;left:24504;top:30538;width:57899;height:14523" coordorigin="4259,709" coordsize="9118,2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VQjdjyQAA&#10;AOMAAAAPAAAAAAAAAAAAAAAAAKoCAABkcnMvZG93bnJldi54bWxQSwUGAAAAAAQABAD6AAAAoAMA&#10;AAAA&#10;">
                      <v:rect id="Retângulo 527330264" o:spid="_x0000_s1032" style="position:absolute;left:4259;top:709;width:9100;height:22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7RlskA&#10;AADiAAAADwAAAGRycy9kb3ducmV2LnhtbESPUU/CMBSF3038D8014U06Cw6YFCJEE/VJBj/gsl7X&#10;xfV2rgXmv7cmJj6enHO+k7NcD64VZ+pD41nD3TgDQVx503Ct4bB/vp2DCBHZYOuZNHxTgPXq+mqJ&#10;hfEX3tG5jLVIEA4FarAxdoWUobLkMIx9R5y8D987jEn2tTQ9XhLctVJlWS4dNpwWLHa0tVR9lien&#10;4X3qST2psClrt7DDcf/2+oW51qOb4fEBRKQh/of/2i9Gw72aTSaZyqfweyndAbn6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q7RlskAAADiAAAADwAAAAAAAAAAAAAAAACYAgAA&#10;ZHJzL2Rvd25yZXYueG1sUEsFBgAAAAAEAAQA9QAAAI4DAAAAAA==&#10;" filled="f" stroked="f">
                        <v:textbox inset="2.53958mm,2.53958mm,2.53958mm,2.53958mm">
                          <w:txbxContent>
                            <w:p w14:paraId="3066DDB0" w14:textId="77777777" w:rsidR="004A23B6" w:rsidRDefault="004A23B6">
                              <w:pPr>
                                <w:textDirection w:val="btLr"/>
                              </w:pPr>
                            </w:p>
                          </w:txbxContent>
                        </v:textbox>
                      </v:rect>
                      <v:rect id="Retângulo 1523688077" o:spid="_x0000_s1033" style="position:absolute;left:4272;top:2401;width:9105;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pqUMcA&#10;AADjAAAADwAAAGRycy9kb3ducmV2LnhtbERPzWrCQBC+F3yHZQRvdaNSE6KrSKHopYFYDx6H7JgN&#10;ZmfT7FZjn75bKPQ43/+st4NtxY163zhWMJsmIIgrpxuuFZw+3p4zED4ga2wdk4IHedhuRk9rzLW7&#10;c0m3Y6hFDGGfowITQpdL6StDFv3UdcSRu7jeYohnX0vd4z2G21bOk2QpLTYcGwx29Gqouh6/rILD&#10;vkw/i+L7sT+Hd1/UZ0PkSqUm42G3AhFoCP/iP/dBx/kv88Uyy5I0hd+fIgBy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1qalDHAAAA4wAAAA8AAAAAAAAAAAAAAAAAmAIAAGRy&#10;cy9kb3ducmV2LnhtbFBLBQYAAAAABAAEAPUAAACMAwAAAAA=&#10;" fillcolor="#4f81bd [3204]">
                        <v:stroke startarrowwidth="narrow" startarrowlength="short" endarrowwidth="narrow" endarrowlength="short" joinstyle="round" endcap="round"/>
                        <v:textbox inset="2.53958mm,1.2694mm,2.53958mm,1.2694mm">
                          <w:txbxContent>
                            <w:p w14:paraId="1EF547AB" w14:textId="77777777" w:rsidR="004A23B6" w:rsidRDefault="00456C78">
                              <w:pPr>
                                <w:jc w:val="center"/>
                                <w:textDirection w:val="btLr"/>
                              </w:pPr>
                              <w:r>
                                <w:rPr>
                                  <w:rFonts w:ascii="Trebuchet MS" w:eastAsia="Trebuchet MS" w:hAnsi="Trebuchet MS" w:cs="Trebuchet MS"/>
                                  <w:b/>
                                  <w:color w:val="FFFFFF"/>
                                  <w:sz w:val="18"/>
                                </w:rPr>
                                <w:t>UNIVERSIDADE FEDERAL FLUMINENSE</w:t>
                              </w:r>
                            </w:p>
                            <w:p w14:paraId="42CB2065" w14:textId="77777777" w:rsidR="004A23B6" w:rsidRDefault="00456C78">
                              <w:pPr>
                                <w:jc w:val="center"/>
                                <w:textDirection w:val="btLr"/>
                              </w:pPr>
                              <w:r>
                                <w:rPr>
                                  <w:rFonts w:ascii="Trebuchet MS" w:eastAsia="Trebuchet MS" w:hAnsi="Trebuchet MS" w:cs="Trebuchet MS"/>
                                  <w:b/>
                                  <w:color w:val="FFFFFF"/>
                                  <w:sz w:val="18"/>
                                </w:rPr>
                                <w:t>PRÓ-REITORIA DE ADMINISTRAÇÃO</w:t>
                              </w:r>
                            </w:p>
                          </w:txbxContent>
                        </v:textbox>
                      </v:rect>
                      <v:rect id="Retângulo 471638883" o:spid="_x0000_s1034" style="position:absolute;left:7178;top:927;width:3840;height:1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j6WcgA&#10;AADiAAAADwAAAGRycy9kb3ducmV2LnhtbESPQWvCQBSE74X+h+UVvNVNqo0hdZVSKuixsYceH9ln&#10;Err7NuyuGv+9Kwgeh5n5hlmuR2vEiXzoHSvIpxkI4sbpnlsFv/vNawkiRGSNxjEpuFCA9er5aYmV&#10;dmf+oVMdW5EgHCpU0MU4VFKGpiOLYeoG4uQdnLcYk/St1B7PCW6NfMuyQlrsOS10ONBXR81/fbQK&#10;BjL6aOZ19tfIb895sdvLy7tSk5fx8wNEpDE+wvf2ViuYL/JiVpblDG6X0h2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CPpZyAAAAOIAAAAPAAAAAAAAAAAAAAAAAJgCAABk&#10;cnMvZG93bnJldi54bWxQSwUGAAAAAAQABAD1AAAAjQMAAAAA&#10;" filled="f" stroked="f">
                        <v:textbox inset="2.53958mm,1.2694mm,2.53958mm,1.2694mm">
                          <w:txbxContent>
                            <w:p w14:paraId="64A77560" w14:textId="77777777" w:rsidR="004A23B6" w:rsidRDefault="00456C78">
                              <w:pPr>
                                <w:spacing w:line="275" w:lineRule="auto"/>
                                <w:jc w:val="center"/>
                                <w:textDirection w:val="btLr"/>
                              </w:pPr>
                              <w:r>
                                <w:rPr>
                                  <w:rFonts w:ascii="Verdana" w:eastAsia="Verdana" w:hAnsi="Verdana" w:cs="Verdana"/>
                                  <w:b/>
                                  <w:smallCaps/>
                                  <w:color w:val="000000"/>
                                  <w:sz w:val="28"/>
                                </w:rPr>
                                <w:t>COORDENAÇÃO DE LICITAÇÃO</w:t>
                              </w:r>
                            </w:p>
                            <w:p w14:paraId="074EE175" w14:textId="42305738" w:rsidR="004A23B6" w:rsidRDefault="00456C78">
                              <w:pPr>
                                <w:spacing w:line="275" w:lineRule="auto"/>
                                <w:jc w:val="center"/>
                                <w:textDirection w:val="btLr"/>
                              </w:pPr>
                              <w:r>
                                <w:rPr>
                                  <w:rFonts w:ascii="Arial" w:eastAsia="Arial" w:hAnsi="Arial" w:cs="Arial"/>
                                  <w:b/>
                                  <w:smallCaps/>
                                  <w:color w:val="000000"/>
                                  <w:sz w:val="21"/>
                                </w:rPr>
                                <w:t>EDITAL</w:t>
                              </w:r>
                            </w:p>
                          </w:txbxContent>
                        </v:textbox>
                      </v:rect>
                    </v:group>
                  </v:group>
                </v:group>
              </v:group>
            </w:pict>
          </mc:Fallback>
        </mc:AlternateContent>
      </w:r>
    </w:p>
    <w:p w14:paraId="4EEAD591" w14:textId="77777777" w:rsidR="004A23B6" w:rsidRDefault="004A23B6">
      <w:pPr>
        <w:jc w:val="center"/>
      </w:pPr>
    </w:p>
    <w:p w14:paraId="22100CF8" w14:textId="77777777" w:rsidR="004A23B6" w:rsidRDefault="004A23B6">
      <w:pPr>
        <w:jc w:val="center"/>
      </w:pPr>
    </w:p>
    <w:p w14:paraId="5CCE5225" w14:textId="77777777" w:rsidR="004A23B6" w:rsidRDefault="004A23B6">
      <w:pPr>
        <w:jc w:val="center"/>
      </w:pPr>
    </w:p>
    <w:p w14:paraId="72323D4A" w14:textId="77777777" w:rsidR="004A23B6" w:rsidRDefault="004A23B6">
      <w:pPr>
        <w:jc w:val="center"/>
      </w:pPr>
    </w:p>
    <w:p w14:paraId="0C6636A6" w14:textId="77777777" w:rsidR="004A23B6" w:rsidRDefault="004A23B6">
      <w:pPr>
        <w:jc w:val="center"/>
      </w:pPr>
    </w:p>
    <w:p w14:paraId="484B2E09" w14:textId="77777777" w:rsidR="004A23B6" w:rsidRDefault="004A23B6">
      <w:pPr>
        <w:spacing w:before="100" w:line="120" w:lineRule="auto"/>
        <w:ind w:left="737"/>
        <w:jc w:val="center"/>
        <w:rPr>
          <w:rFonts w:ascii="Arial" w:eastAsia="Arial" w:hAnsi="Arial" w:cs="Arial"/>
          <w:b/>
          <w:sz w:val="40"/>
          <w:szCs w:val="40"/>
        </w:rPr>
      </w:pPr>
    </w:p>
    <w:p w14:paraId="0731DDCC" w14:textId="179C12CD" w:rsidR="004A23B6" w:rsidRDefault="00456C78">
      <w:pPr>
        <w:spacing w:before="100" w:line="276" w:lineRule="auto"/>
        <w:ind w:left="851"/>
        <w:jc w:val="center"/>
        <w:rPr>
          <w:rFonts w:ascii="Arial" w:eastAsia="Arial" w:hAnsi="Arial" w:cs="Arial"/>
          <w:b/>
          <w:color w:val="0D4096"/>
          <w:sz w:val="40"/>
          <w:szCs w:val="40"/>
        </w:rPr>
      </w:pPr>
      <w:r>
        <w:rPr>
          <w:rFonts w:ascii="Arial" w:eastAsia="Arial" w:hAnsi="Arial" w:cs="Arial"/>
          <w:b/>
          <w:color w:val="0D4096"/>
          <w:sz w:val="40"/>
          <w:szCs w:val="40"/>
        </w:rPr>
        <w:t xml:space="preserve">Pregão Eletrônico Nº </w:t>
      </w:r>
      <w:r w:rsidR="00AE7E2C">
        <w:rPr>
          <w:rFonts w:ascii="Arial" w:eastAsia="Arial" w:hAnsi="Arial" w:cs="Arial"/>
          <w:b/>
          <w:color w:val="0D4096"/>
          <w:sz w:val="40"/>
          <w:szCs w:val="40"/>
        </w:rPr>
        <w:t>90.0</w:t>
      </w:r>
      <w:r w:rsidR="002225AA">
        <w:rPr>
          <w:rFonts w:ascii="Arial" w:eastAsia="Arial" w:hAnsi="Arial" w:cs="Arial"/>
          <w:b/>
          <w:color w:val="0D4096"/>
          <w:sz w:val="40"/>
          <w:szCs w:val="40"/>
        </w:rPr>
        <w:t>60</w:t>
      </w:r>
      <w:r>
        <w:rPr>
          <w:rFonts w:ascii="Arial" w:eastAsia="Arial" w:hAnsi="Arial" w:cs="Arial"/>
          <w:b/>
          <w:color w:val="0D4096"/>
          <w:sz w:val="40"/>
          <w:szCs w:val="40"/>
        </w:rPr>
        <w:t>/202</w:t>
      </w:r>
      <w:r w:rsidR="007526AC">
        <w:rPr>
          <w:rFonts w:ascii="Arial" w:eastAsia="Arial" w:hAnsi="Arial" w:cs="Arial"/>
          <w:b/>
          <w:color w:val="0D4096"/>
          <w:sz w:val="40"/>
          <w:szCs w:val="40"/>
        </w:rPr>
        <w:t>4</w:t>
      </w:r>
    </w:p>
    <w:p w14:paraId="1F169C60" w14:textId="77777777" w:rsidR="004A23B6" w:rsidRDefault="004A23B6">
      <w:pPr>
        <w:jc w:val="center"/>
        <w:rPr>
          <w:rFonts w:ascii="Arial" w:eastAsia="Arial" w:hAnsi="Arial" w:cs="Arial"/>
          <w:sz w:val="22"/>
          <w:szCs w:val="22"/>
          <w:u w:val="single"/>
        </w:rPr>
      </w:pPr>
    </w:p>
    <w:p w14:paraId="4179CA5E" w14:textId="77777777" w:rsidR="004A23B6" w:rsidRDefault="004A23B6">
      <w:pPr>
        <w:spacing w:line="259" w:lineRule="auto"/>
        <w:rPr>
          <w:rFonts w:ascii="Arial" w:eastAsia="Arial" w:hAnsi="Arial" w:cs="Arial"/>
          <w:b/>
        </w:rPr>
      </w:pPr>
    </w:p>
    <w:p w14:paraId="78555A87"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CONTRATANTE (UASG)</w:t>
      </w:r>
    </w:p>
    <w:p w14:paraId="7D7ED9D6" w14:textId="77777777" w:rsidR="004A23B6" w:rsidRDefault="00456C78">
      <w:pPr>
        <w:rPr>
          <w:rFonts w:ascii="Arial" w:eastAsia="Arial" w:hAnsi="Arial" w:cs="Arial"/>
          <w:color w:val="5B5B5F"/>
          <w:sz w:val="28"/>
          <w:szCs w:val="28"/>
        </w:rPr>
      </w:pPr>
      <w:r>
        <w:rPr>
          <w:rFonts w:ascii="Arial" w:eastAsia="Arial" w:hAnsi="Arial" w:cs="Arial"/>
          <w:color w:val="5B5B5F"/>
          <w:sz w:val="28"/>
          <w:szCs w:val="28"/>
        </w:rPr>
        <w:t>PRÓ-REITORIA DE ADMINISTRAÇÃO (150182)</w:t>
      </w:r>
    </w:p>
    <w:p w14:paraId="0677DD0F" w14:textId="77777777" w:rsidR="004A23B6" w:rsidRDefault="004A23B6">
      <w:pPr>
        <w:spacing w:line="259" w:lineRule="auto"/>
        <w:jc w:val="both"/>
        <w:rPr>
          <w:rFonts w:ascii="Arial" w:eastAsia="Arial" w:hAnsi="Arial" w:cs="Arial"/>
          <w:b/>
          <w:color w:val="405CA1"/>
          <w:sz w:val="28"/>
          <w:szCs w:val="28"/>
          <w:highlight w:val="lightGray"/>
        </w:rPr>
      </w:pPr>
    </w:p>
    <w:p w14:paraId="3F6834BB"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PROCESSO Nº </w:t>
      </w:r>
    </w:p>
    <w:p w14:paraId="142D6529" w14:textId="7F3A1997" w:rsidR="007526AC" w:rsidRDefault="002225AA">
      <w:pPr>
        <w:spacing w:line="259" w:lineRule="auto"/>
        <w:jc w:val="both"/>
        <w:rPr>
          <w:rFonts w:ascii="Arial" w:eastAsia="Arial" w:hAnsi="Arial" w:cs="Arial"/>
          <w:color w:val="5B5B5F"/>
          <w:sz w:val="28"/>
          <w:szCs w:val="28"/>
        </w:rPr>
      </w:pPr>
      <w:r w:rsidRPr="002225AA">
        <w:rPr>
          <w:rFonts w:ascii="Arial" w:eastAsia="Arial" w:hAnsi="Arial" w:cs="Arial"/>
          <w:color w:val="5B5B5F"/>
          <w:sz w:val="28"/>
          <w:szCs w:val="28"/>
        </w:rPr>
        <w:t>23069.179360/2024-20</w:t>
      </w:r>
    </w:p>
    <w:p w14:paraId="30B71219" w14:textId="77777777" w:rsidR="002225AA" w:rsidRDefault="002225AA">
      <w:pPr>
        <w:spacing w:line="259" w:lineRule="auto"/>
        <w:jc w:val="both"/>
        <w:rPr>
          <w:rFonts w:ascii="Arial" w:eastAsia="Arial" w:hAnsi="Arial" w:cs="Arial"/>
          <w:color w:val="5B5B5F"/>
          <w:sz w:val="28"/>
          <w:szCs w:val="28"/>
        </w:rPr>
      </w:pPr>
    </w:p>
    <w:p w14:paraId="45C07BC3"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OBJETO</w:t>
      </w:r>
    </w:p>
    <w:p w14:paraId="5E9A6465" w14:textId="6452B95B" w:rsidR="004A23B6" w:rsidRDefault="002225AA">
      <w:pPr>
        <w:jc w:val="both"/>
        <w:rPr>
          <w:rFonts w:ascii="Arial" w:eastAsia="Arial" w:hAnsi="Arial" w:cs="Arial"/>
          <w:color w:val="5B5B5F"/>
          <w:sz w:val="28"/>
          <w:szCs w:val="28"/>
        </w:rPr>
      </w:pPr>
      <w:r w:rsidRPr="002225AA">
        <w:rPr>
          <w:rFonts w:ascii="Arial" w:eastAsia="Arial" w:hAnsi="Arial" w:cs="Arial"/>
          <w:color w:val="5B5B5F"/>
          <w:sz w:val="28"/>
          <w:szCs w:val="28"/>
        </w:rPr>
        <w:t xml:space="preserve">Aquisição de autoclave horizontal hospitalar 100 </w:t>
      </w:r>
      <w:r>
        <w:rPr>
          <w:rFonts w:ascii="Arial" w:eastAsia="Arial" w:hAnsi="Arial" w:cs="Arial"/>
          <w:color w:val="5B5B5F"/>
          <w:sz w:val="28"/>
          <w:szCs w:val="28"/>
        </w:rPr>
        <w:t>litros</w:t>
      </w:r>
    </w:p>
    <w:p w14:paraId="11EA5CC9" w14:textId="77777777" w:rsidR="007526AC" w:rsidRDefault="007526AC">
      <w:pPr>
        <w:jc w:val="both"/>
        <w:rPr>
          <w:rFonts w:ascii="Arial" w:eastAsia="Arial" w:hAnsi="Arial" w:cs="Arial"/>
          <w:color w:val="5B5B5F"/>
          <w:sz w:val="28"/>
          <w:szCs w:val="28"/>
        </w:rPr>
      </w:pPr>
    </w:p>
    <w:p w14:paraId="640A638F" w14:textId="77777777" w:rsidR="004A23B6" w:rsidRDefault="004A23B6">
      <w:pPr>
        <w:jc w:val="both"/>
        <w:rPr>
          <w:rFonts w:ascii="Arial" w:eastAsia="Arial" w:hAnsi="Arial" w:cs="Arial"/>
          <w:color w:val="5B5B5F"/>
          <w:sz w:val="28"/>
          <w:szCs w:val="28"/>
        </w:rPr>
      </w:pPr>
    </w:p>
    <w:p w14:paraId="7D9A623A"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VALOR TOTAL ESTIMADO </w:t>
      </w:r>
    </w:p>
    <w:p w14:paraId="26B73FE3" w14:textId="55605020" w:rsidR="004A23B6" w:rsidRDefault="00456C78">
      <w:pPr>
        <w:rPr>
          <w:rFonts w:ascii="Arial" w:eastAsia="Arial" w:hAnsi="Arial" w:cs="Arial"/>
          <w:b/>
          <w:color w:val="5B5B5F"/>
          <w:sz w:val="28"/>
          <w:szCs w:val="28"/>
        </w:rPr>
      </w:pPr>
      <w:r>
        <w:rPr>
          <w:rFonts w:ascii="Arial" w:eastAsia="Arial" w:hAnsi="Arial" w:cs="Arial"/>
          <w:b/>
          <w:color w:val="5B5B5F"/>
          <w:sz w:val="28"/>
          <w:szCs w:val="28"/>
        </w:rPr>
        <w:t xml:space="preserve">R$ </w:t>
      </w:r>
      <w:r w:rsidR="00B8307F">
        <w:rPr>
          <w:rFonts w:ascii="Arial" w:eastAsia="Arial" w:hAnsi="Arial" w:cs="Arial"/>
          <w:b/>
          <w:color w:val="5B5B5F"/>
          <w:sz w:val="28"/>
          <w:szCs w:val="28"/>
        </w:rPr>
        <w:t>153.391,82</w:t>
      </w:r>
    </w:p>
    <w:p w14:paraId="5F1AA1D5" w14:textId="77777777" w:rsidR="004A23B6" w:rsidRDefault="004A23B6">
      <w:pPr>
        <w:spacing w:line="259" w:lineRule="auto"/>
        <w:jc w:val="both"/>
        <w:rPr>
          <w:rFonts w:ascii="Arial" w:eastAsia="Arial" w:hAnsi="Arial" w:cs="Arial"/>
          <w:b/>
          <w:color w:val="405CA1"/>
          <w:sz w:val="28"/>
          <w:szCs w:val="28"/>
          <w:highlight w:val="lightGray"/>
        </w:rPr>
      </w:pPr>
    </w:p>
    <w:p w14:paraId="1BBF5554" w14:textId="77777777" w:rsidR="004A23B6" w:rsidRDefault="004A23B6">
      <w:pPr>
        <w:spacing w:line="259" w:lineRule="auto"/>
        <w:jc w:val="both"/>
        <w:rPr>
          <w:rFonts w:ascii="Arial" w:eastAsia="Arial" w:hAnsi="Arial" w:cs="Arial"/>
          <w:b/>
          <w:color w:val="405CA1"/>
          <w:sz w:val="28"/>
          <w:szCs w:val="28"/>
          <w:highlight w:val="lightGray"/>
        </w:rPr>
      </w:pPr>
    </w:p>
    <w:p w14:paraId="16392F0A"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DATA DA SESSÃO PÚBLICA</w:t>
      </w:r>
    </w:p>
    <w:p w14:paraId="2ACE5CF7" w14:textId="1C639F15" w:rsidR="004A23B6" w:rsidRDefault="00673D2B">
      <w:pPr>
        <w:rPr>
          <w:rFonts w:ascii="Arial" w:eastAsia="Arial" w:hAnsi="Arial" w:cs="Arial"/>
          <w:color w:val="5B5B5F"/>
          <w:sz w:val="28"/>
          <w:szCs w:val="28"/>
        </w:rPr>
      </w:pPr>
      <w:r>
        <w:rPr>
          <w:rFonts w:ascii="Arial" w:eastAsia="Arial" w:hAnsi="Arial" w:cs="Arial"/>
          <w:b/>
          <w:color w:val="5B5B5F"/>
          <w:sz w:val="28"/>
          <w:szCs w:val="28"/>
        </w:rPr>
        <w:t>Dia 29/11/2024</w:t>
      </w:r>
      <w:r w:rsidR="00456C78">
        <w:rPr>
          <w:rFonts w:ascii="Arial" w:eastAsia="Arial" w:hAnsi="Arial" w:cs="Arial"/>
          <w:b/>
          <w:color w:val="5B5B5F"/>
          <w:sz w:val="28"/>
          <w:szCs w:val="28"/>
        </w:rPr>
        <w:t xml:space="preserve"> às </w:t>
      </w:r>
      <w:r>
        <w:rPr>
          <w:rFonts w:ascii="Arial" w:eastAsia="Arial" w:hAnsi="Arial" w:cs="Arial"/>
          <w:b/>
          <w:color w:val="5B5B5F"/>
          <w:sz w:val="28"/>
          <w:szCs w:val="28"/>
        </w:rPr>
        <w:t>10:00</w:t>
      </w:r>
      <w:r w:rsidR="00456C78">
        <w:rPr>
          <w:rFonts w:ascii="Arial" w:eastAsia="Arial" w:hAnsi="Arial" w:cs="Arial"/>
          <w:b/>
          <w:color w:val="5B5B5F"/>
          <w:sz w:val="28"/>
          <w:szCs w:val="28"/>
        </w:rPr>
        <w:t xml:space="preserve">h </w:t>
      </w:r>
      <w:r w:rsidR="00456C78">
        <w:rPr>
          <w:rFonts w:ascii="Arial" w:eastAsia="Arial" w:hAnsi="Arial" w:cs="Arial"/>
          <w:color w:val="5B5B5F"/>
          <w:sz w:val="28"/>
          <w:szCs w:val="28"/>
        </w:rPr>
        <w:t>(horário de Brasília)</w:t>
      </w:r>
    </w:p>
    <w:p w14:paraId="49D12A66" w14:textId="77777777" w:rsidR="004A23B6" w:rsidRDefault="004A23B6">
      <w:pPr>
        <w:spacing w:line="259" w:lineRule="auto"/>
        <w:jc w:val="both"/>
        <w:rPr>
          <w:rFonts w:ascii="Arial" w:eastAsia="Arial" w:hAnsi="Arial" w:cs="Arial"/>
          <w:b/>
          <w:color w:val="405CA1"/>
          <w:sz w:val="28"/>
          <w:szCs w:val="28"/>
          <w:highlight w:val="lightGray"/>
        </w:rPr>
      </w:pPr>
    </w:p>
    <w:p w14:paraId="78546D82" w14:textId="77777777" w:rsidR="004A23B6" w:rsidRDefault="004A23B6">
      <w:pPr>
        <w:spacing w:line="259" w:lineRule="auto"/>
        <w:jc w:val="both"/>
        <w:rPr>
          <w:rFonts w:ascii="Arial" w:eastAsia="Arial" w:hAnsi="Arial" w:cs="Arial"/>
          <w:b/>
          <w:color w:val="405CA1"/>
          <w:sz w:val="28"/>
          <w:szCs w:val="28"/>
          <w:highlight w:val="lightGray"/>
        </w:rPr>
      </w:pPr>
    </w:p>
    <w:p w14:paraId="59FA07FD"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Critério de Julgamento:</w:t>
      </w:r>
    </w:p>
    <w:p w14:paraId="6811672C" w14:textId="68585E8A" w:rsidR="004A23B6" w:rsidRDefault="00456C78">
      <w:pPr>
        <w:spacing w:line="259" w:lineRule="auto"/>
        <w:jc w:val="both"/>
        <w:rPr>
          <w:rFonts w:ascii="Arial" w:eastAsia="Arial" w:hAnsi="Arial" w:cs="Arial"/>
          <w:color w:val="5B5B5F"/>
          <w:sz w:val="28"/>
          <w:szCs w:val="28"/>
        </w:rPr>
      </w:pPr>
      <w:r>
        <w:rPr>
          <w:rFonts w:ascii="Arial" w:eastAsia="Arial" w:hAnsi="Arial" w:cs="Arial"/>
          <w:color w:val="5B5B5F"/>
          <w:sz w:val="28"/>
          <w:szCs w:val="28"/>
        </w:rPr>
        <w:t xml:space="preserve"> Menor preço</w:t>
      </w:r>
    </w:p>
    <w:p w14:paraId="7EB00342" w14:textId="77777777" w:rsidR="004A23B6" w:rsidRDefault="004A23B6">
      <w:pPr>
        <w:spacing w:line="259" w:lineRule="auto"/>
        <w:jc w:val="both"/>
        <w:rPr>
          <w:rFonts w:ascii="Arial" w:eastAsia="Arial" w:hAnsi="Arial" w:cs="Arial"/>
          <w:color w:val="5B5B5F"/>
          <w:sz w:val="28"/>
          <w:szCs w:val="28"/>
        </w:rPr>
      </w:pPr>
    </w:p>
    <w:p w14:paraId="4179F9FB"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Modo de disputa:</w:t>
      </w:r>
    </w:p>
    <w:p w14:paraId="7F77E786" w14:textId="336499CF" w:rsidR="004A23B6" w:rsidRDefault="00456C78">
      <w:pPr>
        <w:spacing w:line="259" w:lineRule="auto"/>
        <w:jc w:val="both"/>
        <w:rPr>
          <w:rFonts w:ascii="Arial" w:eastAsia="Arial" w:hAnsi="Arial" w:cs="Arial"/>
          <w:color w:val="5B5B5F"/>
          <w:sz w:val="28"/>
          <w:szCs w:val="28"/>
        </w:rPr>
      </w:pPr>
      <w:r>
        <w:rPr>
          <w:rFonts w:ascii="Arial" w:eastAsia="Arial" w:hAnsi="Arial" w:cs="Arial"/>
          <w:color w:val="5B5B5F"/>
          <w:sz w:val="28"/>
          <w:szCs w:val="28"/>
        </w:rPr>
        <w:t>Aberto</w:t>
      </w:r>
    </w:p>
    <w:p w14:paraId="35F9FB9D" w14:textId="77777777" w:rsidR="004A23B6" w:rsidRDefault="004A23B6">
      <w:pPr>
        <w:spacing w:line="259" w:lineRule="auto"/>
        <w:jc w:val="both"/>
        <w:rPr>
          <w:rFonts w:ascii="Arial" w:eastAsia="Arial" w:hAnsi="Arial" w:cs="Arial"/>
          <w:b/>
          <w:color w:val="405CA1"/>
          <w:sz w:val="28"/>
          <w:szCs w:val="28"/>
          <w:highlight w:val="lightGray"/>
        </w:rPr>
      </w:pPr>
    </w:p>
    <w:p w14:paraId="52367A4B"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PREFERÊNCIA ME/EPP/EQUIPARADAS</w:t>
      </w:r>
    </w:p>
    <w:p w14:paraId="0EFE7B4C" w14:textId="77777777" w:rsidR="004A23B6" w:rsidRDefault="00456C78">
      <w:pPr>
        <w:spacing w:line="259" w:lineRule="auto"/>
        <w:jc w:val="both"/>
        <w:rPr>
          <w:rFonts w:ascii="Arial" w:eastAsia="Arial" w:hAnsi="Arial" w:cs="Arial"/>
          <w:color w:val="5B5B5F"/>
          <w:sz w:val="28"/>
          <w:szCs w:val="28"/>
        </w:rPr>
      </w:pPr>
      <w:r>
        <w:rPr>
          <w:rFonts w:ascii="Arial" w:eastAsia="Arial" w:hAnsi="Arial" w:cs="Arial"/>
          <w:color w:val="5B5B5F"/>
          <w:sz w:val="28"/>
          <w:szCs w:val="28"/>
        </w:rPr>
        <w:t>Conforme Anexo I-A</w:t>
      </w:r>
    </w:p>
    <w:p w14:paraId="53CCC33D" w14:textId="77777777" w:rsidR="004A23B6" w:rsidRDefault="004A23B6">
      <w:pPr>
        <w:spacing w:line="259" w:lineRule="auto"/>
        <w:jc w:val="both"/>
        <w:rPr>
          <w:rFonts w:ascii="Arial" w:eastAsia="Arial" w:hAnsi="Arial" w:cs="Arial"/>
          <w:b/>
          <w:color w:val="405CA1"/>
          <w:sz w:val="28"/>
          <w:szCs w:val="28"/>
          <w:highlight w:val="lightGray"/>
        </w:rPr>
      </w:pPr>
    </w:p>
    <w:p w14:paraId="716AD093" w14:textId="77777777" w:rsidR="004A23B6" w:rsidRDefault="00456C78">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PREGOEIRO (A)</w:t>
      </w:r>
    </w:p>
    <w:p w14:paraId="29D09A4E" w14:textId="18BF652D" w:rsidR="004A23B6" w:rsidRDefault="00673D2B">
      <w:pPr>
        <w:spacing w:line="259" w:lineRule="auto"/>
        <w:jc w:val="both"/>
        <w:rPr>
          <w:rFonts w:ascii="Arial" w:eastAsia="Arial" w:hAnsi="Arial" w:cs="Arial"/>
          <w:b/>
          <w:color w:val="405CA1"/>
          <w:sz w:val="28"/>
          <w:szCs w:val="28"/>
          <w:highlight w:val="lightGray"/>
        </w:rPr>
      </w:pPr>
      <w:r>
        <w:rPr>
          <w:rFonts w:ascii="Arial" w:eastAsia="Arial" w:hAnsi="Arial" w:cs="Arial"/>
          <w:color w:val="5B5B5F"/>
          <w:sz w:val="28"/>
          <w:szCs w:val="28"/>
        </w:rPr>
        <w:t>João Gilberto T. Aranha</w:t>
      </w:r>
    </w:p>
    <w:p w14:paraId="42BC6266" w14:textId="77777777" w:rsidR="004A23B6" w:rsidRDefault="00456C78">
      <w:pPr>
        <w:jc w:val="center"/>
        <w:rPr>
          <w:rFonts w:ascii="Arial" w:eastAsia="Arial" w:hAnsi="Arial" w:cs="Arial"/>
          <w:b/>
          <w:sz w:val="22"/>
          <w:szCs w:val="22"/>
        </w:rPr>
      </w:pPr>
      <w:r>
        <w:rPr>
          <w:rFonts w:ascii="SimSun" w:eastAsia="SimSun" w:hAnsi="SimSun" w:cs="SimSun"/>
          <w:noProof/>
        </w:rPr>
        <w:lastRenderedPageBreak/>
        <w:drawing>
          <wp:inline distT="0" distB="0" distL="114300" distR="114300" wp14:anchorId="72771A50" wp14:editId="5E395B1C">
            <wp:extent cx="4020820" cy="1285875"/>
            <wp:effectExtent l="0" t="0" r="0" b="0"/>
            <wp:docPr id="1947778594" name="image1.png" descr="IMG_256"/>
            <wp:cNvGraphicFramePr/>
            <a:graphic xmlns:a="http://schemas.openxmlformats.org/drawingml/2006/main">
              <a:graphicData uri="http://schemas.openxmlformats.org/drawingml/2006/picture">
                <pic:pic xmlns:pic="http://schemas.openxmlformats.org/drawingml/2006/picture">
                  <pic:nvPicPr>
                    <pic:cNvPr id="0" name="image1.png" descr="IMG_256"/>
                    <pic:cNvPicPr preferRelativeResize="0"/>
                  </pic:nvPicPr>
                  <pic:blipFill>
                    <a:blip r:embed="rId10"/>
                    <a:srcRect/>
                    <a:stretch>
                      <a:fillRect/>
                    </a:stretch>
                  </pic:blipFill>
                  <pic:spPr>
                    <a:xfrm>
                      <a:off x="0" y="0"/>
                      <a:ext cx="4020820" cy="1285875"/>
                    </a:xfrm>
                    <a:prstGeom prst="rect">
                      <a:avLst/>
                    </a:prstGeom>
                    <a:ln/>
                  </pic:spPr>
                </pic:pic>
              </a:graphicData>
            </a:graphic>
          </wp:inline>
        </w:drawing>
      </w:r>
    </w:p>
    <w:p w14:paraId="5017C882" w14:textId="77777777" w:rsidR="004A23B6" w:rsidRDefault="00456C78">
      <w:pPr>
        <w:rPr>
          <w:rFonts w:ascii="Arial" w:eastAsia="Arial" w:hAnsi="Arial" w:cs="Arial"/>
          <w:b/>
          <w:color w:val="5B5B5F"/>
          <w:sz w:val="28"/>
          <w:szCs w:val="28"/>
        </w:rPr>
      </w:pPr>
      <w:r>
        <w:br w:type="page"/>
      </w:r>
      <w:r>
        <w:rPr>
          <w:noProof/>
        </w:rPr>
        <mc:AlternateContent>
          <mc:Choice Requires="wpg">
            <w:drawing>
              <wp:anchor distT="0" distB="0" distL="114300" distR="114300" simplePos="0" relativeHeight="251660288" behindDoc="0" locked="0" layoutInCell="1" hidden="0" allowOverlap="1" wp14:anchorId="59691850" wp14:editId="2FD6986B">
                <wp:simplePos x="0" y="0"/>
                <wp:positionH relativeFrom="column">
                  <wp:posOffset>-279399</wp:posOffset>
                </wp:positionH>
                <wp:positionV relativeFrom="paragraph">
                  <wp:posOffset>292100</wp:posOffset>
                </wp:positionV>
                <wp:extent cx="6770265" cy="7539397"/>
                <wp:effectExtent l="0" t="0" r="0" b="0"/>
                <wp:wrapNone/>
                <wp:docPr id="1947778588" name="Agrupar 1947778588"/>
                <wp:cNvGraphicFramePr/>
                <a:graphic xmlns:a="http://schemas.openxmlformats.org/drawingml/2006/main">
                  <a:graphicData uri="http://schemas.microsoft.com/office/word/2010/wordprocessingGroup">
                    <wpg:wgp>
                      <wpg:cNvGrpSpPr/>
                      <wpg:grpSpPr>
                        <a:xfrm>
                          <a:off x="0" y="0"/>
                          <a:ext cx="6770265" cy="7539397"/>
                          <a:chOff x="1960825" y="0"/>
                          <a:chExt cx="6770325" cy="7560000"/>
                        </a:xfrm>
                      </wpg:grpSpPr>
                      <wpg:grpSp>
                        <wpg:cNvPr id="634704505" name="Agrupar 634704505"/>
                        <wpg:cNvGrpSpPr/>
                        <wpg:grpSpPr>
                          <a:xfrm>
                            <a:off x="1960868" y="0"/>
                            <a:ext cx="6770265" cy="7560000"/>
                            <a:chOff x="1960815" y="-3"/>
                            <a:chExt cx="6770370" cy="7588089"/>
                          </a:xfrm>
                        </wpg:grpSpPr>
                        <wps:wsp>
                          <wps:cNvPr id="1287278816" name="Retângulo 1287278816"/>
                          <wps:cNvSpPr/>
                          <wps:spPr>
                            <a:xfrm>
                              <a:off x="1960815" y="-3"/>
                              <a:ext cx="6770350" cy="7588075"/>
                            </a:xfrm>
                            <a:prstGeom prst="rect">
                              <a:avLst/>
                            </a:prstGeom>
                            <a:noFill/>
                            <a:ln>
                              <a:noFill/>
                            </a:ln>
                          </wps:spPr>
                          <wps:txbx>
                            <w:txbxContent>
                              <w:p w14:paraId="4C73EA67" w14:textId="77777777" w:rsidR="004A23B6" w:rsidRDefault="004A23B6">
                                <w:pPr>
                                  <w:textDirection w:val="btLr"/>
                                </w:pPr>
                              </w:p>
                            </w:txbxContent>
                          </wps:txbx>
                          <wps:bodyPr spcFirstLastPara="1" wrap="square" lIns="91425" tIns="91425" rIns="91425" bIns="91425" anchor="ctr" anchorCtr="0">
                            <a:noAutofit/>
                          </wps:bodyPr>
                        </wps:wsp>
                        <wpg:grpSp>
                          <wpg:cNvPr id="296827937" name="Agrupar 296827937"/>
                          <wpg:cNvGrpSpPr/>
                          <wpg:grpSpPr>
                            <a:xfrm>
                              <a:off x="1960815" y="-3"/>
                              <a:ext cx="6770370" cy="7588089"/>
                              <a:chOff x="1948100" y="-3"/>
                              <a:chExt cx="6796425" cy="7588089"/>
                            </a:xfrm>
                          </wpg:grpSpPr>
                          <wps:wsp>
                            <wps:cNvPr id="174695964" name="Retângulo 174695964"/>
                            <wps:cNvSpPr/>
                            <wps:spPr>
                              <a:xfrm>
                                <a:off x="1948100" y="0"/>
                                <a:ext cx="6796425" cy="7560000"/>
                              </a:xfrm>
                              <a:prstGeom prst="rect">
                                <a:avLst/>
                              </a:prstGeom>
                              <a:noFill/>
                              <a:ln>
                                <a:noFill/>
                              </a:ln>
                            </wps:spPr>
                            <wps:txbx>
                              <w:txbxContent>
                                <w:p w14:paraId="5A08DCDA" w14:textId="77777777" w:rsidR="004A23B6" w:rsidRDefault="004A23B6">
                                  <w:pPr>
                                    <w:textDirection w:val="btLr"/>
                                  </w:pPr>
                                </w:p>
                              </w:txbxContent>
                            </wps:txbx>
                            <wps:bodyPr spcFirstLastPara="1" wrap="square" lIns="91425" tIns="91425" rIns="91425" bIns="91425" anchor="ctr" anchorCtr="0">
                              <a:noAutofit/>
                            </wps:bodyPr>
                          </wps:wsp>
                          <wpg:grpSp>
                            <wpg:cNvPr id="1238875156" name="Agrupar 1238875156"/>
                            <wpg:cNvGrpSpPr/>
                            <wpg:grpSpPr>
                              <a:xfrm>
                                <a:off x="1960815" y="-3"/>
                                <a:ext cx="6762750" cy="7588089"/>
                                <a:chOff x="3463" y="21415"/>
                                <a:chExt cx="10650" cy="12156"/>
                              </a:xfrm>
                            </wpg:grpSpPr>
                            <wps:wsp>
                              <wps:cNvPr id="2124535538" name="Retângulo 2124535538"/>
                              <wps:cNvSpPr/>
                              <wps:spPr>
                                <a:xfrm>
                                  <a:off x="3463" y="21415"/>
                                  <a:ext cx="10650" cy="12100"/>
                                </a:xfrm>
                                <a:prstGeom prst="rect">
                                  <a:avLst/>
                                </a:prstGeom>
                                <a:noFill/>
                                <a:ln>
                                  <a:noFill/>
                                </a:ln>
                              </wps:spPr>
                              <wps:txbx>
                                <w:txbxContent>
                                  <w:p w14:paraId="1CFDE933" w14:textId="77777777" w:rsidR="004A23B6" w:rsidRDefault="004A23B6">
                                    <w:pPr>
                                      <w:textDirection w:val="btLr"/>
                                    </w:pPr>
                                  </w:p>
                                </w:txbxContent>
                              </wps:txbx>
                              <wps:bodyPr spcFirstLastPara="1" wrap="square" lIns="91425" tIns="91425" rIns="91425" bIns="91425" anchor="ctr" anchorCtr="0">
                                <a:noAutofit/>
                              </wps:bodyPr>
                            </wps:wsp>
                            <wps:wsp>
                              <wps:cNvPr id="1085171472" name="Retângulo 1085171472"/>
                              <wps:cNvSpPr/>
                              <wps:spPr>
                                <a:xfrm>
                                  <a:off x="3463" y="2887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A262FE5" w14:textId="77777777" w:rsidR="004A23B6" w:rsidRDefault="00456C78">
                                    <w:pPr>
                                      <w:textDirection w:val="btLr"/>
                                    </w:pPr>
                                    <w:r>
                                      <w:rPr>
                                        <w:rFonts w:ascii="Verdana" w:eastAsia="Verdana" w:hAnsi="Verdana" w:cs="Verdana"/>
                                        <w:b/>
                                        <w:color w:val="4F81BD"/>
                                        <w:sz w:val="20"/>
                                      </w:rPr>
                                      <w:t>5</w:t>
                                    </w:r>
                                  </w:p>
                                  <w:p w14:paraId="76081E1C" w14:textId="77777777" w:rsidR="004A23B6" w:rsidRDefault="00456C78">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248207653" name="Retângulo 248207653"/>
                              <wps:cNvSpPr/>
                              <wps:spPr>
                                <a:xfrm>
                                  <a:off x="3469" y="30288"/>
                                  <a:ext cx="10620" cy="157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6E4F3BD" w14:textId="77777777" w:rsidR="004A23B6" w:rsidRDefault="004A23B6">
                                    <w:pPr>
                                      <w:ind w:firstLine="300"/>
                                      <w:jc w:val="both"/>
                                      <w:textDirection w:val="btLr"/>
                                    </w:pPr>
                                  </w:p>
                                  <w:p w14:paraId="18673B61" w14:textId="77777777" w:rsidR="004A23B6" w:rsidRDefault="00456C78">
                                    <w:pPr>
                                      <w:textDirection w:val="btLr"/>
                                    </w:pPr>
                                    <w:r>
                                      <w:rPr>
                                        <w:rFonts w:ascii="Verdana" w:eastAsia="Verdana" w:hAnsi="Verdana" w:cs="Verdana"/>
                                        <w:b/>
                                        <w:color w:val="4F81BD"/>
                                        <w:sz w:val="20"/>
                                      </w:rPr>
                                      <w:t>6</w:t>
                                    </w:r>
                                  </w:p>
                                  <w:p w14:paraId="4B5DC809" w14:textId="77777777" w:rsidR="004A23B6" w:rsidRDefault="00456C78">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https://www.uff.br/licitacoes</w:t>
                                    </w:r>
                                    <w:r>
                                      <w:rPr>
                                        <w:rFonts w:ascii="Verdana" w:eastAsia="Verdana" w:hAnsi="Verdana" w:cs="Verdana"/>
                                        <w:color w:val="000000"/>
                                        <w:sz w:val="18"/>
                                      </w:rPr>
                                      <w:t xml:space="preserve"> ou https://pncp.gov.br/app/editais?q=&amp;status=recebendo_proposta&amp;pagina=1</w:t>
                                    </w:r>
                                  </w:p>
                                </w:txbxContent>
                              </wps:txbx>
                              <wps:bodyPr spcFirstLastPara="1" wrap="square" lIns="91425" tIns="45700" rIns="91425" bIns="45700" anchor="t" anchorCtr="0">
                                <a:noAutofit/>
                              </wps:bodyPr>
                            </wps:wsp>
                            <wps:wsp>
                              <wps:cNvPr id="705677889" name="Retângulo 705677889"/>
                              <wps:cNvSpPr/>
                              <wps:spPr>
                                <a:xfrm>
                                  <a:off x="3468" y="31985"/>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EA7D53B" w14:textId="77777777" w:rsidR="004A23B6" w:rsidRDefault="00456C78">
                                    <w:pPr>
                                      <w:textDirection w:val="btLr"/>
                                    </w:pPr>
                                    <w:r>
                                      <w:rPr>
                                        <w:rFonts w:ascii="Verdana" w:eastAsia="Verdana" w:hAnsi="Verdana" w:cs="Verdana"/>
                                        <w:b/>
                                        <w:color w:val="4F81BD"/>
                                        <w:sz w:val="20"/>
                                      </w:rPr>
                                      <w:t>7</w:t>
                                    </w:r>
                                  </w:p>
                                  <w:p w14:paraId="77ABFAD1" w14:textId="77777777" w:rsidR="004A23B6" w:rsidRDefault="00456C78">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1BC22195" w14:textId="77777777" w:rsidR="004A23B6" w:rsidRDefault="004A23B6">
                                    <w:pPr>
                                      <w:jc w:val="center"/>
                                      <w:textDirection w:val="btLr"/>
                                    </w:pPr>
                                  </w:p>
                                  <w:p w14:paraId="018F1C23" w14:textId="77777777" w:rsidR="004A23B6" w:rsidRDefault="004A23B6">
                                    <w:pPr>
                                      <w:ind w:firstLine="300"/>
                                      <w:jc w:val="both"/>
                                      <w:textDirection w:val="btLr"/>
                                    </w:pPr>
                                  </w:p>
                                </w:txbxContent>
                              </wps:txbx>
                              <wps:bodyPr spcFirstLastPara="1" wrap="square" lIns="91425" tIns="45700" rIns="91425" bIns="45700" anchor="t" anchorCtr="0">
                                <a:noAutofit/>
                              </wps:bodyPr>
                            </wps:wsp>
                            <wps:wsp>
                              <wps:cNvPr id="495650689" name="Retângulo: Cantos Arredondados 495650689"/>
                              <wps:cNvSpPr/>
                              <wps:spPr>
                                <a:xfrm>
                                  <a:off x="3914" y="21415"/>
                                  <a:ext cx="9799" cy="906"/>
                                </a:xfrm>
                                <a:prstGeom prst="roundRect">
                                  <a:avLst>
                                    <a:gd name="adj" fmla="val 13032"/>
                                  </a:avLst>
                                </a:prstGeom>
                                <a:solidFill>
                                  <a:schemeClr val="lt2"/>
                                </a:solidFill>
                                <a:ln>
                                  <a:noFill/>
                                </a:ln>
                              </wps:spPr>
                              <wps:txbx>
                                <w:txbxContent>
                                  <w:p w14:paraId="5E887B3E" w14:textId="77777777" w:rsidR="004A23B6" w:rsidRDefault="00456C78">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34ECD5C3" w14:textId="77777777" w:rsidR="004A23B6" w:rsidRDefault="004A23B6">
                                    <w:pPr>
                                      <w:jc w:val="both"/>
                                      <w:textDirection w:val="btLr"/>
                                    </w:pPr>
                                  </w:p>
                                  <w:p w14:paraId="7CD16451" w14:textId="77777777" w:rsidR="004A23B6" w:rsidRDefault="004A23B6">
                                    <w:pPr>
                                      <w:textDirection w:val="btLr"/>
                                    </w:pPr>
                                  </w:p>
                                  <w:p w14:paraId="08026666" w14:textId="77777777" w:rsidR="004A23B6" w:rsidRDefault="004A23B6">
                                    <w:pPr>
                                      <w:textDirection w:val="btLr"/>
                                    </w:pPr>
                                  </w:p>
                                </w:txbxContent>
                              </wps:txbx>
                              <wps:bodyPr spcFirstLastPara="1" wrap="square" lIns="91425" tIns="45700" rIns="91425" bIns="45700" anchor="ctr" anchorCtr="0">
                                <a:noAutofit/>
                              </wps:bodyPr>
                            </wps:wsp>
                            <wps:wsp>
                              <wps:cNvPr id="592208879" name="Retângulo 592208879"/>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4F5144D" w14:textId="77777777" w:rsidR="004A23B6" w:rsidRDefault="00456C78">
                                    <w:pPr>
                                      <w:jc w:val="both"/>
                                      <w:textDirection w:val="btLr"/>
                                    </w:pPr>
                                    <w:r>
                                      <w:rPr>
                                        <w:rFonts w:ascii="Verdana" w:eastAsia="Verdana" w:hAnsi="Verdana" w:cs="Verdana"/>
                                        <w:b/>
                                        <w:color w:val="4F81BD"/>
                                        <w:sz w:val="20"/>
                                      </w:rPr>
                                      <w:t>1</w:t>
                                    </w:r>
                                  </w:p>
                                  <w:p w14:paraId="0918B501" w14:textId="77777777" w:rsidR="004A23B6" w:rsidRDefault="00456C78">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13E4917A" w14:textId="77777777" w:rsidR="004A23B6" w:rsidRDefault="004A23B6">
                                    <w:pPr>
                                      <w:textDirection w:val="btLr"/>
                                    </w:pPr>
                                  </w:p>
                                  <w:p w14:paraId="42ADABF1" w14:textId="77777777" w:rsidR="004A23B6" w:rsidRDefault="004A23B6">
                                    <w:pPr>
                                      <w:textDirection w:val="btLr"/>
                                    </w:pPr>
                                  </w:p>
                                </w:txbxContent>
                              </wps:txbx>
                              <wps:bodyPr spcFirstLastPara="1" wrap="square" lIns="91425" tIns="45700" rIns="91425" bIns="45700" anchor="t" anchorCtr="0">
                                <a:noAutofit/>
                              </wps:bodyPr>
                            </wps:wsp>
                            <wps:wsp>
                              <wps:cNvPr id="1417504134" name="Retângulo 1417504134"/>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98E1074" w14:textId="77777777" w:rsidR="004A23B6" w:rsidRDefault="00456C78">
                                    <w:pPr>
                                      <w:jc w:val="both"/>
                                      <w:textDirection w:val="btLr"/>
                                    </w:pPr>
                                    <w:r>
                                      <w:rPr>
                                        <w:rFonts w:ascii="Verdana" w:eastAsia="Verdana" w:hAnsi="Verdana" w:cs="Verdana"/>
                                        <w:b/>
                                        <w:color w:val="4F81BD"/>
                                        <w:sz w:val="20"/>
                                      </w:rPr>
                                      <w:t>2</w:t>
                                    </w:r>
                                  </w:p>
                                  <w:p w14:paraId="0A1A101B" w14:textId="77777777" w:rsidR="004A23B6" w:rsidRDefault="00456C78">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385332355" name="Retângulo 1385332355"/>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78603F0" w14:textId="77777777" w:rsidR="004A23B6" w:rsidRDefault="00456C78">
                                    <w:pPr>
                                      <w:textDirection w:val="btLr"/>
                                    </w:pPr>
                                    <w:r>
                                      <w:rPr>
                                        <w:rFonts w:ascii="Verdana" w:eastAsia="Verdana" w:hAnsi="Verdana" w:cs="Verdana"/>
                                        <w:b/>
                                        <w:color w:val="4F81BD"/>
                                        <w:sz w:val="20"/>
                                      </w:rPr>
                                      <w:t xml:space="preserve">3 </w:t>
                                    </w:r>
                                  </w:p>
                                  <w:p w14:paraId="3B51CAA8" w14:textId="77777777" w:rsidR="004A23B6" w:rsidRDefault="00456C78">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4BD858E9" w14:textId="77777777" w:rsidR="004A23B6" w:rsidRDefault="004A23B6">
                                    <w:pPr>
                                      <w:jc w:val="center"/>
                                      <w:textDirection w:val="btLr"/>
                                    </w:pPr>
                                  </w:p>
                                </w:txbxContent>
                              </wps:txbx>
                              <wps:bodyPr spcFirstLastPara="1" wrap="square" lIns="91425" tIns="45700" rIns="91425" bIns="45700" anchor="t" anchorCtr="0">
                                <a:noAutofit/>
                              </wps:bodyPr>
                            </wps:wsp>
                            <wps:wsp>
                              <wps:cNvPr id="482581710" name="Retângulo 482581710"/>
                              <wps:cNvSpPr/>
                              <wps:spPr>
                                <a:xfrm>
                                  <a:off x="3469" y="2765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0F66C42" w14:textId="77777777" w:rsidR="004A23B6" w:rsidRDefault="00456C78">
                                    <w:pPr>
                                      <w:textDirection w:val="btLr"/>
                                    </w:pPr>
                                    <w:r>
                                      <w:rPr>
                                        <w:rFonts w:ascii="Verdana" w:eastAsia="Verdana" w:hAnsi="Verdana" w:cs="Verdana"/>
                                        <w:b/>
                                        <w:color w:val="4F81BD"/>
                                        <w:sz w:val="20"/>
                                      </w:rPr>
                                      <w:t xml:space="preserve">4 </w:t>
                                    </w:r>
                                  </w:p>
                                  <w:p w14:paraId="08A3C4C5" w14:textId="77777777" w:rsidR="004A23B6" w:rsidRDefault="00456C78">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grpSp>
                        </wpg:grpSp>
                      </wpg:grp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59691850" id="Agrupar 1947778588" o:spid="_x0000_s1035" style="position:absolute;margin-left:-22pt;margin-top:23pt;width:533.1pt;height:593.65pt;z-index:251660288" coordorigin="19608" coordsize="67703,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">
                <v:group id="Agrupar 634704505" o:spid="_x0000_s1036" style="position:absolute;left:19608;width:67703;height:75600" coordorigin="19608" coordsize="67703,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">
                  <v:rect id="Retângulo 1287278816" o:spid="_x0000_s1037" style="position:absolute;left:19608;width:67703;height:75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" filled="f" stroked="f">
                    <v:textbox inset="2.53958mm,2.53958mm,2.53958mm,2.53958mm">
                      <w:txbxContent>
                        <w:p w14:paraId="4C73EA67" w14:textId="77777777" w:rsidR="004A23B6" w:rsidRDefault="004A23B6">
                          <w:pPr>
                            <w:textDirection w:val="btLr"/>
                          </w:pPr>
                        </w:p>
                      </w:txbxContent>
                    </v:textbox>
                  </v:rect>
                  <v:group id="Agrupar 296827937" o:spid="_x0000_s1038" style="position:absolute;left:19608;width:67703;height:75880" coordorigin="19481" coordsize="67964,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">
                    <v:rect id="Retângulo 174695964" o:spid="_x0000_s1039" style="position:absolute;left:19481;width:67964;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" filled="f" stroked="f">
                      <v:textbox inset="2.53958mm,2.53958mm,2.53958mm,2.53958mm">
                        <w:txbxContent>
                          <w:p w14:paraId="5A08DCDA" w14:textId="77777777" w:rsidR="004A23B6" w:rsidRDefault="004A23B6">
                            <w:pPr>
                              <w:textDirection w:val="btLr"/>
                            </w:pPr>
                          </w:p>
                        </w:txbxContent>
                      </v:textbox>
                    </v:rect>
                    <v:group id="Agrupar 1238875156" o:spid="_x0000_s1040" style="position:absolute;left:19608;width:67627;height:75880" coordorigin="3463,21415" coordsize="10650,12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">
                      <v:rect id="Retângulo 2124535538" o:spid="_x0000_s1041" style="position:absolute;left:3463;top:21415;width:10650;height:12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" filled="f" stroked="f">
                        <v:textbox inset="2.53958mm,2.53958mm,2.53958mm,2.53958mm">
                          <w:txbxContent>
                            <w:p w14:paraId="1CFDE933" w14:textId="77777777" w:rsidR="004A23B6" w:rsidRDefault="004A23B6">
                              <w:pPr>
                                <w:textDirection w:val="btLr"/>
                              </w:pPr>
                            </w:p>
                          </w:txbxContent>
                        </v:textbox>
                      </v:rect>
                      <v:rect id="Retângulo 1085171472" o:spid="_x0000_s1042" style="position:absolute;left:3463;top:2887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0A262FE5" w14:textId="77777777" w:rsidR="004A23B6" w:rsidRDefault="00000000">
                              <w:pPr>
                                <w:textDirection w:val="btLr"/>
                              </w:pPr>
                              <w:r>
                                <w:rPr>
                                  <w:rFonts w:ascii="Verdana" w:eastAsia="Verdana" w:hAnsi="Verdana" w:cs="Verdana"/>
                                  <w:b/>
                                  <w:color w:val="4F81BD"/>
                                  <w:sz w:val="20"/>
                                </w:rPr>
                                <w:t>5</w:t>
                              </w:r>
                            </w:p>
                            <w:p w14:paraId="76081E1C" w14:textId="77777777" w:rsidR="004A23B6" w:rsidRDefault="00000000">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248207653" o:spid="_x0000_s1043" style="position:absolute;left:3469;top:30288;width:10620;height:1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06E4F3BD" w14:textId="77777777" w:rsidR="004A23B6" w:rsidRDefault="004A23B6">
                              <w:pPr>
                                <w:ind w:firstLine="300"/>
                                <w:jc w:val="both"/>
                                <w:textDirection w:val="btLr"/>
                              </w:pPr>
                            </w:p>
                            <w:p w14:paraId="18673B61" w14:textId="77777777" w:rsidR="004A23B6" w:rsidRDefault="00000000">
                              <w:pPr>
                                <w:textDirection w:val="btLr"/>
                              </w:pPr>
                              <w:r>
                                <w:rPr>
                                  <w:rFonts w:ascii="Verdana" w:eastAsia="Verdana" w:hAnsi="Verdana" w:cs="Verdana"/>
                                  <w:b/>
                                  <w:color w:val="4F81BD"/>
                                  <w:sz w:val="20"/>
                                </w:rPr>
                                <w:t>6</w:t>
                              </w:r>
                            </w:p>
                            <w:p w14:paraId="4B5DC809" w14:textId="77777777" w:rsidR="004A23B6" w:rsidRDefault="00000000">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https://www.uff.br/licitacoes</w:t>
                              </w:r>
                              <w:r>
                                <w:rPr>
                                  <w:rFonts w:ascii="Verdana" w:eastAsia="Verdana" w:hAnsi="Verdana" w:cs="Verdana"/>
                                  <w:color w:val="000000"/>
                                  <w:sz w:val="18"/>
                                </w:rPr>
                                <w:t xml:space="preserve"> ou https://pncp.gov.br/app/editais?q=&amp;status=recebendo_proposta&amp;pagina=1</w:t>
                              </w:r>
                            </w:p>
                          </w:txbxContent>
                        </v:textbox>
                      </v:rect>
                      <v:rect id="Retângulo 705677889" o:spid="_x0000_s1044" style="position:absolute;left:3468;top:31985;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2EA7D53B" w14:textId="77777777" w:rsidR="004A23B6" w:rsidRDefault="00000000">
                              <w:pPr>
                                <w:textDirection w:val="btLr"/>
                              </w:pPr>
                              <w:r>
                                <w:rPr>
                                  <w:rFonts w:ascii="Verdana" w:eastAsia="Verdana" w:hAnsi="Verdana" w:cs="Verdana"/>
                                  <w:b/>
                                  <w:color w:val="4F81BD"/>
                                  <w:sz w:val="20"/>
                                </w:rPr>
                                <w:t>7</w:t>
                              </w:r>
                            </w:p>
                            <w:p w14:paraId="77ABFAD1" w14:textId="77777777" w:rsidR="004A23B6" w:rsidRDefault="00000000">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1BC22195" w14:textId="77777777" w:rsidR="004A23B6" w:rsidRDefault="004A23B6">
                              <w:pPr>
                                <w:jc w:val="center"/>
                                <w:textDirection w:val="btLr"/>
                              </w:pPr>
                            </w:p>
                            <w:p w14:paraId="018F1C23" w14:textId="77777777" w:rsidR="004A23B6" w:rsidRDefault="004A23B6">
                              <w:pPr>
                                <w:ind w:firstLine="300"/>
                                <w:jc w:val="both"/>
                                <w:textDirection w:val="btLr"/>
                              </w:pPr>
                            </w:p>
                          </w:txbxContent>
                        </v:textbox>
                      </v:rect>
                      <v:roundrect id="Retângulo: Cantos Arredondados 495650689" o:spid="_x0000_s1045"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" fillcolor="#eeece1 [3203]" stroked="f">
                        <v:textbox inset="2.53958mm,1.2694mm,2.53958mm,1.2694mm">
                          <w:txbxContent>
                            <w:p w14:paraId="5E887B3E" w14:textId="77777777" w:rsidR="004A23B6" w:rsidRDefault="00000000">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34ECD5C3" w14:textId="77777777" w:rsidR="004A23B6" w:rsidRDefault="004A23B6">
                              <w:pPr>
                                <w:jc w:val="both"/>
                                <w:textDirection w:val="btLr"/>
                              </w:pPr>
                            </w:p>
                            <w:p w14:paraId="7CD16451" w14:textId="77777777" w:rsidR="004A23B6" w:rsidRDefault="004A23B6">
                              <w:pPr>
                                <w:textDirection w:val="btLr"/>
                              </w:pPr>
                            </w:p>
                            <w:p w14:paraId="08026666" w14:textId="77777777" w:rsidR="004A23B6" w:rsidRDefault="004A23B6">
                              <w:pPr>
                                <w:textDirection w:val="btLr"/>
                              </w:pPr>
                            </w:p>
                          </w:txbxContent>
                        </v:textbox>
                      </v:roundrect>
                      <v:rect id="Retângulo 592208879" o:spid="_x0000_s1046"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44F5144D" w14:textId="77777777" w:rsidR="004A23B6" w:rsidRDefault="00000000">
                              <w:pPr>
                                <w:jc w:val="both"/>
                                <w:textDirection w:val="btLr"/>
                              </w:pPr>
                              <w:r>
                                <w:rPr>
                                  <w:rFonts w:ascii="Verdana" w:eastAsia="Verdana" w:hAnsi="Verdana" w:cs="Verdana"/>
                                  <w:b/>
                                  <w:color w:val="4F81BD"/>
                                  <w:sz w:val="20"/>
                                </w:rPr>
                                <w:t>1</w:t>
                              </w:r>
                            </w:p>
                            <w:p w14:paraId="0918B501" w14:textId="77777777" w:rsidR="004A23B6" w:rsidRDefault="00000000">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13E4917A" w14:textId="77777777" w:rsidR="004A23B6" w:rsidRDefault="004A23B6">
                              <w:pPr>
                                <w:textDirection w:val="btLr"/>
                              </w:pPr>
                            </w:p>
                            <w:p w14:paraId="42ADABF1" w14:textId="77777777" w:rsidR="004A23B6" w:rsidRDefault="004A23B6">
                              <w:pPr>
                                <w:textDirection w:val="btLr"/>
                              </w:pPr>
                            </w:p>
                          </w:txbxContent>
                        </v:textbox>
                      </v:rect>
                      <v:rect id="Retângulo 1417504134" o:spid="_x0000_s1047"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698E1074" w14:textId="77777777" w:rsidR="004A23B6" w:rsidRDefault="00000000">
                              <w:pPr>
                                <w:jc w:val="both"/>
                                <w:textDirection w:val="btLr"/>
                              </w:pPr>
                              <w:r>
                                <w:rPr>
                                  <w:rFonts w:ascii="Verdana" w:eastAsia="Verdana" w:hAnsi="Verdana" w:cs="Verdana"/>
                                  <w:b/>
                                  <w:color w:val="4F81BD"/>
                                  <w:sz w:val="20"/>
                                </w:rPr>
                                <w:t>2</w:t>
                              </w:r>
                            </w:p>
                            <w:p w14:paraId="0A1A101B" w14:textId="77777777" w:rsidR="004A23B6" w:rsidRDefault="00000000">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1385332355" o:spid="_x0000_s1048"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078603F0" w14:textId="77777777" w:rsidR="004A23B6" w:rsidRDefault="00000000">
                              <w:pPr>
                                <w:textDirection w:val="btLr"/>
                              </w:pPr>
                              <w:r>
                                <w:rPr>
                                  <w:rFonts w:ascii="Verdana" w:eastAsia="Verdana" w:hAnsi="Verdana" w:cs="Verdana"/>
                                  <w:b/>
                                  <w:color w:val="4F81BD"/>
                                  <w:sz w:val="20"/>
                                </w:rPr>
                                <w:t xml:space="preserve">3 </w:t>
                              </w:r>
                            </w:p>
                            <w:p w14:paraId="3B51CAA8" w14:textId="77777777" w:rsidR="004A23B6" w:rsidRDefault="00000000">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4BD858E9" w14:textId="77777777" w:rsidR="004A23B6" w:rsidRDefault="004A23B6">
                              <w:pPr>
                                <w:jc w:val="center"/>
                                <w:textDirection w:val="btLr"/>
                              </w:pPr>
                            </w:p>
                          </w:txbxContent>
                        </v:textbox>
                      </v:rect>
                      <v:rect id="Retângulo 482581710" o:spid="_x0000_s1049" style="position:absolute;left:3469;top:2765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" fillcolor="white [3201]" strokecolor="#4f81bd [3204]" strokeweight="2pt">
                        <v:stroke startarrowwidth="narrow" startarrowlength="short" endarrowwidth="narrow" endarrowlength="short" joinstyle="round"/>
                        <v:textbox inset="2.53958mm,1.2694mm,2.53958mm,1.2694mm">
                          <w:txbxContent>
                            <w:p w14:paraId="00F66C42" w14:textId="77777777" w:rsidR="004A23B6" w:rsidRDefault="00000000">
                              <w:pPr>
                                <w:textDirection w:val="btLr"/>
                              </w:pPr>
                              <w:r>
                                <w:rPr>
                                  <w:rFonts w:ascii="Verdana" w:eastAsia="Verdana" w:hAnsi="Verdana" w:cs="Verdana"/>
                                  <w:b/>
                                  <w:color w:val="4F81BD"/>
                                  <w:sz w:val="20"/>
                                </w:rPr>
                                <w:t xml:space="preserve">4 </w:t>
                              </w:r>
                            </w:p>
                            <w:p w14:paraId="08A3C4C5" w14:textId="77777777" w:rsidR="004A23B6" w:rsidRDefault="00000000">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v:group>
                </v:group>
              </v:group>
            </w:pict>
          </mc:Fallback>
        </mc:AlternateContent>
      </w:r>
    </w:p>
    <w:p w14:paraId="3B73FAD1" w14:textId="77777777" w:rsidR="004A23B6" w:rsidRDefault="00456C78">
      <w:pPr>
        <w:rPr>
          <w:rFonts w:ascii="Arial" w:eastAsia="Arial" w:hAnsi="Arial" w:cs="Arial"/>
          <w:b/>
          <w:color w:val="5B5B5F"/>
          <w:sz w:val="28"/>
          <w:szCs w:val="28"/>
        </w:rPr>
      </w:pPr>
      <w:r>
        <w:rPr>
          <w:noProof/>
        </w:rPr>
        <w:lastRenderedPageBreak/>
        <mc:AlternateContent>
          <mc:Choice Requires="wpg">
            <w:drawing>
              <wp:anchor distT="0" distB="0" distL="114300" distR="114300" simplePos="0" relativeHeight="251661312" behindDoc="0" locked="0" layoutInCell="1" hidden="0" allowOverlap="1" wp14:anchorId="56A2152A" wp14:editId="2312D35C">
                <wp:simplePos x="0" y="0"/>
                <wp:positionH relativeFrom="column">
                  <wp:posOffset>-165099</wp:posOffset>
                </wp:positionH>
                <wp:positionV relativeFrom="paragraph">
                  <wp:posOffset>50800</wp:posOffset>
                </wp:positionV>
                <wp:extent cx="6767195" cy="5166360"/>
                <wp:effectExtent l="0" t="0" r="0" b="0"/>
                <wp:wrapNone/>
                <wp:docPr id="1947778590" name="Agrupar 1947778590"/>
                <wp:cNvGraphicFramePr/>
                <a:graphic xmlns:a="http://schemas.openxmlformats.org/drawingml/2006/main">
                  <a:graphicData uri="http://schemas.microsoft.com/office/word/2010/wordprocessingGroup">
                    <wpg:wgp>
                      <wpg:cNvGrpSpPr/>
                      <wpg:grpSpPr>
                        <a:xfrm>
                          <a:off x="0" y="0"/>
                          <a:ext cx="6767195" cy="5166360"/>
                          <a:chOff x="1962400" y="1196800"/>
                          <a:chExt cx="6767200" cy="5166400"/>
                        </a:xfrm>
                      </wpg:grpSpPr>
                      <wpg:grpSp>
                        <wpg:cNvPr id="695176824" name="Agrupar 695176824"/>
                        <wpg:cNvGrpSpPr/>
                        <wpg:grpSpPr>
                          <a:xfrm>
                            <a:off x="1962403" y="1196820"/>
                            <a:ext cx="6767195" cy="5166360"/>
                            <a:chOff x="1962350" y="1196775"/>
                            <a:chExt cx="6767300" cy="5166450"/>
                          </a:xfrm>
                        </wpg:grpSpPr>
                        <wps:wsp>
                          <wps:cNvPr id="205500399" name="Retângulo 205500399"/>
                          <wps:cNvSpPr/>
                          <wps:spPr>
                            <a:xfrm>
                              <a:off x="1962350" y="1196775"/>
                              <a:ext cx="6767300" cy="5166450"/>
                            </a:xfrm>
                            <a:prstGeom prst="rect">
                              <a:avLst/>
                            </a:prstGeom>
                            <a:noFill/>
                            <a:ln>
                              <a:noFill/>
                            </a:ln>
                          </wps:spPr>
                          <wps:txbx>
                            <w:txbxContent>
                              <w:p w14:paraId="2B352FE3" w14:textId="77777777" w:rsidR="004A23B6" w:rsidRDefault="004A23B6">
                                <w:pPr>
                                  <w:textDirection w:val="btLr"/>
                                </w:pPr>
                              </w:p>
                            </w:txbxContent>
                          </wps:txbx>
                          <wps:bodyPr spcFirstLastPara="1" wrap="square" lIns="91425" tIns="91425" rIns="91425" bIns="91425" anchor="ctr" anchorCtr="0">
                            <a:noAutofit/>
                          </wps:bodyPr>
                        </wps:wsp>
                        <wpg:grpSp>
                          <wpg:cNvPr id="370767031" name="Agrupar 370767031"/>
                          <wpg:cNvGrpSpPr/>
                          <wpg:grpSpPr>
                            <a:xfrm>
                              <a:off x="1962403" y="1196820"/>
                              <a:ext cx="6767195" cy="5166360"/>
                              <a:chOff x="1949700" y="1184100"/>
                              <a:chExt cx="6792600" cy="5191800"/>
                            </a:xfrm>
                          </wpg:grpSpPr>
                          <wps:wsp>
                            <wps:cNvPr id="792329791" name="Retângulo 792329791"/>
                            <wps:cNvSpPr/>
                            <wps:spPr>
                              <a:xfrm>
                                <a:off x="1949700" y="1184100"/>
                                <a:ext cx="6792600" cy="5191800"/>
                              </a:xfrm>
                              <a:prstGeom prst="rect">
                                <a:avLst/>
                              </a:prstGeom>
                              <a:noFill/>
                              <a:ln>
                                <a:noFill/>
                              </a:ln>
                            </wps:spPr>
                            <wps:txbx>
                              <w:txbxContent>
                                <w:p w14:paraId="2CBB364C" w14:textId="77777777" w:rsidR="004A23B6" w:rsidRDefault="004A23B6">
                                  <w:pPr>
                                    <w:textDirection w:val="btLr"/>
                                  </w:pPr>
                                </w:p>
                              </w:txbxContent>
                            </wps:txbx>
                            <wps:bodyPr spcFirstLastPara="1" wrap="square" lIns="91425" tIns="91425" rIns="91425" bIns="91425" anchor="ctr" anchorCtr="0">
                              <a:noAutofit/>
                            </wps:bodyPr>
                          </wps:wsp>
                          <wpg:grpSp>
                            <wpg:cNvPr id="1095127061" name="Agrupar 1095127061"/>
                            <wpg:cNvGrpSpPr/>
                            <wpg:grpSpPr>
                              <a:xfrm>
                                <a:off x="1962403" y="1196820"/>
                                <a:ext cx="6767195" cy="5166360"/>
                                <a:chOff x="3554" y="36339"/>
                                <a:chExt cx="10657" cy="8136"/>
                              </a:xfrm>
                            </wpg:grpSpPr>
                            <wps:wsp>
                              <wps:cNvPr id="679604599" name="Retângulo 679604599"/>
                              <wps:cNvSpPr/>
                              <wps:spPr>
                                <a:xfrm>
                                  <a:off x="3554" y="36339"/>
                                  <a:ext cx="10650" cy="8125"/>
                                </a:xfrm>
                                <a:prstGeom prst="rect">
                                  <a:avLst/>
                                </a:prstGeom>
                                <a:noFill/>
                                <a:ln>
                                  <a:noFill/>
                                </a:ln>
                              </wps:spPr>
                              <wps:txbx>
                                <w:txbxContent>
                                  <w:p w14:paraId="2872F371" w14:textId="77777777" w:rsidR="004A23B6" w:rsidRDefault="004A23B6">
                                    <w:pPr>
                                      <w:textDirection w:val="btLr"/>
                                    </w:pPr>
                                  </w:p>
                                </w:txbxContent>
                              </wps:txbx>
                              <wps:bodyPr spcFirstLastPara="1" wrap="square" lIns="91425" tIns="91425" rIns="91425" bIns="91425" anchor="ctr" anchorCtr="0">
                                <a:noAutofit/>
                              </wps:bodyPr>
                            </wps:wsp>
                            <wps:wsp>
                              <wps:cNvPr id="1288430975" name="Retângulo 1288430975"/>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CA1E7B6" w14:textId="77777777" w:rsidR="004A23B6" w:rsidRDefault="00456C78">
                                    <w:pPr>
                                      <w:jc w:val="both"/>
                                      <w:textDirection w:val="btLr"/>
                                    </w:pPr>
                                    <w:r>
                                      <w:rPr>
                                        <w:rFonts w:ascii="Verdana" w:eastAsia="Verdana" w:hAnsi="Verdana" w:cs="Verdana"/>
                                        <w:b/>
                                        <w:color w:val="4F81BD"/>
                                        <w:sz w:val="20"/>
                                      </w:rPr>
                                      <w:t>12</w:t>
                                    </w:r>
                                  </w:p>
                                  <w:p w14:paraId="7A4316DE" w14:textId="77777777" w:rsidR="004A23B6" w:rsidRDefault="00456C78">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7AD1361C" w14:textId="77777777" w:rsidR="004A23B6" w:rsidRDefault="004A23B6">
                                    <w:pPr>
                                      <w:ind w:firstLine="300"/>
                                      <w:jc w:val="both"/>
                                      <w:textDirection w:val="btLr"/>
                                    </w:pPr>
                                  </w:p>
                                  <w:p w14:paraId="4715CCED" w14:textId="77777777" w:rsidR="004A23B6" w:rsidRDefault="00456C78">
                                    <w:pPr>
                                      <w:ind w:firstLine="300"/>
                                      <w:jc w:val="both"/>
                                      <w:textDirection w:val="btLr"/>
                                    </w:pPr>
                                    <w:r>
                                      <w:rPr>
                                        <w:rFonts w:ascii="Verdana" w:eastAsia="Verdana" w:hAnsi="Verdana" w:cs="Verdana"/>
                                        <w:b/>
                                        <w:color w:val="000000"/>
                                        <w:sz w:val="20"/>
                                      </w:rPr>
                                      <w:t>Acessar sistema comprasnet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2A638A93" w14:textId="77777777" w:rsidR="004A23B6" w:rsidRDefault="004A23B6">
                                    <w:pPr>
                                      <w:jc w:val="both"/>
                                      <w:textDirection w:val="btLr"/>
                                    </w:pPr>
                                  </w:p>
                                  <w:p w14:paraId="47C7E126" w14:textId="77777777" w:rsidR="004A23B6" w:rsidRDefault="004A23B6">
                                    <w:pPr>
                                      <w:jc w:val="both"/>
                                      <w:textDirection w:val="btLr"/>
                                    </w:pPr>
                                  </w:p>
                                </w:txbxContent>
                              </wps:txbx>
                              <wps:bodyPr spcFirstLastPara="1" wrap="square" lIns="91425" tIns="45700" rIns="91425" bIns="45700" anchor="t" anchorCtr="0">
                                <a:noAutofit/>
                              </wps:bodyPr>
                            </wps:wsp>
                            <wps:wsp>
                              <wps:cNvPr id="255812221" name="Retângulo 25581222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E5FAA4C" w14:textId="77777777" w:rsidR="004A23B6" w:rsidRDefault="00456C78">
                                    <w:pPr>
                                      <w:textDirection w:val="btLr"/>
                                    </w:pPr>
                                    <w:r>
                                      <w:rPr>
                                        <w:rFonts w:ascii="Verdana" w:eastAsia="Verdana" w:hAnsi="Verdana" w:cs="Verdana"/>
                                        <w:b/>
                                        <w:color w:val="4F81BD"/>
                                        <w:sz w:val="20"/>
                                      </w:rPr>
                                      <w:t>9</w:t>
                                    </w:r>
                                  </w:p>
                                  <w:p w14:paraId="37152F8E" w14:textId="77777777" w:rsidR="004A23B6" w:rsidRDefault="00456C78">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42CE1D7F" w14:textId="77777777" w:rsidR="004A23B6" w:rsidRDefault="004A23B6">
                                    <w:pPr>
                                      <w:ind w:firstLine="300"/>
                                      <w:jc w:val="both"/>
                                      <w:textDirection w:val="btLr"/>
                                    </w:pPr>
                                  </w:p>
                                </w:txbxContent>
                              </wps:txbx>
                              <wps:bodyPr spcFirstLastPara="1" wrap="square" lIns="91425" tIns="45700" rIns="91425" bIns="45700" anchor="t" anchorCtr="0">
                                <a:noAutofit/>
                              </wps:bodyPr>
                            </wps:wsp>
                            <wps:wsp>
                              <wps:cNvPr id="2132040556" name="Retângulo 2132040556"/>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4989CE9" w14:textId="77777777" w:rsidR="004A23B6" w:rsidRDefault="00456C78">
                                    <w:pPr>
                                      <w:textDirection w:val="btLr"/>
                                    </w:pPr>
                                    <w:r>
                                      <w:rPr>
                                        <w:rFonts w:ascii="Verdana" w:eastAsia="Verdana" w:hAnsi="Verdana" w:cs="Verdana"/>
                                        <w:b/>
                                        <w:color w:val="4F81BD"/>
                                        <w:sz w:val="20"/>
                                      </w:rPr>
                                      <w:t>10</w:t>
                                    </w:r>
                                  </w:p>
                                  <w:p w14:paraId="1DC88BC3" w14:textId="77777777" w:rsidR="004A23B6" w:rsidRDefault="00456C78">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31A667B8" w14:textId="77777777" w:rsidR="004A23B6" w:rsidRDefault="004A23B6">
                                    <w:pPr>
                                      <w:ind w:firstLine="300"/>
                                      <w:jc w:val="both"/>
                                      <w:textDirection w:val="btLr"/>
                                    </w:pPr>
                                  </w:p>
                                </w:txbxContent>
                              </wps:txbx>
                              <wps:bodyPr spcFirstLastPara="1" wrap="square" lIns="91425" tIns="45700" rIns="91425" bIns="45700" anchor="t" anchorCtr="0">
                                <a:noAutofit/>
                              </wps:bodyPr>
                            </wps:wsp>
                            <wps:wsp>
                              <wps:cNvPr id="342344903" name="Retângulo 342344903"/>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7F4C1B9" w14:textId="77777777" w:rsidR="004A23B6" w:rsidRDefault="00456C78">
                                    <w:pPr>
                                      <w:jc w:val="both"/>
                                      <w:textDirection w:val="btLr"/>
                                    </w:pPr>
                                    <w:r>
                                      <w:rPr>
                                        <w:rFonts w:ascii="Verdana" w:eastAsia="Verdana" w:hAnsi="Verdana" w:cs="Verdana"/>
                                        <w:b/>
                                        <w:color w:val="4F81BD"/>
                                        <w:sz w:val="20"/>
                                      </w:rPr>
                                      <w:t xml:space="preserve">11 </w:t>
                                    </w:r>
                                  </w:p>
                                  <w:p w14:paraId="73B89272" w14:textId="77777777" w:rsidR="004A23B6" w:rsidRDefault="00456C78">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0AD7211E" w14:textId="77777777" w:rsidR="004A23B6" w:rsidRDefault="004A23B6">
                                    <w:pPr>
                                      <w:jc w:val="both"/>
                                      <w:textDirection w:val="btLr"/>
                                    </w:pPr>
                                  </w:p>
                                  <w:p w14:paraId="7A1E3F8E" w14:textId="77777777" w:rsidR="004A23B6" w:rsidRDefault="004A23B6">
                                    <w:pPr>
                                      <w:jc w:val="both"/>
                                      <w:textDirection w:val="btLr"/>
                                    </w:pPr>
                                  </w:p>
                                </w:txbxContent>
                              </wps:txbx>
                              <wps:bodyPr spcFirstLastPara="1" wrap="square" lIns="91425" tIns="45700" rIns="91425" bIns="45700" anchor="t" anchorCtr="0">
                                <a:noAutofit/>
                              </wps:bodyPr>
                            </wps:wsp>
                            <wps:wsp>
                              <wps:cNvPr id="898972361" name="Retângulo 898972361"/>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48AF7C8" w14:textId="77777777" w:rsidR="004A23B6" w:rsidRDefault="00456C78">
                                    <w:pPr>
                                      <w:textDirection w:val="btLr"/>
                                    </w:pPr>
                                    <w:r>
                                      <w:rPr>
                                        <w:rFonts w:ascii="Verdana" w:eastAsia="Verdana" w:hAnsi="Verdana" w:cs="Verdana"/>
                                        <w:b/>
                                        <w:color w:val="4F81BD"/>
                                        <w:sz w:val="20"/>
                                      </w:rPr>
                                      <w:t>8</w:t>
                                    </w:r>
                                  </w:p>
                                  <w:p w14:paraId="22509417" w14:textId="77777777" w:rsidR="004A23B6" w:rsidRDefault="00456C78">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084E076E" w14:textId="77777777" w:rsidR="004A23B6" w:rsidRDefault="004A23B6">
                                    <w:pPr>
                                      <w:ind w:firstLine="300"/>
                                      <w:jc w:val="both"/>
                                      <w:textDirection w:val="btLr"/>
                                    </w:pPr>
                                  </w:p>
                                </w:txbxContent>
                              </wps:txbx>
                              <wps:bodyPr spcFirstLastPara="1" wrap="square" lIns="91425" tIns="45700" rIns="91425" bIns="45700" anchor="t" anchorCtr="0">
                                <a:noAutofit/>
                              </wps:bodyPr>
                            </wps:wsp>
                          </wpg:grpSp>
                        </wpg:grpSp>
                      </wpg:grp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56A2152A" id="Agrupar 1947778590" o:spid="_x0000_s1050" style="position:absolute;margin-left:-13pt;margin-top:4pt;width:532.85pt;height:406.8pt;z-index:251661312" coordorigin="19624,11968" coordsize="67672,51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">
                <v:group id="Agrupar 695176824" o:spid="_x0000_s1051" style="position:absolute;left:19624;top:11968;width:67671;height:51663" coordorigin="19623,11967" coordsize="67673,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">
                  <v:rect id="Retângulo 205500399" o:spid="_x0000_s1052" style="position:absolute;left:19623;top:11967;width:67673;height:51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" filled="f" stroked="f">
                    <v:textbox inset="2.53958mm,2.53958mm,2.53958mm,2.53958mm">
                      <w:txbxContent>
                        <w:p w14:paraId="2B352FE3" w14:textId="77777777" w:rsidR="004A23B6" w:rsidRDefault="004A23B6">
                          <w:pPr>
                            <w:textDirection w:val="btLr"/>
                          </w:pPr>
                        </w:p>
                      </w:txbxContent>
                    </v:textbox>
                  </v:rect>
                  <v:group id="Agrupar 370767031" o:spid="_x0000_s1053" style="position:absolute;left:19624;top:11968;width:67671;height:51663" coordorigin="19497,11841" coordsize="67926,51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">
                    <v:rect id="Retângulo 792329791" o:spid="_x0000_s1054" style="position:absolute;left:19497;top:11841;width:67926;height:51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" filled="f" stroked="f">
                      <v:textbox inset="2.53958mm,2.53958mm,2.53958mm,2.53958mm">
                        <w:txbxContent>
                          <w:p w14:paraId="2CBB364C" w14:textId="77777777" w:rsidR="004A23B6" w:rsidRDefault="004A23B6">
                            <w:pPr>
                              <w:textDirection w:val="btLr"/>
                            </w:pPr>
                          </w:p>
                        </w:txbxContent>
                      </v:textbox>
                    </v:rect>
                    <v:group id="Agrupar 1095127061" o:spid="_x0000_s1055" style="position:absolute;left:19624;top:11968;width:67671;height:51663" coordorigin="3554,36339" coordsize="1065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">
                      <v:rect id="Retângulo 679604599" o:spid="_x0000_s1056" style="position:absolute;left:3554;top:36339;width:10650;height:81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" filled="f" stroked="f">
                        <v:textbox inset="2.53958mm,2.53958mm,2.53958mm,2.53958mm">
                          <w:txbxContent>
                            <w:p w14:paraId="2872F371" w14:textId="77777777" w:rsidR="004A23B6" w:rsidRDefault="004A23B6">
                              <w:pPr>
                                <w:textDirection w:val="btLr"/>
                              </w:pPr>
                            </w:p>
                          </w:txbxContent>
                        </v:textbox>
                      </v:rect>
                      <v:rect id="Retângulo 1288430975" o:spid="_x0000_s1057" style="position:absolute;left:3556;top:42705;width:10603;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4CA1E7B6" w14:textId="77777777" w:rsidR="004A23B6" w:rsidRDefault="00000000">
                              <w:pPr>
                                <w:jc w:val="both"/>
                                <w:textDirection w:val="btLr"/>
                              </w:pPr>
                              <w:r>
                                <w:rPr>
                                  <w:rFonts w:ascii="Verdana" w:eastAsia="Verdana" w:hAnsi="Verdana" w:cs="Verdana"/>
                                  <w:b/>
                                  <w:color w:val="4F81BD"/>
                                  <w:sz w:val="20"/>
                                </w:rPr>
                                <w:t>12</w:t>
                              </w:r>
                            </w:p>
                            <w:p w14:paraId="7A4316DE" w14:textId="77777777" w:rsidR="004A23B6"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7AD1361C" w14:textId="77777777" w:rsidR="004A23B6" w:rsidRDefault="004A23B6">
                              <w:pPr>
                                <w:ind w:firstLine="300"/>
                                <w:jc w:val="both"/>
                                <w:textDirection w:val="btLr"/>
                              </w:pPr>
                            </w:p>
                            <w:p w14:paraId="4715CCED" w14:textId="77777777" w:rsidR="004A23B6" w:rsidRDefault="00000000">
                              <w:pPr>
                                <w:ind w:firstLine="300"/>
                                <w:jc w:val="both"/>
                                <w:textDirection w:val="btLr"/>
                              </w:pPr>
                              <w:r>
                                <w:rPr>
                                  <w:rFonts w:ascii="Verdana" w:eastAsia="Verdana" w:hAnsi="Verdana" w:cs="Verdana"/>
                                  <w:b/>
                                  <w:color w:val="000000"/>
                                  <w:sz w:val="20"/>
                                </w:rPr>
                                <w:t>Acessar sistema comprasnet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2A638A93" w14:textId="77777777" w:rsidR="004A23B6" w:rsidRDefault="004A23B6">
                              <w:pPr>
                                <w:jc w:val="both"/>
                                <w:textDirection w:val="btLr"/>
                              </w:pPr>
                            </w:p>
                            <w:p w14:paraId="47C7E126" w14:textId="77777777" w:rsidR="004A23B6" w:rsidRDefault="004A23B6">
                              <w:pPr>
                                <w:jc w:val="both"/>
                                <w:textDirection w:val="btLr"/>
                              </w:pPr>
                            </w:p>
                          </w:txbxContent>
                        </v:textbox>
                      </v:rect>
                      <v:rect id="Retângulo 255812221" o:spid="_x0000_s1058"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" fillcolor="white [3201]" strokecolor="#4f81bd [3204]" strokeweight="2pt">
                        <v:stroke startarrowwidth="narrow" startarrowlength="short" endarrowwidth="narrow" endarrowlength="short" joinstyle="round"/>
                        <v:textbox inset="2.53958mm,1.2694mm,2.53958mm,1.2694mm">
                          <w:txbxContent>
                            <w:p w14:paraId="7E5FAA4C" w14:textId="77777777" w:rsidR="004A23B6" w:rsidRDefault="00000000">
                              <w:pPr>
                                <w:textDirection w:val="btLr"/>
                              </w:pPr>
                              <w:r>
                                <w:rPr>
                                  <w:rFonts w:ascii="Verdana" w:eastAsia="Verdana" w:hAnsi="Verdana" w:cs="Verdana"/>
                                  <w:b/>
                                  <w:color w:val="4F81BD"/>
                                  <w:sz w:val="20"/>
                                </w:rPr>
                                <w:t>9</w:t>
                              </w:r>
                            </w:p>
                            <w:p w14:paraId="37152F8E" w14:textId="77777777" w:rsidR="004A23B6" w:rsidRDefault="00000000">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42CE1D7F" w14:textId="77777777" w:rsidR="004A23B6" w:rsidRDefault="004A23B6">
                              <w:pPr>
                                <w:ind w:firstLine="300"/>
                                <w:jc w:val="both"/>
                                <w:textDirection w:val="btLr"/>
                              </w:pPr>
                            </w:p>
                          </w:txbxContent>
                        </v:textbox>
                      </v:rect>
                      <v:rect id="Retângulo 2132040556" o:spid="_x0000_s1059"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" fillcolor="white [3201]" strokecolor="#4f81bd [3204]" strokeweight="2pt">
                        <v:stroke startarrowwidth="narrow" startarrowlength="short" endarrowwidth="narrow" endarrowlength="short" joinstyle="round"/>
                        <v:textbox inset="2.53958mm,1.2694mm,2.53958mm,1.2694mm">
                          <w:txbxContent>
                            <w:p w14:paraId="74989CE9" w14:textId="77777777" w:rsidR="004A23B6" w:rsidRDefault="00000000">
                              <w:pPr>
                                <w:textDirection w:val="btLr"/>
                              </w:pPr>
                              <w:r>
                                <w:rPr>
                                  <w:rFonts w:ascii="Verdana" w:eastAsia="Verdana" w:hAnsi="Verdana" w:cs="Verdana"/>
                                  <w:b/>
                                  <w:color w:val="4F81BD"/>
                                  <w:sz w:val="20"/>
                                </w:rPr>
                                <w:t>10</w:t>
                              </w:r>
                            </w:p>
                            <w:p w14:paraId="1DC88BC3" w14:textId="77777777" w:rsidR="004A23B6" w:rsidRDefault="00000000">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31A667B8" w14:textId="77777777" w:rsidR="004A23B6" w:rsidRDefault="004A23B6">
                              <w:pPr>
                                <w:ind w:firstLine="300"/>
                                <w:jc w:val="both"/>
                                <w:textDirection w:val="btLr"/>
                              </w:pPr>
                            </w:p>
                          </w:txbxContent>
                        </v:textbox>
                      </v:rect>
                      <v:rect id="Retângulo 342344903" o:spid="_x0000_s1060"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27F4C1B9" w14:textId="77777777" w:rsidR="004A23B6" w:rsidRDefault="00000000">
                              <w:pPr>
                                <w:jc w:val="both"/>
                                <w:textDirection w:val="btLr"/>
                              </w:pPr>
                              <w:r>
                                <w:rPr>
                                  <w:rFonts w:ascii="Verdana" w:eastAsia="Verdana" w:hAnsi="Verdana" w:cs="Verdana"/>
                                  <w:b/>
                                  <w:color w:val="4F81BD"/>
                                  <w:sz w:val="20"/>
                                </w:rPr>
                                <w:t xml:space="preserve">11 </w:t>
                              </w:r>
                            </w:p>
                            <w:p w14:paraId="73B89272" w14:textId="77777777" w:rsidR="004A23B6" w:rsidRDefault="00000000">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0AD7211E" w14:textId="77777777" w:rsidR="004A23B6" w:rsidRDefault="004A23B6">
                              <w:pPr>
                                <w:jc w:val="both"/>
                                <w:textDirection w:val="btLr"/>
                              </w:pPr>
                            </w:p>
                            <w:p w14:paraId="7A1E3F8E" w14:textId="77777777" w:rsidR="004A23B6" w:rsidRDefault="004A23B6">
                              <w:pPr>
                                <w:jc w:val="both"/>
                                <w:textDirection w:val="btLr"/>
                              </w:pPr>
                            </w:p>
                          </w:txbxContent>
                        </v:textbox>
                      </v:rect>
                      <v:rect id="Retângulo 898972361" o:spid="_x0000_s1061"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448AF7C8" w14:textId="77777777" w:rsidR="004A23B6" w:rsidRDefault="00000000">
                              <w:pPr>
                                <w:textDirection w:val="btLr"/>
                              </w:pPr>
                              <w:r>
                                <w:rPr>
                                  <w:rFonts w:ascii="Verdana" w:eastAsia="Verdana" w:hAnsi="Verdana" w:cs="Verdana"/>
                                  <w:b/>
                                  <w:color w:val="4F81BD"/>
                                  <w:sz w:val="20"/>
                                </w:rPr>
                                <w:t>8</w:t>
                              </w:r>
                            </w:p>
                            <w:p w14:paraId="22509417" w14:textId="77777777" w:rsidR="004A23B6" w:rsidRDefault="00000000">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084E076E" w14:textId="77777777" w:rsidR="004A23B6" w:rsidRDefault="004A23B6">
                              <w:pPr>
                                <w:ind w:firstLine="300"/>
                                <w:jc w:val="both"/>
                                <w:textDirection w:val="btLr"/>
                              </w:pPr>
                            </w:p>
                          </w:txbxContent>
                        </v:textbox>
                      </v:rect>
                    </v:group>
                  </v:group>
                </v:group>
              </v:group>
            </w:pict>
          </mc:Fallback>
        </mc:AlternateContent>
      </w:r>
    </w:p>
    <w:p w14:paraId="6B6A0ABA" w14:textId="77777777" w:rsidR="004A23B6" w:rsidRDefault="004A23B6">
      <w:pPr>
        <w:rPr>
          <w:rFonts w:ascii="Arial" w:eastAsia="Arial" w:hAnsi="Arial" w:cs="Arial"/>
          <w:b/>
          <w:color w:val="5B5B5F"/>
          <w:sz w:val="28"/>
          <w:szCs w:val="28"/>
        </w:rPr>
      </w:pPr>
    </w:p>
    <w:p w14:paraId="5E2A6380" w14:textId="77777777" w:rsidR="004A23B6" w:rsidRDefault="004A23B6">
      <w:pPr>
        <w:rPr>
          <w:rFonts w:ascii="Arial" w:eastAsia="Arial" w:hAnsi="Arial" w:cs="Arial"/>
          <w:b/>
          <w:color w:val="5B5B5F"/>
          <w:sz w:val="28"/>
          <w:szCs w:val="28"/>
        </w:rPr>
      </w:pPr>
    </w:p>
    <w:p w14:paraId="1B380EED" w14:textId="77777777" w:rsidR="004A23B6" w:rsidRDefault="004A23B6">
      <w:pPr>
        <w:rPr>
          <w:rFonts w:ascii="Arial" w:eastAsia="Arial" w:hAnsi="Arial" w:cs="Arial"/>
          <w:b/>
          <w:color w:val="5B5B5F"/>
          <w:sz w:val="28"/>
          <w:szCs w:val="28"/>
        </w:rPr>
      </w:pPr>
    </w:p>
    <w:p w14:paraId="50A16360" w14:textId="77777777" w:rsidR="004A23B6" w:rsidRDefault="004A23B6">
      <w:pPr>
        <w:rPr>
          <w:rFonts w:ascii="Arial" w:eastAsia="Arial" w:hAnsi="Arial" w:cs="Arial"/>
          <w:b/>
          <w:color w:val="5B5B5F"/>
          <w:sz w:val="28"/>
          <w:szCs w:val="28"/>
        </w:rPr>
      </w:pPr>
    </w:p>
    <w:p w14:paraId="5A6E4C70" w14:textId="77777777" w:rsidR="004A23B6" w:rsidRDefault="004A23B6">
      <w:pPr>
        <w:rPr>
          <w:rFonts w:ascii="Arial" w:eastAsia="Arial" w:hAnsi="Arial" w:cs="Arial"/>
          <w:b/>
          <w:color w:val="5B5B5F"/>
          <w:sz w:val="28"/>
          <w:szCs w:val="28"/>
        </w:rPr>
      </w:pPr>
    </w:p>
    <w:p w14:paraId="54775A79" w14:textId="77777777" w:rsidR="004A23B6" w:rsidRDefault="004A23B6">
      <w:pPr>
        <w:rPr>
          <w:rFonts w:ascii="Arial" w:eastAsia="Arial" w:hAnsi="Arial" w:cs="Arial"/>
          <w:b/>
          <w:color w:val="5B5B5F"/>
          <w:sz w:val="28"/>
          <w:szCs w:val="28"/>
        </w:rPr>
      </w:pPr>
    </w:p>
    <w:p w14:paraId="01D6C27B" w14:textId="77777777" w:rsidR="004A23B6" w:rsidRDefault="004A23B6">
      <w:pPr>
        <w:rPr>
          <w:rFonts w:ascii="Arial" w:eastAsia="Arial" w:hAnsi="Arial" w:cs="Arial"/>
          <w:b/>
          <w:color w:val="5B5B5F"/>
          <w:sz w:val="28"/>
          <w:szCs w:val="28"/>
        </w:rPr>
      </w:pPr>
    </w:p>
    <w:p w14:paraId="26EF9917" w14:textId="77777777" w:rsidR="004A23B6" w:rsidRDefault="004A23B6">
      <w:pPr>
        <w:rPr>
          <w:rFonts w:ascii="Arial" w:eastAsia="Arial" w:hAnsi="Arial" w:cs="Arial"/>
          <w:b/>
          <w:color w:val="5B5B5F"/>
          <w:sz w:val="28"/>
          <w:szCs w:val="28"/>
        </w:rPr>
      </w:pPr>
    </w:p>
    <w:p w14:paraId="50D0C7DF" w14:textId="77777777" w:rsidR="004A23B6" w:rsidRDefault="004A23B6">
      <w:pPr>
        <w:rPr>
          <w:rFonts w:ascii="Arial" w:eastAsia="Arial" w:hAnsi="Arial" w:cs="Arial"/>
          <w:b/>
          <w:color w:val="5B5B5F"/>
          <w:sz w:val="28"/>
          <w:szCs w:val="28"/>
        </w:rPr>
      </w:pPr>
    </w:p>
    <w:p w14:paraId="74908F8C" w14:textId="77777777" w:rsidR="004A23B6" w:rsidRDefault="004A23B6">
      <w:pPr>
        <w:rPr>
          <w:rFonts w:ascii="Arial" w:eastAsia="Arial" w:hAnsi="Arial" w:cs="Arial"/>
          <w:b/>
          <w:color w:val="5B5B5F"/>
          <w:sz w:val="28"/>
          <w:szCs w:val="28"/>
        </w:rPr>
      </w:pPr>
    </w:p>
    <w:p w14:paraId="68DFF062" w14:textId="77777777" w:rsidR="004A23B6" w:rsidRDefault="004A23B6">
      <w:pPr>
        <w:rPr>
          <w:rFonts w:ascii="Arial" w:eastAsia="Arial" w:hAnsi="Arial" w:cs="Arial"/>
          <w:b/>
          <w:color w:val="5B5B5F"/>
          <w:sz w:val="28"/>
          <w:szCs w:val="28"/>
        </w:rPr>
      </w:pPr>
    </w:p>
    <w:p w14:paraId="7215C99F" w14:textId="77777777" w:rsidR="004A23B6" w:rsidRDefault="004A23B6">
      <w:pPr>
        <w:rPr>
          <w:rFonts w:ascii="Arial" w:eastAsia="Arial" w:hAnsi="Arial" w:cs="Arial"/>
          <w:b/>
          <w:color w:val="5B5B5F"/>
          <w:sz w:val="28"/>
          <w:szCs w:val="28"/>
        </w:rPr>
      </w:pPr>
    </w:p>
    <w:p w14:paraId="48E4D9CA" w14:textId="77777777" w:rsidR="004A23B6" w:rsidRDefault="004A23B6">
      <w:pPr>
        <w:rPr>
          <w:rFonts w:ascii="Arial" w:eastAsia="Arial" w:hAnsi="Arial" w:cs="Arial"/>
          <w:b/>
          <w:color w:val="5B5B5F"/>
          <w:sz w:val="28"/>
          <w:szCs w:val="28"/>
        </w:rPr>
      </w:pPr>
    </w:p>
    <w:p w14:paraId="0E83EC22" w14:textId="77777777" w:rsidR="004A23B6" w:rsidRDefault="004A23B6">
      <w:pPr>
        <w:rPr>
          <w:rFonts w:ascii="Arial" w:eastAsia="Arial" w:hAnsi="Arial" w:cs="Arial"/>
          <w:b/>
          <w:color w:val="5B5B5F"/>
          <w:sz w:val="28"/>
          <w:szCs w:val="28"/>
        </w:rPr>
      </w:pPr>
    </w:p>
    <w:p w14:paraId="76068E58" w14:textId="77777777" w:rsidR="004A23B6" w:rsidRDefault="004A23B6">
      <w:pPr>
        <w:rPr>
          <w:rFonts w:ascii="Arial" w:eastAsia="Arial" w:hAnsi="Arial" w:cs="Arial"/>
          <w:b/>
          <w:color w:val="5B5B5F"/>
          <w:sz w:val="28"/>
          <w:szCs w:val="28"/>
        </w:rPr>
      </w:pPr>
    </w:p>
    <w:p w14:paraId="748FB66F" w14:textId="77777777" w:rsidR="004A23B6" w:rsidRDefault="004A23B6">
      <w:pPr>
        <w:rPr>
          <w:rFonts w:ascii="Arial" w:eastAsia="Arial" w:hAnsi="Arial" w:cs="Arial"/>
          <w:b/>
          <w:color w:val="5B5B5F"/>
          <w:sz w:val="28"/>
          <w:szCs w:val="28"/>
        </w:rPr>
      </w:pPr>
    </w:p>
    <w:p w14:paraId="4856B2E4" w14:textId="77777777" w:rsidR="004A23B6" w:rsidRDefault="004A23B6">
      <w:pPr>
        <w:rPr>
          <w:rFonts w:ascii="Arial" w:eastAsia="Arial" w:hAnsi="Arial" w:cs="Arial"/>
          <w:b/>
          <w:color w:val="5B5B5F"/>
          <w:sz w:val="28"/>
          <w:szCs w:val="28"/>
        </w:rPr>
      </w:pPr>
    </w:p>
    <w:p w14:paraId="4119A454" w14:textId="77777777" w:rsidR="004A23B6" w:rsidRDefault="004A23B6">
      <w:pPr>
        <w:rPr>
          <w:rFonts w:ascii="Arial" w:eastAsia="Arial" w:hAnsi="Arial" w:cs="Arial"/>
          <w:b/>
          <w:color w:val="5B5B5F"/>
          <w:sz w:val="28"/>
          <w:szCs w:val="28"/>
        </w:rPr>
      </w:pPr>
    </w:p>
    <w:p w14:paraId="0FC1F9A5" w14:textId="77777777" w:rsidR="004A23B6" w:rsidRDefault="004A23B6">
      <w:pPr>
        <w:rPr>
          <w:rFonts w:ascii="Arial" w:eastAsia="Arial" w:hAnsi="Arial" w:cs="Arial"/>
          <w:b/>
          <w:color w:val="5B5B5F"/>
          <w:sz w:val="28"/>
          <w:szCs w:val="28"/>
        </w:rPr>
      </w:pPr>
    </w:p>
    <w:p w14:paraId="1F92DB3A" w14:textId="77777777" w:rsidR="004A23B6" w:rsidRDefault="004A23B6">
      <w:pPr>
        <w:rPr>
          <w:rFonts w:ascii="Arial" w:eastAsia="Arial" w:hAnsi="Arial" w:cs="Arial"/>
          <w:b/>
          <w:color w:val="5B5B5F"/>
          <w:sz w:val="28"/>
          <w:szCs w:val="28"/>
        </w:rPr>
      </w:pPr>
    </w:p>
    <w:p w14:paraId="5FF100F5" w14:textId="77777777" w:rsidR="004A23B6" w:rsidRDefault="004A23B6">
      <w:pPr>
        <w:rPr>
          <w:rFonts w:ascii="Arial" w:eastAsia="Arial" w:hAnsi="Arial" w:cs="Arial"/>
          <w:b/>
          <w:color w:val="5B5B5F"/>
          <w:sz w:val="28"/>
          <w:szCs w:val="28"/>
        </w:rPr>
      </w:pPr>
    </w:p>
    <w:p w14:paraId="3BBE9C62" w14:textId="77777777" w:rsidR="004A23B6" w:rsidRDefault="004A23B6">
      <w:pPr>
        <w:rPr>
          <w:rFonts w:ascii="Arial" w:eastAsia="Arial" w:hAnsi="Arial" w:cs="Arial"/>
          <w:b/>
          <w:color w:val="5B5B5F"/>
          <w:sz w:val="28"/>
          <w:szCs w:val="28"/>
        </w:rPr>
      </w:pPr>
    </w:p>
    <w:p w14:paraId="1A822C3A" w14:textId="77777777" w:rsidR="004A23B6" w:rsidRDefault="004A23B6">
      <w:pPr>
        <w:rPr>
          <w:rFonts w:ascii="Arial" w:eastAsia="Arial" w:hAnsi="Arial" w:cs="Arial"/>
          <w:b/>
          <w:color w:val="5B5B5F"/>
          <w:sz w:val="28"/>
          <w:szCs w:val="28"/>
        </w:rPr>
      </w:pPr>
    </w:p>
    <w:p w14:paraId="0EE771A2" w14:textId="77777777" w:rsidR="004A23B6" w:rsidRDefault="004A23B6">
      <w:pPr>
        <w:rPr>
          <w:rFonts w:ascii="Arial" w:eastAsia="Arial" w:hAnsi="Arial" w:cs="Arial"/>
          <w:b/>
          <w:color w:val="5B5B5F"/>
          <w:sz w:val="28"/>
          <w:szCs w:val="28"/>
        </w:rPr>
      </w:pPr>
    </w:p>
    <w:p w14:paraId="5FFF0F0B" w14:textId="77777777" w:rsidR="004A23B6" w:rsidRDefault="00456C78">
      <w:pPr>
        <w:rPr>
          <w:rFonts w:ascii="Arial" w:eastAsia="Arial" w:hAnsi="Arial" w:cs="Arial"/>
          <w:b/>
          <w:color w:val="5B5B5F"/>
          <w:sz w:val="28"/>
          <w:szCs w:val="28"/>
        </w:rPr>
      </w:pPr>
      <w:r>
        <w:rPr>
          <w:noProof/>
        </w:rPr>
        <mc:AlternateContent>
          <mc:Choice Requires="wps">
            <w:drawing>
              <wp:anchor distT="0" distB="0" distL="114300" distR="114300" simplePos="0" relativeHeight="251662336" behindDoc="0" locked="0" layoutInCell="1" hidden="0" allowOverlap="1" wp14:anchorId="244347DD" wp14:editId="4428C226">
                <wp:simplePos x="0" y="0"/>
                <wp:positionH relativeFrom="column">
                  <wp:posOffset>-190499</wp:posOffset>
                </wp:positionH>
                <wp:positionV relativeFrom="paragraph">
                  <wp:posOffset>165100</wp:posOffset>
                </wp:positionV>
                <wp:extent cx="6786880" cy="726440"/>
                <wp:effectExtent l="0" t="0" r="0" b="0"/>
                <wp:wrapNone/>
                <wp:docPr id="1947778586" name="Retângulo 1947778586"/>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633C8ED" w14:textId="77777777" w:rsidR="004A23B6" w:rsidRDefault="00456C78">
                            <w:pPr>
                              <w:jc w:val="both"/>
                              <w:textDirection w:val="btLr"/>
                            </w:pPr>
                            <w:r>
                              <w:rPr>
                                <w:rFonts w:ascii="Verdana" w:eastAsia="Verdana" w:hAnsi="Verdana" w:cs="Verdana"/>
                                <w:b/>
                                <w:color w:val="4F81BD"/>
                                <w:sz w:val="20"/>
                              </w:rPr>
                              <w:t>13</w:t>
                            </w:r>
                          </w:p>
                          <w:p w14:paraId="2BAFF4DB" w14:textId="77777777" w:rsidR="004A23B6" w:rsidRDefault="00456C78">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18513759" w14:textId="77777777" w:rsidR="004A23B6" w:rsidRDefault="004A23B6">
                            <w:pPr>
                              <w:jc w:val="both"/>
                              <w:textDirection w:val="btLr"/>
                            </w:pPr>
                          </w:p>
                          <w:p w14:paraId="7EC5173D" w14:textId="77777777" w:rsidR="004A23B6" w:rsidRDefault="004A23B6">
                            <w:pPr>
                              <w:jc w:val="both"/>
                              <w:textDirection w:val="btLr"/>
                            </w:pPr>
                          </w:p>
                        </w:txbxContent>
                      </wps:txbx>
                      <wps:bodyPr spcFirstLastPara="1" wrap="square" lIns="91425" tIns="45700" rIns="91425" bIns="45700" anchor="t"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244347DD" id="Retângulo 1947778586" o:spid="_x0000_s1062" style="position:absolute;margin-left:-15pt;margin-top:13pt;width:534.4pt;height:57.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" fillcolor="white [3201]" strokecolor="#4f81bd [3204]" strokeweight="2pt">
                <v:stroke startarrowwidth="narrow" startarrowlength="short" endarrowwidth="narrow" endarrowlength="short" joinstyle="round"/>
                <v:textbox inset="2.53958mm,1.2694mm,2.53958mm,1.2694mm">
                  <w:txbxContent>
                    <w:p w14:paraId="2633C8ED" w14:textId="77777777" w:rsidR="004A23B6" w:rsidRDefault="00000000">
                      <w:pPr>
                        <w:jc w:val="both"/>
                        <w:textDirection w:val="btLr"/>
                      </w:pPr>
                      <w:r>
                        <w:rPr>
                          <w:rFonts w:ascii="Verdana" w:eastAsia="Verdana" w:hAnsi="Verdana" w:cs="Verdana"/>
                          <w:b/>
                          <w:color w:val="4F81BD"/>
                          <w:sz w:val="20"/>
                        </w:rPr>
                        <w:t>13</w:t>
                      </w:r>
                    </w:p>
                    <w:p w14:paraId="2BAFF4DB" w14:textId="77777777" w:rsidR="004A23B6"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18513759" w14:textId="77777777" w:rsidR="004A23B6" w:rsidRDefault="004A23B6">
                      <w:pPr>
                        <w:jc w:val="both"/>
                        <w:textDirection w:val="btLr"/>
                      </w:pPr>
                    </w:p>
                    <w:p w14:paraId="7EC5173D" w14:textId="77777777" w:rsidR="004A23B6" w:rsidRDefault="004A23B6">
                      <w:pPr>
                        <w:jc w:val="both"/>
                        <w:textDirection w:val="btLr"/>
                      </w:pPr>
                    </w:p>
                  </w:txbxContent>
                </v:textbox>
              </v:rect>
            </w:pict>
          </mc:Fallback>
        </mc:AlternateContent>
      </w:r>
    </w:p>
    <w:p w14:paraId="56F105DE" w14:textId="77777777" w:rsidR="004A23B6" w:rsidRDefault="004A23B6">
      <w:pPr>
        <w:rPr>
          <w:rFonts w:ascii="Arial" w:eastAsia="Arial" w:hAnsi="Arial" w:cs="Arial"/>
          <w:b/>
          <w:color w:val="5B5B5F"/>
          <w:sz w:val="28"/>
          <w:szCs w:val="28"/>
        </w:rPr>
      </w:pPr>
    </w:p>
    <w:p w14:paraId="777AEC90" w14:textId="77777777" w:rsidR="004A23B6" w:rsidRDefault="004A23B6">
      <w:pPr>
        <w:rPr>
          <w:rFonts w:ascii="Arial" w:eastAsia="Arial" w:hAnsi="Arial" w:cs="Arial"/>
          <w:b/>
          <w:color w:val="5B5B5F"/>
          <w:sz w:val="28"/>
          <w:szCs w:val="28"/>
        </w:rPr>
      </w:pPr>
    </w:p>
    <w:p w14:paraId="41D24520" w14:textId="77777777" w:rsidR="004A23B6" w:rsidRDefault="004A23B6">
      <w:pPr>
        <w:rPr>
          <w:rFonts w:ascii="Arial" w:eastAsia="Arial" w:hAnsi="Arial" w:cs="Arial"/>
          <w:b/>
          <w:color w:val="5B5B5F"/>
          <w:sz w:val="28"/>
          <w:szCs w:val="28"/>
        </w:rPr>
      </w:pPr>
    </w:p>
    <w:p w14:paraId="3AB2BD5C" w14:textId="77777777" w:rsidR="004A23B6" w:rsidRDefault="00456C78">
      <w:pPr>
        <w:rPr>
          <w:rFonts w:ascii="Arial" w:eastAsia="Arial" w:hAnsi="Arial" w:cs="Arial"/>
          <w:b/>
          <w:color w:val="5B5B5F"/>
          <w:sz w:val="28"/>
          <w:szCs w:val="28"/>
        </w:rPr>
      </w:pPr>
      <w:r>
        <w:rPr>
          <w:noProof/>
        </w:rPr>
        <mc:AlternateContent>
          <mc:Choice Requires="wps">
            <w:drawing>
              <wp:anchor distT="0" distB="0" distL="114300" distR="114300" simplePos="0" relativeHeight="251663360" behindDoc="0" locked="0" layoutInCell="1" hidden="0" allowOverlap="1" wp14:anchorId="6AAD15FA" wp14:editId="0D31006C">
                <wp:simplePos x="0" y="0"/>
                <wp:positionH relativeFrom="column">
                  <wp:posOffset>-203199</wp:posOffset>
                </wp:positionH>
                <wp:positionV relativeFrom="paragraph">
                  <wp:posOffset>114300</wp:posOffset>
                </wp:positionV>
                <wp:extent cx="6786880" cy="726440"/>
                <wp:effectExtent l="0" t="0" r="0" b="0"/>
                <wp:wrapNone/>
                <wp:docPr id="1947778587" name="Retângulo 1947778587"/>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C2CE780" w14:textId="77777777" w:rsidR="004A23B6" w:rsidRDefault="00456C78">
                            <w:pPr>
                              <w:jc w:val="both"/>
                              <w:textDirection w:val="btLr"/>
                            </w:pPr>
                            <w:r>
                              <w:rPr>
                                <w:rFonts w:ascii="Verdana" w:eastAsia="Verdana" w:hAnsi="Verdana" w:cs="Verdana"/>
                                <w:b/>
                                <w:color w:val="4F81BD"/>
                                <w:sz w:val="20"/>
                              </w:rPr>
                              <w:t>14</w:t>
                            </w:r>
                          </w:p>
                          <w:p w14:paraId="11BA1D87" w14:textId="77777777" w:rsidR="004A23B6" w:rsidRDefault="00456C78">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2C0B799E" w14:textId="77777777" w:rsidR="004A23B6" w:rsidRDefault="004A23B6">
                            <w:pPr>
                              <w:jc w:val="both"/>
                              <w:textDirection w:val="btLr"/>
                            </w:pPr>
                          </w:p>
                        </w:txbxContent>
                      </wps:txbx>
                      <wps:bodyPr spcFirstLastPara="1" wrap="square" lIns="91425" tIns="45700" rIns="91425" bIns="45700" anchor="t"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6AAD15FA" id="Retângulo 1947778587" o:spid="_x0000_s1063" style="position:absolute;margin-left:-16pt;margin-top:9pt;width:534.4pt;height:57.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" fillcolor="white [3201]" strokecolor="#4f81bd [3204]" strokeweight="2pt">
                <v:stroke startarrowwidth="narrow" startarrowlength="short" endarrowwidth="narrow" endarrowlength="short" joinstyle="round"/>
                <v:textbox inset="2.53958mm,1.2694mm,2.53958mm,1.2694mm">
                  <w:txbxContent>
                    <w:p w14:paraId="6C2CE780" w14:textId="77777777" w:rsidR="004A23B6" w:rsidRDefault="00000000">
                      <w:pPr>
                        <w:jc w:val="both"/>
                        <w:textDirection w:val="btLr"/>
                      </w:pPr>
                      <w:r>
                        <w:rPr>
                          <w:rFonts w:ascii="Verdana" w:eastAsia="Verdana" w:hAnsi="Verdana" w:cs="Verdana"/>
                          <w:b/>
                          <w:color w:val="4F81BD"/>
                          <w:sz w:val="20"/>
                        </w:rPr>
                        <w:t>14</w:t>
                      </w:r>
                    </w:p>
                    <w:p w14:paraId="11BA1D87" w14:textId="77777777" w:rsidR="004A23B6" w:rsidRDefault="00000000">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2C0B799E" w14:textId="77777777" w:rsidR="004A23B6" w:rsidRDefault="004A23B6">
                      <w:pPr>
                        <w:jc w:val="both"/>
                        <w:textDirection w:val="btLr"/>
                      </w:pPr>
                    </w:p>
                  </w:txbxContent>
                </v:textbox>
              </v:rect>
            </w:pict>
          </mc:Fallback>
        </mc:AlternateContent>
      </w:r>
    </w:p>
    <w:p w14:paraId="76173900" w14:textId="77777777" w:rsidR="004A23B6" w:rsidRDefault="004A23B6">
      <w:pPr>
        <w:rPr>
          <w:rFonts w:ascii="Arial" w:eastAsia="Arial" w:hAnsi="Arial" w:cs="Arial"/>
          <w:b/>
          <w:color w:val="5B5B5F"/>
          <w:sz w:val="28"/>
          <w:szCs w:val="28"/>
        </w:rPr>
      </w:pPr>
    </w:p>
    <w:p w14:paraId="73F2B93F" w14:textId="77777777" w:rsidR="004A23B6" w:rsidRDefault="004A23B6">
      <w:pPr>
        <w:rPr>
          <w:rFonts w:ascii="Arial" w:eastAsia="Arial" w:hAnsi="Arial" w:cs="Arial"/>
          <w:b/>
          <w:color w:val="5B5B5F"/>
          <w:sz w:val="28"/>
          <w:szCs w:val="28"/>
        </w:rPr>
      </w:pPr>
    </w:p>
    <w:p w14:paraId="41B996A7" w14:textId="77777777" w:rsidR="004A23B6" w:rsidRDefault="004A23B6">
      <w:pPr>
        <w:rPr>
          <w:rFonts w:ascii="Arial" w:eastAsia="Arial" w:hAnsi="Arial" w:cs="Arial"/>
          <w:b/>
          <w:color w:val="5B5B5F"/>
          <w:sz w:val="28"/>
          <w:szCs w:val="28"/>
        </w:rPr>
      </w:pPr>
    </w:p>
    <w:p w14:paraId="07D56CBF" w14:textId="77777777" w:rsidR="004A23B6" w:rsidRDefault="00456C78">
      <w:pPr>
        <w:rPr>
          <w:rFonts w:ascii="Arial" w:eastAsia="Arial" w:hAnsi="Arial" w:cs="Arial"/>
          <w:b/>
          <w:color w:val="5B5B5F"/>
          <w:sz w:val="28"/>
          <w:szCs w:val="28"/>
        </w:rPr>
      </w:pPr>
      <w:r>
        <w:rPr>
          <w:noProof/>
        </w:rPr>
        <mc:AlternateContent>
          <mc:Choice Requires="wps">
            <w:drawing>
              <wp:anchor distT="0" distB="0" distL="114300" distR="114300" simplePos="0" relativeHeight="251664384" behindDoc="0" locked="0" layoutInCell="1" hidden="0" allowOverlap="1" wp14:anchorId="2BE9F897" wp14:editId="49F28C07">
                <wp:simplePos x="0" y="0"/>
                <wp:positionH relativeFrom="column">
                  <wp:posOffset>-200024</wp:posOffset>
                </wp:positionH>
                <wp:positionV relativeFrom="paragraph">
                  <wp:posOffset>66675</wp:posOffset>
                </wp:positionV>
                <wp:extent cx="6812280" cy="701405"/>
                <wp:effectExtent l="0" t="0" r="0" b="0"/>
                <wp:wrapNone/>
                <wp:docPr id="1947778589" name="Retângulo 1947778589"/>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rgbClr val="FFFFFF"/>
                        </a:solidFill>
                        <a:ln w="25400" cap="flat" cmpd="sng">
                          <a:solidFill>
                            <a:srgbClr val="9FC5E8"/>
                          </a:solidFill>
                          <a:prstDash val="solid"/>
                          <a:round/>
                          <a:headEnd type="none" w="sm" len="sm"/>
                          <a:tailEnd type="none" w="sm" len="sm"/>
                        </a:ln>
                      </wps:spPr>
                      <wps:txbx>
                        <w:txbxContent>
                          <w:p w14:paraId="37012A3D" w14:textId="77777777" w:rsidR="004A23B6" w:rsidRDefault="00456C78">
                            <w:pPr>
                              <w:jc w:val="both"/>
                              <w:textDirection w:val="btLr"/>
                            </w:pPr>
                            <w:r>
                              <w:rPr>
                                <w:rFonts w:ascii="Verdana" w:eastAsia="Verdana" w:hAnsi="Verdana" w:cs="Verdana"/>
                                <w:b/>
                                <w:color w:val="4F81BD"/>
                                <w:sz w:val="20"/>
                              </w:rPr>
                              <w:t>15</w:t>
                            </w:r>
                          </w:p>
                          <w:p w14:paraId="42BE3EE0" w14:textId="77777777" w:rsidR="004A23B6" w:rsidRDefault="00456C78">
                            <w:pPr>
                              <w:ind w:firstLine="300"/>
                              <w:jc w:val="both"/>
                              <w:textDirection w:val="btLr"/>
                            </w:pPr>
                            <w:r>
                              <w:rPr>
                                <w:rFonts w:ascii="Verdana" w:eastAsia="Verdana" w:hAnsi="Verdana" w:cs="Verdana"/>
                                <w:color w:val="000000"/>
                                <w:sz w:val="20"/>
                              </w:rPr>
                              <w:t xml:space="preserve">    </w:t>
                            </w:r>
                            <w:r>
                              <w:rPr>
                                <w:rFonts w:ascii="Verdana" w:eastAsia="Verdana" w:hAnsi="Verdana" w:cs="Verdana"/>
                                <w:color w:val="000000"/>
                                <w:sz w:val="20"/>
                                <w:highlight w:val="white"/>
                              </w:rPr>
                              <w:t>Não serão aceitas marcas com expressões como, “similar”, “outros”, “importado” ou “conforme o edital”</w:t>
                            </w:r>
                          </w:p>
                          <w:p w14:paraId="177EF39D" w14:textId="77777777" w:rsidR="004A23B6" w:rsidRDefault="004A23B6">
                            <w:pPr>
                              <w:jc w:val="both"/>
                              <w:textDirection w:val="btLr"/>
                            </w:pPr>
                          </w:p>
                        </w:txbxContent>
                      </wps:txbx>
                      <wps:bodyPr spcFirstLastPara="1" wrap="square" lIns="91425" tIns="45700" rIns="91425" bIns="45700" anchor="t"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2BE9F897" id="Retângulo 1947778589" o:spid="_x0000_s1064" style="position:absolute;margin-left:-15.75pt;margin-top:5.25pt;width:536.4pt;height:55.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" strokecolor="#9fc5e8" strokeweight="2pt">
                <v:stroke startarrowwidth="narrow" startarrowlength="short" endarrowwidth="narrow" endarrowlength="short" joinstyle="round"/>
                <v:textbox inset="2.53958mm,1.2694mm,2.53958mm,1.2694mm">
                  <w:txbxContent>
                    <w:p w14:paraId="37012A3D" w14:textId="77777777" w:rsidR="004A23B6" w:rsidRDefault="00000000">
                      <w:pPr>
                        <w:jc w:val="both"/>
                        <w:textDirection w:val="btLr"/>
                      </w:pPr>
                      <w:r>
                        <w:rPr>
                          <w:rFonts w:ascii="Verdana" w:eastAsia="Verdana" w:hAnsi="Verdana" w:cs="Verdana"/>
                          <w:b/>
                          <w:color w:val="4F81BD"/>
                          <w:sz w:val="20"/>
                        </w:rPr>
                        <w:t>15</w:t>
                      </w:r>
                    </w:p>
                    <w:p w14:paraId="42BE3EE0" w14:textId="77777777" w:rsidR="004A23B6"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color w:val="000000"/>
                          <w:sz w:val="20"/>
                          <w:highlight w:val="white"/>
                        </w:rPr>
                        <w:t>Não serão aceitas marcas com expressões como, “similar”, “outros”, “importado” ou “conforme o edital”</w:t>
                      </w:r>
                    </w:p>
                    <w:p w14:paraId="177EF39D" w14:textId="77777777" w:rsidR="004A23B6" w:rsidRDefault="004A23B6">
                      <w:pPr>
                        <w:jc w:val="both"/>
                        <w:textDirection w:val="btLr"/>
                      </w:pPr>
                    </w:p>
                  </w:txbxContent>
                </v:textbox>
              </v:rect>
            </w:pict>
          </mc:Fallback>
        </mc:AlternateContent>
      </w:r>
    </w:p>
    <w:p w14:paraId="21B99A54" w14:textId="77777777" w:rsidR="004A23B6" w:rsidRDefault="004A23B6">
      <w:pPr>
        <w:rPr>
          <w:rFonts w:ascii="Arial" w:eastAsia="Arial" w:hAnsi="Arial" w:cs="Arial"/>
          <w:b/>
          <w:color w:val="5B5B5F"/>
          <w:sz w:val="28"/>
          <w:szCs w:val="28"/>
        </w:rPr>
      </w:pPr>
    </w:p>
    <w:p w14:paraId="6862522B" w14:textId="77777777" w:rsidR="004A23B6" w:rsidRDefault="004A23B6">
      <w:pPr>
        <w:rPr>
          <w:rFonts w:ascii="Arial" w:eastAsia="Arial" w:hAnsi="Arial" w:cs="Arial"/>
          <w:b/>
          <w:color w:val="5B5B5F"/>
          <w:sz w:val="28"/>
          <w:szCs w:val="28"/>
        </w:rPr>
      </w:pPr>
    </w:p>
    <w:p w14:paraId="1EF72AAB" w14:textId="77777777" w:rsidR="004A23B6" w:rsidRDefault="004A23B6">
      <w:pPr>
        <w:rPr>
          <w:rFonts w:ascii="Arial" w:eastAsia="Arial" w:hAnsi="Arial" w:cs="Arial"/>
          <w:b/>
          <w:color w:val="5B5B5F"/>
          <w:sz w:val="28"/>
          <w:szCs w:val="28"/>
        </w:rPr>
      </w:pPr>
    </w:p>
    <w:p w14:paraId="0B2C9CF1" w14:textId="77777777" w:rsidR="004A23B6" w:rsidRDefault="004A23B6">
      <w:pPr>
        <w:rPr>
          <w:rFonts w:ascii="Arial" w:eastAsia="Arial" w:hAnsi="Arial" w:cs="Arial"/>
          <w:b/>
          <w:color w:val="5B5B5F"/>
          <w:sz w:val="28"/>
          <w:szCs w:val="28"/>
        </w:rPr>
      </w:pPr>
    </w:p>
    <w:p w14:paraId="498D9394" w14:textId="77777777" w:rsidR="004A23B6" w:rsidRDefault="004A23B6">
      <w:pPr>
        <w:rPr>
          <w:rFonts w:ascii="Arial" w:eastAsia="Arial" w:hAnsi="Arial" w:cs="Arial"/>
          <w:b/>
          <w:color w:val="5B5B5F"/>
          <w:sz w:val="28"/>
          <w:szCs w:val="28"/>
        </w:rPr>
      </w:pPr>
    </w:p>
    <w:p w14:paraId="57638049" w14:textId="77777777" w:rsidR="004A23B6" w:rsidRDefault="004A23B6">
      <w:pPr>
        <w:rPr>
          <w:rFonts w:ascii="Arial" w:eastAsia="Arial" w:hAnsi="Arial" w:cs="Arial"/>
          <w:b/>
          <w:color w:val="5B5B5F"/>
          <w:sz w:val="28"/>
          <w:szCs w:val="28"/>
        </w:rPr>
      </w:pPr>
    </w:p>
    <w:p w14:paraId="1F3D6376" w14:textId="77777777" w:rsidR="004A23B6" w:rsidRDefault="004A23B6">
      <w:pPr>
        <w:rPr>
          <w:rFonts w:ascii="Arial" w:eastAsia="Arial" w:hAnsi="Arial" w:cs="Arial"/>
          <w:b/>
          <w:color w:val="5B5B5F"/>
          <w:sz w:val="28"/>
          <w:szCs w:val="28"/>
        </w:rPr>
      </w:pPr>
    </w:p>
    <w:p w14:paraId="111D71C6" w14:textId="77777777" w:rsidR="004A23B6" w:rsidRDefault="00456C78">
      <w:pPr>
        <w:keepNext/>
        <w:keepLines/>
        <w:pBdr>
          <w:top w:val="nil"/>
          <w:left w:val="nil"/>
          <w:bottom w:val="nil"/>
          <w:right w:val="nil"/>
          <w:between w:val="nil"/>
        </w:pBdr>
        <w:spacing w:before="240" w:line="259" w:lineRule="auto"/>
        <w:rPr>
          <w:rFonts w:ascii="Calibri" w:eastAsia="Calibri" w:hAnsi="Calibri" w:cs="Calibri"/>
          <w:color w:val="366091"/>
          <w:sz w:val="32"/>
          <w:szCs w:val="32"/>
        </w:rPr>
      </w:pPr>
      <w:bookmarkStart w:id="0" w:name="_heading=h.gjdgxs" w:colFirst="0" w:colLast="0"/>
      <w:bookmarkEnd w:id="0"/>
      <w:r>
        <w:rPr>
          <w:rFonts w:ascii="Calibri" w:eastAsia="Calibri" w:hAnsi="Calibri" w:cs="Calibri"/>
          <w:color w:val="366091"/>
          <w:sz w:val="32"/>
          <w:szCs w:val="32"/>
        </w:rPr>
        <w:t>Sumário</w:t>
      </w:r>
    </w:p>
    <w:p w14:paraId="31A26C7B" w14:textId="77777777" w:rsidR="004A23B6" w:rsidRDefault="004A23B6"/>
    <w:sdt>
      <w:sdtPr>
        <w:id w:val="1292481627"/>
        <w:docPartObj>
          <w:docPartGallery w:val="Table of Contents"/>
          <w:docPartUnique/>
        </w:docPartObj>
      </w:sdtPr>
      <w:sdtEndPr/>
      <w:sdtContent>
        <w:p w14:paraId="3F288353" w14:textId="77777777" w:rsidR="004A23B6" w:rsidRDefault="00456C78">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r>
            <w:fldChar w:fldCharType="begin"/>
          </w:r>
          <w:r>
            <w:instrText xml:space="preserve"> TOC \h \u \z \t "Heading 1,1,Heading 2,2,Heading 3,3,"</w:instrText>
          </w:r>
          <w:r>
            <w:fldChar w:fldCharType="separate"/>
          </w:r>
          <w:hyperlink w:anchor="_heading=h.gjdgxs">
            <w:r w:rsidR="004A23B6">
              <w:rPr>
                <w:rFonts w:ascii="Arial" w:eastAsia="Arial" w:hAnsi="Arial" w:cs="Arial"/>
                <w:color w:val="000000"/>
                <w:sz w:val="20"/>
                <w:szCs w:val="20"/>
              </w:rPr>
              <w:t>Sumário</w:t>
            </w:r>
            <w:r w:rsidR="004A23B6">
              <w:rPr>
                <w:rFonts w:ascii="Arial" w:eastAsia="Arial" w:hAnsi="Arial" w:cs="Arial"/>
                <w:color w:val="000000"/>
                <w:sz w:val="20"/>
                <w:szCs w:val="20"/>
              </w:rPr>
              <w:tab/>
              <w:t>4</w:t>
            </w:r>
          </w:hyperlink>
        </w:p>
        <w:p w14:paraId="1042DC6D"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1fob9te">
            <w:r w:rsidR="004A23B6">
              <w:rPr>
                <w:rFonts w:ascii="Arial" w:eastAsia="Arial" w:hAnsi="Arial" w:cs="Arial"/>
                <w:color w:val="000000"/>
                <w:sz w:val="20"/>
                <w:szCs w:val="20"/>
              </w:rPr>
              <w:t xml:space="preserve">1. </w:t>
            </w:r>
          </w:hyperlink>
          <w:hyperlink w:anchor="_heading=h.1fob9te">
            <w:r w:rsidR="004A23B6">
              <w:rPr>
                <w:rFonts w:ascii="Arial" w:eastAsia="Arial" w:hAnsi="Arial" w:cs="Arial"/>
                <w:color w:val="000000"/>
                <w:sz w:val="20"/>
                <w:szCs w:val="20"/>
                <w:highlight w:val="lightGray"/>
              </w:rPr>
              <w:t>DO OBJETO</w:t>
            </w:r>
          </w:hyperlink>
          <w:hyperlink w:anchor="_heading=h.1fob9te">
            <w:r w:rsidR="004A23B6">
              <w:rPr>
                <w:rFonts w:ascii="Arial" w:eastAsia="Arial" w:hAnsi="Arial" w:cs="Arial"/>
                <w:color w:val="000000"/>
                <w:sz w:val="20"/>
                <w:szCs w:val="20"/>
              </w:rPr>
              <w:tab/>
              <w:t>5</w:t>
            </w:r>
          </w:hyperlink>
        </w:p>
        <w:p w14:paraId="700EE9D5"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znysh7">
            <w:r w:rsidR="004A23B6">
              <w:rPr>
                <w:rFonts w:ascii="Arial" w:eastAsia="Arial" w:hAnsi="Arial" w:cs="Arial"/>
                <w:color w:val="000000"/>
                <w:sz w:val="20"/>
                <w:szCs w:val="20"/>
              </w:rPr>
              <w:t xml:space="preserve">2. </w:t>
            </w:r>
          </w:hyperlink>
          <w:hyperlink w:anchor="_heading=h.3znysh7">
            <w:r w:rsidR="004A23B6">
              <w:rPr>
                <w:rFonts w:ascii="Arial" w:eastAsia="Arial" w:hAnsi="Arial" w:cs="Arial"/>
                <w:color w:val="000000"/>
                <w:sz w:val="20"/>
                <w:szCs w:val="20"/>
                <w:highlight w:val="lightGray"/>
              </w:rPr>
              <w:t>DA PARTICIPAÇÃO NA LICITAÇÃO</w:t>
            </w:r>
          </w:hyperlink>
          <w:hyperlink w:anchor="_heading=h.3znysh7">
            <w:r w:rsidR="004A23B6">
              <w:rPr>
                <w:rFonts w:ascii="Arial" w:eastAsia="Arial" w:hAnsi="Arial" w:cs="Arial"/>
                <w:color w:val="000000"/>
                <w:sz w:val="20"/>
                <w:szCs w:val="20"/>
              </w:rPr>
              <w:tab/>
              <w:t>5</w:t>
            </w:r>
          </w:hyperlink>
        </w:p>
        <w:p w14:paraId="072D7EFA"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rdcrjn">
            <w:r w:rsidR="004A23B6">
              <w:rPr>
                <w:rFonts w:ascii="Arial" w:eastAsia="Arial" w:hAnsi="Arial" w:cs="Arial"/>
                <w:color w:val="000000"/>
                <w:sz w:val="20"/>
                <w:szCs w:val="20"/>
              </w:rPr>
              <w:t xml:space="preserve">3. </w:t>
            </w:r>
          </w:hyperlink>
          <w:hyperlink w:anchor="_heading=h.3rdcrjn">
            <w:r w:rsidR="004A23B6">
              <w:rPr>
                <w:rFonts w:ascii="Arial" w:eastAsia="Arial" w:hAnsi="Arial" w:cs="Arial"/>
                <w:color w:val="000000"/>
                <w:sz w:val="20"/>
                <w:szCs w:val="20"/>
                <w:highlight w:val="lightGray"/>
              </w:rPr>
              <w:t>DA APRESENTAÇÃO DA PROPOSTA E DOS DOCUMENTOS DE HABILITAÇÃO</w:t>
            </w:r>
          </w:hyperlink>
          <w:hyperlink w:anchor="_heading=h.3rdcrjn">
            <w:r w:rsidR="004A23B6">
              <w:rPr>
                <w:rFonts w:ascii="Arial" w:eastAsia="Arial" w:hAnsi="Arial" w:cs="Arial"/>
                <w:color w:val="000000"/>
                <w:sz w:val="20"/>
                <w:szCs w:val="20"/>
              </w:rPr>
              <w:tab/>
              <w:t>8</w:t>
            </w:r>
          </w:hyperlink>
        </w:p>
        <w:p w14:paraId="776CF430"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44sinio">
            <w:r w:rsidR="004A23B6">
              <w:rPr>
                <w:rFonts w:ascii="Arial" w:eastAsia="Arial" w:hAnsi="Arial" w:cs="Arial"/>
                <w:color w:val="000000"/>
                <w:sz w:val="20"/>
                <w:szCs w:val="20"/>
              </w:rPr>
              <w:t xml:space="preserve">4. </w:t>
            </w:r>
          </w:hyperlink>
          <w:hyperlink w:anchor="_heading=h.44sinio">
            <w:r w:rsidR="004A23B6">
              <w:rPr>
                <w:rFonts w:ascii="Arial" w:eastAsia="Arial" w:hAnsi="Arial" w:cs="Arial"/>
                <w:color w:val="000000"/>
                <w:sz w:val="20"/>
                <w:szCs w:val="20"/>
                <w:highlight w:val="lightGray"/>
              </w:rPr>
              <w:t>DO PREENCHIMENTO DA PROPOSTA</w:t>
            </w:r>
          </w:hyperlink>
          <w:hyperlink w:anchor="_heading=h.44sinio">
            <w:r w:rsidR="004A23B6">
              <w:rPr>
                <w:rFonts w:ascii="Arial" w:eastAsia="Arial" w:hAnsi="Arial" w:cs="Arial"/>
                <w:color w:val="000000"/>
                <w:sz w:val="20"/>
                <w:szCs w:val="20"/>
              </w:rPr>
              <w:tab/>
              <w:t>10</w:t>
            </w:r>
          </w:hyperlink>
        </w:p>
        <w:p w14:paraId="29E0DE8F"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jxsxqh">
            <w:r w:rsidR="004A23B6">
              <w:rPr>
                <w:rFonts w:ascii="Arial" w:eastAsia="Arial" w:hAnsi="Arial" w:cs="Arial"/>
                <w:color w:val="000000"/>
                <w:sz w:val="20"/>
                <w:szCs w:val="20"/>
              </w:rPr>
              <w:t xml:space="preserve">5. </w:t>
            </w:r>
          </w:hyperlink>
          <w:hyperlink w:anchor="_heading=h.2jxsxqh">
            <w:r w:rsidR="004A23B6">
              <w:rPr>
                <w:rFonts w:ascii="Arial" w:eastAsia="Arial" w:hAnsi="Arial" w:cs="Arial"/>
                <w:color w:val="000000"/>
                <w:sz w:val="20"/>
                <w:szCs w:val="20"/>
                <w:highlight w:val="lightGray"/>
              </w:rPr>
              <w:t>DA ABERTURA DA SESSÃO, CLASSIFICAÇÃO DAS PROPOSTAS E FORMULAÇÃO DE LANCES</w:t>
            </w:r>
          </w:hyperlink>
          <w:hyperlink w:anchor="_heading=h.2jxsxqh">
            <w:r w:rsidR="004A23B6">
              <w:rPr>
                <w:rFonts w:ascii="Arial" w:eastAsia="Arial" w:hAnsi="Arial" w:cs="Arial"/>
                <w:color w:val="000000"/>
                <w:sz w:val="20"/>
                <w:szCs w:val="20"/>
              </w:rPr>
              <w:tab/>
              <w:t>11</w:t>
            </w:r>
          </w:hyperlink>
        </w:p>
        <w:p w14:paraId="32C6D703"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bn6wsx">
            <w:r w:rsidR="004A23B6">
              <w:rPr>
                <w:rFonts w:ascii="Arial" w:eastAsia="Arial" w:hAnsi="Arial" w:cs="Arial"/>
                <w:color w:val="000000"/>
                <w:sz w:val="20"/>
                <w:szCs w:val="20"/>
              </w:rPr>
              <w:t xml:space="preserve">6. </w:t>
            </w:r>
          </w:hyperlink>
          <w:hyperlink w:anchor="_heading=h.2bn6wsx">
            <w:r w:rsidR="004A23B6">
              <w:rPr>
                <w:rFonts w:ascii="Arial" w:eastAsia="Arial" w:hAnsi="Arial" w:cs="Arial"/>
                <w:color w:val="000000"/>
                <w:sz w:val="20"/>
                <w:szCs w:val="20"/>
                <w:highlight w:val="lightGray"/>
              </w:rPr>
              <w:t>DA FASE DE JULGAMENTO</w:t>
            </w:r>
          </w:hyperlink>
          <w:hyperlink w:anchor="_heading=h.2bn6wsx">
            <w:r w:rsidR="004A23B6">
              <w:rPr>
                <w:rFonts w:ascii="Arial" w:eastAsia="Arial" w:hAnsi="Arial" w:cs="Arial"/>
                <w:color w:val="000000"/>
                <w:sz w:val="20"/>
                <w:szCs w:val="20"/>
              </w:rPr>
              <w:tab/>
              <w:t>15</w:t>
            </w:r>
          </w:hyperlink>
        </w:p>
        <w:p w14:paraId="1133575F"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as4poj">
            <w:r w:rsidR="004A23B6">
              <w:rPr>
                <w:rFonts w:ascii="Arial" w:eastAsia="Arial" w:hAnsi="Arial" w:cs="Arial"/>
                <w:color w:val="000000"/>
                <w:sz w:val="20"/>
                <w:szCs w:val="20"/>
              </w:rPr>
              <w:t xml:space="preserve">7. </w:t>
            </w:r>
          </w:hyperlink>
          <w:hyperlink w:anchor="_heading=h.3as4poj">
            <w:r w:rsidR="004A23B6">
              <w:rPr>
                <w:rFonts w:ascii="Arial" w:eastAsia="Arial" w:hAnsi="Arial" w:cs="Arial"/>
                <w:color w:val="000000"/>
                <w:sz w:val="20"/>
                <w:szCs w:val="20"/>
                <w:highlight w:val="lightGray"/>
              </w:rPr>
              <w:t>DA FASE DE HABILITAÇÃO</w:t>
            </w:r>
          </w:hyperlink>
          <w:hyperlink w:anchor="_heading=h.3as4poj">
            <w:r w:rsidR="004A23B6">
              <w:rPr>
                <w:rFonts w:ascii="Arial" w:eastAsia="Arial" w:hAnsi="Arial" w:cs="Arial"/>
                <w:color w:val="000000"/>
                <w:sz w:val="20"/>
                <w:szCs w:val="20"/>
              </w:rPr>
              <w:tab/>
              <w:t>17</w:t>
            </w:r>
          </w:hyperlink>
        </w:p>
        <w:p w14:paraId="79ABA3B6"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3ckvvd">
            <w:r w:rsidR="004A23B6">
              <w:rPr>
                <w:rFonts w:ascii="Arial" w:eastAsia="Arial" w:hAnsi="Arial" w:cs="Arial"/>
                <w:color w:val="000000"/>
                <w:sz w:val="20"/>
                <w:szCs w:val="20"/>
              </w:rPr>
              <w:t xml:space="preserve">8. </w:t>
            </w:r>
          </w:hyperlink>
          <w:hyperlink w:anchor="_heading=h.23ckvvd">
            <w:r w:rsidR="004A23B6">
              <w:rPr>
                <w:rFonts w:ascii="Arial" w:eastAsia="Arial" w:hAnsi="Arial" w:cs="Arial"/>
                <w:color w:val="000000"/>
                <w:sz w:val="20"/>
                <w:szCs w:val="20"/>
                <w:highlight w:val="lightGray"/>
              </w:rPr>
              <w:t>DOS RECURSOS</w:t>
            </w:r>
          </w:hyperlink>
          <w:hyperlink w:anchor="_heading=h.23ckvvd">
            <w:r w:rsidR="004A23B6">
              <w:rPr>
                <w:rFonts w:ascii="Arial" w:eastAsia="Arial" w:hAnsi="Arial" w:cs="Arial"/>
                <w:color w:val="000000"/>
                <w:sz w:val="20"/>
                <w:szCs w:val="20"/>
              </w:rPr>
              <w:tab/>
              <w:t>19</w:t>
            </w:r>
          </w:hyperlink>
        </w:p>
        <w:p w14:paraId="48B472E7"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ihv636">
            <w:r w:rsidR="004A23B6">
              <w:rPr>
                <w:rFonts w:ascii="Arial" w:eastAsia="Arial" w:hAnsi="Arial" w:cs="Arial"/>
                <w:color w:val="000000"/>
                <w:sz w:val="20"/>
                <w:szCs w:val="20"/>
              </w:rPr>
              <w:t xml:space="preserve">9. </w:t>
            </w:r>
          </w:hyperlink>
          <w:hyperlink w:anchor="_heading=h.ihv636">
            <w:r w:rsidR="004A23B6">
              <w:rPr>
                <w:rFonts w:ascii="Arial" w:eastAsia="Arial" w:hAnsi="Arial" w:cs="Arial"/>
                <w:color w:val="000000"/>
                <w:sz w:val="20"/>
                <w:szCs w:val="20"/>
                <w:highlight w:val="lightGray"/>
              </w:rPr>
              <w:t>DAS INFRAÇÕES ADMINISTRATIVAS E SANÇÕES</w:t>
            </w:r>
          </w:hyperlink>
          <w:hyperlink w:anchor="_heading=h.ihv636">
            <w:r w:rsidR="004A23B6">
              <w:rPr>
                <w:rFonts w:ascii="Arial" w:eastAsia="Arial" w:hAnsi="Arial" w:cs="Arial"/>
                <w:color w:val="000000"/>
                <w:sz w:val="20"/>
                <w:szCs w:val="20"/>
              </w:rPr>
              <w:tab/>
              <w:t>20</w:t>
            </w:r>
          </w:hyperlink>
        </w:p>
        <w:p w14:paraId="4DA8F670"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19c6y18">
            <w:r w:rsidR="004A23B6">
              <w:rPr>
                <w:rFonts w:ascii="Arial" w:eastAsia="Arial" w:hAnsi="Arial" w:cs="Arial"/>
                <w:color w:val="000000"/>
                <w:sz w:val="20"/>
                <w:szCs w:val="20"/>
              </w:rPr>
              <w:t xml:space="preserve">10. </w:t>
            </w:r>
          </w:hyperlink>
          <w:hyperlink w:anchor="_heading=h.19c6y18">
            <w:r w:rsidR="004A23B6">
              <w:rPr>
                <w:rFonts w:ascii="Arial" w:eastAsia="Arial" w:hAnsi="Arial" w:cs="Arial"/>
                <w:color w:val="000000"/>
                <w:sz w:val="20"/>
                <w:szCs w:val="20"/>
                <w:highlight w:val="lightGray"/>
              </w:rPr>
              <w:t>DA IMPUGNAÇÃO AO EDITAL E DO PEDIDO DE ESCLARECIMENTO</w:t>
            </w:r>
          </w:hyperlink>
          <w:hyperlink w:anchor="_heading=h.19c6y18">
            <w:r w:rsidR="004A23B6">
              <w:rPr>
                <w:rFonts w:ascii="Arial" w:eastAsia="Arial" w:hAnsi="Arial" w:cs="Arial"/>
                <w:color w:val="000000"/>
                <w:sz w:val="20"/>
                <w:szCs w:val="20"/>
              </w:rPr>
              <w:tab/>
              <w:t>23</w:t>
            </w:r>
          </w:hyperlink>
        </w:p>
        <w:p w14:paraId="6602FD74" w14:textId="77777777" w:rsidR="004A23B6" w:rsidRDefault="002553F5">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tbugp1">
            <w:r w:rsidR="004A23B6">
              <w:rPr>
                <w:rFonts w:ascii="Arial" w:eastAsia="Arial" w:hAnsi="Arial" w:cs="Arial"/>
                <w:color w:val="000000"/>
                <w:sz w:val="20"/>
                <w:szCs w:val="20"/>
              </w:rPr>
              <w:t xml:space="preserve">11. </w:t>
            </w:r>
          </w:hyperlink>
          <w:hyperlink w:anchor="_heading=h.3tbugp1">
            <w:r w:rsidR="004A23B6">
              <w:rPr>
                <w:rFonts w:ascii="Arial" w:eastAsia="Arial" w:hAnsi="Arial" w:cs="Arial"/>
                <w:color w:val="000000"/>
                <w:sz w:val="20"/>
                <w:szCs w:val="20"/>
                <w:highlight w:val="lightGray"/>
              </w:rPr>
              <w:t>DAS DISPOSIÇÕES GERAIS</w:t>
            </w:r>
          </w:hyperlink>
          <w:hyperlink w:anchor="_heading=h.3tbugp1">
            <w:r w:rsidR="004A23B6">
              <w:rPr>
                <w:rFonts w:ascii="Arial" w:eastAsia="Arial" w:hAnsi="Arial" w:cs="Arial"/>
                <w:color w:val="000000"/>
                <w:sz w:val="20"/>
                <w:szCs w:val="20"/>
              </w:rPr>
              <w:tab/>
              <w:t>23</w:t>
            </w:r>
          </w:hyperlink>
        </w:p>
        <w:p w14:paraId="1BC23205" w14:textId="77777777" w:rsidR="004A23B6" w:rsidRDefault="00456C78">
          <w:r>
            <w:fldChar w:fldCharType="end"/>
          </w:r>
        </w:p>
      </w:sdtContent>
    </w:sdt>
    <w:p w14:paraId="0405AC5B" w14:textId="77777777" w:rsidR="004A23B6" w:rsidRDefault="004A23B6">
      <w:pPr>
        <w:rPr>
          <w:rFonts w:ascii="Arial" w:eastAsia="Arial" w:hAnsi="Arial" w:cs="Arial"/>
          <w:b/>
          <w:color w:val="5B5B5F"/>
          <w:sz w:val="28"/>
          <w:szCs w:val="28"/>
        </w:rPr>
      </w:pPr>
    </w:p>
    <w:p w14:paraId="68B1DDEC" w14:textId="77777777" w:rsidR="004A23B6" w:rsidRDefault="004A23B6">
      <w:pPr>
        <w:rPr>
          <w:rFonts w:ascii="Arial" w:eastAsia="Arial" w:hAnsi="Arial" w:cs="Arial"/>
          <w:b/>
          <w:color w:val="5B5B5F"/>
          <w:sz w:val="28"/>
          <w:szCs w:val="28"/>
        </w:rPr>
      </w:pPr>
    </w:p>
    <w:p w14:paraId="0A9B8FCA" w14:textId="77777777" w:rsidR="004A23B6" w:rsidRDefault="004A23B6">
      <w:pPr>
        <w:rPr>
          <w:rFonts w:ascii="Arial" w:eastAsia="Arial" w:hAnsi="Arial" w:cs="Arial"/>
          <w:b/>
          <w:color w:val="5B5B5F"/>
          <w:sz w:val="28"/>
          <w:szCs w:val="28"/>
        </w:rPr>
      </w:pPr>
    </w:p>
    <w:p w14:paraId="0CE7DED3" w14:textId="77777777" w:rsidR="004A23B6" w:rsidRDefault="004A23B6">
      <w:pPr>
        <w:rPr>
          <w:rFonts w:ascii="Arial" w:eastAsia="Arial" w:hAnsi="Arial" w:cs="Arial"/>
          <w:b/>
          <w:color w:val="5B5B5F"/>
          <w:sz w:val="28"/>
          <w:szCs w:val="28"/>
        </w:rPr>
      </w:pPr>
    </w:p>
    <w:p w14:paraId="365BFF19" w14:textId="77777777" w:rsidR="004A23B6" w:rsidRDefault="004A23B6">
      <w:pPr>
        <w:spacing w:before="288" w:after="288" w:line="312" w:lineRule="auto"/>
        <w:ind w:firstLine="567"/>
        <w:rPr>
          <w:rFonts w:ascii="Arial" w:eastAsia="Arial" w:hAnsi="Arial" w:cs="Arial"/>
          <w:b/>
          <w:color w:val="000000"/>
          <w:sz w:val="20"/>
          <w:szCs w:val="20"/>
        </w:rPr>
      </w:pPr>
    </w:p>
    <w:p w14:paraId="02562FA3" w14:textId="77777777" w:rsidR="004A23B6" w:rsidRDefault="004A23B6">
      <w:pPr>
        <w:spacing w:before="288" w:after="288" w:line="312" w:lineRule="auto"/>
        <w:ind w:firstLine="567"/>
        <w:rPr>
          <w:rFonts w:ascii="Arial" w:eastAsia="Arial" w:hAnsi="Arial" w:cs="Arial"/>
          <w:b/>
          <w:color w:val="000000"/>
          <w:sz w:val="20"/>
          <w:szCs w:val="20"/>
        </w:rPr>
      </w:pPr>
    </w:p>
    <w:p w14:paraId="3F6E339E" w14:textId="77777777" w:rsidR="004A23B6" w:rsidRDefault="004A23B6">
      <w:pPr>
        <w:spacing w:before="288" w:after="288" w:line="312" w:lineRule="auto"/>
        <w:ind w:firstLine="567"/>
        <w:rPr>
          <w:rFonts w:ascii="Arial" w:eastAsia="Arial" w:hAnsi="Arial" w:cs="Arial"/>
          <w:b/>
          <w:color w:val="000000"/>
          <w:sz w:val="20"/>
          <w:szCs w:val="20"/>
        </w:rPr>
      </w:pPr>
    </w:p>
    <w:p w14:paraId="01BEFF1C" w14:textId="77777777" w:rsidR="004A23B6" w:rsidRDefault="004A23B6">
      <w:pPr>
        <w:spacing w:before="288" w:after="288" w:line="312" w:lineRule="auto"/>
        <w:ind w:firstLine="567"/>
        <w:rPr>
          <w:rFonts w:ascii="Arial" w:eastAsia="Arial" w:hAnsi="Arial" w:cs="Arial"/>
          <w:b/>
          <w:color w:val="000000"/>
          <w:sz w:val="20"/>
          <w:szCs w:val="20"/>
        </w:rPr>
      </w:pPr>
    </w:p>
    <w:p w14:paraId="174D7CF6" w14:textId="77777777" w:rsidR="004A23B6" w:rsidRDefault="004A23B6">
      <w:pPr>
        <w:spacing w:before="288" w:after="288" w:line="312" w:lineRule="auto"/>
        <w:ind w:firstLine="567"/>
        <w:rPr>
          <w:rFonts w:ascii="Arial" w:eastAsia="Arial" w:hAnsi="Arial" w:cs="Arial"/>
          <w:b/>
          <w:color w:val="000000"/>
          <w:sz w:val="20"/>
          <w:szCs w:val="20"/>
        </w:rPr>
      </w:pPr>
    </w:p>
    <w:p w14:paraId="12BFAE28" w14:textId="77777777" w:rsidR="004A23B6" w:rsidRDefault="004A23B6">
      <w:pPr>
        <w:spacing w:before="288" w:after="288" w:line="312" w:lineRule="auto"/>
        <w:ind w:firstLine="567"/>
        <w:rPr>
          <w:rFonts w:ascii="Arial" w:eastAsia="Arial" w:hAnsi="Arial" w:cs="Arial"/>
          <w:b/>
          <w:color w:val="000000"/>
          <w:sz w:val="20"/>
          <w:szCs w:val="20"/>
        </w:rPr>
      </w:pPr>
    </w:p>
    <w:p w14:paraId="5E88F545" w14:textId="77777777" w:rsidR="004A23B6" w:rsidRDefault="004A23B6">
      <w:pPr>
        <w:spacing w:before="288" w:after="288" w:line="312" w:lineRule="auto"/>
        <w:ind w:firstLine="567"/>
        <w:rPr>
          <w:rFonts w:ascii="Arial" w:eastAsia="Arial" w:hAnsi="Arial" w:cs="Arial"/>
          <w:b/>
          <w:color w:val="000000"/>
          <w:sz w:val="20"/>
          <w:szCs w:val="20"/>
        </w:rPr>
      </w:pPr>
    </w:p>
    <w:p w14:paraId="47362F82" w14:textId="77777777" w:rsidR="004A23B6" w:rsidRDefault="004A23B6">
      <w:pPr>
        <w:spacing w:before="288" w:after="288" w:line="312" w:lineRule="auto"/>
        <w:ind w:firstLine="567"/>
        <w:rPr>
          <w:rFonts w:ascii="Arial" w:eastAsia="Arial" w:hAnsi="Arial" w:cs="Arial"/>
          <w:b/>
          <w:color w:val="000000"/>
          <w:sz w:val="20"/>
          <w:szCs w:val="20"/>
        </w:rPr>
      </w:pPr>
    </w:p>
    <w:p w14:paraId="04C96718" w14:textId="77777777" w:rsidR="004A23B6" w:rsidRDefault="00456C78">
      <w:pPr>
        <w:spacing w:before="288" w:after="288" w:line="312" w:lineRule="auto"/>
        <w:ind w:firstLine="567"/>
        <w:rPr>
          <w:rFonts w:ascii="Arial" w:eastAsia="Arial" w:hAnsi="Arial" w:cs="Arial"/>
          <w:b/>
          <w:color w:val="000000"/>
          <w:sz w:val="20"/>
          <w:szCs w:val="20"/>
        </w:rPr>
      </w:pPr>
      <w:r>
        <w:rPr>
          <w:noProof/>
        </w:rPr>
        <w:drawing>
          <wp:anchor distT="0" distB="0" distL="0" distR="0" simplePos="0" relativeHeight="251665408" behindDoc="0" locked="0" layoutInCell="1" hidden="0" allowOverlap="1" wp14:anchorId="78F2B3D8" wp14:editId="11EA545E">
            <wp:simplePos x="0" y="0"/>
            <wp:positionH relativeFrom="column">
              <wp:posOffset>2694940</wp:posOffset>
            </wp:positionH>
            <wp:positionV relativeFrom="paragraph">
              <wp:posOffset>121285</wp:posOffset>
            </wp:positionV>
            <wp:extent cx="640080" cy="619125"/>
            <wp:effectExtent l="0" t="0" r="0" b="0"/>
            <wp:wrapNone/>
            <wp:docPr id="194777859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D84C788" w14:textId="77777777" w:rsidR="004A23B6" w:rsidRDefault="004A23B6">
      <w:pPr>
        <w:spacing w:before="288" w:after="288" w:line="312" w:lineRule="auto"/>
        <w:ind w:firstLine="567"/>
        <w:jc w:val="center"/>
        <w:rPr>
          <w:rFonts w:ascii="Arial" w:eastAsia="Arial" w:hAnsi="Arial" w:cs="Arial"/>
          <w:b/>
          <w:i/>
          <w:color w:val="FF0000"/>
          <w:sz w:val="20"/>
          <w:szCs w:val="20"/>
        </w:rPr>
      </w:pPr>
    </w:p>
    <w:p w14:paraId="29E76EA5" w14:textId="77777777" w:rsidR="004A23B6" w:rsidRDefault="00456C78">
      <w:pPr>
        <w:tabs>
          <w:tab w:val="left" w:pos="6284"/>
        </w:tabs>
        <w:jc w:val="center"/>
      </w:pPr>
      <w:r>
        <w:rPr>
          <w:rFonts w:ascii="Calibri" w:eastAsia="Calibri" w:hAnsi="Calibri" w:cs="Calibri"/>
          <w:b/>
          <w:sz w:val="22"/>
          <w:szCs w:val="22"/>
        </w:rPr>
        <w:t>MINISTÉRIO DA EDUCAÇÃO</w:t>
      </w:r>
    </w:p>
    <w:p w14:paraId="2E8C794C" w14:textId="77777777" w:rsidR="004A23B6" w:rsidRDefault="00456C78">
      <w:pPr>
        <w:pStyle w:val="Heading1"/>
        <w:spacing w:before="0"/>
        <w:jc w:val="center"/>
      </w:pPr>
      <w:bookmarkStart w:id="1" w:name="_heading=h.30j0zll" w:colFirst="0" w:colLast="0"/>
      <w:bookmarkEnd w:id="1"/>
      <w:r>
        <w:rPr>
          <w:color w:val="000000"/>
          <w:sz w:val="22"/>
          <w:szCs w:val="22"/>
        </w:rPr>
        <w:t>UNIVERSIDADE FEDERAL FLUMINENSE</w:t>
      </w:r>
    </w:p>
    <w:p w14:paraId="5E162BC7" w14:textId="77777777" w:rsidR="004A23B6" w:rsidRDefault="00456C78">
      <w:pPr>
        <w:jc w:val="center"/>
      </w:pPr>
      <w:r>
        <w:rPr>
          <w:rFonts w:ascii="Calibri" w:eastAsia="Calibri" w:hAnsi="Calibri" w:cs="Calibri"/>
          <w:b/>
          <w:sz w:val="22"/>
          <w:szCs w:val="22"/>
        </w:rPr>
        <w:t>PRÓ-REITORIA DE ADMINISTRAÇÃO</w:t>
      </w:r>
    </w:p>
    <w:p w14:paraId="139A62F6" w14:textId="77777777" w:rsidR="004A23B6" w:rsidRDefault="00456C78">
      <w:pPr>
        <w:jc w:val="center"/>
      </w:pPr>
      <w:r>
        <w:rPr>
          <w:rFonts w:ascii="Calibri" w:eastAsia="Calibri" w:hAnsi="Calibri" w:cs="Calibri"/>
          <w:b/>
          <w:sz w:val="22"/>
          <w:szCs w:val="22"/>
        </w:rPr>
        <w:t xml:space="preserve">COORDENAÇÃO DE LICITAÇÃO </w:t>
      </w:r>
    </w:p>
    <w:p w14:paraId="24D33FE6" w14:textId="77777777" w:rsidR="004A23B6" w:rsidRDefault="004A23B6">
      <w:pPr>
        <w:jc w:val="center"/>
        <w:rPr>
          <w:rFonts w:ascii="Calibri" w:eastAsia="Calibri" w:hAnsi="Calibri" w:cs="Calibri"/>
          <w:b/>
          <w:sz w:val="22"/>
          <w:szCs w:val="22"/>
        </w:rPr>
      </w:pPr>
    </w:p>
    <w:p w14:paraId="57472DCD" w14:textId="77777777" w:rsidR="004A23B6" w:rsidRDefault="004A23B6">
      <w:pPr>
        <w:tabs>
          <w:tab w:val="left" w:pos="708"/>
          <w:tab w:val="center" w:pos="4252"/>
          <w:tab w:val="right" w:pos="8504"/>
        </w:tabs>
        <w:spacing w:before="100" w:after="100"/>
        <w:jc w:val="both"/>
        <w:rPr>
          <w:rFonts w:ascii="Calibri" w:eastAsia="Calibri" w:hAnsi="Calibri" w:cs="Calibri"/>
          <w:b/>
          <w:i/>
          <w:color w:val="FF0000"/>
          <w:sz w:val="22"/>
          <w:szCs w:val="22"/>
        </w:rPr>
      </w:pPr>
    </w:p>
    <w:p w14:paraId="60B4E3BE" w14:textId="285AF29A" w:rsidR="004A23B6" w:rsidRDefault="00456C78">
      <w:pPr>
        <w:tabs>
          <w:tab w:val="left" w:pos="708"/>
          <w:tab w:val="center" w:pos="4252"/>
          <w:tab w:val="right" w:pos="8504"/>
        </w:tabs>
        <w:spacing w:before="100" w:after="100"/>
        <w:jc w:val="center"/>
        <w:rPr>
          <w:color w:val="FF0000"/>
          <w:sz w:val="20"/>
          <w:szCs w:val="20"/>
        </w:rPr>
      </w:pPr>
      <w:r>
        <w:rPr>
          <w:rFonts w:ascii="Verdana" w:eastAsia="Verdana" w:hAnsi="Verdana" w:cs="Verdana"/>
          <w:b/>
          <w:color w:val="FF0000"/>
          <w:sz w:val="20"/>
          <w:szCs w:val="20"/>
        </w:rPr>
        <w:t>EDITAL DE LICITAÇÃO</w:t>
      </w:r>
    </w:p>
    <w:p w14:paraId="1691DACD" w14:textId="304DDA42" w:rsidR="004A23B6" w:rsidRDefault="00456C78">
      <w:pPr>
        <w:spacing w:before="100" w:after="100"/>
        <w:jc w:val="center"/>
        <w:rPr>
          <w:sz w:val="20"/>
          <w:szCs w:val="20"/>
        </w:rPr>
      </w:pPr>
      <w:r>
        <w:rPr>
          <w:rFonts w:ascii="Verdana" w:eastAsia="Verdana" w:hAnsi="Verdana" w:cs="Verdana"/>
          <w:b/>
          <w:sz w:val="20"/>
          <w:szCs w:val="20"/>
        </w:rPr>
        <w:t xml:space="preserve">PREGÃO ELETRÔNICO Nº </w:t>
      </w:r>
      <w:r w:rsidR="00AE7E2C">
        <w:rPr>
          <w:rFonts w:ascii="Verdana" w:eastAsia="Verdana" w:hAnsi="Verdana" w:cs="Verdana"/>
          <w:b/>
          <w:sz w:val="20"/>
          <w:szCs w:val="20"/>
        </w:rPr>
        <w:t>90.0</w:t>
      </w:r>
      <w:r w:rsidR="002225AA">
        <w:rPr>
          <w:rFonts w:ascii="Verdana" w:eastAsia="Verdana" w:hAnsi="Verdana" w:cs="Verdana"/>
          <w:b/>
          <w:sz w:val="20"/>
          <w:szCs w:val="20"/>
        </w:rPr>
        <w:t>60</w:t>
      </w:r>
      <w:r>
        <w:rPr>
          <w:rFonts w:ascii="Verdana" w:eastAsia="Verdana" w:hAnsi="Verdana" w:cs="Verdana"/>
          <w:b/>
          <w:sz w:val="20"/>
          <w:szCs w:val="20"/>
        </w:rPr>
        <w:t>/202</w:t>
      </w:r>
      <w:r w:rsidR="00AE7E2C">
        <w:rPr>
          <w:rFonts w:ascii="Verdana" w:eastAsia="Verdana" w:hAnsi="Verdana" w:cs="Verdana"/>
          <w:b/>
          <w:sz w:val="20"/>
          <w:szCs w:val="20"/>
        </w:rPr>
        <w:t>4</w:t>
      </w:r>
      <w:r>
        <w:rPr>
          <w:rFonts w:ascii="Verdana" w:eastAsia="Verdana" w:hAnsi="Verdana" w:cs="Verdana"/>
          <w:b/>
          <w:sz w:val="20"/>
          <w:szCs w:val="20"/>
        </w:rPr>
        <w:t>/AD</w:t>
      </w:r>
      <w:bookmarkStart w:id="2" w:name="_GoBack"/>
      <w:bookmarkEnd w:id="2"/>
    </w:p>
    <w:p w14:paraId="748397BA" w14:textId="03674800" w:rsidR="004A23B6" w:rsidRDefault="00456C78">
      <w:pPr>
        <w:spacing w:before="100" w:after="100"/>
        <w:jc w:val="center"/>
        <w:rPr>
          <w:rFonts w:ascii="Verdana" w:eastAsia="Verdana" w:hAnsi="Verdana" w:cs="Verdana"/>
          <w:b/>
          <w:color w:val="000000"/>
          <w:sz w:val="20"/>
          <w:szCs w:val="20"/>
        </w:rPr>
      </w:pPr>
      <w:r>
        <w:rPr>
          <w:rFonts w:ascii="Verdana" w:eastAsia="Verdana" w:hAnsi="Verdana" w:cs="Verdana"/>
          <w:b/>
          <w:color w:val="000000"/>
          <w:sz w:val="20"/>
          <w:szCs w:val="20"/>
        </w:rPr>
        <w:t xml:space="preserve">PROCESSO Nº </w:t>
      </w:r>
      <w:r w:rsidR="002225AA" w:rsidRPr="002225AA">
        <w:rPr>
          <w:rFonts w:ascii="Verdana" w:eastAsia="Verdana" w:hAnsi="Verdana" w:cs="Verdana"/>
          <w:b/>
          <w:color w:val="000000"/>
          <w:sz w:val="20"/>
          <w:szCs w:val="20"/>
        </w:rPr>
        <w:t>23069.179360/2024-20</w:t>
      </w:r>
    </w:p>
    <w:p w14:paraId="7760AFAE" w14:textId="77777777" w:rsidR="004A23B6" w:rsidRDefault="004A23B6">
      <w:pPr>
        <w:spacing w:before="100" w:after="100"/>
        <w:jc w:val="center"/>
        <w:rPr>
          <w:rFonts w:ascii="Verdana" w:eastAsia="Verdana" w:hAnsi="Verdana" w:cs="Verdana"/>
          <w:b/>
          <w:color w:val="000000"/>
          <w:sz w:val="20"/>
          <w:szCs w:val="20"/>
        </w:rPr>
      </w:pPr>
    </w:p>
    <w:p w14:paraId="5340A2D1" w14:textId="77777777" w:rsidR="004A23B6" w:rsidRDefault="004A23B6">
      <w:pPr>
        <w:spacing w:before="100" w:after="100"/>
        <w:jc w:val="center"/>
        <w:rPr>
          <w:rFonts w:ascii="Arial" w:eastAsia="Arial" w:hAnsi="Arial" w:cs="Arial"/>
          <w:color w:val="000000"/>
          <w:sz w:val="20"/>
          <w:szCs w:val="20"/>
        </w:rPr>
      </w:pPr>
    </w:p>
    <w:p w14:paraId="71B30876" w14:textId="77777777" w:rsidR="004A23B6" w:rsidRDefault="00456C78">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Pró-Reitoria de Administração, inscrita no CNPJ/MF sob nº </w:t>
      </w:r>
      <w:r>
        <w:rPr>
          <w:rFonts w:ascii="Arial" w:eastAsia="Arial" w:hAnsi="Arial" w:cs="Arial"/>
          <w:sz w:val="20"/>
          <w:szCs w:val="20"/>
        </w:rPr>
        <w:t>28.523.215/0039-89</w:t>
      </w:r>
      <w:r>
        <w:rPr>
          <w:rFonts w:ascii="Arial" w:eastAsia="Arial" w:hAnsi="Arial" w:cs="Arial"/>
          <w:color w:val="000000"/>
          <w:sz w:val="20"/>
          <w:szCs w:val="20"/>
        </w:rPr>
        <w:t xml:space="preserve">, situada na Rua Miguel de Frias, 9, 1º andar, Icaraí, Niterói/RJ, CEP 24.220-008, realizará licitação, na modalidade PREGÃO, na forma ELETRÔNICA, nos termos da </w:t>
      </w:r>
      <w:hyperlink r:id="rId12">
        <w:r w:rsidR="004A23B6">
          <w:rPr>
            <w:rFonts w:ascii="Arial" w:eastAsia="Arial" w:hAnsi="Arial" w:cs="Arial"/>
            <w:color w:val="0000FF"/>
            <w:sz w:val="20"/>
            <w:szCs w:val="20"/>
            <w:u w:val="single"/>
          </w:rPr>
          <w:t>Lei nº 14.133, de 2021</w:t>
        </w:r>
      </w:hyperlink>
      <w:r>
        <w:rPr>
          <w:rFonts w:ascii="Arial" w:eastAsia="Arial" w:hAnsi="Arial" w:cs="Arial"/>
          <w:sz w:val="20"/>
          <w:szCs w:val="20"/>
        </w:rPr>
        <w:t>, Instrução Normativa SLTI/MP  nº 01, de 19 de janeiro de 2010, da Instrução Normativa SEGES/MP nº 03, de 26 de abril, de 2018, da  Instrução Normativa SEGES/ME nº 73 de 30 de setembro de 2022, da Lei Complementar n° 123, de 14 de dezembro de 2006, Decreto n° 8.538, de 06 de outubro de 2015, e demais legislação aplicável e, ainda, de acordo com as condições estabelecidas neste Edital.</w:t>
      </w:r>
    </w:p>
    <w:p w14:paraId="7C587D37" w14:textId="77777777" w:rsidR="004A23B6" w:rsidRDefault="004A23B6">
      <w:pPr>
        <w:spacing w:before="288" w:after="288" w:line="312" w:lineRule="auto"/>
        <w:ind w:firstLine="567"/>
        <w:jc w:val="both"/>
      </w:pPr>
    </w:p>
    <w:p w14:paraId="69C8ABFA"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 w:name="_heading=h.1fob9te" w:colFirst="0" w:colLast="0"/>
      <w:bookmarkEnd w:id="3"/>
      <w:r>
        <w:rPr>
          <w:rFonts w:ascii="Arial" w:eastAsia="Arial" w:hAnsi="Arial" w:cs="Arial"/>
          <w:b/>
          <w:color w:val="000000"/>
          <w:sz w:val="20"/>
          <w:szCs w:val="20"/>
          <w:highlight w:val="lightGray"/>
        </w:rPr>
        <w:t>DO OBJETO</w:t>
      </w:r>
    </w:p>
    <w:p w14:paraId="527A7F8B" w14:textId="57F2163E" w:rsidR="004A23B6" w:rsidRDefault="00456C78">
      <w:pPr>
        <w:numPr>
          <w:ilvl w:val="1"/>
          <w:numId w:val="1"/>
        </w:numPr>
        <w:pBdr>
          <w:top w:val="nil"/>
          <w:left w:val="nil"/>
          <w:bottom w:val="nil"/>
          <w:right w:val="nil"/>
          <w:between w:val="nil"/>
        </w:pBdr>
        <w:spacing w:before="288" w:after="288" w:line="312" w:lineRule="auto"/>
        <w:ind w:left="0" w:firstLine="709"/>
        <w:jc w:val="both"/>
      </w:pPr>
      <w:r>
        <w:rPr>
          <w:rFonts w:ascii="Arial" w:eastAsia="Arial" w:hAnsi="Arial" w:cs="Arial"/>
          <w:color w:val="000000"/>
          <w:sz w:val="20"/>
          <w:szCs w:val="20"/>
        </w:rPr>
        <w:t xml:space="preserve">O objeto da presente licitação é para </w:t>
      </w:r>
      <w:r w:rsidR="002225AA">
        <w:rPr>
          <w:rFonts w:ascii="Arial" w:eastAsia="Arial" w:hAnsi="Arial" w:cs="Arial"/>
          <w:color w:val="000000"/>
          <w:sz w:val="20"/>
          <w:szCs w:val="20"/>
        </w:rPr>
        <w:t>a</w:t>
      </w:r>
      <w:r w:rsidR="002225AA" w:rsidRPr="002225AA">
        <w:rPr>
          <w:rFonts w:ascii="Arial" w:eastAsia="Arial" w:hAnsi="Arial" w:cs="Arial"/>
          <w:color w:val="000000"/>
          <w:sz w:val="20"/>
          <w:szCs w:val="20"/>
        </w:rPr>
        <w:t>quisi</w:t>
      </w:r>
      <w:r w:rsidR="002225AA" w:rsidRPr="002225AA">
        <w:rPr>
          <w:rFonts w:ascii="Arial" w:eastAsia="Arial" w:hAnsi="Arial" w:cs="Arial" w:hint="eastAsia"/>
          <w:color w:val="000000"/>
          <w:sz w:val="20"/>
          <w:szCs w:val="20"/>
        </w:rPr>
        <w:t>çã</w:t>
      </w:r>
      <w:r w:rsidR="002225AA" w:rsidRPr="002225AA">
        <w:rPr>
          <w:rFonts w:ascii="Arial" w:eastAsia="Arial" w:hAnsi="Arial" w:cs="Arial"/>
          <w:color w:val="000000"/>
          <w:sz w:val="20"/>
          <w:szCs w:val="20"/>
        </w:rPr>
        <w:t xml:space="preserve">o de </w:t>
      </w:r>
      <w:r w:rsidR="002225AA" w:rsidRPr="002225AA">
        <w:rPr>
          <w:rFonts w:ascii="Arial" w:eastAsia="Arial" w:hAnsi="Arial" w:cs="Arial"/>
          <w:b/>
          <w:bCs/>
          <w:color w:val="000000"/>
          <w:sz w:val="20"/>
          <w:szCs w:val="20"/>
        </w:rPr>
        <w:t>autoclave horizontal hospitalar 100 litros</w:t>
      </w:r>
      <w:r>
        <w:rPr>
          <w:rFonts w:ascii="Arial" w:eastAsia="Arial" w:hAnsi="Arial" w:cs="Arial"/>
          <w:color w:val="000000"/>
          <w:sz w:val="20"/>
          <w:szCs w:val="20"/>
        </w:rPr>
        <w:t>,</w:t>
      </w:r>
      <w:r>
        <w:rPr>
          <w:rFonts w:ascii="Calibri" w:eastAsia="Calibri" w:hAnsi="Calibri" w:cs="Calibri"/>
          <w:color w:val="000000"/>
          <w:sz w:val="20"/>
          <w:szCs w:val="20"/>
        </w:rPr>
        <w:t> </w:t>
      </w:r>
      <w:r>
        <w:rPr>
          <w:rFonts w:ascii="Arial" w:eastAsia="Arial" w:hAnsi="Arial" w:cs="Arial"/>
          <w:color w:val="000000"/>
          <w:sz w:val="20"/>
          <w:szCs w:val="20"/>
        </w:rPr>
        <w:t>conforme condições, quantidades e exigências estabelecidas neste instrumento e seus anexos.</w:t>
      </w:r>
    </w:p>
    <w:p w14:paraId="6542D8A0" w14:textId="27E9E0ED" w:rsidR="004A23B6" w:rsidRPr="007526AC" w:rsidRDefault="00B8307F">
      <w:pPr>
        <w:numPr>
          <w:ilvl w:val="1"/>
          <w:numId w:val="1"/>
        </w:numPr>
        <w:pBdr>
          <w:top w:val="nil"/>
          <w:left w:val="nil"/>
          <w:bottom w:val="nil"/>
          <w:right w:val="nil"/>
          <w:between w:val="nil"/>
        </w:pBdr>
        <w:spacing w:before="288" w:after="288" w:line="312" w:lineRule="auto"/>
        <w:ind w:left="0" w:firstLine="709"/>
        <w:jc w:val="both"/>
        <w:rPr>
          <w:rFonts w:ascii="Arial" w:eastAsia="Arial" w:hAnsi="Arial" w:cs="Arial"/>
          <w:color w:val="FF0000"/>
          <w:sz w:val="20"/>
          <w:szCs w:val="20"/>
        </w:rPr>
      </w:pPr>
      <w:r w:rsidRPr="00B8307F">
        <w:rPr>
          <w:rFonts w:ascii="Arial" w:eastAsia="Arial" w:hAnsi="Arial" w:cs="Arial"/>
          <w:color w:val="000000"/>
          <w:sz w:val="20"/>
          <w:szCs w:val="20"/>
        </w:rPr>
        <w:t>A licitação será realizada em único item</w:t>
      </w:r>
      <w:r w:rsidRPr="007526AC">
        <w:rPr>
          <w:rFonts w:ascii="Arial" w:eastAsia="Arial" w:hAnsi="Arial" w:cs="Arial"/>
          <w:color w:val="FF0000"/>
          <w:sz w:val="20"/>
          <w:szCs w:val="20"/>
        </w:rPr>
        <w:t xml:space="preserve">. </w:t>
      </w:r>
    </w:p>
    <w:p w14:paraId="10F0E2DA" w14:textId="77777777" w:rsidR="004A23B6" w:rsidRDefault="004A23B6">
      <w:pPr>
        <w:spacing w:before="288" w:after="288" w:line="312" w:lineRule="auto"/>
        <w:ind w:firstLine="567"/>
        <w:jc w:val="center"/>
        <w:rPr>
          <w:rFonts w:ascii="Arial" w:eastAsia="Arial" w:hAnsi="Arial" w:cs="Arial"/>
          <w:b/>
          <w:color w:val="FF0000"/>
          <w:sz w:val="20"/>
          <w:szCs w:val="20"/>
          <w:u w:val="single"/>
        </w:rPr>
      </w:pPr>
    </w:p>
    <w:p w14:paraId="043B8710"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 w:name="_heading=h.3znysh7" w:colFirst="0" w:colLast="0"/>
      <w:bookmarkEnd w:id="4"/>
      <w:r>
        <w:rPr>
          <w:rFonts w:ascii="Arial" w:eastAsia="Arial" w:hAnsi="Arial" w:cs="Arial"/>
          <w:b/>
          <w:color w:val="000000"/>
          <w:sz w:val="20"/>
          <w:szCs w:val="20"/>
          <w:highlight w:val="lightGray"/>
        </w:rPr>
        <w:lastRenderedPageBreak/>
        <w:t>DA PARTICIPAÇÃO NA LICITAÇÃO</w:t>
      </w:r>
    </w:p>
    <w:p w14:paraId="7AB91753" w14:textId="77777777" w:rsidR="004A23B6" w:rsidRDefault="00456C78">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Poderão participar deste Pregão os interessados que estiverem previamente credenciados no Sistema de Cadastramento Unificado de Fornecedores - SICAF e no Sistema de Compras do Governo Federal (</w:t>
      </w:r>
      <w:hyperlink r:id="rId13">
        <w:r w:rsidR="004A23B6">
          <w:rPr>
            <w:rFonts w:ascii="Arial" w:eastAsia="Arial" w:hAnsi="Arial" w:cs="Arial"/>
            <w:color w:val="0000FF"/>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14:paraId="29C0B2E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09D1DF7"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06936DD7"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Para a participação exclusiva a microempresas e empresas de pequeno porte, nos termos do </w:t>
      </w:r>
      <w:hyperlink r:id="rId14">
        <w:r w:rsidR="004A23B6">
          <w:rPr>
            <w:rFonts w:ascii="Arial" w:eastAsia="Arial" w:hAnsi="Arial" w:cs="Arial"/>
            <w:color w:val="0000FF"/>
            <w:sz w:val="20"/>
            <w:szCs w:val="20"/>
            <w:u w:val="single"/>
          </w:rPr>
          <w:t>art. 48 da Lei Complementar nº 123, de 14 de dezembro de 2006</w:t>
        </w:r>
      </w:hyperlink>
      <w:r>
        <w:rPr>
          <w:rFonts w:ascii="Arial" w:eastAsia="Arial" w:hAnsi="Arial" w:cs="Arial"/>
          <w:color w:val="000000"/>
          <w:sz w:val="20"/>
          <w:szCs w:val="20"/>
        </w:rPr>
        <w:t>, observar o anexo I-A.</w:t>
      </w:r>
    </w:p>
    <w:p w14:paraId="60E9942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5" w:name="_heading=h.2et92p0" w:colFirst="0" w:colLast="0"/>
      <w:bookmarkEnd w:id="5"/>
      <w:r>
        <w:rPr>
          <w:rFonts w:ascii="Arial" w:eastAsia="Arial" w:hAnsi="Arial" w:cs="Arial"/>
          <w:color w:val="000000"/>
          <w:sz w:val="20"/>
          <w:szCs w:val="20"/>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7BE5FEE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Será concedido tratamento favorecido para as microempresas e empresas de pequeno porte, para as sociedades cooperativas mencionadas no </w:t>
      </w:r>
      <w:hyperlink r:id="rId15" w:anchor="art16">
        <w:r w:rsidR="004A23B6">
          <w:rPr>
            <w:rFonts w:ascii="Arial" w:eastAsia="Arial" w:hAnsi="Arial" w:cs="Arial"/>
            <w:color w:val="0000FF"/>
            <w:sz w:val="20"/>
            <w:szCs w:val="20"/>
            <w:u w:val="single"/>
          </w:rPr>
          <w:t xml:space="preserve">artigo </w:t>
        </w:r>
      </w:hyperlink>
      <w:r>
        <w:rPr>
          <w:rFonts w:ascii="Arial" w:eastAsia="Arial" w:hAnsi="Arial" w:cs="Arial"/>
          <w:color w:val="0000FF"/>
          <w:sz w:val="20"/>
          <w:szCs w:val="20"/>
          <w:u w:val="single"/>
        </w:rPr>
        <w:t>16 da Lei nº 14.133, de 2021</w:t>
      </w:r>
      <w:r>
        <w:rPr>
          <w:rFonts w:ascii="Arial" w:eastAsia="Arial" w:hAnsi="Arial" w:cs="Arial"/>
          <w:color w:val="000000"/>
          <w:sz w:val="20"/>
          <w:szCs w:val="20"/>
        </w:rPr>
        <w:t xml:space="preserve">, para o agricultor familiar, o produtor rural pessoa física e para o microempreendedor individual - MEI, nos limites previstos da </w:t>
      </w:r>
      <w:hyperlink r:id="rId16">
        <w:r w:rsidR="004A23B6">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14:paraId="4170B01F"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sz w:val="20"/>
          <w:szCs w:val="20"/>
        </w:rPr>
      </w:pPr>
      <w:bookmarkStart w:id="6" w:name="_heading=h.tyjcwt" w:colFirst="0" w:colLast="0"/>
      <w:bookmarkEnd w:id="6"/>
      <w:r>
        <w:rPr>
          <w:rFonts w:ascii="Arial" w:eastAsia="Arial" w:hAnsi="Arial" w:cs="Arial"/>
          <w:sz w:val="20"/>
          <w:szCs w:val="20"/>
        </w:rPr>
        <w:t xml:space="preserve">Considerando os termos da Lei 14.133/2021, que determina as regras do procedimento licitatório, as exigências contidas na habilitação deverão ser observadas por todas as empresas participantes independe de seu porte, em </w:t>
      </w:r>
      <w:r>
        <w:rPr>
          <w:rFonts w:ascii="Arial" w:eastAsia="Arial" w:hAnsi="Arial" w:cs="Arial"/>
          <w:b/>
          <w:sz w:val="20"/>
          <w:szCs w:val="20"/>
        </w:rPr>
        <w:t xml:space="preserve">especial atenção </w:t>
      </w:r>
      <w:r>
        <w:rPr>
          <w:rFonts w:ascii="Arial" w:eastAsia="Arial" w:hAnsi="Arial" w:cs="Arial"/>
          <w:sz w:val="20"/>
          <w:szCs w:val="20"/>
        </w:rPr>
        <w:t>ao que abrange os requisitos de qualificação econômico-financeira, conforme descrito no subitem 7.10 deste edital e no Termo de Referência.</w:t>
      </w:r>
    </w:p>
    <w:p w14:paraId="1B2164C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Não poderão disputar esta licitação:</w:t>
      </w:r>
    </w:p>
    <w:p w14:paraId="6B235BF6"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aquele que não atenda às condições deste Edital e seu(s) anexo(s);</w:t>
      </w:r>
    </w:p>
    <w:p w14:paraId="468BE560"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7" w:name="_heading=h.3dy6vkm" w:colFirst="0" w:colLast="0"/>
      <w:bookmarkEnd w:id="7"/>
      <w:r>
        <w:rPr>
          <w:rFonts w:ascii="Arial" w:eastAsia="Arial" w:hAnsi="Arial" w:cs="Arial"/>
          <w:color w:val="000000"/>
          <w:sz w:val="20"/>
          <w:szCs w:val="20"/>
        </w:rPr>
        <w:t>pessoa física ou jurídica que se encontre, ao tempo da licitação, impossibilitada de participar da licitação em decorrência de sanção que lhe foi imposta;</w:t>
      </w:r>
    </w:p>
    <w:p w14:paraId="7FEB7B33"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7E23FE1"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8" w:name="_heading=h.1t3h5sf" w:colFirst="0" w:colLast="0"/>
      <w:bookmarkEnd w:id="8"/>
      <w:r>
        <w:rPr>
          <w:rFonts w:ascii="Arial" w:eastAsia="Arial" w:hAnsi="Arial" w:cs="Arial"/>
          <w:color w:val="000000"/>
          <w:sz w:val="20"/>
          <w:szCs w:val="20"/>
        </w:rPr>
        <w:t>empresas controladoras, controladas ou coligadas, nos termos da Lei nº 6.404, de 15 de dezembro de 1976, concorrendo entre si;</w:t>
      </w:r>
    </w:p>
    <w:p w14:paraId="0DB94108"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7007C6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pessoas jurídicas reunidas em consórcio;</w:t>
      </w:r>
    </w:p>
    <w:p w14:paraId="08B1C44E"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Organizações da Sociedade Civil de Interesse Público - OSCIP, atuando nessa condição;</w:t>
      </w:r>
    </w:p>
    <w:p w14:paraId="26C496FD"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C2%A71">
        <w:r w:rsidR="004A23B6">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14:paraId="5EE139A8"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impedimento de que trata o item 2.</w:t>
      </w:r>
      <w:r>
        <w:rPr>
          <w:rFonts w:ascii="Arial" w:eastAsia="Arial" w:hAnsi="Arial" w:cs="Arial"/>
          <w:sz w:val="20"/>
          <w:szCs w:val="20"/>
        </w:rPr>
        <w:t>6</w:t>
      </w:r>
      <w:r>
        <w:rPr>
          <w:rFonts w:ascii="Arial" w:eastAsia="Arial" w:hAnsi="Arial" w:cs="Arial"/>
          <w:color w:val="000000"/>
          <w:sz w:val="20"/>
          <w:szCs w:val="20"/>
        </w:rPr>
        <w:t>.2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16DC26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sz w:val="20"/>
          <w:szCs w:val="20"/>
        </w:rPr>
        <w:t xml:space="preserve">As vedações de que tratam o Artigo 9º da Lei 14.133/2021 estendem-se </w:t>
      </w:r>
      <w:r>
        <w:rPr>
          <w:rFonts w:ascii="Arial" w:eastAsia="Arial" w:hAnsi="Arial" w:cs="Arial"/>
          <w:color w:val="000000"/>
          <w:sz w:val="20"/>
          <w:szCs w:val="20"/>
        </w:rPr>
        <w:t xml:space="preserve">a terceiro que auxilie a condução da contratação na qualidade de integrante de equipe de apoio, profissional especializado ou funcionário ou representante de empresa que preste assessoria técnica. </w:t>
      </w:r>
    </w:p>
    <w:p w14:paraId="6AC7406E" w14:textId="77777777" w:rsidR="004A23B6" w:rsidRDefault="004A23B6">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78FFAE73"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9" w:name="_heading=h.3rdcrjn" w:colFirst="0" w:colLast="0"/>
      <w:bookmarkEnd w:id="9"/>
      <w:r>
        <w:rPr>
          <w:rFonts w:ascii="Arial" w:eastAsia="Arial" w:hAnsi="Arial" w:cs="Arial"/>
          <w:b/>
          <w:color w:val="000000"/>
          <w:sz w:val="20"/>
          <w:szCs w:val="20"/>
          <w:highlight w:val="lightGray"/>
        </w:rPr>
        <w:lastRenderedPageBreak/>
        <w:t>DA APRESENTAÇÃO DA PROPOSTA E DOS DOCUMENTOS DE HABILITAÇÃO</w:t>
      </w:r>
    </w:p>
    <w:p w14:paraId="03D46C2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14:paraId="07454606" w14:textId="77777777" w:rsidR="004A23B6" w:rsidRDefault="00456C78">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10" w:name="_heading=h.lnxbz9" w:colFirst="0" w:colLast="0"/>
      <w:bookmarkEnd w:id="10"/>
      <w:r>
        <w:rPr>
          <w:rFonts w:ascii="Arial" w:eastAsia="Arial" w:hAnsi="Arial" w:cs="Arial"/>
          <w:color w:val="000000"/>
          <w:sz w:val="20"/>
          <w:szCs w:val="20"/>
        </w:rPr>
        <w:t>No cadastramento da proposta inicial, o licitante declarará, em campo próprio do sistema, que:</w:t>
      </w:r>
    </w:p>
    <w:p w14:paraId="079BF65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05468795"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não emprega menor de 18 anos em trabalho noturno, perigoso ou insalubre e não emprega menor de 16 anos, salvo menor, a partir de 14 anos, na condição de aprendiz, nos termos do </w:t>
      </w:r>
      <w:hyperlink r:id="rId18" w:anchor="art7">
        <w:r w:rsidR="004A23B6">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14:paraId="7DCC0B09"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possui empregados executando trabalho degradante ou forçado, observando o disposto nos </w:t>
      </w:r>
      <w:hyperlink r:id="rId19">
        <w:r w:rsidR="004A23B6">
          <w:rPr>
            <w:rFonts w:ascii="Arial" w:eastAsia="Arial" w:hAnsi="Arial" w:cs="Arial"/>
            <w:color w:val="0000FF"/>
            <w:sz w:val="20"/>
            <w:szCs w:val="20"/>
            <w:u w:val="single"/>
          </w:rPr>
          <w:t>incisos III e IV do art. 1º e no inciso III do art. 5º da Constituição Federal</w:t>
        </w:r>
      </w:hyperlink>
      <w:r>
        <w:rPr>
          <w:rFonts w:ascii="Arial" w:eastAsia="Arial" w:hAnsi="Arial" w:cs="Arial"/>
          <w:color w:val="000000"/>
          <w:sz w:val="20"/>
          <w:szCs w:val="20"/>
        </w:rPr>
        <w:t>;</w:t>
      </w:r>
    </w:p>
    <w:p w14:paraId="17D0430C"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14:paraId="2BA8D0B1"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licitante organizado em cooperativa deverá declarar, ainda, em campo próprio do sistema eletrônico, que cumpre os requisitos estabelecidos no </w:t>
      </w:r>
      <w:hyperlink r:id="rId20" w:anchor="art16">
        <w:r w:rsidR="004A23B6">
          <w:rPr>
            <w:rFonts w:ascii="Arial" w:eastAsia="Arial" w:hAnsi="Arial" w:cs="Arial"/>
            <w:color w:val="0000FF"/>
            <w:sz w:val="20"/>
            <w:szCs w:val="20"/>
            <w:u w:val="single"/>
          </w:rPr>
          <w:t>artigo 16 da Lei nº 14.133, de 2021</w:t>
        </w:r>
      </w:hyperlink>
      <w:r>
        <w:rPr>
          <w:rFonts w:ascii="Arial" w:eastAsia="Arial" w:hAnsi="Arial" w:cs="Arial"/>
          <w:color w:val="000000"/>
          <w:sz w:val="20"/>
          <w:szCs w:val="20"/>
        </w:rPr>
        <w:t>.</w:t>
      </w:r>
    </w:p>
    <w:p w14:paraId="065AEC0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bookmarkStart w:id="11" w:name="_heading=h.35nkun2" w:colFirst="0" w:colLast="0"/>
      <w:bookmarkEnd w:id="11"/>
      <w:r>
        <w:rPr>
          <w:rFonts w:ascii="Arial" w:eastAsia="Arial" w:hAnsi="Arial" w:cs="Arial"/>
          <w:color w:val="000000"/>
          <w:sz w:val="20"/>
          <w:szCs w:val="20"/>
        </w:rPr>
        <w:t xml:space="preserve">O fornecedor enquadrado como microempresa, empresa de pequeno porte ou sociedade cooperativa deverá declarar, ainda, em campo próprio do sistema eletrônico, que cumpre os requisitos estabelecidos no </w:t>
      </w:r>
      <w:hyperlink r:id="rId21" w:anchor="art3">
        <w:r w:rsidR="004A23B6">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2" w:anchor="art42">
        <w:r w:rsidR="004A23B6">
          <w:rPr>
            <w:rFonts w:ascii="Arial" w:eastAsia="Arial" w:hAnsi="Arial" w:cs="Arial"/>
            <w:color w:val="0000FF"/>
            <w:sz w:val="20"/>
            <w:szCs w:val="20"/>
            <w:u w:val="single"/>
          </w:rPr>
          <w:t>arts. 42 a 49</w:t>
        </w:r>
      </w:hyperlink>
      <w:r>
        <w:rPr>
          <w:rFonts w:ascii="Arial" w:eastAsia="Arial" w:hAnsi="Arial" w:cs="Arial"/>
          <w:color w:val="000000"/>
          <w:sz w:val="20"/>
          <w:szCs w:val="20"/>
        </w:rPr>
        <w:t xml:space="preserve">, observado o disposto nos </w:t>
      </w:r>
      <w:hyperlink r:id="rId23" w:anchor="art4%C2%A71">
        <w:r w:rsidR="004A23B6">
          <w:rPr>
            <w:rFonts w:ascii="Arial" w:eastAsia="Arial" w:hAnsi="Arial" w:cs="Arial"/>
            <w:color w:val="0000FF"/>
            <w:sz w:val="20"/>
            <w:szCs w:val="20"/>
            <w:u w:val="single"/>
          </w:rPr>
          <w:t>§§ 1º ao 3º do art. 4º, da Lei n.º 14.133, de 2021.</w:t>
        </w:r>
      </w:hyperlink>
    </w:p>
    <w:p w14:paraId="691D4DDC"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14:paraId="2440ED28"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nos itens em que a participação não for exclusiva para microempresas e empresas de pequeno porte, a assinalação do campo “não” apenas produzirá o efeito de o licitante não ter </w:t>
      </w:r>
      <w:r>
        <w:rPr>
          <w:rFonts w:ascii="Arial" w:eastAsia="Arial" w:hAnsi="Arial" w:cs="Arial"/>
          <w:color w:val="000000"/>
          <w:sz w:val="20"/>
          <w:szCs w:val="20"/>
        </w:rPr>
        <w:lastRenderedPageBreak/>
        <w:t xml:space="preserve">direito ao tratamento favorecido previsto na </w:t>
      </w:r>
      <w:hyperlink r:id="rId24">
        <w:r w:rsidR="004A23B6">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14:paraId="69D6D12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 falsidade da declaração de que trata os itens 3.2 ou 3.4 sujeitará o licitante às sanções previstas na </w:t>
      </w:r>
      <w:hyperlink r:id="rId25">
        <w:r w:rsidR="004A23B6">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14:paraId="712292CA"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b/>
          <w:color w:val="000000"/>
          <w:sz w:val="20"/>
          <w:szCs w:val="20"/>
        </w:rPr>
        <w:t>Os licitantes poderão alterar o cadastro de seus valores iniciais</w:t>
      </w:r>
      <w:r>
        <w:rPr>
          <w:rFonts w:ascii="Arial" w:eastAsia="Arial" w:hAnsi="Arial" w:cs="Arial"/>
          <w:color w:val="000000"/>
          <w:sz w:val="20"/>
          <w:szCs w:val="20"/>
        </w:rPr>
        <w:t xml:space="preserve"> até a abertura da sessão pública.</w:t>
      </w:r>
    </w:p>
    <w:p w14:paraId="5666567A"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haverá ordem de classificação na etapa de apresentação da proposta, o que ocorrerá somente após os procedimentos de abertura da sessão pública e da fase de envio de lances.</w:t>
      </w:r>
    </w:p>
    <w:p w14:paraId="2F107358"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525B57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licitante deverá comunicar imediatamente ao provedor do sistema qualquer acontecimento que possa comprometer o sigilo ou a segurança, para imediato bloqueio de acesso.</w:t>
      </w:r>
    </w:p>
    <w:p w14:paraId="32AF3613" w14:textId="77777777" w:rsidR="004A23B6" w:rsidRDefault="004A23B6">
      <w:pPr>
        <w:rPr>
          <w:rFonts w:ascii="Arial" w:eastAsia="Arial" w:hAnsi="Arial" w:cs="Arial"/>
        </w:rPr>
      </w:pPr>
    </w:p>
    <w:p w14:paraId="06BA5850"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2" w:name="_heading=h.44sinio" w:colFirst="0" w:colLast="0"/>
      <w:bookmarkEnd w:id="12"/>
      <w:r>
        <w:rPr>
          <w:rFonts w:ascii="Arial" w:eastAsia="Arial" w:hAnsi="Arial" w:cs="Arial"/>
          <w:b/>
          <w:color w:val="000000"/>
          <w:sz w:val="20"/>
          <w:szCs w:val="20"/>
          <w:highlight w:val="lightGray"/>
        </w:rPr>
        <w:t>DO PREENCHIMENTO DA PROPOSTA</w:t>
      </w:r>
    </w:p>
    <w:p w14:paraId="35DAADA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licitante deverá </w:t>
      </w:r>
      <w:r>
        <w:rPr>
          <w:rFonts w:ascii="Arial" w:eastAsia="Arial" w:hAnsi="Arial" w:cs="Arial"/>
          <w:sz w:val="20"/>
          <w:szCs w:val="20"/>
        </w:rPr>
        <w:t xml:space="preserve">cadastrar </w:t>
      </w:r>
      <w:r>
        <w:rPr>
          <w:rFonts w:ascii="Arial" w:eastAsia="Arial" w:hAnsi="Arial" w:cs="Arial"/>
          <w:color w:val="000000"/>
          <w:sz w:val="20"/>
          <w:szCs w:val="20"/>
        </w:rPr>
        <w:t>sua proposta mediante o preenchimento, no sistema eletrônico, dos seguintes campos:</w:t>
      </w:r>
    </w:p>
    <w:p w14:paraId="2143FF03"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Valor unitário e total do </w:t>
      </w:r>
      <w:r>
        <w:rPr>
          <w:rFonts w:ascii="Arial" w:eastAsia="Arial" w:hAnsi="Arial" w:cs="Arial"/>
          <w:color w:val="000000"/>
          <w:sz w:val="20"/>
          <w:szCs w:val="20"/>
          <w:highlight w:val="yellow"/>
        </w:rPr>
        <w:t>item/grupo;</w:t>
      </w:r>
    </w:p>
    <w:p w14:paraId="489AE3C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Marca/Fabricante;</w:t>
      </w:r>
    </w:p>
    <w:p w14:paraId="7921A415"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sz w:val="20"/>
          <w:szCs w:val="20"/>
        </w:rPr>
        <w:t>Modelo/Versão</w:t>
      </w:r>
      <w:r>
        <w:rPr>
          <w:rFonts w:ascii="Arial" w:eastAsia="Arial" w:hAnsi="Arial" w:cs="Arial"/>
          <w:color w:val="000000"/>
          <w:sz w:val="20"/>
          <w:szCs w:val="20"/>
        </w:rPr>
        <w:t xml:space="preserve">; </w:t>
      </w:r>
    </w:p>
    <w:p w14:paraId="1AA0A27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Os licitantes deverão registrar uma única marca corresponde ao produto ofertado para que não haja prejuízos à isonomia do certame, sendo passível de recusa da proposta.</w:t>
      </w:r>
    </w:p>
    <w:p w14:paraId="1F851A7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highlight w:val="white"/>
        </w:rPr>
      </w:pPr>
      <w:r>
        <w:rPr>
          <w:rFonts w:ascii="Arial" w:eastAsia="Arial" w:hAnsi="Arial" w:cs="Arial"/>
          <w:b/>
          <w:sz w:val="20"/>
          <w:szCs w:val="20"/>
          <w:highlight w:val="white"/>
        </w:rPr>
        <w:t>Não serão aceitos registros de marca e modelo nas propostas em sistema com expressões que denotem generalidade, prejudicando a isonomia do processo, tais como “similar”, “outros”, “importado”, “conforme o edital”, “diversos”, dentre outros.</w:t>
      </w:r>
    </w:p>
    <w:p w14:paraId="50558818"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sz w:val="20"/>
          <w:szCs w:val="20"/>
          <w:highlight w:val="white"/>
        </w:rPr>
      </w:pPr>
      <w:r>
        <w:rPr>
          <w:rFonts w:ascii="Arial" w:eastAsia="Arial" w:hAnsi="Arial" w:cs="Arial"/>
          <w:b/>
          <w:sz w:val="20"/>
          <w:szCs w:val="20"/>
          <w:highlight w:val="white"/>
        </w:rPr>
        <w:lastRenderedPageBreak/>
        <w:t>Não serão aceitas divergências entre as marcas e modelos registrados em sistema com as que se encontram na proposta enviada na fase de julgamento, decorrendo na desclassificação do participante do certame.</w:t>
      </w:r>
    </w:p>
    <w:p w14:paraId="7C52EF6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Os licitantes são responsáveis por cadastrar suas informações no sistema e não poderão alegar posteriormente equívocos ou erros.</w:t>
      </w:r>
    </w:p>
    <w:p w14:paraId="14B68DAC"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Todas as especificações do objeto contidas na proposta vinculam o licitante.</w:t>
      </w:r>
    </w:p>
    <w:p w14:paraId="3A65B7C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 objeto.</w:t>
      </w:r>
    </w:p>
    <w:p w14:paraId="6B4750C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29F22707"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49CFF77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prazo de validade da proposta não será inferior a </w:t>
      </w:r>
      <w:r>
        <w:rPr>
          <w:rFonts w:ascii="Arial" w:eastAsia="Arial" w:hAnsi="Arial" w:cs="Arial"/>
          <w:b/>
          <w:color w:val="00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w:t>
      </w:r>
    </w:p>
    <w:p w14:paraId="4A551B0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3DFA6EA6"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Caso o critério de julgamento seja o de maior desconto, o preço já decorrente da aplicação do desconto ofertado deverá respeitar os preços máximos previstos no item 3.7.</w:t>
      </w:r>
    </w:p>
    <w:p w14:paraId="4B73BC5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26">
        <w:r w:rsidR="004A23B6">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ou condenação dos agentes públicos responsáveis e da empresa contratada ao pagamento dos prejuízos ao erário, caso verificada a ocorrência de superfaturamento por sobrepreço na execução do contrato.</w:t>
      </w:r>
    </w:p>
    <w:p w14:paraId="320DD809" w14:textId="77777777" w:rsidR="004A23B6" w:rsidRDefault="004A23B6">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5825971A"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3" w:name="_heading=h.2jxsxqh" w:colFirst="0" w:colLast="0"/>
      <w:bookmarkEnd w:id="13"/>
      <w:r>
        <w:rPr>
          <w:rFonts w:ascii="Arial" w:eastAsia="Arial" w:hAnsi="Arial" w:cs="Arial"/>
          <w:b/>
          <w:color w:val="000000"/>
          <w:sz w:val="20"/>
          <w:szCs w:val="20"/>
          <w:highlight w:val="lightGray"/>
        </w:rPr>
        <w:lastRenderedPageBreak/>
        <w:t>DA ABERTURA DA SESSÃO, CLASSIFICAÇÃO DAS PROPOSTAS E FORMULAÇÃO DE LANCES</w:t>
      </w:r>
    </w:p>
    <w:p w14:paraId="3522A560"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abertura da presente licitação dar-se-á automaticamente em sessão pública, por meio de sistema eletrônico, na data, horário e local indicados neste Edital.</w:t>
      </w:r>
    </w:p>
    <w:p w14:paraId="0D2F210E" w14:textId="77777777" w:rsidR="004A23B6" w:rsidRDefault="00456C78">
      <w:pPr>
        <w:numPr>
          <w:ilvl w:val="1"/>
          <w:numId w:val="1"/>
        </w:numPr>
        <w:pBdr>
          <w:top w:val="nil"/>
          <w:left w:val="nil"/>
          <w:bottom w:val="nil"/>
          <w:right w:val="nil"/>
          <w:between w:val="nil"/>
        </w:pBdr>
        <w:spacing w:before="120" w:after="120" w:line="360" w:lineRule="auto"/>
        <w:ind w:left="0" w:firstLine="567"/>
        <w:jc w:val="both"/>
      </w:pPr>
      <w:r>
        <w:rPr>
          <w:rFonts w:ascii="Arial" w:eastAsia="Arial" w:hAnsi="Arial" w:cs="Arial"/>
          <w:b/>
          <w:color w:val="000000"/>
          <w:sz w:val="20"/>
          <w:szCs w:val="20"/>
        </w:rPr>
        <w:t>Os licitantes</w:t>
      </w:r>
      <w:r>
        <w:rPr>
          <w:rFonts w:ascii="Arial" w:eastAsia="Arial" w:hAnsi="Arial" w:cs="Arial"/>
          <w:color w:val="000000"/>
          <w:sz w:val="20"/>
          <w:szCs w:val="20"/>
        </w:rPr>
        <w:t xml:space="preserve"> </w:t>
      </w:r>
      <w:r>
        <w:rPr>
          <w:rFonts w:ascii="Arial" w:eastAsia="Arial" w:hAnsi="Arial" w:cs="Arial"/>
          <w:b/>
          <w:color w:val="000000"/>
          <w:sz w:val="20"/>
          <w:szCs w:val="20"/>
        </w:rPr>
        <w:t>poderão alterar o cadastro de seus valores iniciais, até a abertura da sessão pública</w:t>
      </w:r>
      <w:r>
        <w:rPr>
          <w:rFonts w:ascii="Arial" w:eastAsia="Arial" w:hAnsi="Arial" w:cs="Arial"/>
          <w:color w:val="000000"/>
          <w:sz w:val="20"/>
          <w:szCs w:val="20"/>
        </w:rPr>
        <w:t>.</w:t>
      </w:r>
    </w:p>
    <w:p w14:paraId="6413CD0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sistema disponibilizará campo próprio para troca de mensagens entre o Pregoeiro e os licitantes.</w:t>
      </w:r>
    </w:p>
    <w:p w14:paraId="66ACA509"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14:paraId="084425E9"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b/>
          <w:color w:val="000000"/>
          <w:sz w:val="20"/>
          <w:szCs w:val="20"/>
        </w:rPr>
        <w:t>O lance deverá ser ofertado pelo valor unitário do item</w:t>
      </w:r>
    </w:p>
    <w:p w14:paraId="396F14B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licitantes poderão oferecer lances sucessivos, observando o horário fixado para abertura da sessão e as regras estabelecidas no Edital.</w:t>
      </w:r>
    </w:p>
    <w:p w14:paraId="757B803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14:paraId="1DF3550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intervalo mínimo de diferença de valores entre os lances, que incidirá tanto em relação aos lances intermediários quanto em relação à proposta que cobrir a melhor oferta deverá ser conforme Anexo I-A deste Edital.</w:t>
      </w:r>
    </w:p>
    <w:p w14:paraId="1B113E6A"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licitante poderá, uma única vez, excluir seu último lance ofertado, no intervalo de quinze segundos após o registro no sistema, na hipótese de lance inconsistente ou inexequível.</w:t>
      </w:r>
    </w:p>
    <w:p w14:paraId="7F9438AD"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procedimento seguirá de acordo com o modo de disputa </w:t>
      </w:r>
      <w:r>
        <w:rPr>
          <w:rFonts w:ascii="Arial" w:eastAsia="Arial" w:hAnsi="Arial" w:cs="Arial"/>
          <w:b/>
          <w:sz w:val="20"/>
          <w:szCs w:val="20"/>
        </w:rPr>
        <w:t>aberto.</w:t>
      </w:r>
      <w:r>
        <w:rPr>
          <w:rFonts w:ascii="Arial" w:eastAsia="Arial" w:hAnsi="Arial" w:cs="Arial"/>
          <w:color w:val="000000"/>
          <w:sz w:val="20"/>
          <w:szCs w:val="20"/>
        </w:rPr>
        <w:t>.</w:t>
      </w:r>
    </w:p>
    <w:p w14:paraId="744F52AF"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sz w:val="20"/>
          <w:szCs w:val="20"/>
        </w:rPr>
        <w:t>No</w:t>
      </w:r>
      <w:r>
        <w:rPr>
          <w:rFonts w:ascii="Arial" w:eastAsia="Arial" w:hAnsi="Arial" w:cs="Arial"/>
          <w:color w:val="000000"/>
          <w:sz w:val="20"/>
          <w:szCs w:val="20"/>
        </w:rPr>
        <w:t xml:space="preserve"> modo de disputa </w:t>
      </w:r>
      <w:r>
        <w:rPr>
          <w:rFonts w:ascii="Arial" w:eastAsia="Arial" w:hAnsi="Arial" w:cs="Arial"/>
          <w:b/>
          <w:color w:val="000000"/>
          <w:sz w:val="20"/>
          <w:szCs w:val="20"/>
        </w:rPr>
        <w:t>“aberto”</w:t>
      </w:r>
      <w:r>
        <w:rPr>
          <w:rFonts w:ascii="Arial" w:eastAsia="Arial" w:hAnsi="Arial" w:cs="Arial"/>
          <w:color w:val="000000"/>
          <w:sz w:val="20"/>
          <w:szCs w:val="20"/>
        </w:rPr>
        <w:t>, os licitantes apresentarão lances públicos e sucessivos, com prorrogações.</w:t>
      </w:r>
    </w:p>
    <w:p w14:paraId="2223FDEF"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59D18520"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A prorrogação automática da etapa de lances, de que trata o subitem anterior, será de dois minutos e ocorrerá sucessivamente sempre que houver lances enviados nesse período de prorrogação, inclusive no caso de lances intermediários.</w:t>
      </w:r>
    </w:p>
    <w:p w14:paraId="55ED0B85"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Não havendo novos lances na forma estabelecida nos itens anteriores, a sessão pública encerrar-se-á automaticamente, e o sistema ordenará e divulgará os lances conforme a ordem final de classificação.</w:t>
      </w:r>
    </w:p>
    <w:p w14:paraId="01DFC091"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7FEB2695"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Após o reinício previsto no item supra, os licitantes serão convocados para apresentar lances intermediários</w:t>
      </w:r>
    </w:p>
    <w:p w14:paraId="7B340CE7"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bookmarkStart w:id="14" w:name="_heading=h.z337ya" w:colFirst="0" w:colLast="0"/>
      <w:bookmarkEnd w:id="14"/>
      <w:r>
        <w:rPr>
          <w:rFonts w:ascii="Arial" w:eastAsia="Arial" w:hAnsi="Arial" w:cs="Arial"/>
          <w:color w:val="000000"/>
          <w:sz w:val="20"/>
          <w:szCs w:val="20"/>
        </w:rPr>
        <w:t>Após o término dos prazos estabelecidos nos subitens anteriores, o sistema ordenará e divulgará os lances segundo a ordem crescente de valores.</w:t>
      </w:r>
    </w:p>
    <w:p w14:paraId="16DFE48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Não serão aceitos dois ou mais lances de mesmo valor, prevalecendo aquele que for recebido e registrado em primeiro lugar. </w:t>
      </w:r>
    </w:p>
    <w:p w14:paraId="264F6E4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5045919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17EE85B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348C00F0"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o licitante não apresente lances, concorrerá com o valor de sua proposta.</w:t>
      </w:r>
    </w:p>
    <w:p w14:paraId="7A0CDA0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Em relação a itens não exclusivos para participação de microempresas e empresas de pequeno porte, uma vez encerrada a etapa de lances, será efetivada a verificação automática, junto à Receita Federal, do porte da entidade empresarial.</w:t>
      </w:r>
    </w:p>
    <w:p w14:paraId="5A14BBB2"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O sistema identificará em coluna própria as microempresas e empresas de pequeno porte participantes, procedendo à comparação com os valores da primeira colocada, se esta for empresa de maior porte, assim como das demais classificadas, para o fim de aplicar-se o disposto </w:t>
      </w:r>
      <w:r>
        <w:rPr>
          <w:rFonts w:ascii="Arial" w:eastAsia="Arial" w:hAnsi="Arial" w:cs="Arial"/>
          <w:color w:val="000000"/>
          <w:sz w:val="20"/>
          <w:szCs w:val="20"/>
        </w:rPr>
        <w:lastRenderedPageBreak/>
        <w:t xml:space="preserve">nos </w:t>
      </w:r>
      <w:hyperlink r:id="rId27" w:anchor="art44">
        <w:r w:rsidR="004A23B6">
          <w:rPr>
            <w:rFonts w:ascii="Arial" w:eastAsia="Arial" w:hAnsi="Arial" w:cs="Arial"/>
            <w:color w:val="0000FF"/>
            <w:sz w:val="20"/>
            <w:szCs w:val="20"/>
            <w:u w:val="single"/>
          </w:rPr>
          <w:t>arts. 44 e 45 da Lei Complementar nº 123, de 2006</w:t>
        </w:r>
      </w:hyperlink>
      <w:r>
        <w:rPr>
          <w:rFonts w:ascii="Arial" w:eastAsia="Arial" w:hAnsi="Arial" w:cs="Arial"/>
          <w:color w:val="000000"/>
          <w:sz w:val="20"/>
          <w:szCs w:val="20"/>
        </w:rPr>
        <w:t xml:space="preserve">, regulamentada pelo </w:t>
      </w:r>
      <w:hyperlink r:id="rId28">
        <w:r w:rsidR="004A23B6">
          <w:rPr>
            <w:rFonts w:ascii="Arial" w:eastAsia="Arial" w:hAnsi="Arial" w:cs="Arial"/>
            <w:color w:val="0000FF"/>
            <w:sz w:val="20"/>
            <w:szCs w:val="20"/>
            <w:u w:val="single"/>
          </w:rPr>
          <w:t>Decreto nº 8.538, de 2015</w:t>
        </w:r>
      </w:hyperlink>
    </w:p>
    <w:p w14:paraId="68717966"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644B20CF"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31368E7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50499A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6C87E33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Só poderá haver empate entre propostas iguais (não seguidas de lances), ou entre lances finais da fase fechada do modo de disputa aberto e fechado. </w:t>
      </w:r>
    </w:p>
    <w:p w14:paraId="34241091"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Havendo eventual empate entre propostas ou lances, o critério de desempate será aquele previsto no </w:t>
      </w:r>
      <w:hyperlink r:id="rId29" w:anchor="art60">
        <w:r w:rsidR="004A23B6">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 ordem:</w:t>
      </w:r>
    </w:p>
    <w:p w14:paraId="669C5A06"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disputa final, hipótese em que os licitantes empatados poderão apresentar nova proposta em ato contínuo à classificação;</w:t>
      </w:r>
    </w:p>
    <w:p w14:paraId="17367FBC"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avaliação do desempenho contratual prévio dos licitantes, para a qual deverão preferencialmente ser utilizados registros cadastrais para efeito de atesto de cumprimento de obrigações previstos nesta Lei, de acordo com os critérios a seguir:</w:t>
      </w:r>
    </w:p>
    <w:p w14:paraId="20CF03D3" w14:textId="77777777" w:rsidR="004A23B6" w:rsidRDefault="00456C78">
      <w:pPr>
        <w:numPr>
          <w:ilvl w:val="4"/>
          <w:numId w:val="1"/>
        </w:numPr>
        <w:pBdr>
          <w:top w:val="nil"/>
          <w:left w:val="nil"/>
          <w:bottom w:val="nil"/>
          <w:right w:val="nil"/>
          <w:between w:val="nil"/>
        </w:pBdr>
        <w:spacing w:before="120" w:after="120" w:line="312" w:lineRule="auto"/>
        <w:ind w:left="3119" w:hanging="791"/>
        <w:jc w:val="both"/>
        <w:rPr>
          <w:rFonts w:ascii="Arial" w:eastAsia="Arial" w:hAnsi="Arial" w:cs="Arial"/>
          <w:color w:val="000000"/>
          <w:sz w:val="20"/>
          <w:szCs w:val="20"/>
        </w:rPr>
      </w:pPr>
      <w:r>
        <w:rPr>
          <w:rFonts w:ascii="Arial" w:eastAsia="Arial" w:hAnsi="Arial" w:cs="Arial"/>
          <w:color w:val="000000"/>
          <w:sz w:val="20"/>
          <w:szCs w:val="20"/>
        </w:rPr>
        <w:t>Análise do relatório de ocorrências do SICAF, com pesos somados por cada sanção e de acordo com os padrões abaixo descritos, vence o licitante com menor pontuação:</w:t>
      </w:r>
    </w:p>
    <w:p w14:paraId="40D275CB" w14:textId="77777777" w:rsidR="004A23B6" w:rsidRDefault="00456C78">
      <w:pPr>
        <w:numPr>
          <w:ilvl w:val="0"/>
          <w:numId w:val="2"/>
        </w:numPr>
        <w:pBdr>
          <w:top w:val="nil"/>
          <w:left w:val="nil"/>
          <w:bottom w:val="nil"/>
          <w:right w:val="nil"/>
          <w:between w:val="nil"/>
        </w:pBdr>
        <w:spacing w:before="120" w:line="312" w:lineRule="auto"/>
        <w:jc w:val="both"/>
        <w:rPr>
          <w:rFonts w:ascii="Arial" w:eastAsia="Arial" w:hAnsi="Arial" w:cs="Arial"/>
          <w:color w:val="000000"/>
          <w:sz w:val="20"/>
          <w:szCs w:val="20"/>
        </w:rPr>
      </w:pPr>
      <w:r>
        <w:rPr>
          <w:rFonts w:ascii="Arial" w:eastAsia="Arial" w:hAnsi="Arial" w:cs="Arial"/>
          <w:color w:val="000000"/>
          <w:sz w:val="20"/>
          <w:szCs w:val="20"/>
        </w:rPr>
        <w:t>Advertência – 1 ponto</w:t>
      </w:r>
    </w:p>
    <w:p w14:paraId="64FDB2CD" w14:textId="77777777" w:rsidR="004A23B6" w:rsidRDefault="00456C78">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Multa – 1,5 pontos</w:t>
      </w:r>
    </w:p>
    <w:p w14:paraId="73C15C4E" w14:textId="77777777" w:rsidR="004A23B6" w:rsidRDefault="00456C78">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Suspensão até 1 ano – 2 pontos</w:t>
      </w:r>
    </w:p>
    <w:p w14:paraId="5BFF0383" w14:textId="77777777" w:rsidR="004A23B6" w:rsidRDefault="00456C78">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lastRenderedPageBreak/>
        <w:t>Suspensão maior que 1 ano e menor do que 2 anos – 3 pontos</w:t>
      </w:r>
    </w:p>
    <w:p w14:paraId="61369713" w14:textId="77777777" w:rsidR="004A23B6" w:rsidRDefault="00456C78">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Impedimento de Licitar até 3 anos – 4 pontos</w:t>
      </w:r>
    </w:p>
    <w:p w14:paraId="064E8F9E" w14:textId="77777777" w:rsidR="004A23B6" w:rsidRDefault="00456C78">
      <w:pPr>
        <w:numPr>
          <w:ilvl w:val="0"/>
          <w:numId w:val="2"/>
        </w:numPr>
        <w:pBdr>
          <w:top w:val="nil"/>
          <w:left w:val="nil"/>
          <w:bottom w:val="nil"/>
          <w:right w:val="nil"/>
          <w:between w:val="nil"/>
        </w:pBdr>
        <w:spacing w:after="120" w:line="312" w:lineRule="auto"/>
        <w:jc w:val="both"/>
        <w:rPr>
          <w:rFonts w:ascii="Arial" w:eastAsia="Arial" w:hAnsi="Arial" w:cs="Arial"/>
          <w:color w:val="000000"/>
          <w:sz w:val="20"/>
          <w:szCs w:val="20"/>
        </w:rPr>
      </w:pPr>
      <w:r>
        <w:rPr>
          <w:rFonts w:ascii="Arial" w:eastAsia="Arial" w:hAnsi="Arial" w:cs="Arial"/>
          <w:color w:val="000000"/>
          <w:sz w:val="20"/>
          <w:szCs w:val="20"/>
        </w:rPr>
        <w:t>Impedimento de Licitar maior que 3 anos até 6 anos – 5 pontos</w:t>
      </w:r>
    </w:p>
    <w:p w14:paraId="0EE86077"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Persistindo o empate, será assegurada preferência, sucessivamente, aos bens e serviços produzidos ou prestados por:</w:t>
      </w:r>
    </w:p>
    <w:p w14:paraId="03C97453"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bookmarkStart w:id="15" w:name="bookmark=id.3j2qqm3" w:colFirst="0" w:colLast="0"/>
      <w:bookmarkEnd w:id="15"/>
      <w:r>
        <w:rPr>
          <w:rFonts w:ascii="Arial" w:eastAsia="Arial" w:hAnsi="Arial" w:cs="Arial"/>
          <w:color w:val="000000"/>
          <w:sz w:val="20"/>
          <w:szCs w:val="20"/>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62804561"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bookmarkStart w:id="16" w:name="bookmark=id.1y810tw" w:colFirst="0" w:colLast="0"/>
      <w:bookmarkEnd w:id="16"/>
      <w:r>
        <w:rPr>
          <w:rFonts w:ascii="Arial" w:eastAsia="Arial" w:hAnsi="Arial" w:cs="Arial"/>
          <w:color w:val="000000"/>
          <w:sz w:val="20"/>
          <w:szCs w:val="20"/>
        </w:rPr>
        <w:t>empresas brasileiras;</w:t>
      </w:r>
    </w:p>
    <w:p w14:paraId="6DF2810A" w14:textId="77777777" w:rsidR="004A23B6" w:rsidRDefault="00456C78">
      <w:pPr>
        <w:numPr>
          <w:ilvl w:val="2"/>
          <w:numId w:val="1"/>
        </w:numPr>
        <w:pBdr>
          <w:top w:val="nil"/>
          <w:left w:val="nil"/>
          <w:bottom w:val="nil"/>
          <w:right w:val="nil"/>
          <w:between w:val="nil"/>
        </w:pBdr>
        <w:spacing w:before="120" w:after="120" w:line="312" w:lineRule="auto"/>
        <w:ind w:left="1133" w:firstLine="0"/>
        <w:jc w:val="both"/>
        <w:rPr>
          <w:rFonts w:ascii="Arial" w:eastAsia="Arial" w:hAnsi="Arial" w:cs="Arial"/>
          <w:sz w:val="20"/>
          <w:szCs w:val="20"/>
          <w:highlight w:val="white"/>
        </w:rPr>
      </w:pPr>
      <w:r>
        <w:rPr>
          <w:rFonts w:ascii="Arial" w:eastAsia="Arial" w:hAnsi="Arial" w:cs="Arial"/>
          <w:sz w:val="20"/>
          <w:szCs w:val="20"/>
          <w:highlight w:val="white"/>
        </w:rPr>
        <w:t xml:space="preserve">  Persistindo empate após aplicação de todos os critérios de desempate relacionados acima, proceder-se-á a sorteio das propostas empatadas a ser realizado em ato público, para o qual todos os licitantes serão convocados,</w:t>
      </w:r>
      <w:r>
        <w:rPr>
          <w:rFonts w:ascii="sans-serif" w:eastAsia="sans-serif" w:hAnsi="sans-serif" w:cs="sans-serif"/>
          <w:color w:val="555555"/>
          <w:highlight w:val="white"/>
        </w:rPr>
        <w:t xml:space="preserve"> </w:t>
      </w:r>
      <w:r>
        <w:rPr>
          <w:rFonts w:ascii="Arial" w:eastAsia="Arial" w:hAnsi="Arial" w:cs="Arial"/>
          <w:sz w:val="20"/>
          <w:szCs w:val="20"/>
          <w:highlight w:val="white"/>
        </w:rPr>
        <w:t>para o qual todos os licitantes serão convocados</w:t>
      </w:r>
    </w:p>
    <w:p w14:paraId="0B4D3E91"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2D6603BD"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DAA32F1"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457113C1"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resultado da negociação será divulgado a todos os licitantes e anexado aos autos do processo licitatório</w:t>
      </w:r>
    </w:p>
    <w:p w14:paraId="1E0FA28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17" w:name="_heading=h.1ci93xb" w:colFirst="0" w:colLast="0"/>
      <w:bookmarkEnd w:id="17"/>
      <w:r>
        <w:rPr>
          <w:rFonts w:ascii="Arial" w:eastAsia="Arial" w:hAnsi="Arial" w:cs="Arial"/>
          <w:color w:val="000000"/>
          <w:sz w:val="20"/>
          <w:szCs w:val="20"/>
        </w:rPr>
        <w:t>O pregoeiro solicitará ao licitante mais bem classificado que, no prazo de 2 (duas) 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p>
    <w:p w14:paraId="58DB504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É facultado ao pregoeiro prorrogar o prazo estabelecido, a partir de solicitação fundamentada feita no chat pelo licitante, ou através de solicitação e justificativa encaminhados para o e-mail – </w:t>
      </w:r>
      <w:hyperlink r:id="rId30">
        <w:r w:rsidR="004A23B6">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14:paraId="70A3FDA6" w14:textId="77777777" w:rsidR="004A23B6" w:rsidRDefault="00456C78">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18" w:name="_heading=h.3whwml4" w:colFirst="0" w:colLast="0"/>
      <w:bookmarkEnd w:id="18"/>
      <w:r>
        <w:rPr>
          <w:rFonts w:ascii="Arial" w:eastAsia="Arial" w:hAnsi="Arial" w:cs="Arial"/>
          <w:color w:val="000000"/>
          <w:sz w:val="20"/>
          <w:szCs w:val="20"/>
        </w:rPr>
        <w:t>Após a negociação do preço, o Pregoeiro iniciará a fase de aceitação e julgamento da proposta.</w:t>
      </w:r>
    </w:p>
    <w:p w14:paraId="5E46B02E" w14:textId="77777777" w:rsidR="004A23B6" w:rsidRDefault="004A23B6">
      <w:pPr>
        <w:pBdr>
          <w:top w:val="nil"/>
          <w:left w:val="nil"/>
          <w:bottom w:val="nil"/>
          <w:right w:val="nil"/>
          <w:between w:val="nil"/>
        </w:pBdr>
        <w:spacing w:before="120" w:after="120" w:line="360" w:lineRule="auto"/>
        <w:ind w:left="567"/>
        <w:jc w:val="both"/>
        <w:rPr>
          <w:rFonts w:ascii="Arial" w:eastAsia="Arial" w:hAnsi="Arial" w:cs="Arial"/>
          <w:color w:val="000000"/>
          <w:sz w:val="20"/>
          <w:szCs w:val="20"/>
        </w:rPr>
      </w:pPr>
    </w:p>
    <w:p w14:paraId="58E1BDAF"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9" w:name="_heading=h.2bn6wsx" w:colFirst="0" w:colLast="0"/>
      <w:bookmarkEnd w:id="19"/>
      <w:r>
        <w:rPr>
          <w:rFonts w:ascii="Arial" w:eastAsia="Arial" w:hAnsi="Arial" w:cs="Arial"/>
          <w:b/>
          <w:color w:val="000000"/>
          <w:sz w:val="20"/>
          <w:szCs w:val="20"/>
          <w:highlight w:val="lightGray"/>
        </w:rPr>
        <w:t>DA FASE DE JULGAMENTO</w:t>
      </w:r>
    </w:p>
    <w:p w14:paraId="6736CEC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bookmarkStart w:id="20" w:name="_heading=h.qsh70q" w:colFirst="0" w:colLast="0"/>
      <w:bookmarkEnd w:id="20"/>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1" w:anchor="art14">
        <w:r w:rsidR="004A23B6">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2.6 do edital, especialmente quanto à existência de sanção que impeça a participação no certame ou a futura contratação, mediante a consulta aos seguintes cadastros:</w:t>
      </w:r>
    </w:p>
    <w:p w14:paraId="3CA7407F" w14:textId="77777777" w:rsidR="004A23B6" w:rsidRDefault="00456C78">
      <w:pPr>
        <w:pBdr>
          <w:top w:val="nil"/>
          <w:left w:val="nil"/>
          <w:bottom w:val="nil"/>
          <w:right w:val="nil"/>
          <w:between w:val="nil"/>
        </w:pBdr>
        <w:spacing w:before="113" w:line="312" w:lineRule="auto"/>
        <w:ind w:left="924" w:firstLine="851"/>
        <w:rPr>
          <w:rFonts w:ascii="Arial" w:eastAsia="Arial" w:hAnsi="Arial" w:cs="Arial"/>
          <w:color w:val="000000"/>
          <w:sz w:val="20"/>
          <w:szCs w:val="20"/>
        </w:rPr>
      </w:pPr>
      <w:r>
        <w:rPr>
          <w:rFonts w:ascii="Arial" w:eastAsia="Arial" w:hAnsi="Arial" w:cs="Arial"/>
          <w:color w:val="000000"/>
          <w:sz w:val="20"/>
          <w:szCs w:val="20"/>
        </w:rPr>
        <w:t xml:space="preserve">a) SICAF;  </w:t>
      </w:r>
    </w:p>
    <w:p w14:paraId="7762154F" w14:textId="77777777" w:rsidR="004A23B6" w:rsidRDefault="00456C78">
      <w:pPr>
        <w:pBdr>
          <w:top w:val="nil"/>
          <w:left w:val="nil"/>
          <w:bottom w:val="nil"/>
          <w:right w:val="nil"/>
          <w:between w:val="nil"/>
        </w:pBdr>
        <w:spacing w:line="312" w:lineRule="auto"/>
        <w:ind w:left="924" w:firstLine="851"/>
        <w:rPr>
          <w:rFonts w:ascii="Arial" w:eastAsia="Arial" w:hAnsi="Arial" w:cs="Arial"/>
          <w:color w:val="000000"/>
          <w:sz w:val="20"/>
          <w:szCs w:val="20"/>
        </w:rPr>
      </w:pPr>
      <w:r>
        <w:rPr>
          <w:rFonts w:ascii="Arial" w:eastAsia="Arial" w:hAnsi="Arial" w:cs="Arial"/>
          <w:color w:val="000000"/>
          <w:sz w:val="20"/>
          <w:szCs w:val="20"/>
        </w:rPr>
        <w:t>b) Cadastro Nacional de Empresas Inidôneas e Suspensas - CEIS, mantido pela Controladoria-Geral da União (</w:t>
      </w:r>
      <w:hyperlink r:id="rId32">
        <w:r w:rsidR="004A23B6">
          <w:rPr>
            <w:rFonts w:ascii="Arial" w:eastAsia="Arial" w:hAnsi="Arial" w:cs="Arial"/>
            <w:color w:val="0000FF"/>
            <w:sz w:val="20"/>
            <w:szCs w:val="20"/>
            <w:u w:val="single"/>
          </w:rPr>
          <w:t>https://www.portaltransparencia.gov.br/sancoes/ceis</w:t>
        </w:r>
      </w:hyperlink>
      <w:r>
        <w:rPr>
          <w:rFonts w:ascii="Arial" w:eastAsia="Arial" w:hAnsi="Arial" w:cs="Arial"/>
          <w:color w:val="000000"/>
          <w:sz w:val="20"/>
          <w:szCs w:val="20"/>
        </w:rPr>
        <w:t xml:space="preserve">); e </w:t>
      </w:r>
    </w:p>
    <w:p w14:paraId="08D87B5A" w14:textId="77777777" w:rsidR="004A23B6" w:rsidRDefault="00456C78">
      <w:pPr>
        <w:pBdr>
          <w:top w:val="nil"/>
          <w:left w:val="nil"/>
          <w:bottom w:val="nil"/>
          <w:right w:val="nil"/>
          <w:between w:val="nil"/>
        </w:pBdr>
        <w:spacing w:after="113" w:line="312" w:lineRule="auto"/>
        <w:ind w:left="924" w:firstLine="851"/>
        <w:rPr>
          <w:color w:val="000000"/>
        </w:rPr>
      </w:pPr>
      <w:r>
        <w:rPr>
          <w:rFonts w:ascii="Arial" w:eastAsia="Arial" w:hAnsi="Arial" w:cs="Arial"/>
          <w:color w:val="000000"/>
          <w:sz w:val="20"/>
          <w:szCs w:val="20"/>
        </w:rPr>
        <w:t>c) Cadastro Nacional de Empresas Punidas – CNEP, mantido pela Controladoria-Geral da União (</w:t>
      </w:r>
      <w:hyperlink r:id="rId33">
        <w:r w:rsidR="004A23B6">
          <w:rPr>
            <w:rFonts w:ascii="Arial" w:eastAsia="Arial" w:hAnsi="Arial" w:cs="Arial"/>
            <w:color w:val="0000FF"/>
            <w:sz w:val="20"/>
            <w:szCs w:val="20"/>
            <w:u w:val="single"/>
          </w:rPr>
          <w:t>https://www.portaltransparencia.gov.br/sancoes/cnep</w:t>
        </w:r>
      </w:hyperlink>
      <w:r>
        <w:rPr>
          <w:rFonts w:ascii="Arial" w:eastAsia="Arial" w:hAnsi="Arial" w:cs="Arial"/>
          <w:color w:val="000000"/>
          <w:sz w:val="20"/>
          <w:szCs w:val="20"/>
        </w:rPr>
        <w:t>).</w:t>
      </w:r>
    </w:p>
    <w:p w14:paraId="7400E4B7"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Para a consulta de licitantes pessoa jurídica poderá haver a substituição das consultas das alíneas “b”, e “c” acima pela Consulta Consolidada de Pessoa Jurídica do TCU (https://certidoesapf.apps.tcu.gov.br/)</w:t>
      </w:r>
    </w:p>
    <w:p w14:paraId="6153231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consulta aos cadastros será realizada em nome da empresa licitante e também de seu sócio majoritário, por força da vedação de que trata o </w:t>
      </w:r>
      <w:hyperlink r:id="rId34" w:anchor=":~:text=%C3%A0s%20seguintes%20comina%C3%A7%C3%B5es%3A-,Art.,n%C2%BA%2012.120%2C%20de%202009).">
        <w:r w:rsidR="004A23B6">
          <w:rPr>
            <w:rFonts w:ascii="Arial" w:eastAsia="Arial" w:hAnsi="Arial" w:cs="Arial"/>
            <w:color w:val="0000FF"/>
            <w:sz w:val="20"/>
            <w:szCs w:val="20"/>
            <w:u w:val="single"/>
          </w:rPr>
          <w:t>artigo 12 da Lei n° 8.429, de 1992</w:t>
        </w:r>
      </w:hyperlink>
      <w:r>
        <w:rPr>
          <w:rFonts w:ascii="Arial" w:eastAsia="Arial" w:hAnsi="Arial" w:cs="Arial"/>
          <w:color w:val="000000"/>
          <w:sz w:val="20"/>
          <w:szCs w:val="20"/>
        </w:rPr>
        <w:t>.</w:t>
      </w:r>
    </w:p>
    <w:p w14:paraId="4D75DE5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Impeditivas Indiretas. (</w:t>
      </w:r>
      <w:hyperlink r:id="rId35" w:anchor="art29">
        <w:r w:rsidR="004A23B6">
          <w:rPr>
            <w:rFonts w:ascii="Arial" w:eastAsia="Arial" w:hAnsi="Arial" w:cs="Arial"/>
            <w:color w:val="0000FF"/>
            <w:sz w:val="20"/>
            <w:szCs w:val="20"/>
            <w:u w:val="single"/>
          </w:rPr>
          <w:t xml:space="preserve">IN nº 3/2018, art. 29, </w:t>
        </w:r>
      </w:hyperlink>
      <w:r>
        <w:rPr>
          <w:rFonts w:ascii="Arial" w:eastAsia="Arial" w:hAnsi="Arial" w:cs="Arial"/>
          <w:i/>
          <w:color w:val="0000FF"/>
          <w:sz w:val="20"/>
          <w:szCs w:val="20"/>
          <w:u w:val="single"/>
        </w:rPr>
        <w:t>caput</w:t>
      </w:r>
      <w:r>
        <w:rPr>
          <w:rFonts w:ascii="Arial" w:eastAsia="Arial" w:hAnsi="Arial" w:cs="Arial"/>
          <w:color w:val="000000"/>
          <w:sz w:val="20"/>
          <w:szCs w:val="20"/>
        </w:rPr>
        <w:t>)</w:t>
      </w:r>
    </w:p>
    <w:p w14:paraId="3DDF2677"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tentativa de burla será verificada por meio dos vínculos societários, linhas de fornecimento similares, dentre outros. (</w:t>
      </w:r>
      <w:hyperlink r:id="rId36">
        <w:r w:rsidR="004A23B6">
          <w:rPr>
            <w:rFonts w:ascii="Arial" w:eastAsia="Arial" w:hAnsi="Arial" w:cs="Arial"/>
            <w:color w:val="0000FF"/>
            <w:sz w:val="20"/>
            <w:szCs w:val="20"/>
            <w:u w:val="single"/>
          </w:rPr>
          <w:t>IN nº 3/2018, art. 29, §1º</w:t>
        </w:r>
      </w:hyperlink>
      <w:r>
        <w:rPr>
          <w:rFonts w:ascii="Arial" w:eastAsia="Arial" w:hAnsi="Arial" w:cs="Arial"/>
          <w:color w:val="000000"/>
          <w:sz w:val="20"/>
          <w:szCs w:val="20"/>
        </w:rPr>
        <w:t>).</w:t>
      </w:r>
    </w:p>
    <w:p w14:paraId="34D376ED"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 licitante será convocado para manifestação previamente a uma eventual desclassificação. (</w:t>
      </w:r>
      <w:hyperlink r:id="rId37">
        <w:r w:rsidR="004A23B6">
          <w:rPr>
            <w:rFonts w:ascii="Arial" w:eastAsia="Arial" w:hAnsi="Arial" w:cs="Arial"/>
            <w:color w:val="0000FF"/>
            <w:sz w:val="20"/>
            <w:szCs w:val="20"/>
            <w:u w:val="single"/>
          </w:rPr>
          <w:t>IN nº 3/2018, art. 29, §2º</w:t>
        </w:r>
      </w:hyperlink>
      <w:r>
        <w:rPr>
          <w:rFonts w:ascii="Arial" w:eastAsia="Arial" w:hAnsi="Arial" w:cs="Arial"/>
          <w:color w:val="000000"/>
          <w:sz w:val="20"/>
          <w:szCs w:val="20"/>
        </w:rPr>
        <w:t>).</w:t>
      </w:r>
    </w:p>
    <w:p w14:paraId="2F8637D1"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Constatada a existência de sanção, o licitante será reputado inabilitado, por falta de condição de participação.</w:t>
      </w:r>
    </w:p>
    <w:p w14:paraId="4B181EF9"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atendidas as condições de participação, será iniciado o procedimento de habilitação.</w:t>
      </w:r>
    </w:p>
    <w:p w14:paraId="77690C5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o licitante provisoriamente classificado em primeiro lugar tenha se utilizado de algum tratamento favorecido às ME/EPPs, o pregoeiro verificará se faz jus ao benefício, em conformidade com os itens 3.5.1 e 4.4 deste edital.</w:t>
      </w:r>
    </w:p>
    <w:p w14:paraId="140AAC2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8" w:anchor="art29">
        <w:r w:rsidR="004A23B6">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14:paraId="787A886A"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 xml:space="preserve">Será desclassificada a proposta vencedora que: </w:t>
      </w:r>
    </w:p>
    <w:p w14:paraId="0FD03236"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contiver vícios insanáveis;</w:t>
      </w:r>
    </w:p>
    <w:p w14:paraId="41230414"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obedecer às especificações técnicas contidas no Termo de Referência;</w:t>
      </w:r>
    </w:p>
    <w:p w14:paraId="77605186"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preços inexequíveis ou permanecerem acima do preço máximo definido para a contratação;</w:t>
      </w:r>
    </w:p>
    <w:p w14:paraId="45246ED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tiverem sua exequibilidade demonstrada, quando exigido pela Administração;</w:t>
      </w:r>
    </w:p>
    <w:p w14:paraId="21BD6DB3"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desconformidade com quaisquer outras exigências deste Edital ou seus anexos, desde que insanável.</w:t>
      </w:r>
    </w:p>
    <w:p w14:paraId="7B2630F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No caso de bens e serviços em geral, é indício de inexequibilidade das propostas valores inferiores a 50% (cinquenta por cento) do valor orçado pela Administração.</w:t>
      </w:r>
    </w:p>
    <w:p w14:paraId="03312B68"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14:paraId="105AE6C3"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que o custo do licitante ultrapassa o valor da proposta; e</w:t>
      </w:r>
    </w:p>
    <w:p w14:paraId="0A53803E"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inexistirem custos de oportunidade capazes de justificar o vulto da oferta.</w:t>
      </w:r>
    </w:p>
    <w:p w14:paraId="406B73E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comprove a exequibilidade da proposta.</w:t>
      </w:r>
    </w:p>
    <w:p w14:paraId="75498921"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b/>
          <w:color w:val="000000"/>
          <w:sz w:val="20"/>
          <w:szCs w:val="20"/>
        </w:rPr>
        <w:lastRenderedPageBreak/>
        <w:t>AMOSTRAS</w:t>
      </w:r>
    </w:p>
    <w:p w14:paraId="211EA3A3"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Caso o Termo de Referência exija a apresentação de </w:t>
      </w:r>
      <w:r>
        <w:rPr>
          <w:rFonts w:ascii="Arial" w:eastAsia="Arial" w:hAnsi="Arial" w:cs="Arial"/>
          <w:b/>
          <w:color w:val="000000"/>
          <w:sz w:val="20"/>
          <w:szCs w:val="20"/>
        </w:rPr>
        <w:t>amostra</w:t>
      </w:r>
      <w:r>
        <w:rPr>
          <w:rFonts w:ascii="Arial" w:eastAsia="Arial" w:hAnsi="Arial" w:cs="Arial"/>
          <w:color w:val="000000"/>
          <w:sz w:val="20"/>
          <w:szCs w:val="20"/>
        </w:rPr>
        <w:t>, o licitante classificado em primeiro lugar deverá apresentá-la, conforme disciplinado no Termo de Referência, sob pena de não aceitação da proposta.</w:t>
      </w:r>
    </w:p>
    <w:p w14:paraId="2F786661"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Por meio de mensagem no sistema, será divulgado o local e horário de realização do procedimento para a avaliação das amostras, cuja presença será facultada a todos os interessados, incluindo os demais licitantes.</w:t>
      </w:r>
    </w:p>
    <w:p w14:paraId="38FC59A0"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Os resultados das avaliações serão divulgados por meio de mensagem no sistema</w:t>
      </w:r>
    </w:p>
    <w:p w14:paraId="4407266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No caso de não haver entrega da amostra ou ocorrer atraso na entrega, sem justificativa aceita pelo Pregoeiro, ou havendo entrega de amostra fora das especificações previstas neste Edital, a proposta do licitante será recusada</w:t>
      </w:r>
    </w:p>
    <w:p w14:paraId="6159A1CC"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14:paraId="46A10186" w14:textId="77777777" w:rsidR="004A23B6" w:rsidRDefault="004A23B6">
      <w:pPr>
        <w:pBdr>
          <w:top w:val="nil"/>
          <w:left w:val="nil"/>
          <w:bottom w:val="nil"/>
          <w:right w:val="nil"/>
          <w:between w:val="nil"/>
        </w:pBdr>
        <w:spacing w:before="120" w:after="120" w:line="360" w:lineRule="auto"/>
        <w:ind w:left="3198"/>
        <w:jc w:val="both"/>
        <w:rPr>
          <w:rFonts w:ascii="Arial" w:eastAsia="Arial" w:hAnsi="Arial" w:cs="Arial"/>
          <w:sz w:val="20"/>
          <w:szCs w:val="20"/>
        </w:rPr>
      </w:pPr>
    </w:p>
    <w:p w14:paraId="29C45988"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1" w:name="_heading=h.3as4poj" w:colFirst="0" w:colLast="0"/>
      <w:bookmarkEnd w:id="21"/>
      <w:r>
        <w:rPr>
          <w:rFonts w:ascii="Arial" w:eastAsia="Arial" w:hAnsi="Arial" w:cs="Arial"/>
          <w:b/>
          <w:color w:val="000000"/>
          <w:sz w:val="20"/>
          <w:szCs w:val="20"/>
          <w:highlight w:val="lightGray"/>
        </w:rPr>
        <w:t>DA FASE DE HABILITAÇÃO</w:t>
      </w:r>
    </w:p>
    <w:p w14:paraId="6CAB86CD"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39" w:anchor="art62">
        <w:r w:rsidR="004A23B6">
          <w:rPr>
            <w:rFonts w:ascii="Arial" w:eastAsia="Arial" w:hAnsi="Arial" w:cs="Arial"/>
            <w:color w:val="0000FF"/>
            <w:sz w:val="20"/>
            <w:szCs w:val="20"/>
            <w:u w:val="single"/>
          </w:rPr>
          <w:t>arts. 62 a 70 da Lei nº 14.133, de 2021</w:t>
        </w:r>
      </w:hyperlink>
      <w:r>
        <w:rPr>
          <w:rFonts w:ascii="Arial" w:eastAsia="Arial" w:hAnsi="Arial" w:cs="Arial"/>
          <w:color w:val="000000"/>
          <w:sz w:val="20"/>
          <w:szCs w:val="20"/>
        </w:rPr>
        <w:t>.</w:t>
      </w:r>
    </w:p>
    <w:p w14:paraId="0B5F62DB"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i/>
          <w:color w:val="000000"/>
          <w:sz w:val="20"/>
          <w:szCs w:val="20"/>
        </w:rPr>
      </w:pPr>
      <w:bookmarkStart w:id="22" w:name="_heading=h.1pxezwc" w:colFirst="0" w:colLast="0"/>
      <w:bookmarkEnd w:id="22"/>
      <w:r>
        <w:rPr>
          <w:rFonts w:ascii="Arial" w:eastAsia="Arial" w:hAnsi="Arial" w:cs="Arial"/>
          <w:color w:val="000000"/>
          <w:sz w:val="20"/>
          <w:szCs w:val="20"/>
        </w:rPr>
        <w:t>A documentação exigida para fins de habilitação jurídica, fiscal, social e trabalhista e econômico-ﬁnanceira, poderá ser substituída pelo registro cadastral no SICAF.</w:t>
      </w:r>
    </w:p>
    <w:p w14:paraId="6560331D"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14:paraId="3695CB48"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0">
        <w:r w:rsidR="004A23B6">
          <w:rPr>
            <w:rFonts w:ascii="Arial" w:eastAsia="Arial" w:hAnsi="Arial" w:cs="Arial"/>
            <w:color w:val="0000FF"/>
            <w:sz w:val="20"/>
            <w:szCs w:val="20"/>
            <w:u w:val="single"/>
          </w:rPr>
          <w:t>Decreto nº 8.660, de 29 de janeiro de 2016</w:t>
        </w:r>
      </w:hyperlink>
      <w:r>
        <w:rPr>
          <w:rFonts w:ascii="Arial" w:eastAsia="Arial" w:hAnsi="Arial" w:cs="Arial"/>
          <w:color w:val="000000"/>
          <w:sz w:val="20"/>
          <w:szCs w:val="20"/>
        </w:rPr>
        <w:t>, ou de outro que venha a substituí-lo, ou consularizados pelos respectivos consulados ou embaixadas.</w:t>
      </w:r>
    </w:p>
    <w:p w14:paraId="2BA46AA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Os documentos exigidos para fins de habilitação poderão ser apresentados em original, por cópia ou por meio eletrônico, certificados ou assinados digitalmente</w:t>
      </w:r>
      <w:r>
        <w:rPr>
          <w:rFonts w:ascii="Arial" w:eastAsia="Arial" w:hAnsi="Arial" w:cs="Arial"/>
          <w:color w:val="FF0000"/>
          <w:sz w:val="20"/>
          <w:szCs w:val="20"/>
        </w:rPr>
        <w:t>.</w:t>
      </w:r>
    </w:p>
    <w:p w14:paraId="5D9BD51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14:paraId="3E4BBAF0"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Será verificado se o licitante apresentou declaração de que atende aos requisitos de habilitação, e o declarante responderá pela veracidade das informações prestadas, na forma da lei (</w:t>
      </w:r>
      <w:hyperlink r:id="rId41" w:anchor="art63">
        <w:r w:rsidR="004A23B6">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14:paraId="7A4F574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habilitação será verificada por meio do Sicaf, nos documentos por ele abrangidos.</w:t>
      </w:r>
    </w:p>
    <w:p w14:paraId="50D38985"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2" w:anchor="art4">
        <w:r w:rsidR="004A23B6">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14:paraId="5E4F879C"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14:paraId="2C1252C6"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sz w:val="20"/>
          <w:szCs w:val="20"/>
        </w:rPr>
      </w:pPr>
      <w:r>
        <w:rPr>
          <w:rFonts w:ascii="Arial" w:eastAsia="Arial" w:hAnsi="Arial" w:cs="Arial"/>
          <w:sz w:val="20"/>
          <w:szCs w:val="20"/>
        </w:rPr>
        <w:t>A Instrução Normativa DREI/SGD/ME Nº 82/2021 torna obrigatória a autenticação na Junta Comercial dos documentos contábeis, cabendo salientar que, o Registro na Junta Comercial pode ser dispensado se as demonstrações contáveis forem apresentadas através do Sistema Público de Escrituração Digital –</w:t>
      </w:r>
      <w:r>
        <w:rPr>
          <w:rFonts w:ascii="Arial" w:eastAsia="Arial" w:hAnsi="Arial" w:cs="Arial"/>
          <w:color w:val="4D5156"/>
          <w:sz w:val="21"/>
          <w:szCs w:val="21"/>
          <w:highlight w:val="white"/>
        </w:rPr>
        <w:t xml:space="preserve"> </w:t>
      </w:r>
      <w:r>
        <w:rPr>
          <w:rFonts w:ascii="Arial" w:eastAsia="Arial" w:hAnsi="Arial" w:cs="Arial"/>
          <w:sz w:val="20"/>
          <w:szCs w:val="20"/>
        </w:rPr>
        <w:t>SPED.</w:t>
      </w:r>
    </w:p>
    <w:p w14:paraId="55FE4D5F"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43">
        <w:r w:rsidR="004A23B6">
          <w:rPr>
            <w:rFonts w:ascii="Arial" w:eastAsia="Arial" w:hAnsi="Arial" w:cs="Arial"/>
            <w:color w:val="0000FF"/>
            <w:sz w:val="20"/>
            <w:szCs w:val="20"/>
            <w:u w:val="single"/>
          </w:rPr>
          <w:t xml:space="preserve">IN nº 3/2018, art. 7º, </w:t>
        </w:r>
      </w:hyperlink>
      <w:hyperlink r:id="rId44">
        <w:r w:rsidR="004A23B6">
          <w:rPr>
            <w:rFonts w:ascii="Arial" w:eastAsia="Arial" w:hAnsi="Arial" w:cs="Arial"/>
            <w:i/>
            <w:color w:val="0000FF"/>
            <w:sz w:val="20"/>
            <w:szCs w:val="20"/>
            <w:u w:val="single"/>
          </w:rPr>
          <w:t>caput</w:t>
        </w:r>
      </w:hyperlink>
      <w:r>
        <w:rPr>
          <w:rFonts w:ascii="Arial" w:eastAsia="Arial" w:hAnsi="Arial" w:cs="Arial"/>
          <w:color w:val="000000"/>
          <w:sz w:val="20"/>
          <w:szCs w:val="20"/>
        </w:rPr>
        <w:t>).</w:t>
      </w:r>
    </w:p>
    <w:p w14:paraId="17EB0E61"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verificação pelo pregoeiro, em sítios eletrônicos oficiais de órgãos e entidades emissores de certidões constitui meio legal de prova, para fins de habilitação.</w:t>
      </w:r>
    </w:p>
    <w:p w14:paraId="2F93630D"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23" w:name="_heading=h.49x2ik5" w:colFirst="0" w:colLast="0"/>
      <w:bookmarkEnd w:id="23"/>
      <w:r>
        <w:rPr>
          <w:rFonts w:ascii="Arial" w:eastAsia="Arial" w:hAnsi="Arial" w:cs="Arial"/>
          <w:color w:val="000000"/>
          <w:sz w:val="20"/>
          <w:szCs w:val="20"/>
        </w:rPr>
        <w:t xml:space="preserve">Os documentos exigidos para habilitação que não estejam contemplados no Sicaf serão enviados por meio do sistema, em formato digital, no prazo de 2 (duas) horas, ou conforme </w:t>
      </w:r>
      <w:r>
        <w:rPr>
          <w:rFonts w:ascii="Arial" w:eastAsia="Arial" w:hAnsi="Arial" w:cs="Arial"/>
          <w:color w:val="000000"/>
          <w:sz w:val="20"/>
          <w:szCs w:val="20"/>
        </w:rPr>
        <w:lastRenderedPageBreak/>
        <w:t>solicitação do Pregoeiro através do chat, prorrogável por igual período, contado da solicitação do pregoeiro.</w:t>
      </w:r>
    </w:p>
    <w:p w14:paraId="444BABF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verificação no Sicaf ou a exigência dos documentos nele não contidos somente será feita em relação ao licitante vencedor.</w:t>
      </w:r>
    </w:p>
    <w:p w14:paraId="2610C5B9"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Os documentos relativos à regularidade fiscal que constem do Termo de Referência somente serão exigidos, em qualquer caso, em momento posterior ao julgamento das propostas, e apenas do licitante mais bem classificado.</w:t>
      </w:r>
    </w:p>
    <w:p w14:paraId="6C7E1D60"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3D39DD8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Após a entrega dos documentos para habilitação, não será permitida a substituição ou a apresentação de novos documentos, salvo em sede de diligên</w:t>
      </w:r>
      <w:r>
        <w:rPr>
          <w:rFonts w:ascii="Arial" w:eastAsia="Arial" w:hAnsi="Arial" w:cs="Arial"/>
          <w:color w:val="000000"/>
          <w:sz w:val="20"/>
          <w:szCs w:val="20"/>
          <w:highlight w:val="white"/>
        </w:rPr>
        <w:t>cia,</w:t>
      </w:r>
      <w:r>
        <w:rPr>
          <w:rFonts w:ascii="Arial" w:eastAsia="Arial" w:hAnsi="Arial" w:cs="Arial"/>
          <w:sz w:val="20"/>
          <w:szCs w:val="20"/>
          <w:highlight w:val="white"/>
        </w:rPr>
        <w:t xml:space="preserve"> ou comprovação de condição pré-existente, para (</w:t>
      </w:r>
      <w:hyperlink r:id="rId45" w:anchor="art64">
        <w:r w:rsidR="004A23B6">
          <w:rPr>
            <w:rFonts w:ascii="Arial" w:eastAsia="Arial" w:hAnsi="Arial" w:cs="Arial"/>
            <w:color w:val="0000FF"/>
            <w:sz w:val="20"/>
            <w:szCs w:val="20"/>
            <w:highlight w:val="white"/>
            <w:u w:val="single"/>
          </w:rPr>
          <w:t>Lei 14.133/21, art. 64</w:t>
        </w:r>
      </w:hyperlink>
      <w:r>
        <w:rPr>
          <w:rFonts w:ascii="Arial" w:eastAsia="Arial" w:hAnsi="Arial" w:cs="Arial"/>
          <w:sz w:val="20"/>
          <w:szCs w:val="20"/>
          <w:highlight w:val="white"/>
        </w:rPr>
        <w:t xml:space="preserve">,  </w:t>
      </w:r>
      <w:hyperlink r:id="rId46">
        <w:r w:rsidR="004A23B6">
          <w:rPr>
            <w:rFonts w:ascii="Arial" w:eastAsia="Arial" w:hAnsi="Arial" w:cs="Arial"/>
            <w:color w:val="0000FF"/>
            <w:sz w:val="20"/>
            <w:szCs w:val="20"/>
            <w:highlight w:val="white"/>
            <w:u w:val="single"/>
          </w:rPr>
          <w:t>IN 73/2022, art. 39, §4º</w:t>
        </w:r>
      </w:hyperlink>
      <w:r>
        <w:rPr>
          <w:rFonts w:ascii="Arial" w:eastAsia="Arial" w:hAnsi="Arial" w:cs="Arial"/>
          <w:sz w:val="20"/>
          <w:szCs w:val="20"/>
          <w:highlight w:val="white"/>
        </w:rPr>
        <w:t xml:space="preserve"> e Acórdão 1.211/2021- Plenário)</w:t>
      </w:r>
    </w:p>
    <w:p w14:paraId="6FF4E619"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complementação de informações acerca dos documentos já apresentados pelos licitantes e desde que necessária para apurar fatos existentes à época da abertura do certame; e</w:t>
      </w:r>
    </w:p>
    <w:p w14:paraId="212C4DA9"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atualização de documentos cuja validade tenha expirado após a data de recebimento das propostas;</w:t>
      </w:r>
    </w:p>
    <w:p w14:paraId="3BAC1A8C"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i/>
          <w:highlight w:val="white"/>
        </w:rPr>
      </w:pPr>
      <w:r>
        <w:rPr>
          <w:rFonts w:ascii="Arial" w:eastAsia="Arial" w:hAnsi="Arial" w:cs="Arial"/>
          <w:sz w:val="20"/>
          <w:szCs w:val="20"/>
          <w:highlight w:val="white"/>
        </w:rPr>
        <w:t>inclusão de documentos que comprovem condição atendida pelo licitante, com data de emissão anterior à abertura da sessão pública</w:t>
      </w:r>
    </w:p>
    <w:p w14:paraId="548331A5"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14:paraId="4814570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b/>
          <w:color w:val="000000"/>
          <w:sz w:val="20"/>
          <w:szCs w:val="20"/>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2.443/2021 e 468/2022, ambos do Plenário.</w:t>
      </w:r>
    </w:p>
    <w:p w14:paraId="4F5BFB24"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 xml:space="preserve">Os documentos de habilitação devem atestar condição pré-existente à abertura da sessão pública do certame, ou seja, TODOS OS DOCUMENTOS ENCAMINHADOS </w:t>
      </w:r>
      <w:r>
        <w:rPr>
          <w:rFonts w:ascii="Arial" w:eastAsia="Arial" w:hAnsi="Arial" w:cs="Arial"/>
          <w:b/>
          <w:color w:val="000000"/>
          <w:sz w:val="20"/>
          <w:szCs w:val="20"/>
        </w:rPr>
        <w:lastRenderedPageBreak/>
        <w:t>NESTA FASE DEVERÃO APRESENTAR DATA DE EMISSÃO ANTERIOR À ABERTURA DA SESSÃO PÚBLICA, excetuando as certidões/declarações que vencerem no decorrer do certame. (Acordão n.º 1211/2021 – Plenário do TCU)</w:t>
      </w:r>
    </w:p>
    <w:p w14:paraId="16BE6C1F"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24" w:name="_heading=h.2p2csry" w:colFirst="0" w:colLast="0"/>
      <w:bookmarkEnd w:id="24"/>
      <w:r>
        <w:rPr>
          <w:rFonts w:ascii="Arial" w:eastAsia="Arial" w:hAnsi="Arial" w:cs="Arial"/>
          <w:color w:val="000000"/>
          <w:sz w:val="20"/>
          <w:szCs w:val="20"/>
        </w:rP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p>
    <w:p w14:paraId="2246A52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25" w:name="_heading=h.147n2zr" w:colFirst="0" w:colLast="0"/>
      <w:bookmarkEnd w:id="25"/>
      <w:r>
        <w:rPr>
          <w:rFonts w:ascii="Arial" w:eastAsia="Arial" w:hAnsi="Arial" w:cs="Arial"/>
          <w:color w:val="000000"/>
          <w:sz w:val="20"/>
          <w:szCs w:val="20"/>
        </w:rPr>
        <w:t>Na hipótese de o licitante não atender às exigências para habilitação, o pregoeiro examinará a proposta subsequente e assim sucessivamente, na ordem de classificação, até a apuração de uma proposta que atenda ao presente edital, observado o prazo disposto no subitem 7.1</w:t>
      </w:r>
      <w:r>
        <w:rPr>
          <w:rFonts w:ascii="Arial" w:eastAsia="Arial" w:hAnsi="Arial" w:cs="Arial"/>
          <w:sz w:val="20"/>
          <w:szCs w:val="20"/>
        </w:rPr>
        <w:t>0</w:t>
      </w:r>
      <w:r>
        <w:rPr>
          <w:rFonts w:ascii="Arial" w:eastAsia="Arial" w:hAnsi="Arial" w:cs="Arial"/>
          <w:color w:val="000000"/>
          <w:sz w:val="20"/>
          <w:szCs w:val="20"/>
        </w:rPr>
        <w:t>.1.</w:t>
      </w:r>
    </w:p>
    <w:p w14:paraId="0B3A6C0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26" w:name="_heading=h.3o7alnk" w:colFirst="0" w:colLast="0"/>
      <w:bookmarkEnd w:id="26"/>
      <w:r>
        <w:rPr>
          <w:rFonts w:ascii="Arial" w:eastAsia="Arial" w:hAnsi="Arial" w:cs="Arial"/>
          <w:color w:val="000000"/>
          <w:sz w:val="20"/>
          <w:szCs w:val="20"/>
        </w:rPr>
        <w:t>Somente serão disponibilizados para acesso público os documentos de habilitação do licitante cuja proposta atenda ao edital de licitação, após concluídos os procedimentos de que trata o subitem anterior.</w:t>
      </w:r>
    </w:p>
    <w:p w14:paraId="5B4E7452"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highlight w:val="white"/>
        </w:rPr>
      </w:pPr>
      <w:r>
        <w:rPr>
          <w:rFonts w:ascii="Arial" w:eastAsia="Arial" w:hAnsi="Arial" w:cs="Arial"/>
          <w:sz w:val="20"/>
          <w:szCs w:val="20"/>
          <w:highlight w:val="white"/>
        </w:rPr>
        <w:t>Os documentos acima descritos estarão disponíveis no processo SEI através do link https://www.uff.br/licitacoes/</w:t>
      </w:r>
    </w:p>
    <w:p w14:paraId="6BD167B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comprovação de regularidade fiscal e trabalhista das microempresas e das empresas de pequeno porte somente será exigida para efeito de contratação, e não como condição para participação na licitação (</w:t>
      </w:r>
      <w:hyperlink r:id="rId47" w:anchor="art4">
        <w:r w:rsidR="004A23B6">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14:paraId="5B8405CF" w14:textId="77777777" w:rsidR="004A23B6" w:rsidRDefault="004A23B6">
      <w:pPr>
        <w:keepNext/>
        <w:keepLines/>
        <w:pBdr>
          <w:top w:val="nil"/>
          <w:left w:val="nil"/>
          <w:bottom w:val="nil"/>
          <w:right w:val="nil"/>
          <w:between w:val="nil"/>
        </w:pBdr>
        <w:tabs>
          <w:tab w:val="left" w:pos="567"/>
        </w:tabs>
        <w:spacing w:before="288" w:after="288" w:line="312" w:lineRule="auto"/>
        <w:jc w:val="both"/>
        <w:rPr>
          <w:rFonts w:ascii="Arial" w:eastAsia="Arial" w:hAnsi="Arial" w:cs="Arial"/>
          <w:b/>
          <w:color w:val="000000"/>
          <w:sz w:val="20"/>
          <w:szCs w:val="20"/>
          <w:highlight w:val="lightGray"/>
        </w:rPr>
      </w:pPr>
    </w:p>
    <w:p w14:paraId="72DFB0A3"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7" w:name="_heading=h.23ckvvd" w:colFirst="0" w:colLast="0"/>
      <w:bookmarkEnd w:id="27"/>
      <w:r>
        <w:rPr>
          <w:rFonts w:ascii="Arial" w:eastAsia="Arial" w:hAnsi="Arial" w:cs="Arial"/>
          <w:b/>
          <w:color w:val="000000"/>
          <w:sz w:val="20"/>
          <w:szCs w:val="20"/>
          <w:highlight w:val="lightGray"/>
        </w:rPr>
        <w:t>DOS RECURSOS</w:t>
      </w:r>
    </w:p>
    <w:p w14:paraId="0A88404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48" w:anchor="art165">
        <w:r w:rsidR="004A23B6">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14:paraId="28167601"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prazo recursal é de 3 (três) dias úteis, contados da data de intimação ou de lavratura da ata.</w:t>
      </w:r>
    </w:p>
    <w:p w14:paraId="00B9BD2A"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Quando o recurso apresentado impugnar o julgamento das propostas ou o ato de habilitação ou inabilitação do licitante:</w:t>
      </w:r>
    </w:p>
    <w:p w14:paraId="709A9B98"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intenção de recorrer deverá ser manifestada imediatamente, sob pena de preclusão;</w:t>
      </w:r>
    </w:p>
    <w:p w14:paraId="764FFDE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o prazo para a manifestação da intenção de recorrer não será inferior a 10 (dez) minutos</w:t>
      </w:r>
    </w:p>
    <w:p w14:paraId="75CD14B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prazo para apresentação das razões recursais será iniciado na data de intimação ou de lavratura da ata de habilitação ou inabilitação;</w:t>
      </w:r>
    </w:p>
    <w:p w14:paraId="57A14D9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sz w:val="20"/>
          <w:szCs w:val="20"/>
        </w:rPr>
        <w:t>To</w:t>
      </w:r>
      <w:r>
        <w:rPr>
          <w:rFonts w:ascii="Arial" w:eastAsia="Arial" w:hAnsi="Arial" w:cs="Arial"/>
          <w:sz w:val="20"/>
          <w:szCs w:val="20"/>
          <w:highlight w:val="white"/>
        </w:rPr>
        <w:t>das as razões recursais serão analisadas independentemente da fase a qual foi feita a opção da intenção de recurso;</w:t>
      </w:r>
    </w:p>
    <w:p w14:paraId="622A2C8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recursos deverão ser encaminhados em campo próprio do sistema.</w:t>
      </w:r>
    </w:p>
    <w:p w14:paraId="06FA803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5314D980"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Os recursos interpostos fora do prazo não serão conhecidos. </w:t>
      </w:r>
    </w:p>
    <w:p w14:paraId="61E8ED7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3FEA2879"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recurso e o pedido de reconsideração terão efeito suspensivo do ato ou da decisão recorrida até que sobrevenha decisão final da autoridade competente. </w:t>
      </w:r>
    </w:p>
    <w:p w14:paraId="151F7FA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acolhimento do recurso invalida tão somente os atos insuscetíveis de aproveitamento. </w:t>
      </w:r>
    </w:p>
    <w:p w14:paraId="7471E1E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autos do processo permanecerão com vista franqueada aos interessados, por meio do clique no nº do processo constante no endereço eletrônico &lt;</w:t>
      </w:r>
      <w:hyperlink r:id="rId49">
        <w:r w:rsidR="004A23B6">
          <w:rPr>
            <w:rFonts w:ascii="Arial" w:eastAsia="Arial" w:hAnsi="Arial" w:cs="Arial"/>
            <w:color w:val="000000"/>
            <w:sz w:val="20"/>
            <w:szCs w:val="20"/>
          </w:rPr>
          <w:t xml:space="preserve"> www.uff.br/licitacoes</w:t>
        </w:r>
      </w:hyperlink>
      <w:r>
        <w:rPr>
          <w:rFonts w:ascii="Arial" w:eastAsia="Arial" w:hAnsi="Arial" w:cs="Arial"/>
          <w:color w:val="000000"/>
          <w:sz w:val="20"/>
          <w:szCs w:val="20"/>
        </w:rPr>
        <w:t>&gt;.</w:t>
      </w:r>
    </w:p>
    <w:p w14:paraId="4FF3E40F" w14:textId="77777777" w:rsidR="004A23B6" w:rsidRDefault="004A23B6">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5A80F395"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8" w:name="_heading=h.ihv636" w:colFirst="0" w:colLast="0"/>
      <w:bookmarkEnd w:id="28"/>
      <w:r>
        <w:rPr>
          <w:rFonts w:ascii="Arial" w:eastAsia="Arial" w:hAnsi="Arial" w:cs="Arial"/>
          <w:b/>
          <w:color w:val="000000"/>
          <w:sz w:val="20"/>
          <w:szCs w:val="20"/>
          <w:highlight w:val="lightGray"/>
        </w:rPr>
        <w:t>DAS INFRAÇÕES ADMINISTRATIVAS E SANÇÕES</w:t>
      </w:r>
    </w:p>
    <w:p w14:paraId="200D76B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Comete infração administrativa, nos termos da lei, o licitante que, com dolo ou culpa: </w:t>
      </w:r>
    </w:p>
    <w:p w14:paraId="3F8F3CC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29" w:name="_heading=h.32hioqz" w:colFirst="0" w:colLast="0"/>
      <w:bookmarkEnd w:id="29"/>
      <w:r>
        <w:rPr>
          <w:rFonts w:ascii="Arial" w:eastAsia="Arial" w:hAnsi="Arial" w:cs="Arial"/>
          <w:color w:val="000000"/>
          <w:sz w:val="20"/>
          <w:szCs w:val="20"/>
        </w:rPr>
        <w:t>deixar de entregar a documentação exigida para o certame ou não entregar qualquer documento que tenha sido solicitado pelo/a pregoeiro/a durante o certame;</w:t>
      </w:r>
    </w:p>
    <w:p w14:paraId="751BFF13"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30" w:name="_heading=h.1hmsyys" w:colFirst="0" w:colLast="0"/>
      <w:bookmarkEnd w:id="30"/>
      <w:r>
        <w:rPr>
          <w:rFonts w:ascii="Arial" w:eastAsia="Arial" w:hAnsi="Arial" w:cs="Arial"/>
          <w:color w:val="000000"/>
          <w:sz w:val="20"/>
          <w:szCs w:val="20"/>
        </w:rPr>
        <w:t>Salvo em decorrência de fato superveniente devidamente justificado, não mantiver a proposta em especial quando:</w:t>
      </w:r>
    </w:p>
    <w:p w14:paraId="4E15791B"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lastRenderedPageBreak/>
        <w:t xml:space="preserve">não enviar a proposta adequada ao último lance ofertado ou após a negociação; </w:t>
      </w:r>
    </w:p>
    <w:p w14:paraId="28D3EEBB"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recusar-se a enviar o detalhamento da proposta quando exigível; </w:t>
      </w:r>
    </w:p>
    <w:p w14:paraId="657A4151"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pedir para ser desclassificado quando encerrada a etapa competitiva; ou </w:t>
      </w:r>
    </w:p>
    <w:p w14:paraId="1E28A1E9"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deixar de apresentar amostra;</w:t>
      </w:r>
    </w:p>
    <w:p w14:paraId="17D82730"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proposta ou amostra em desacordo com as especificações do edital; </w:t>
      </w:r>
    </w:p>
    <w:p w14:paraId="5A64111C" w14:textId="77777777" w:rsidR="004A23B6" w:rsidRDefault="00456C78">
      <w:pPr>
        <w:numPr>
          <w:ilvl w:val="2"/>
          <w:numId w:val="1"/>
        </w:numPr>
        <w:pBdr>
          <w:top w:val="nil"/>
          <w:left w:val="nil"/>
          <w:bottom w:val="nil"/>
          <w:right w:val="nil"/>
          <w:between w:val="nil"/>
        </w:pBdr>
        <w:spacing w:before="288" w:after="288" w:line="312" w:lineRule="auto"/>
        <w:ind w:left="567" w:firstLine="567"/>
        <w:jc w:val="both"/>
      </w:pPr>
      <w:bookmarkStart w:id="31" w:name="_heading=h.41mghml" w:colFirst="0" w:colLast="0"/>
      <w:bookmarkEnd w:id="31"/>
      <w:r>
        <w:rPr>
          <w:rFonts w:ascii="Arial" w:eastAsia="Arial" w:hAnsi="Arial" w:cs="Arial"/>
          <w:color w:val="000000"/>
          <w:sz w:val="20"/>
          <w:szCs w:val="20"/>
        </w:rPr>
        <w:t>não celebrar o contrato ou não entregar a documentação exigida para a contratação, quando convocado dentro do prazo de validade de sua proposta;</w:t>
      </w:r>
    </w:p>
    <w:p w14:paraId="4BF1539C" w14:textId="77777777" w:rsidR="004A23B6" w:rsidRDefault="00456C78">
      <w:pPr>
        <w:numPr>
          <w:ilvl w:val="3"/>
          <w:numId w:val="1"/>
        </w:numPr>
        <w:pBdr>
          <w:top w:val="nil"/>
          <w:left w:val="nil"/>
          <w:bottom w:val="nil"/>
          <w:right w:val="nil"/>
          <w:between w:val="nil"/>
        </w:pBdr>
        <w:spacing w:before="288" w:after="288" w:line="312" w:lineRule="auto"/>
        <w:ind w:left="1276" w:firstLine="284"/>
        <w:jc w:val="both"/>
      </w:pPr>
      <w:r>
        <w:rPr>
          <w:rFonts w:ascii="Arial" w:eastAsia="Arial" w:hAnsi="Arial" w:cs="Arial"/>
          <w:color w:val="000000"/>
          <w:sz w:val="20"/>
          <w:szCs w:val="20"/>
        </w:rPr>
        <w:t>recusar-se, sem justificativa, a assinar o contrato ou a ata de registro de preço, ou a aceitar ou retirar o instrumento equivalente no prazo estabelecido pela Administração;</w:t>
      </w:r>
    </w:p>
    <w:p w14:paraId="04216BD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32" w:name="_heading=h.2grqrue" w:colFirst="0" w:colLast="0"/>
      <w:bookmarkEnd w:id="32"/>
      <w:r>
        <w:rPr>
          <w:rFonts w:ascii="Arial" w:eastAsia="Arial" w:hAnsi="Arial" w:cs="Arial"/>
          <w:color w:val="000000"/>
          <w:sz w:val="20"/>
          <w:szCs w:val="20"/>
        </w:rPr>
        <w:t>apresentar declaração ou documentação falsa exigida para o certame ou prestar declaração falsa durante a licitação</w:t>
      </w:r>
    </w:p>
    <w:p w14:paraId="11335E6B"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33" w:name="_heading=h.vx1227" w:colFirst="0" w:colLast="0"/>
      <w:bookmarkEnd w:id="33"/>
      <w:r>
        <w:rPr>
          <w:rFonts w:ascii="Arial" w:eastAsia="Arial" w:hAnsi="Arial" w:cs="Arial"/>
          <w:color w:val="000000"/>
          <w:sz w:val="20"/>
          <w:szCs w:val="20"/>
        </w:rPr>
        <w:t>fraudar a licitação</w:t>
      </w:r>
    </w:p>
    <w:p w14:paraId="7AB9E8A3"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34" w:name="_heading=h.3fwokq0" w:colFirst="0" w:colLast="0"/>
      <w:bookmarkEnd w:id="34"/>
      <w:r>
        <w:rPr>
          <w:rFonts w:ascii="Arial" w:eastAsia="Arial" w:hAnsi="Arial" w:cs="Arial"/>
          <w:color w:val="000000"/>
          <w:sz w:val="20"/>
          <w:szCs w:val="20"/>
        </w:rPr>
        <w:t>comportar-se de modo inidôneo ou cometer fraude de qualquer natureza, em especial quando:</w:t>
      </w:r>
    </w:p>
    <w:p w14:paraId="491EB724"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agir em conluio ou em desconformidade com a lei; </w:t>
      </w:r>
    </w:p>
    <w:p w14:paraId="3A64B8B8"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induzir deliberadamente a erro no julgamento; </w:t>
      </w:r>
    </w:p>
    <w:p w14:paraId="450F401D" w14:textId="77777777" w:rsidR="004A23B6" w:rsidRDefault="00456C78">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amostra falsificada ou deteriorada; </w:t>
      </w:r>
    </w:p>
    <w:p w14:paraId="751B6722"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35" w:name="_heading=h.1v1yuxt" w:colFirst="0" w:colLast="0"/>
      <w:bookmarkEnd w:id="35"/>
      <w:r>
        <w:rPr>
          <w:rFonts w:ascii="Arial" w:eastAsia="Arial" w:hAnsi="Arial" w:cs="Arial"/>
          <w:color w:val="000000"/>
          <w:sz w:val="20"/>
          <w:szCs w:val="20"/>
        </w:rPr>
        <w:t>praticar atos ilícitos com vistas a frustrar os objetivos da licitação</w:t>
      </w:r>
    </w:p>
    <w:p w14:paraId="375071F2"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bookmarkStart w:id="36" w:name="_heading=h.4f1mdlm" w:colFirst="0" w:colLast="0"/>
      <w:bookmarkEnd w:id="36"/>
      <w:r>
        <w:rPr>
          <w:rFonts w:ascii="Arial" w:eastAsia="Arial" w:hAnsi="Arial" w:cs="Arial"/>
          <w:color w:val="000000"/>
          <w:sz w:val="20"/>
          <w:szCs w:val="20"/>
        </w:rPr>
        <w:t xml:space="preserve">praticar ato lesivo previsto no </w:t>
      </w:r>
      <w:hyperlink r:id="rId50" w:anchor="art5">
        <w:r w:rsidR="004A23B6">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14:paraId="24302EA7"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Com fulcro na </w:t>
      </w:r>
      <w:hyperlink r:id="rId51">
        <w:r w:rsidR="004A23B6">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garantida a prévia defesa, aplicar aos licitantes e/ou adjudicatários as seguintes sanções, sem prejuízo das responsabilidades civil e criminal: </w:t>
      </w:r>
    </w:p>
    <w:p w14:paraId="677A790F"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advertência; </w:t>
      </w:r>
    </w:p>
    <w:p w14:paraId="60831DB9"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multa;</w:t>
      </w:r>
    </w:p>
    <w:p w14:paraId="211823EA"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impedimento de licitar e contratar e</w:t>
      </w:r>
    </w:p>
    <w:p w14:paraId="36269C74"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declaração de inidoneidade para licitar ou contratar, enquanto perdurarem os motivos determinantes da punição ou até que seja promovida sua reabilitação perante a própria autoridade que aplicou a penalidade.</w:t>
      </w:r>
    </w:p>
    <w:p w14:paraId="024CDCD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Na aplicação das sanções serão considerados:</w:t>
      </w:r>
    </w:p>
    <w:p w14:paraId="59C00D20"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natureza e a gravidade da infração cometida.</w:t>
      </w:r>
    </w:p>
    <w:p w14:paraId="37C45E3E"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peculiaridades do caso concreto</w:t>
      </w:r>
    </w:p>
    <w:p w14:paraId="0360444C"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circunstâncias agravantes ou atenuantes</w:t>
      </w:r>
    </w:p>
    <w:p w14:paraId="1F28CDEF"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danos que dela provierem para a Administração Pública</w:t>
      </w:r>
    </w:p>
    <w:p w14:paraId="7B7117BF"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implantação ou o aperfeiçoamento de programa de integridade, conforme normas e orientações dos órgãos de controle.</w:t>
      </w:r>
    </w:p>
    <w:p w14:paraId="3CA8F6F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 multa será recolhida em percentual de 0,5% (meio por cento) incidente sobre o valor do contrato licitado, recolhida no prazo máximo de </w:t>
      </w:r>
      <w:r>
        <w:rPr>
          <w:rFonts w:ascii="Arial" w:eastAsia="Arial" w:hAnsi="Arial" w:cs="Arial"/>
          <w:b/>
          <w:color w:val="000000"/>
          <w:sz w:val="20"/>
          <w:szCs w:val="20"/>
        </w:rPr>
        <w:t>30 (trinta) dias</w:t>
      </w:r>
      <w:r>
        <w:rPr>
          <w:rFonts w:ascii="Arial" w:eastAsia="Arial" w:hAnsi="Arial" w:cs="Arial"/>
          <w:color w:val="000000"/>
          <w:sz w:val="20"/>
          <w:szCs w:val="20"/>
        </w:rPr>
        <w:t xml:space="preserve"> úteis, a contar da comunicação oficial. </w:t>
      </w:r>
    </w:p>
    <w:p w14:paraId="39184AD0"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37" w:name="_heading=h.2u6wntf" w:colFirst="0" w:colLast="0"/>
      <w:bookmarkEnd w:id="37"/>
      <w:r>
        <w:rPr>
          <w:rFonts w:ascii="Arial" w:eastAsia="Arial" w:hAnsi="Arial" w:cs="Arial"/>
          <w:color w:val="000000"/>
          <w:sz w:val="20"/>
          <w:szCs w:val="20"/>
        </w:rPr>
        <w:t>Para as infrações previstas nos itens 9.1.1, 9.1.2 e 9.1.3, a multa será de 1% (um por cento) do valor do contrato licitado.</w:t>
      </w:r>
    </w:p>
    <w:p w14:paraId="73FACD8C"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Para as infrações previstas nos itens 9.1.4, 9.1.5, 9.1.6, 9.1.7 e 9.1.8, a multa será de 5% (cinco por cento) do valor do contrato licitado.</w:t>
      </w:r>
    </w:p>
    <w:p w14:paraId="77AC78B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14:paraId="2E9F938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Na aplicação da sanção de multa será facultada a defesa do interessado no prazo de 15 (quinze) dias úteis, contado da data de sua intimação.</w:t>
      </w:r>
    </w:p>
    <w:p w14:paraId="3AEC029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sanção de impedimento de licitar e contratar será aplicada ao responsável em decorrência das infrações administrativas relacionadas nos itens 9.1.1, 9.1.2 e 9.1.3,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B2CB640"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Poderá ser aplicada ao responsável a sanção de declaração de inidoneidade para licitar ou contratar, em decorrência da prática das infrações dispostas nos itens 9.1.4, 9.1.5, 9.1.6, 9.1.7 e 9.1.8, bem como pelas infrações administrativas previstas nos itens 9.1.1, 9.1.2 e 9.1.3 que justifiquem a imposição de </w:t>
      </w:r>
      <w:r>
        <w:rPr>
          <w:rFonts w:ascii="Arial" w:eastAsia="Arial" w:hAnsi="Arial" w:cs="Arial"/>
          <w:color w:val="000000"/>
          <w:sz w:val="20"/>
          <w:szCs w:val="20"/>
        </w:rPr>
        <w:lastRenderedPageBreak/>
        <w:t xml:space="preserve">penalidade mais grave que a sanção de impedimento de licitar e contratar, cuja duração observará o prazo previsto no </w:t>
      </w:r>
      <w:hyperlink r:id="rId52" w:anchor="art156%C2%A75">
        <w:r w:rsidR="004A23B6">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14:paraId="4D5862B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perda da garantia de proposta em favor do órgão ou entidade promotora da licitação, nos termos do </w:t>
      </w:r>
      <w:hyperlink r:id="rId53">
        <w:r w:rsidR="004A23B6">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14:paraId="52D0839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245501A9"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6C2D870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29A15708"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recurso e o pedido de reconsideração terão efeito suspensivo do ato ou da decisão recorrida até que sobrevenha decisão final da autoridade competente.</w:t>
      </w:r>
    </w:p>
    <w:p w14:paraId="2D9498C3"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aplicação das sanções previstas neste edital não exclui, em hipótese alguma, a obrigação de reparação integral dos danos causados.</w:t>
      </w:r>
    </w:p>
    <w:p w14:paraId="38B535ED" w14:textId="77777777" w:rsidR="004A23B6" w:rsidRDefault="004A23B6">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1AE28AB5"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8" w:name="_heading=h.19c6y18" w:colFirst="0" w:colLast="0"/>
      <w:bookmarkEnd w:id="38"/>
      <w:r>
        <w:rPr>
          <w:rFonts w:ascii="Arial" w:eastAsia="Arial" w:hAnsi="Arial" w:cs="Arial"/>
          <w:b/>
          <w:color w:val="000000"/>
          <w:sz w:val="20"/>
          <w:szCs w:val="20"/>
          <w:highlight w:val="lightGray"/>
        </w:rPr>
        <w:t>DA IMPUGNAÇÃO AO EDITAL E DO PEDIDO DE ESCLARECIMENTO</w:t>
      </w:r>
    </w:p>
    <w:p w14:paraId="7FF011C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Qualquer pessoa é parte legítima para impugnar este Edital por irregularidade na aplicação da </w:t>
      </w:r>
      <w:hyperlink r:id="rId54">
        <w:r w:rsidR="004A23B6">
          <w:rPr>
            <w:rFonts w:ascii="Arial" w:eastAsia="Arial" w:hAnsi="Arial" w:cs="Arial"/>
            <w:color w:val="0000FF"/>
            <w:sz w:val="20"/>
            <w:szCs w:val="20"/>
            <w:u w:val="single"/>
          </w:rPr>
          <w:t>Lei nº 14.133, de 2021</w:t>
        </w:r>
      </w:hyperlink>
      <w:r>
        <w:rPr>
          <w:rFonts w:ascii="Arial" w:eastAsia="Arial" w:hAnsi="Arial" w:cs="Arial"/>
          <w:color w:val="000000"/>
          <w:sz w:val="20"/>
          <w:szCs w:val="20"/>
        </w:rPr>
        <w:t>, devendo protocolar o pedido até 3 (três) dias úteis antes da data da abertura do certame.</w:t>
      </w:r>
    </w:p>
    <w:p w14:paraId="37E6D8D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A resposta à impugnação ou ao pedido de esclarecimento será divulgado em sítio eletrônico oficial no prazo de até 3 (três) dias úteis, limitado ao último dia útil anterior à data da abertura do certame.</w:t>
      </w:r>
    </w:p>
    <w:p w14:paraId="2E193F9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impugnação e o pedido de esclarecimento poderão ser realizados por forma eletrônica, pelo e-mail </w:t>
      </w:r>
      <w:hyperlink r:id="rId55">
        <w:r w:rsidR="004A23B6">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14:paraId="19AA5AE1" w14:textId="77777777" w:rsidR="004A23B6" w:rsidRDefault="00456C78">
      <w:pPr>
        <w:numPr>
          <w:ilvl w:val="1"/>
          <w:numId w:val="1"/>
        </w:numPr>
        <w:pBdr>
          <w:top w:val="nil"/>
          <w:left w:val="nil"/>
          <w:bottom w:val="nil"/>
          <w:right w:val="nil"/>
          <w:between w:val="nil"/>
        </w:pBdr>
        <w:spacing w:before="120" w:after="120" w:line="360" w:lineRule="auto"/>
        <w:ind w:left="0" w:firstLine="567"/>
        <w:jc w:val="both"/>
      </w:pPr>
      <w:r>
        <w:rPr>
          <w:rFonts w:ascii="Arial" w:eastAsia="Arial" w:hAnsi="Arial" w:cs="Arial"/>
          <w:color w:val="000000"/>
          <w:sz w:val="20"/>
          <w:szCs w:val="20"/>
        </w:rPr>
        <w:t>As impugnações e pedidos de esclarecimentos não suspendem os prazos previstos no certame.</w:t>
      </w:r>
    </w:p>
    <w:p w14:paraId="376D3258" w14:textId="77777777" w:rsidR="004A23B6" w:rsidRDefault="00456C78">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concessão de efeito suspensivo à impugnação é medida excepcional e deverá ser motivada pelo agente de contratação, nos autos do processo de licitação.</w:t>
      </w:r>
    </w:p>
    <w:p w14:paraId="7331342E"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Acolhida a impugnação, será definida e publicada nova data para a realização do certame.</w:t>
      </w:r>
    </w:p>
    <w:p w14:paraId="41ABBD3A" w14:textId="77777777" w:rsidR="004A23B6" w:rsidRDefault="004A23B6">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74871EED" w14:textId="77777777" w:rsidR="004A23B6" w:rsidRDefault="00456C78">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9" w:name="_heading=h.3tbugp1" w:colFirst="0" w:colLast="0"/>
      <w:bookmarkEnd w:id="39"/>
      <w:r>
        <w:rPr>
          <w:rFonts w:ascii="Arial" w:eastAsia="Arial" w:hAnsi="Arial" w:cs="Arial"/>
          <w:b/>
          <w:color w:val="000000"/>
          <w:sz w:val="20"/>
          <w:szCs w:val="20"/>
          <w:highlight w:val="lightGray"/>
        </w:rPr>
        <w:t>DAS DISPOSIÇÕES GERAIS</w:t>
      </w:r>
    </w:p>
    <w:p w14:paraId="7EBA6786"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Será divulgada ata da sessão pública no sistema eletrônico.</w:t>
      </w:r>
    </w:p>
    <w:p w14:paraId="5022829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56F84E31"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14:paraId="0EDC9342"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homologação do resultado desta licitação não implicará direito à contratação.</w:t>
      </w:r>
    </w:p>
    <w:p w14:paraId="3F09FC3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D1D3DB0"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65D4913B"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26D46DDC"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O desatendimento de exigências formais não essenciais não importará o afastamento do licitante, desde que seja possível o aproveitamento do ato, observados os princípios da isonomia e do interesse público.</w:t>
      </w:r>
    </w:p>
    <w:p w14:paraId="3E875A34"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Em caso de divergência entre disposições deste Edital e de seus anexos ou demais peças que compõem o processo, prevalecerá as deste Edital.</w:t>
      </w:r>
    </w:p>
    <w:p w14:paraId="699C4917"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highlight w:val="white"/>
        </w:rPr>
      </w:pPr>
      <w:r>
        <w:rPr>
          <w:rFonts w:ascii="Arial" w:eastAsia="Arial" w:hAnsi="Arial" w:cs="Arial"/>
          <w:sz w:val="20"/>
          <w:szCs w:val="20"/>
          <w:highlight w:val="whit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2BACED25" w14:textId="77777777"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highlight w:val="white"/>
        </w:rPr>
      </w:pPr>
      <w:r>
        <w:rPr>
          <w:rFonts w:ascii="Arial" w:eastAsia="Arial" w:hAnsi="Arial" w:cs="Arial"/>
          <w:sz w:val="20"/>
          <w:szCs w:val="20"/>
          <w:highlight w:val="white"/>
        </w:rPr>
        <w:t>DEVIDO ÀS POSSÍVEIS DIVERGÊNCIAS EM ALGUNS CÓDIGOS DO CATMAT, QUANDO HOUVER A PALAVRA "UNIDADE = XXXXX (por exemplo: fardo, etc)", NA COLUNA "UNIDADE DE MEDIDA", A LICITANTE DEVERÁ COTAR O CORRESPONDENTE QUE CONSTAR NO DESCRITIVO PARA O FORNECIMENTO EM XXXXX.</w:t>
      </w:r>
    </w:p>
    <w:p w14:paraId="24126C99" w14:textId="5DA95F06" w:rsidR="004A23B6" w:rsidRDefault="00456C78">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56">
        <w:r w:rsidR="004A23B6">
          <w:rPr>
            <w:rFonts w:ascii="Arial" w:eastAsia="Arial" w:hAnsi="Arial" w:cs="Arial"/>
            <w:color w:val="000000"/>
            <w:sz w:val="20"/>
            <w:szCs w:val="20"/>
          </w:rPr>
          <w:t>www.uff.br/licitacoes</w:t>
        </w:r>
      </w:hyperlink>
      <w:r>
        <w:rPr>
          <w:rFonts w:ascii="Arial" w:eastAsia="Arial" w:hAnsi="Arial" w:cs="Arial"/>
          <w:color w:val="000000"/>
          <w:sz w:val="20"/>
          <w:szCs w:val="20"/>
        </w:rPr>
        <w:t xml:space="preserve">. Os autos do processo administrativo são digitais e podem ser consultados, por qualquer interessado, por meio do clique no nº do processo, </w:t>
      </w:r>
      <w:r w:rsidR="00D61497">
        <w:rPr>
          <w:rFonts w:ascii="Arial" w:eastAsia="Arial" w:hAnsi="Arial" w:cs="Arial"/>
          <w:color w:val="000000"/>
          <w:sz w:val="20"/>
          <w:szCs w:val="20"/>
        </w:rPr>
        <w:t>constante</w:t>
      </w:r>
      <w:r>
        <w:rPr>
          <w:rFonts w:ascii="Arial" w:eastAsia="Arial" w:hAnsi="Arial" w:cs="Arial"/>
          <w:color w:val="000000"/>
          <w:sz w:val="20"/>
          <w:szCs w:val="20"/>
        </w:rPr>
        <w:t xml:space="preserve"> também do endereço eletrônico &lt;</w:t>
      </w:r>
      <w:hyperlink r:id="rId57">
        <w:r w:rsidR="004A23B6">
          <w:rPr>
            <w:rFonts w:ascii="Arial" w:eastAsia="Arial" w:hAnsi="Arial" w:cs="Arial"/>
            <w:color w:val="000000"/>
            <w:sz w:val="20"/>
            <w:szCs w:val="20"/>
          </w:rPr>
          <w:t xml:space="preserve"> www.uff.br/licitacoes</w:t>
        </w:r>
      </w:hyperlink>
      <w:r>
        <w:rPr>
          <w:rFonts w:ascii="Arial" w:eastAsia="Arial" w:hAnsi="Arial" w:cs="Arial"/>
          <w:color w:val="000000"/>
          <w:sz w:val="20"/>
          <w:szCs w:val="20"/>
        </w:rPr>
        <w:t xml:space="preserve"> &gt; </w:t>
      </w:r>
    </w:p>
    <w:p w14:paraId="71DD0059" w14:textId="77777777" w:rsidR="004A23B6" w:rsidRDefault="00456C78">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Integram este Edital, para todos os fins e efeitos, os seguintes anexos:</w:t>
      </w:r>
    </w:p>
    <w:p w14:paraId="46633D35" w14:textId="77777777" w:rsidR="004A23B6" w:rsidRDefault="00456C78">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w:t>
      </w:r>
      <w:r>
        <w:rPr>
          <w:rFonts w:ascii="Arial" w:eastAsia="Arial" w:hAnsi="Arial" w:cs="Arial"/>
          <w:color w:val="000000"/>
          <w:sz w:val="20"/>
          <w:szCs w:val="20"/>
        </w:rPr>
        <w:t xml:space="preserve"> - Termo de Referência</w:t>
      </w:r>
    </w:p>
    <w:p w14:paraId="14F8B445" w14:textId="77777777" w:rsidR="004A23B6" w:rsidRDefault="00456C78">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I-A</w:t>
      </w:r>
      <w:r>
        <w:rPr>
          <w:rFonts w:ascii="Arial" w:eastAsia="Arial" w:hAnsi="Arial" w:cs="Arial"/>
          <w:color w:val="000000"/>
          <w:sz w:val="20"/>
          <w:szCs w:val="20"/>
        </w:rPr>
        <w:t xml:space="preserve"> - Planilha de Descrição de Itens e Preços;</w:t>
      </w:r>
    </w:p>
    <w:p w14:paraId="5DACFDCA" w14:textId="0E053F7B" w:rsidR="004A23B6" w:rsidRDefault="00456C78">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w:t>
      </w:r>
      <w:r w:rsidR="00173842">
        <w:rPr>
          <w:rFonts w:ascii="Arial" w:eastAsia="Arial" w:hAnsi="Arial" w:cs="Arial"/>
          <w:b/>
          <w:color w:val="000000"/>
          <w:sz w:val="20"/>
          <w:szCs w:val="20"/>
        </w:rPr>
        <w:t xml:space="preserve"> II</w:t>
      </w:r>
      <w:r>
        <w:rPr>
          <w:rFonts w:ascii="Arial" w:eastAsia="Arial" w:hAnsi="Arial" w:cs="Arial"/>
          <w:b/>
          <w:color w:val="000000"/>
          <w:sz w:val="20"/>
          <w:szCs w:val="20"/>
        </w:rPr>
        <w:t xml:space="preserve"> - </w:t>
      </w:r>
      <w:r>
        <w:rPr>
          <w:rFonts w:ascii="Arial" w:eastAsia="Arial" w:hAnsi="Arial" w:cs="Arial"/>
          <w:color w:val="000000"/>
          <w:sz w:val="20"/>
          <w:szCs w:val="20"/>
        </w:rPr>
        <w:t>Modelo de Declaração Preposto</w:t>
      </w:r>
    </w:p>
    <w:p w14:paraId="50910DD7" w14:textId="66122BCB" w:rsidR="004A23B6" w:rsidRDefault="00173842">
      <w:pPr>
        <w:spacing w:before="288" w:after="288" w:line="312" w:lineRule="auto"/>
        <w:ind w:firstLine="567"/>
        <w:jc w:val="center"/>
        <w:rPr>
          <w:rFonts w:ascii="Arial" w:eastAsia="Arial" w:hAnsi="Arial" w:cs="Arial"/>
          <w:color w:val="000000"/>
          <w:sz w:val="20"/>
          <w:szCs w:val="20"/>
        </w:rPr>
      </w:pPr>
      <w:r>
        <w:rPr>
          <w:rFonts w:ascii="Arial" w:eastAsia="Arial" w:hAnsi="Arial" w:cs="Arial"/>
          <w:color w:val="000000"/>
          <w:sz w:val="20"/>
          <w:szCs w:val="20"/>
        </w:rPr>
        <w:t xml:space="preserve">Niterói, 12  de novembro de </w:t>
      </w:r>
      <w:r>
        <w:rPr>
          <w:rFonts w:ascii="Arial" w:eastAsia="Arial" w:hAnsi="Arial" w:cs="Arial"/>
          <w:sz w:val="20"/>
          <w:szCs w:val="20"/>
        </w:rPr>
        <w:t>2024</w:t>
      </w:r>
    </w:p>
    <w:p w14:paraId="67CCDAAD" w14:textId="77777777" w:rsidR="004A23B6" w:rsidRDefault="004A23B6">
      <w:pPr>
        <w:jc w:val="center"/>
        <w:rPr>
          <w:rFonts w:ascii="Arial" w:eastAsia="Arial" w:hAnsi="Arial" w:cs="Arial"/>
          <w:b/>
          <w:color w:val="000000"/>
          <w:sz w:val="20"/>
          <w:szCs w:val="20"/>
        </w:rPr>
      </w:pPr>
    </w:p>
    <w:p w14:paraId="38EE1C6E" w14:textId="77777777" w:rsidR="004A23B6" w:rsidRDefault="00456C78">
      <w:pPr>
        <w:jc w:val="center"/>
        <w:rPr>
          <w:rFonts w:ascii="Arial" w:eastAsia="Arial" w:hAnsi="Arial" w:cs="Arial"/>
          <w:b/>
          <w:color w:val="000000"/>
          <w:sz w:val="20"/>
          <w:szCs w:val="20"/>
        </w:rPr>
      </w:pPr>
      <w:r>
        <w:rPr>
          <w:rFonts w:ascii="Arial" w:eastAsia="Arial" w:hAnsi="Arial" w:cs="Arial"/>
          <w:b/>
          <w:color w:val="000000"/>
          <w:sz w:val="20"/>
          <w:szCs w:val="20"/>
        </w:rPr>
        <w:t>Membro da CLI</w:t>
      </w:r>
    </w:p>
    <w:sectPr w:rsidR="004A23B6">
      <w:headerReference w:type="default" r:id="rId58"/>
      <w:footerReference w:type="default" r:id="rId59"/>
      <w:pgSz w:w="11906" w:h="16838"/>
      <w:pgMar w:top="431" w:right="1134" w:bottom="1418" w:left="1134"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72B45B" w14:textId="77777777" w:rsidR="002553F5" w:rsidRDefault="002553F5">
      <w:r>
        <w:separator/>
      </w:r>
    </w:p>
  </w:endnote>
  <w:endnote w:type="continuationSeparator" w:id="0">
    <w:p w14:paraId="2B90F910" w14:textId="77777777" w:rsidR="002553F5" w:rsidRDefault="00255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ans-serif">
    <w:altName w:val="Calibri"/>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467BFE" w14:textId="77777777" w:rsidR="004A23B6" w:rsidRDefault="004A23B6">
    <w:pPr>
      <w:pBdr>
        <w:top w:val="nil"/>
        <w:left w:val="nil"/>
        <w:bottom w:val="nil"/>
        <w:right w:val="nil"/>
        <w:between w:val="nil"/>
      </w:pBdr>
      <w:rPr>
        <w:rFonts w:ascii="Times New Roman" w:eastAsia="Times New Roman" w:hAnsi="Times New Roman" w:cs="Times New Roman"/>
        <w:color w:val="000000"/>
        <w:sz w:val="14"/>
        <w:szCs w:val="14"/>
      </w:rPr>
    </w:pPr>
  </w:p>
  <w:p w14:paraId="1E0F8BC7" w14:textId="77777777" w:rsidR="004A23B6" w:rsidRDefault="00456C78">
    <w:pPr>
      <w:pBdr>
        <w:top w:val="nil"/>
        <w:left w:val="nil"/>
        <w:bottom w:val="nil"/>
        <w:right w:val="nil"/>
        <w:between w:val="nil"/>
      </w:pBdr>
      <w:tabs>
        <w:tab w:val="center" w:pos="4252"/>
        <w:tab w:val="right" w:pos="8504"/>
      </w:tabs>
      <w:rPr>
        <w:color w:val="548DD4"/>
        <w:sz w:val="16"/>
        <w:szCs w:val="16"/>
      </w:rPr>
    </w:pPr>
    <w:r>
      <w:rPr>
        <w:color w:val="548DD4"/>
        <w:sz w:val="22"/>
        <w:szCs w:val="22"/>
      </w:rPr>
      <w:tab/>
    </w:r>
  </w:p>
  <w:p w14:paraId="5572163A" w14:textId="77777777" w:rsidR="004A23B6" w:rsidRDefault="00456C78">
    <w:pPr>
      <w:pBdr>
        <w:top w:val="nil"/>
        <w:left w:val="nil"/>
        <w:bottom w:val="nil"/>
        <w:right w:val="nil"/>
        <w:between w:val="nil"/>
      </w:pBdr>
      <w:tabs>
        <w:tab w:val="center" w:pos="4252"/>
        <w:tab w:val="right" w:pos="8504"/>
      </w:tabs>
      <w:rPr>
        <w:rFonts w:ascii="Arial" w:eastAsia="Arial" w:hAnsi="Arial" w:cs="Arial"/>
        <w:color w:val="000000"/>
        <w:sz w:val="18"/>
        <w:szCs w:val="18"/>
      </w:rPr>
    </w:pPr>
    <w:r>
      <w:rPr>
        <w:color w:val="7F7F7F"/>
        <w:sz w:val="22"/>
        <w:szCs w:val="22"/>
      </w:rPr>
      <w:tab/>
    </w:r>
    <w:r>
      <w:rPr>
        <w:color w:val="7F7F7F"/>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sidR="003E7007">
      <w:rPr>
        <w:rFonts w:ascii="Arial" w:eastAsia="Arial" w:hAnsi="Arial" w:cs="Arial"/>
        <w:noProof/>
        <w:color w:val="000000"/>
        <w:sz w:val="18"/>
        <w:szCs w:val="18"/>
      </w:rPr>
      <w:t>20</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sidR="003E7007">
      <w:rPr>
        <w:rFonts w:ascii="Arial" w:eastAsia="Arial" w:hAnsi="Arial" w:cs="Arial"/>
        <w:noProof/>
        <w:color w:val="000000"/>
        <w:sz w:val="18"/>
        <w:szCs w:val="18"/>
      </w:rPr>
      <w:t>26</w:t>
    </w:r>
    <w:r>
      <w:rPr>
        <w:rFonts w:ascii="Arial" w:eastAsia="Arial" w:hAnsi="Arial" w:cs="Arial"/>
        <w:color w:val="000000"/>
        <w:sz w:val="18"/>
        <w:szCs w:val="18"/>
      </w:rPr>
      <w:fldChar w:fldCharType="end"/>
    </w:r>
  </w:p>
  <w:p w14:paraId="14CB8D1C" w14:textId="77777777" w:rsidR="004A23B6" w:rsidRDefault="00456C78">
    <w:pPr>
      <w:pBdr>
        <w:top w:val="nil"/>
        <w:left w:val="nil"/>
        <w:bottom w:val="nil"/>
        <w:right w:val="nil"/>
        <w:between w:val="nil"/>
      </w:pBdr>
      <w:tabs>
        <w:tab w:val="center" w:pos="4252"/>
        <w:tab w:val="right" w:pos="8504"/>
      </w:tabs>
      <w:rPr>
        <w:rFonts w:ascii="Arial" w:eastAsia="Arial" w:hAnsi="Arial" w:cs="Arial"/>
        <w:color w:val="000000"/>
        <w:sz w:val="14"/>
        <w:szCs w:val="14"/>
      </w:rPr>
    </w:pPr>
    <w:r>
      <w:rPr>
        <w:rFonts w:ascii="Arial" w:eastAsia="Arial" w:hAnsi="Arial" w:cs="Arial"/>
        <w:color w:val="000000"/>
        <w:sz w:val="14"/>
        <w:szCs w:val="14"/>
      </w:rPr>
      <w:t>Câmara Nacional de Modelos de Licitações e Contratos da Consultoria-Geral da União</w:t>
    </w:r>
  </w:p>
  <w:p w14:paraId="5FF11D13" w14:textId="77777777" w:rsidR="004A23B6" w:rsidRDefault="00456C78">
    <w:pPr>
      <w:pBdr>
        <w:top w:val="nil"/>
        <w:left w:val="nil"/>
        <w:bottom w:val="nil"/>
        <w:right w:val="nil"/>
        <w:between w:val="nil"/>
      </w:pBdr>
      <w:tabs>
        <w:tab w:val="center" w:pos="4252"/>
        <w:tab w:val="right" w:pos="8504"/>
      </w:tabs>
      <w:rPr>
        <w:rFonts w:ascii="Arial" w:eastAsia="Arial" w:hAnsi="Arial" w:cs="Arial"/>
        <w:color w:val="000000"/>
        <w:sz w:val="14"/>
        <w:szCs w:val="14"/>
      </w:rPr>
    </w:pPr>
    <w:bookmarkStart w:id="40" w:name="_heading=h.28h4qwu" w:colFirst="0" w:colLast="0"/>
    <w:bookmarkEnd w:id="40"/>
    <w:r>
      <w:rPr>
        <w:rFonts w:ascii="Arial" w:eastAsia="Arial" w:hAnsi="Arial" w:cs="Arial"/>
        <w:color w:val="000000"/>
        <w:sz w:val="14"/>
        <w:szCs w:val="14"/>
      </w:rPr>
      <w:t>Atualização: maio/2023</w:t>
    </w:r>
  </w:p>
  <w:p w14:paraId="3FF53AB1" w14:textId="77777777" w:rsidR="004A23B6" w:rsidRDefault="00456C78">
    <w:pPr>
      <w:pBdr>
        <w:top w:val="nil"/>
        <w:left w:val="nil"/>
        <w:bottom w:val="nil"/>
        <w:right w:val="nil"/>
        <w:between w:val="nil"/>
      </w:pBdr>
      <w:tabs>
        <w:tab w:val="center" w:pos="4252"/>
        <w:tab w:val="right" w:pos="8504"/>
      </w:tabs>
      <w:rPr>
        <w:rFonts w:ascii="Arial" w:eastAsia="Arial" w:hAnsi="Arial" w:cs="Arial"/>
        <w:color w:val="000000"/>
        <w:sz w:val="14"/>
        <w:szCs w:val="14"/>
      </w:rPr>
    </w:pPr>
    <w:bookmarkStart w:id="41" w:name="_heading=h.nmf14n" w:colFirst="0" w:colLast="0"/>
    <w:bookmarkEnd w:id="41"/>
    <w:r>
      <w:rPr>
        <w:rFonts w:ascii="Arial" w:eastAsia="Arial" w:hAnsi="Arial" w:cs="Arial"/>
        <w:color w:val="000000"/>
        <w:sz w:val="14"/>
        <w:szCs w:val="14"/>
      </w:rPr>
      <w:t>Edital modelo para Pregão Eletrônico - Lei nº 14.133, de 2021.</w:t>
    </w:r>
  </w:p>
  <w:p w14:paraId="3DD97B82" w14:textId="77777777" w:rsidR="004A23B6" w:rsidRDefault="00456C78">
    <w:pPr>
      <w:pBdr>
        <w:top w:val="nil"/>
        <w:left w:val="nil"/>
        <w:bottom w:val="nil"/>
        <w:right w:val="nil"/>
        <w:between w:val="nil"/>
      </w:pBdr>
      <w:tabs>
        <w:tab w:val="center" w:pos="4252"/>
        <w:tab w:val="right" w:pos="8504"/>
      </w:tabs>
      <w:rPr>
        <w:rFonts w:ascii="Arial" w:eastAsia="Arial" w:hAnsi="Arial" w:cs="Arial"/>
        <w:color w:val="000000"/>
        <w:sz w:val="14"/>
        <w:szCs w:val="14"/>
      </w:rPr>
    </w:pPr>
    <w:bookmarkStart w:id="42" w:name="_heading=h.37m2jsg" w:colFirst="0" w:colLast="0"/>
    <w:bookmarkEnd w:id="42"/>
    <w:r>
      <w:rPr>
        <w:rFonts w:ascii="Arial" w:eastAsia="Arial" w:hAnsi="Arial" w:cs="Arial"/>
        <w:color w:val="000000"/>
        <w:sz w:val="14"/>
        <w:szCs w:val="14"/>
      </w:rPr>
      <w:t>Aprovado pela Secretaria de Gestão e Inovação.</w:t>
    </w:r>
  </w:p>
  <w:p w14:paraId="5B63F095" w14:textId="77777777" w:rsidR="004A23B6" w:rsidRDefault="00456C78">
    <w:pPr>
      <w:pBdr>
        <w:top w:val="nil"/>
        <w:left w:val="nil"/>
        <w:bottom w:val="nil"/>
        <w:right w:val="nil"/>
        <w:between w:val="nil"/>
      </w:pBdr>
      <w:tabs>
        <w:tab w:val="center" w:pos="4252"/>
        <w:tab w:val="right" w:pos="8504"/>
      </w:tabs>
      <w:rPr>
        <w:rFonts w:ascii="Arial" w:eastAsia="Arial" w:hAnsi="Arial" w:cs="Arial"/>
        <w:color w:val="000000"/>
        <w:sz w:val="14"/>
        <w:szCs w:val="14"/>
      </w:rPr>
    </w:pPr>
    <w:r>
      <w:rPr>
        <w:rFonts w:ascii="Arial" w:eastAsia="Arial" w:hAnsi="Arial" w:cs="Arial"/>
        <w:color w:val="000000"/>
        <w:sz w:val="14"/>
        <w:szCs w:val="14"/>
      </w:rPr>
      <w:t>Identidade visual pela Secretaria de Gestão e Inovação</w:t>
    </w:r>
  </w:p>
  <w:p w14:paraId="24117379" w14:textId="77777777" w:rsidR="004A23B6" w:rsidRDefault="004A23B6">
    <w:pPr>
      <w:tabs>
        <w:tab w:val="center" w:pos="4252"/>
        <w:tab w:val="right" w:pos="8504"/>
      </w:tabs>
      <w:spacing w:before="288" w:after="288" w:line="312" w:lineRule="auto"/>
      <w:ind w:left="567"/>
      <w:jc w:val="both"/>
      <w:rPr>
        <w:rFonts w:ascii="Arial" w:eastAsia="Arial" w:hAnsi="Arial" w:cs="Arial"/>
        <w:b/>
        <w:sz w:val="20"/>
        <w:szCs w:val="20"/>
      </w:rPr>
    </w:pPr>
  </w:p>
  <w:p w14:paraId="4C87BFA6" w14:textId="77777777" w:rsidR="004A23B6" w:rsidRDefault="004A23B6">
    <w:pPr>
      <w:pBdr>
        <w:top w:val="nil"/>
        <w:left w:val="nil"/>
        <w:bottom w:val="nil"/>
        <w:right w:val="nil"/>
        <w:between w:val="nil"/>
      </w:pBdr>
      <w:tabs>
        <w:tab w:val="center" w:pos="4252"/>
        <w:tab w:val="right" w:pos="8504"/>
      </w:tabs>
      <w:rPr>
        <w:rFonts w:ascii="Arial" w:eastAsia="Arial" w:hAnsi="Arial" w:cs="Arial"/>
        <w:b/>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909F51" w14:textId="77777777" w:rsidR="002553F5" w:rsidRDefault="002553F5">
      <w:r>
        <w:separator/>
      </w:r>
    </w:p>
  </w:footnote>
  <w:footnote w:type="continuationSeparator" w:id="0">
    <w:p w14:paraId="4086C675" w14:textId="77777777" w:rsidR="002553F5" w:rsidRDefault="002553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3F1F7" w14:textId="14C923BA" w:rsidR="004A23B6" w:rsidRDefault="00456C78">
    <w:pPr>
      <w:pBdr>
        <w:top w:val="nil"/>
        <w:left w:val="nil"/>
        <w:bottom w:val="nil"/>
        <w:right w:val="nil"/>
        <w:between w:val="nil"/>
      </w:pBd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 xml:space="preserve">EDITAL PREGÃO ELETRÔNICO  Nº </w:t>
    </w:r>
    <w:r w:rsidR="00AE7E2C">
      <w:rPr>
        <w:rFonts w:ascii="Arial" w:eastAsia="Arial" w:hAnsi="Arial" w:cs="Arial"/>
        <w:color w:val="000000"/>
        <w:sz w:val="20"/>
        <w:szCs w:val="20"/>
      </w:rPr>
      <w:t>90.0</w:t>
    </w:r>
    <w:r w:rsidR="002225AA">
      <w:rPr>
        <w:rFonts w:ascii="Arial" w:eastAsia="Arial" w:hAnsi="Arial" w:cs="Arial"/>
        <w:color w:val="000000"/>
        <w:sz w:val="20"/>
        <w:szCs w:val="20"/>
      </w:rPr>
      <w:t>60</w:t>
    </w:r>
    <w:r>
      <w:rPr>
        <w:rFonts w:ascii="Arial" w:eastAsia="Arial" w:hAnsi="Arial" w:cs="Arial"/>
        <w:color w:val="000000"/>
        <w:sz w:val="20"/>
        <w:szCs w:val="20"/>
      </w:rPr>
      <w:t>/202</w:t>
    </w:r>
    <w:r w:rsidR="00AE7E2C">
      <w:rPr>
        <w:rFonts w:ascii="Arial" w:eastAsia="Arial" w:hAnsi="Arial" w:cs="Arial"/>
        <w:color w:val="000000"/>
        <w:sz w:val="20"/>
        <w:szCs w:val="20"/>
      </w:rPr>
      <w:t>4</w:t>
    </w:r>
  </w:p>
  <w:p w14:paraId="433668EC" w14:textId="77777777" w:rsidR="004A23B6" w:rsidRDefault="00456C78">
    <w:pPr>
      <w:pBdr>
        <w:top w:val="nil"/>
        <w:left w:val="nil"/>
        <w:bottom w:val="nil"/>
        <w:right w:val="nil"/>
        <w:between w:val="nil"/>
      </w:pBdr>
      <w:tabs>
        <w:tab w:val="center" w:pos="4252"/>
        <w:tab w:val="right" w:pos="8504"/>
        <w:tab w:val="left" w:pos="480"/>
      </w:tabs>
      <w:rPr>
        <w:color w:val="000000"/>
      </w:rPr>
    </w:pPr>
    <w:r>
      <w:rPr>
        <w:color w:val="000000"/>
      </w:rPr>
      <w:tab/>
    </w:r>
    <w:r>
      <w:rPr>
        <w:color w:val="000000"/>
      </w:rPr>
      <w:tab/>
    </w:r>
    <w:r>
      <w:rPr>
        <w:color w:val="000000"/>
      </w:rPr>
      <w:tab/>
    </w:r>
    <w:r>
      <w:rPr>
        <w:noProof/>
      </w:rPr>
      <w:drawing>
        <wp:anchor distT="0" distB="0" distL="0" distR="0" simplePos="0" relativeHeight="251658240" behindDoc="1" locked="0" layoutInCell="1" hidden="0" allowOverlap="1" wp14:anchorId="78A24111" wp14:editId="03A715C0">
          <wp:simplePos x="0" y="0"/>
          <wp:positionH relativeFrom="column">
            <wp:posOffset>0</wp:posOffset>
          </wp:positionH>
          <wp:positionV relativeFrom="paragraph">
            <wp:posOffset>-632</wp:posOffset>
          </wp:positionV>
          <wp:extent cx="690245" cy="373380"/>
          <wp:effectExtent l="0" t="0" r="0" b="0"/>
          <wp:wrapNone/>
          <wp:docPr id="1947778591" name="image3.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3.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a:ln/>
                </pic:spPr>
              </pic:pic>
            </a:graphicData>
          </a:graphic>
        </wp:anchor>
      </w:drawing>
    </w:r>
  </w:p>
  <w:p w14:paraId="1963F78F" w14:textId="77777777" w:rsidR="004A23B6" w:rsidRDefault="004A23B6">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F39D6"/>
    <w:multiLevelType w:val="multilevel"/>
    <w:tmpl w:val="027CCF12"/>
    <w:lvl w:ilvl="0">
      <w:start w:val="1"/>
      <w:numFmt w:val="decimal"/>
      <w:lvlText w:val="%1."/>
      <w:lvlJc w:val="left"/>
      <w:pPr>
        <w:ind w:left="360" w:hanging="360"/>
      </w:pPr>
      <w:rPr>
        <w:b/>
      </w:rPr>
    </w:lvl>
    <w:lvl w:ilvl="1">
      <w:start w:val="1"/>
      <w:numFmt w:val="decimal"/>
      <w:lvlText w:val="%1.%2."/>
      <w:lvlJc w:val="left"/>
      <w:pPr>
        <w:ind w:left="4969" w:hanging="432"/>
      </w:pPr>
      <w:rPr>
        <w:b/>
        <w:i w:val="0"/>
        <w:strike w:val="0"/>
        <w:color w:val="000000"/>
        <w:sz w:val="20"/>
        <w:szCs w:val="20"/>
        <w:u w:val="none"/>
      </w:rPr>
    </w:lvl>
    <w:lvl w:ilvl="2">
      <w:start w:val="1"/>
      <w:numFmt w:val="decimal"/>
      <w:lvlText w:val="%1.%2.%3."/>
      <w:lvlJc w:val="left"/>
      <w:pPr>
        <w:ind w:left="3198" w:hanging="503"/>
      </w:pPr>
      <w:rPr>
        <w:rFonts w:ascii="Arial" w:eastAsia="Arial" w:hAnsi="Arial" w:cs="Arial"/>
        <w:b/>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8A3462D"/>
    <w:multiLevelType w:val="multilevel"/>
    <w:tmpl w:val="E06668D0"/>
    <w:lvl w:ilvl="0">
      <w:start w:val="1"/>
      <w:numFmt w:val="lowerLetter"/>
      <w:lvlText w:val="%1)"/>
      <w:lvlJc w:val="left"/>
      <w:pPr>
        <w:ind w:left="3479" w:hanging="360"/>
      </w:pPr>
    </w:lvl>
    <w:lvl w:ilvl="1">
      <w:start w:val="1"/>
      <w:numFmt w:val="lowerLetter"/>
      <w:lvlText w:val="%2."/>
      <w:lvlJc w:val="left"/>
      <w:pPr>
        <w:ind w:left="4199" w:hanging="360"/>
      </w:pPr>
    </w:lvl>
    <w:lvl w:ilvl="2">
      <w:start w:val="1"/>
      <w:numFmt w:val="lowerRoman"/>
      <w:lvlText w:val="%3."/>
      <w:lvlJc w:val="right"/>
      <w:pPr>
        <w:ind w:left="4919" w:hanging="180"/>
      </w:pPr>
    </w:lvl>
    <w:lvl w:ilvl="3">
      <w:start w:val="1"/>
      <w:numFmt w:val="decimal"/>
      <w:lvlText w:val="%4."/>
      <w:lvlJc w:val="left"/>
      <w:pPr>
        <w:ind w:left="5639" w:hanging="360"/>
      </w:pPr>
    </w:lvl>
    <w:lvl w:ilvl="4">
      <w:start w:val="1"/>
      <w:numFmt w:val="lowerLetter"/>
      <w:lvlText w:val="%5."/>
      <w:lvlJc w:val="left"/>
      <w:pPr>
        <w:ind w:left="6359" w:hanging="360"/>
      </w:pPr>
    </w:lvl>
    <w:lvl w:ilvl="5">
      <w:start w:val="1"/>
      <w:numFmt w:val="lowerRoman"/>
      <w:lvlText w:val="%6."/>
      <w:lvlJc w:val="right"/>
      <w:pPr>
        <w:ind w:left="7079" w:hanging="180"/>
      </w:pPr>
    </w:lvl>
    <w:lvl w:ilvl="6">
      <w:start w:val="1"/>
      <w:numFmt w:val="decimal"/>
      <w:lvlText w:val="%7."/>
      <w:lvlJc w:val="left"/>
      <w:pPr>
        <w:ind w:left="7799" w:hanging="360"/>
      </w:pPr>
    </w:lvl>
    <w:lvl w:ilvl="7">
      <w:start w:val="1"/>
      <w:numFmt w:val="lowerLetter"/>
      <w:lvlText w:val="%8."/>
      <w:lvlJc w:val="left"/>
      <w:pPr>
        <w:ind w:left="8519" w:hanging="360"/>
      </w:pPr>
    </w:lvl>
    <w:lvl w:ilvl="8">
      <w:start w:val="1"/>
      <w:numFmt w:val="lowerRoman"/>
      <w:lvlText w:val="%9."/>
      <w:lvlJc w:val="right"/>
      <w:pPr>
        <w:ind w:left="92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3B6"/>
    <w:rsid w:val="00042AD4"/>
    <w:rsid w:val="00173842"/>
    <w:rsid w:val="002225AA"/>
    <w:rsid w:val="002553F5"/>
    <w:rsid w:val="00305748"/>
    <w:rsid w:val="0039445C"/>
    <w:rsid w:val="003E7007"/>
    <w:rsid w:val="00456C78"/>
    <w:rsid w:val="004A23B6"/>
    <w:rsid w:val="004D0BAA"/>
    <w:rsid w:val="00526BB4"/>
    <w:rsid w:val="005A48A0"/>
    <w:rsid w:val="00673D2B"/>
    <w:rsid w:val="00695476"/>
    <w:rsid w:val="007526AC"/>
    <w:rsid w:val="007E6051"/>
    <w:rsid w:val="008A317B"/>
    <w:rsid w:val="00995A7B"/>
    <w:rsid w:val="00AE7E2C"/>
    <w:rsid w:val="00B23748"/>
    <w:rsid w:val="00B73840"/>
    <w:rsid w:val="00B8307F"/>
    <w:rsid w:val="00C567D6"/>
    <w:rsid w:val="00D61497"/>
    <w:rsid w:val="00D63791"/>
    <w:rsid w:val="00DC511A"/>
    <w:rsid w:val="00E638F7"/>
    <w:rsid w:val="00EC79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22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cs="Tahoma"/>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BodyText"/>
    <w:link w:val="Title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2">
    <w:name w:val="Table Normal2"/>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leGrid">
    <w:name w:val="Table Grid"/>
    <w:basedOn w:val="TableNormal"/>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CabealhodoSumrio1">
    <w:name w:val="Cabeçalho do Sumário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
    <w:name w:val="Unresolved Mention"/>
    <w:basedOn w:val="DefaultParagraphFont"/>
    <w:uiPriority w:val="99"/>
    <w:semiHidden/>
    <w:unhideWhenUsed/>
    <w:rsid w:val="006E0FC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cs="Tahoma"/>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BodyText"/>
    <w:link w:val="Title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2">
    <w:name w:val="Table Normal2"/>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leGrid">
    <w:name w:val="Table Grid"/>
    <w:basedOn w:val="TableNormal"/>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CabealhodoSumrio1">
    <w:name w:val="Cabeçalho do Sumário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
    <w:name w:val="Unresolved Mention"/>
    <w:basedOn w:val="DefaultParagraphFont"/>
    <w:uiPriority w:val="99"/>
    <w:semiHidden/>
    <w:unhideWhenUsed/>
    <w:rsid w:val="006E0F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ov.br/compras" TargetMode="External"/><Relationship Id="rId18" Type="http://schemas.openxmlformats.org/officeDocument/2006/relationships/hyperlink" Target="https://www.planalto.gov.br/ccivil_03/constituicao/constituicaocompilado.htm" TargetMode="External"/><Relationship Id="rId26" Type="http://schemas.openxmlformats.org/officeDocument/2006/relationships/hyperlink" Target="https://www.planalto.gov.br/ccivil_03/constituicao/constituicaocompilado.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planalto.gov.br/ccivil_03/leis/l8429.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5/decreto/d8538.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mailto:cpl@id.uff.br"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planalto.gov.br/ccivil_03/leis/lcp/lcp12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www.planalto.gov.br/ccivil_03/leis/lcp/lcp123.htm" TargetMode="External"/><Relationship Id="rId32" Type="http://schemas.openxmlformats.org/officeDocument/2006/relationships/hyperlink" Target="https://www.portaltransparencia.gov.br/sancoes/ceis" TargetMode="External"/><Relationship Id="rId37" Type="http://schemas.openxmlformats.org/officeDocument/2006/relationships/hyperlink" Target="https://www.gov.br/compras/pt-br/acesso-a-informacao/legislacao/instrucoes-normativas/instrucao-normativa-no-3-de-26-de-abril-de-2018" TargetMode="External"/><Relationship Id="rId40" Type="http://schemas.openxmlformats.org/officeDocument/2006/relationships/hyperlink" Target="https://www.planalto.gov.br/ccivil_03/_ato2015-2018/2016/decreto/d8660.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_ato2015-2018/2015/decreto/d8539.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uff.br/licitacoes" TargetMode="External"/><Relationship Id="rId57" Type="http://schemas.openxmlformats.org/officeDocument/2006/relationships/hyperlink" Target="http://www.uff.br/licitacoes" TargetMode="External"/><Relationship Id="rId61"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planalto.gov.br/ccivil_03/constituicao/constituicaocompilado.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planalto.gov.br/ccivil_03/leis/lcp/lcp123.htm" TargetMode="External"/><Relationship Id="rId22" Type="http://schemas.openxmlformats.org/officeDocument/2006/relationships/hyperlink" Target="https://www.planalto.gov.br/ccivil_03/leis/lcp/lcp12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mailto:cpl@id.uff.br"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uff.br/licitacoes" TargetMode="External"/><Relationship Id="rId8" Type="http://schemas.openxmlformats.org/officeDocument/2006/relationships/endnotes" Target="endnotes.xm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ortaltransparencia.gov.br/sancoes/cnep" TargetMode="External"/><Relationship Id="rId38" Type="http://schemas.openxmlformats.org/officeDocument/2006/relationships/hyperlink" Target="https://www.gov.br/compras/pt-br/acesso-a-informacao/legislacao/instrucoes-normativas/instrucao-normativa-seges-me-no-73-de-30-de-setembro-de-2022"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tNuo7hEh4dYPbJA0RLXwxh1RRQ==">CgMxLjAyCGguZ2pkZ3hzMgloLjMwajB6bGwyCWguMWZvYjl0ZTIJaC4zem55c2g3MgloLjJldDkycDAyCGgudHlqY3d0MgloLjNkeTZ2a20yCWguMXQzaDVzZjIJaC4zcmRjcmpuMghoLmxueGJ6OTIJaC4zNW5rdW4yMgloLjQ0c2luaW8yCWguMmp4c3hxaDIIaC56MzM3eWEyCmlkLjNqMnFxbTMyCmlkLjF5ODEwdHc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4AHIhMWVHZnk2RmFObU9Sd282a2lZMXZOSDlFcUJLQVBiOHB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1</Pages>
  <Words>8001</Words>
  <Characters>43211</Characters>
  <Application>Microsoft Office Word</Application>
  <DocSecurity>0</DocSecurity>
  <Lines>360</Lines>
  <Paragraphs>102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51110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UFF</cp:lastModifiedBy>
  <cp:revision>20</cp:revision>
  <cp:lastPrinted>2024-11-13T14:56:00Z</cp:lastPrinted>
  <dcterms:created xsi:type="dcterms:W3CDTF">2024-11-05T13:02:00Z</dcterms:created>
  <dcterms:modified xsi:type="dcterms:W3CDTF">2024-11-13T14:56:00Z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1046-12.2.0.13306</vt:lpwstr>
  </property>
  <property fmtid="{D5CDD505-2E9C-101B-9397-08002B2CF9AE}" pid="11" name="ICV">
    <vt:lpwstr>BC4C2408B4684290938B4C04DF10E906_13</vt:lpwstr>
  </property>
</Properties>
</file>