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REGULAMENTO GERAL ACOLHIMENTO ESTUDANTIL 2016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TÍTULO I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 DOS PRINCÍPIOS GERAIS 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CAPÍTULO I 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DA FINALIDADE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1º</w:t>
      </w:r>
      <w:r w:rsidDel="00000000" w:rsidR="00000000" w:rsidRPr="00000000">
        <w:rPr>
          <w:rFonts w:ascii="Calibri" w:cs="Calibri" w:eastAsia="Calibri" w:hAnsi="Calibri"/>
          <w:b w:val="0"/>
          <w:sz w:val="24"/>
          <w:szCs w:val="24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Receber os novos estudantes da Universidade Federal Fluminense, dando-lhes boas-vindas e, ao mesmo tempo, apresentando uma proposta divertida e dinâmica de integração. Inserir os novos universitários no cenário acadêmico através da integração entre estudantes, universidade e sociedade, para realização de atividades lúdicas e sociais.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CAPÍTULO II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 DA JUSTIFICATIVA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2º -</w:t>
      </w:r>
      <w:r w:rsidDel="00000000" w:rsidR="00000000" w:rsidRPr="00000000">
        <w:rPr>
          <w:rFonts w:ascii="Arial" w:cs="Arial" w:eastAsia="Arial" w:hAnsi="Arial"/>
          <w:b w:val="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O Programa de Acolhimento Estudantil – PAE, foi implantado em 2007, pela Pró-Reitoria de Assuntos Acadêmicos – PROAC, com o objetivo de receber os novos estudantes da UFF de forma calorosa, dando-lhes a oportunidade de conhecer a universidade no ato de sua matrícula. A partir de 2011, o PAE passou a ser coordenado pela Pró-Reitoria de Assuntos Estudantis - PROAES e, devido às mudanças na forma de ingresso na universidade, passou a ser  realizado semestralmente, durante a matrícula, em parceria com a Prograd. O formato inicial do PAE, em Niterói, era representado por uma feira de projetos, com a participação de estudantes veteranos, professores e coordenadores de curso. No interior, a programação era definida por cada pólo.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Para o 2º semestre de 2016, levando-se em consideração a realização das Olimpí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das no mês de agosto, a equipe do PAE junto à Prograd, reformulou o calendário de matrícula e o evento t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erá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um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formato mais dinâmico, na primeira semana de aulas, com a organização de uma grande gincana de caráter lúdico e social.</w:t>
        <w:br w:type="textWrapping"/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CAPÍTULO III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DOS OBJETIVOS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3º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As atividades promovidas pela PROAES tem por objetivos: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Realizar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uma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gincana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como forma de promover a integração entre os calouros e o ambiente universitário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Realizar atividade de cunho social para promover a integração do universitário com a sociedade e conscientizá-lo da importância dessas ações.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CAPÍTULO IV 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DA DENOMINAÇÃO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4º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 grupo de trabalho é dividido entre: os representantes estudantis de cada curso (Associações Atléticas, Diretórios e/ou Centros Acadêmicos), e a equipe or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ga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nizadora formada por funcionários da P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ROAES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que se responsabiliza em viabilizar os recursos necessários para a execução da gincana, além de montar e direcionar o evento.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coordenação geral do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rojeto em toda a universidade está alocada na Coordenação de Apoio Acadêmico da PROAES.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As atividades são distribuídas da seguinte forma: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spacing w:after="0" w:before="0" w:line="360" w:lineRule="auto"/>
        <w:ind w:left="786" w:hanging="360"/>
        <w:contextualSpacing w:val="1"/>
        <w:jc w:val="both"/>
        <w:rPr>
          <w:b w:val="0"/>
          <w:color w:val="000000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Coordenação de Apoio Acadêmic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o: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 Convocar reuniões com representantes de todos os cursos e apresentar a nova proposta do evento. 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after="280" w:before="280" w:line="360" w:lineRule="auto"/>
        <w:ind w:left="786" w:hanging="360"/>
        <w:jc w:val="both"/>
        <w:rPr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Estudantes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Os representantes de cada curso deverão preencher o formulário de participação, manifestando o interesse de fazer parte da gincana e informando os integrantes de suas equipes. Eles terão o papel de articular os integrantes para a obtenção da pontuação da gincana.</w:t>
      </w:r>
    </w:p>
    <w:p w:rsidR="00000000" w:rsidDel="00000000" w:rsidP="00000000" w:rsidRDefault="00000000" w:rsidRPr="00000000">
      <w:pPr>
        <w:spacing w:after="280" w:before="0" w:line="360" w:lineRule="auto"/>
        <w:ind w:left="426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TÍTULO II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CAPÍTULO I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DA ORGANIZAÇÃO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Art. 5º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Todas as atividades e competições oficiais serão informadas e aprovadas pela coordenação da PROAES.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§ 1º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gincana será composta por um grupo de atividades nas quais será atribuída uma pontuação, a saber: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Arrecadação de alimentos não perecíveis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A cada alimento será atribuída uma pontuação. Os alimentos serão doados as institui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ções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escolhidas pelos cursos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vencedores;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Cabo de guerra;</w:t>
      </w:r>
      <w:r w:rsidDel="00000000" w:rsidR="00000000" w:rsidRPr="00000000">
        <w:rPr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shd w:fill="f3f3f3" w:val="clear"/>
          <w:rtl w:val="0"/>
        </w:rPr>
        <w:t xml:space="preserve">Corrida </w:t>
      </w:r>
      <w:r w:rsidDel="00000000" w:rsidR="00000000" w:rsidRPr="00000000">
        <w:rPr>
          <w:rFonts w:ascii="Arial" w:cs="Arial" w:eastAsia="Arial" w:hAnsi="Arial"/>
          <w:sz w:val="24"/>
          <w:szCs w:val="24"/>
          <w:shd w:fill="f3f3f3" w:val="clear"/>
          <w:rtl w:val="0"/>
        </w:rPr>
        <w:t xml:space="preserve">100m;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d)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Corrida de saco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;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  <w:t xml:space="preserve">e)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Corrida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 ovo;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  <w:t xml:space="preserve">f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)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Melhor torcida</w:t>
      </w:r>
      <w:r w:rsidDel="00000000" w:rsidR="00000000" w:rsidRPr="00000000">
        <w:rPr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)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Karaokê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Melhor show de calouros, com avaliação da melhor performance.  Cada curso deverá escolher uma dupla de calouros para cantar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; podendo utilizar acessórios para enfeite;</w:t>
      </w:r>
      <w:r w:rsidDel="00000000" w:rsidR="00000000" w:rsidRPr="00000000">
        <w:rPr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)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Caça ao tesouro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Serão espalhados pelo Campus pergaminhos com charadas que deverão ser solucionadas para encontrar outros pergaminhos que valem uma pontuação.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Parágrafo Único. Cada equipe representante do curso matriculado, deverá ser caracterizada por uma cor.</w:t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u w:val="single"/>
          <w:rtl w:val="0"/>
        </w:rPr>
        <w:t xml:space="preserve">CAPÍTULO II</w:t>
        <w:br w:type="textWrapping"/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u w:val="single"/>
          <w:rtl w:val="0"/>
        </w:rPr>
        <w:t xml:space="preserve">DO LOCAL, HORÁRIOS E EQUIPE DE APOIO</w:t>
      </w:r>
    </w:p>
    <w:p w:rsidR="00000000" w:rsidDel="00000000" w:rsidP="00000000" w:rsidRDefault="00000000" w:rsidRPr="00000000">
      <w:pPr>
        <w:spacing w:after="160" w:before="0" w:line="360" w:lineRule="auto"/>
        <w:ind w:left="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Art. 6º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- As atividades acontecerão na região onde a UFF tem campus (Niterói, Macaé, Volta Redonda, Rio das Ostras, Santo Antônio de Pádua, Nova Friburgo, Campos dos Goytacazes, Petrópolis e Angra dos Reis) e visa atingir e beneficiar os estudantes, durante o Acolhimento Estudantil, e a comunidade, com envolvimento voluntário dos alunos nessa ação. </w:t>
      </w:r>
    </w:p>
    <w:p w:rsidR="00000000" w:rsidDel="00000000" w:rsidP="00000000" w:rsidRDefault="00000000" w:rsidRPr="00000000">
      <w:pPr>
        <w:spacing w:after="0" w:before="0"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Art. 7º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- As atividades começarão no período da manhã, à partir das 9h, sendo de responsabilidade da coordenação a divisão e horários das atividades no decorrer do dia, com previsão de término às 17h. </w:t>
      </w:r>
    </w:p>
    <w:p w:rsidR="00000000" w:rsidDel="00000000" w:rsidP="00000000" w:rsidRDefault="00000000" w:rsidRPr="00000000">
      <w:pPr>
        <w:spacing w:after="0" w:before="0" w:line="360" w:lineRule="auto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0"/>
          <w:sz w:val="24"/>
          <w:szCs w:val="24"/>
          <w:rtl w:val="0"/>
        </w:rPr>
        <w:t xml:space="preserve">Parágrafo Único. Em todas as atividades, datas, horários e locais constantes nas tabelas, serão informadas e poderão sofrer alterações caso ocorra algum imprevisto. </w:t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Art. 8º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- Para atingir os objetivos planejados são formadas junto à equipe do Acolhimento Estudantil, comissões de alunos que assumem a responsabilidade de mobilizar os calouros para as atividades e acompanhar a contagem da pontuação durante a gincana, além de parcerias com o comércio, prefeituras e demais apoiadores que estejam dispostos a ligarem sua imagem à identidade do evento.</w:t>
        <w:br w:type="textWrapping"/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u w:val="single"/>
          <w:rtl w:val="0"/>
        </w:rPr>
        <w:t xml:space="preserve">APÍTULO III</w:t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u w:val="single"/>
          <w:rtl w:val="0"/>
        </w:rPr>
        <w:t xml:space="preserve">DA TABELA DE PONTUAÇÃO</w:t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Art. 9º- 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Para cada objeto arrecadado terá uma pontuação específica e contagem de pontos, divididas em categorias a saber: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360" w:lineRule="auto"/>
        <w:ind w:left="720" w:hanging="360"/>
        <w:contextualSpacing w:val="1"/>
        <w:jc w:val="both"/>
        <w:rPr>
          <w:rFonts w:ascii="Arial" w:cs="Arial" w:eastAsia="Arial" w:hAnsi="Arial"/>
          <w:b w:val="0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Tabela de pontuação de alimento; 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360" w:lineRule="auto"/>
        <w:ind w:left="720" w:hanging="360"/>
        <w:contextualSpacing w:val="1"/>
        <w:jc w:val="both"/>
        <w:rPr>
          <w:rFonts w:ascii="Arial" w:cs="Arial" w:eastAsia="Arial" w:hAnsi="Arial"/>
          <w:b w:val="0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Tabela de pontuação de materiais de limpeza;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360" w:lineRule="auto"/>
        <w:ind w:left="720" w:hanging="360"/>
        <w:contextualSpacing w:val="1"/>
        <w:jc w:val="both"/>
        <w:rPr>
          <w:rFonts w:ascii="Arial" w:cs="Arial" w:eastAsia="Arial" w:hAnsi="Arial"/>
          <w:b w:val="0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Tabela de pontuação de materiais de higiene pessoal.</w:t>
      </w:r>
    </w:p>
    <w:p w:rsidR="00000000" w:rsidDel="00000000" w:rsidP="00000000" w:rsidRDefault="00000000" w:rsidRPr="00000000">
      <w:pPr>
        <w:spacing w:after="0" w:before="0" w:line="360" w:lineRule="auto"/>
        <w:ind w:left="72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Parágrafo Único. A contagem de pontos será realizada pela Coordenação da PROAES que cuidadosamente verificará com o voluntário responsável da equipe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de cada curso.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u w:val="single"/>
          <w:rtl w:val="0"/>
        </w:rPr>
        <w:t xml:space="preserve">CAPÍTULO IV</w:t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u w:val="single"/>
          <w:rtl w:val="0"/>
        </w:rPr>
        <w:t xml:space="preserve">DA PREMIAÇÃO</w:t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10º</w:t>
      </w:r>
      <w:r w:rsidDel="00000000" w:rsidR="00000000" w:rsidRPr="00000000">
        <w:rPr>
          <w:rFonts w:ascii="Arial" w:cs="Arial" w:eastAsia="Arial" w:hAnsi="Arial"/>
          <w:b w:val="0"/>
          <w:sz w:val="24"/>
          <w:szCs w:val="24"/>
          <w:rtl w:val="0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Serão premiados em primeiro, segundo e terceiro lugares com troféus, sendo mais um troféu contemplando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 melhor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torcida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360" w:lineRule="auto"/>
        <w:ind w:left="0" w:firstLine="0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0"/>
          <w:color w:val="000000"/>
          <w:sz w:val="24"/>
          <w:szCs w:val="24"/>
          <w:rtl w:val="0"/>
        </w:rPr>
        <w:t xml:space="preserve">Parágrafo Único. Caso ocorra empate na pontuação final, o critério de desempate será a melhor torcida, o que tratará como uma importante pontuação.</w:t>
      </w:r>
    </w:p>
    <w:p w:rsidR="00000000" w:rsidDel="00000000" w:rsidP="00000000" w:rsidRDefault="00000000" w:rsidRPr="00000000">
      <w:pPr>
        <w:spacing w:after="160" w:before="0" w:line="360" w:lineRule="auto"/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CAPÍTULO V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DAS RESPONSABILIDADES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11º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– A coordenação da PROAES caberá: 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Supervisionar permanentemente a execução das atividades do evento;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Estimular a participação da comunidade acadêmica e apoio de orgãos públicos e privados, fazendo uso dos meios de divulgação ao seu alcance;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Buscar e fomentar o envolvimento dos alunos dos cursos da universidade, particularmente no que se refere à participação das atividades e integração dos novos alunos;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d) Fornecer material da competição para as disputas informadas no presente regulamento;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e) Fornecer a premiação através de troféus;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f) Providenciar a estrutura e equipamentos a serem utilizados na data do evento; 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g) Inscrever os cursos interessados no evento, contabilizar as arrecadações e somatório de pontos, conforme estabelecerem as Normas e Regulamentos.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TÍTULO IV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CAPÍTULO I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DAS INSCRIÇÕES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12º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Constará das Normas de cada competição disposições relativas ao registro, inscrição, número de alunos por equipe e condição de jogo. 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§ 1º – Nas competições promovidas pela PROAES só serão permitidas as inscrições de alunos que estejam matriculados no curso que irá representar.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§ 2º - Será considerada inscrita no Acolhimento os que enviarem o formulário solicitando sua inscrição, contendo os dados da equipe.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§ 3º - Antes da realização da gincana, em data a ser divulgada pela organização, a comissão de cada curso deverá apresentar a identificação dos alunos que participarão de cada atividade da gincana, através de formulário a ser divulgado.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CAPÍTULO II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DAS INFRAÇÕES E PENALIDADES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Art.13º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Haverá durante o evento, uma equipe responsável e a coordenação incumbida de apreciar e averiguar as infrações cometidas durante as atividades.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Parágrafo Único - A Coordenação poderá se reunir a qualquer hora, sempre que convocada.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14º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 equipe que se retirar da competição antes do término de sua participação, será desclassificada.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Parágrafo único - Será considerada participante do Acolhimento a equipe que tiver sua inscrição devidamente aceita pela coordenação da PROAES.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15º -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Todos os alunos participantes deverão estar no local do evento no horário previsto, se apresentar para as regras e o cronograma de atividades que serão informados, inclusive as pausas para alimentação.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16º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A inobservância ou descumprimento das normas deste Regulamento, assim como das Normas Especiais de cada atividade sujeitará os infratores, a não participação da atividade específica, ficando sem os pontos. 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17º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As dinâmicas terão seu início no horário fixado pela coordenação, sendo considerada perdedora, por ausência, a equipe ou aluno que não estiver apto a disputar e dentro do local informado, respeitados os prazos específicos estabelecidos para cada modalidade. 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§ 1º - Não poderão ser alegados, para justificar o atraso, mau tempo, trânsito e dificuldades em localizar o local da competição;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TÍTULO V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DAS DISPOSIÇÕES FINAIS</w:t>
      </w:r>
    </w:p>
    <w:p w:rsidR="00000000" w:rsidDel="00000000" w:rsidP="00000000" w:rsidRDefault="00000000" w:rsidRPr="00000000">
      <w:pPr>
        <w:spacing w:line="36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19º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Para participação nas atividades promovidas pela PROAES no Acolhimento Estudantil, é indispensável que seja respondido o formulário de inscrição, informando a equipe responsável e informações de contato. As inscrições deverão ser realizadas no prazo de 07 à 14 de julho de 2016.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20º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O aluno devidamente inscrito no Acolhimento Estudantil não poderá representar outro curso a não ser o que esteja matriculado.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21º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 Toda a equipe deverá ser composta por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no mínimo 7 (sete)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calouros distintos participando nas atividades. Sendo obrigatório ter no mínimo 2 (dois) em cabo de guerra e caça ao tesouro e 1 (um) em corrida de saco e corrida de ovo.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22º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-  Não será permitida a entrada e permanência de bebidas alcoólicas durante as atividades no campus.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23º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O procedimento das dinâmicas e todos os demais assuntos específicos constarão das Normas Especiais de cada competição. 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24º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A coordenação expedirá as instruções que se fizerem necessárias à boa e fiel execução deste regulamento.  </w:t>
      </w:r>
    </w:p>
    <w:p w:rsidR="00000000" w:rsidDel="00000000" w:rsidP="00000000" w:rsidRDefault="00000000" w:rsidRPr="00000000">
      <w:pPr>
        <w:spacing w:line="360" w:lineRule="auto"/>
        <w:contextualSpacing w:val="0"/>
        <w:jc w:val="both"/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Art. 25º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- Em todo o evento deverá ser respeitado o regulamento geral e específico de cada categoria e assim ser seguida. </w:t>
      </w:r>
    </w:p>
    <w:p w:rsidR="00000000" w:rsidDel="00000000" w:rsidP="00000000" w:rsidRDefault="00000000" w:rsidRPr="00000000">
      <w:pPr>
        <w:spacing w:line="360" w:lineRule="auto"/>
        <w:contextualSpacing w:val="0"/>
      </w:pPr>
      <w:r w:rsidDel="00000000" w:rsidR="00000000" w:rsidRPr="00000000">
        <w:rPr>
          <w:rtl w:val="0"/>
        </w:rPr>
      </w:r>
    </w:p>
    <w:sectPr>
      <w:pgSz w:h="16838" w:w="11906"/>
      <w:pgMar w:bottom="1417" w:top="1417" w:left="1701" w:right="170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lowerLetter"/>
      <w:lvlText w:val="%1)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abstractNum w:abstractNumId="2">
    <w:lvl w:ilvl="0">
      <w:start w:val="1"/>
      <w:numFmt w:val="decimal"/>
      <w:lvlText w:val="%1)"/>
      <w:lvlJc w:val="left"/>
      <w:pPr>
        <w:ind w:left="786" w:firstLine="425.99999999999994"/>
      </w:pPr>
      <w:rPr>
        <w:rFonts w:ascii="Arial" w:cs="Arial" w:eastAsia="Arial" w:hAnsi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cs="Arial" w:eastAsia="Arial" w:hAnsi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cs="Arial" w:eastAsia="Arial" w:hAnsi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cs="Arial" w:eastAsia="Arial" w:hAnsi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cs="Arial" w:eastAsia="Arial" w:hAnsi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160" w:before="0" w:line="259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