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bottom w:color="000000" w:space="0" w:sz="4" w:val="single"/>
            </w:tcBorders>
          </w:tcPr>
          <w:p w:rsidR="00000000" w:rsidDel="00000000" w:rsidP="00000000" w:rsidRDefault="00000000" w:rsidRPr="00000000" w14:paraId="00000002">
            <w:pPr>
              <w:pBdr>
                <w:top w:space="0" w:sz="0" w:val="nil"/>
                <w:left w:space="0" w:sz="0" w:val="nil"/>
                <w:bottom w:space="0" w:sz="0" w:val="nil"/>
                <w:right w:space="0" w:sz="0" w:val="nil"/>
                <w:between w:space="0" w:sz="0" w:val="nil"/>
              </w:pBd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2115606160"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2115606162"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2115606161"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ind w:left="3709" w:right="3595" w:firstLine="1.0000000000002274"/>
              <w:jc w:val="center"/>
              <w:rPr>
                <w:b w:val="1"/>
                <w:color w:val="000000"/>
              </w:rPr>
            </w:pPr>
            <w:r w:rsidDel="00000000" w:rsidR="00000000" w:rsidRPr="00000000">
              <w:rPr>
                <w:b w:val="1"/>
                <w:color w:val="000000"/>
                <w:rtl w:val="0"/>
              </w:rPr>
              <w:t xml:space="preserve">MINISTÉRIO DA EDUCAÇÃO UNIVERSIDADE FEDERAL FLUMINENSE PRÓ-REITORIA DE ADMINISTRAÇÃO</w:t>
            </w:r>
          </w:p>
          <w:p w:rsidR="00000000" w:rsidDel="00000000" w:rsidP="00000000" w:rsidRDefault="00000000" w:rsidRPr="00000000" w14:paraId="00000006">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pacing w:before="175" w:line="482" w:lineRule="auto"/>
              <w:ind w:left="2681" w:right="2565" w:firstLine="0"/>
              <w:jc w:val="center"/>
              <w:rPr>
                <w:rFonts w:ascii="Arial" w:cs="Arial" w:eastAsia="Arial" w:hAnsi="Arial"/>
                <w:b w:val="1"/>
                <w:color w:val="ff0000"/>
                <w:sz w:val="18"/>
                <w:szCs w:val="18"/>
              </w:rPr>
            </w:pPr>
            <w:r w:rsidDel="00000000" w:rsidR="00000000" w:rsidRPr="00000000">
              <w:rPr>
                <w:rFonts w:ascii="Arial" w:cs="Arial" w:eastAsia="Arial" w:hAnsi="Arial"/>
                <w:b w:val="1"/>
                <w:color w:val="ff0000"/>
                <w:sz w:val="18"/>
                <w:szCs w:val="18"/>
                <w:rtl w:val="0"/>
              </w:rPr>
              <w:t xml:space="preserve">ANEXO III DO EDITAL DO PE N.º 90.040/2024/AD </w:t>
            </w:r>
          </w:p>
          <w:p w:rsidR="00000000" w:rsidDel="00000000" w:rsidP="00000000" w:rsidRDefault="00000000" w:rsidRPr="00000000" w14:paraId="00000008">
            <w:pPr>
              <w:pBdr>
                <w:top w:space="0" w:sz="0" w:val="nil"/>
                <w:left w:space="0" w:sz="0" w:val="nil"/>
                <w:bottom w:space="0" w:sz="0" w:val="nil"/>
                <w:right w:space="0" w:sz="0" w:val="nil"/>
                <w:between w:space="0" w:sz="0" w:val="nil"/>
              </w:pBdr>
              <w:spacing w:before="175" w:line="482" w:lineRule="auto"/>
              <w:ind w:left="2681" w:right="2565" w:firstLine="0"/>
              <w:jc w:val="center"/>
              <w:rPr>
                <w:rFonts w:ascii="Arial" w:cs="Arial" w:eastAsia="Arial" w:hAnsi="Arial"/>
                <w:b w:val="1"/>
                <w:color w:val="000000"/>
                <w:sz w:val="18"/>
                <w:szCs w:val="18"/>
              </w:rPr>
            </w:pPr>
            <w:r w:rsidDel="00000000" w:rsidR="00000000" w:rsidRPr="00000000">
              <w:rPr>
                <w:rFonts w:ascii="Arial" w:cs="Arial" w:eastAsia="Arial" w:hAnsi="Arial"/>
                <w:b w:val="1"/>
                <w:color w:val="000000"/>
                <w:sz w:val="18"/>
                <w:szCs w:val="18"/>
                <w:rtl w:val="0"/>
              </w:rPr>
              <w:t xml:space="preserve">MINUTA ATA DE REGISTRO DE PREÇOS</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2115606156"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3" name="Shape 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11" name="Shape 11"/>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3" name="Shape 13"/>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4" name="Shape 14"/>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5323205" cy="13335"/>
                      <wp:effectExtent b="0" l="0" r="0" t="0"/>
                      <wp:docPr id="2115606156"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68.590 de 19/09/2023, publicada no Boletim de Serviço UFF nº 179, de 21/09/2023, portador da matrícula funcional nº 6308377, considerando o julgamento da licitação na modalidade de pregão, na forma eletrônica, para REGISTRO DE PREÇOS nº 90.040/2024, processo administrativo n.º 23069.190019/2023-44,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1318"/>
              </w:tabs>
              <w:ind w:left="610" w:firstLine="0"/>
              <w:rPr>
                <w:b w:val="1"/>
                <w:color w:val="000000"/>
              </w:rPr>
            </w:pPr>
            <w:r w:rsidDel="00000000" w:rsidR="00000000" w:rsidRPr="00000000">
              <w:rPr>
                <w:b w:val="1"/>
                <w:color w:val="000000"/>
                <w:rtl w:val="0"/>
              </w:rPr>
              <w:t xml:space="preserve">1.</w:t>
              <w:tab/>
              <w:t xml:space="preserve">DO OBJETO</w:t>
            </w:r>
          </w:p>
          <w:p w:rsidR="00000000" w:rsidDel="00000000" w:rsidP="00000000" w:rsidRDefault="00000000" w:rsidRPr="00000000" w14:paraId="00000010">
            <w:pPr>
              <w:numPr>
                <w:ilvl w:val="1"/>
                <w:numId w:val="4"/>
              </w:numPr>
              <w:pBdr>
                <w:top w:space="0" w:sz="0" w:val="nil"/>
                <w:left w:space="0" w:sz="0" w:val="nil"/>
                <w:bottom w:space="0" w:sz="0" w:val="nil"/>
                <w:right w:space="0" w:sz="0" w:val="nil"/>
                <w:between w:space="0" w:sz="0" w:val="nil"/>
              </w:pBdr>
              <w:tabs>
                <w:tab w:val="left" w:leader="none" w:pos="1314"/>
              </w:tabs>
              <w:spacing w:before="72" w:lineRule="auto"/>
              <w:ind w:left="1313" w:right="489" w:hanging="846"/>
              <w:jc w:val="both"/>
              <w:rPr/>
            </w:pPr>
            <w:r w:rsidDel="00000000" w:rsidR="00000000" w:rsidRPr="00000000">
              <w:rPr>
                <w:color w:val="000000"/>
                <w:rtl w:val="0"/>
              </w:rPr>
              <w:t xml:space="preserve">A presente Ata tem por objeto o registro de preços para a </w:t>
            </w:r>
            <w:r w:rsidDel="00000000" w:rsidR="00000000" w:rsidRPr="00000000">
              <w:rPr>
                <w:b w:val="1"/>
                <w:rtl w:val="0"/>
              </w:rPr>
              <w:t xml:space="preserve">aquisição de material hospitalar - uso cirúrgico</w:t>
            </w:r>
            <w:r w:rsidDel="00000000" w:rsidR="00000000" w:rsidRPr="00000000">
              <w:rPr>
                <w:color w:val="000000"/>
                <w:rtl w:val="0"/>
              </w:rPr>
              <w:t xml:space="preserve">, especificado(s) no(s) item(ns) do Termo de Referência e Planilha de Itens, Anexos I e I-A do edital de Pregão nº  </w:t>
            </w:r>
            <w:r w:rsidDel="00000000" w:rsidR="00000000" w:rsidRPr="00000000">
              <w:rPr>
                <w:rtl w:val="0"/>
              </w:rPr>
              <w:t xml:space="preserve">90.040/2024</w:t>
            </w:r>
            <w:r w:rsidDel="00000000" w:rsidR="00000000" w:rsidRPr="00000000">
              <w:rPr>
                <w:color w:val="000000"/>
                <w:rtl w:val="0"/>
              </w:rPr>
              <w:t xml:space="preserve">, 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4"/>
              </w:numPr>
              <w:pBdr>
                <w:top w:space="0" w:sz="0" w:val="nil"/>
                <w:left w:space="0" w:sz="0" w:val="nil"/>
                <w:bottom w:space="0" w:sz="0" w:val="nil"/>
                <w:right w:space="0" w:sz="0" w:val="nil"/>
                <w:between w:space="0" w:sz="0" w:val="nil"/>
              </w:pBdr>
              <w:tabs>
                <w:tab w:val="left" w:leader="none" w:pos="1462"/>
                <w:tab w:val="left" w:leader="none" w:pos="1463"/>
              </w:tabs>
              <w:ind w:left="1462" w:hanging="846"/>
              <w:rPr>
                <w:b w:val="1"/>
                <w:color w:val="000000"/>
              </w:rPr>
            </w:pPr>
            <w:r w:rsidDel="00000000" w:rsidR="00000000" w:rsidRPr="00000000">
              <w:rPr>
                <w:b w:val="1"/>
                <w:color w:val="000000"/>
                <w:rtl w:val="0"/>
              </w:rPr>
              <w:t xml:space="preserve">DOS PREÇOS, ESPECIFICAÇÕES E QUANTITATIVOS</w:t>
            </w:r>
          </w:p>
          <w:p w:rsidR="00000000" w:rsidDel="00000000" w:rsidP="00000000" w:rsidRDefault="00000000" w:rsidRPr="00000000" w14:paraId="00000013">
            <w:pPr>
              <w:numPr>
                <w:ilvl w:val="3"/>
                <w:numId w:val="4"/>
              </w:numPr>
              <w:pBdr>
                <w:top w:space="0" w:sz="0" w:val="nil"/>
                <w:left w:space="0" w:sz="0" w:val="nil"/>
                <w:bottom w:space="0" w:sz="0" w:val="nil"/>
                <w:right w:space="0" w:sz="0" w:val="nil"/>
                <w:between w:space="0" w:sz="0" w:val="nil"/>
              </w:pBd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before="173" w:lineRule="auto"/>
              <w:ind w:left="4309" w:firstLine="0"/>
              <w:rPr>
                <w:b w:val="1"/>
                <w:color w:val="000000"/>
              </w:rPr>
            </w:pPr>
            <w:r w:rsidDel="00000000" w:rsidR="00000000" w:rsidRPr="00000000">
              <w:rPr>
                <w:b w:val="1"/>
                <w:color w:val="000000"/>
                <w:rtl w:val="0"/>
              </w:rPr>
              <w:t xml:space="preserve">Identificação da Empresa</w:t>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01" w:hRule="atLeast"/>
          <w:tblHeader w:val="0"/>
        </w:trPr>
        <w:tc>
          <w:tcPr>
            <w:tcBorders>
              <w:top w:color="000000" w:space="0" w:sz="4" w:val="single"/>
              <w:bottom w:color="000000" w:space="0" w:sz="4" w:val="single"/>
              <w:right w:color="000000" w:space="0" w:sz="4" w:val="single"/>
            </w:tcBorders>
            <w:shd w:fill="d9e0f1" w:val="clear"/>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ind w:left="56" w:right="5" w:firstLine="0"/>
              <w:jc w:val="center"/>
              <w:rPr>
                <w:b w:val="1"/>
                <w:color w:val="000000"/>
              </w:rPr>
            </w:pPr>
            <w:r w:rsidDel="00000000" w:rsidR="00000000" w:rsidRPr="00000000">
              <w:rPr>
                <w:b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0">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ind w:left="102" w:firstLine="0"/>
              <w:rPr>
                <w:b w:val="1"/>
                <w:color w:val="000000"/>
              </w:rPr>
            </w:pPr>
            <w:r w:rsidDel="00000000" w:rsidR="00000000" w:rsidRPr="00000000">
              <w:rPr>
                <w:b w:val="1"/>
                <w:color w:val="000000"/>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2">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ind w:left="116" w:firstLine="0"/>
              <w:rPr>
                <w:b w:val="1"/>
                <w:color w:val="000000"/>
              </w:rPr>
            </w:pPr>
            <w:r w:rsidDel="00000000" w:rsidR="00000000" w:rsidRPr="00000000">
              <w:rPr>
                <w:b w:val="1"/>
                <w:color w:val="000000"/>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4">
            <w:pPr>
              <w:pBdr>
                <w:top w:space="0" w:sz="0" w:val="nil"/>
                <w:left w:space="0" w:sz="0" w:val="nil"/>
                <w:bottom w:space="0" w:sz="0" w:val="nil"/>
                <w:right w:space="0" w:sz="0" w:val="nil"/>
                <w:between w:space="0" w:sz="0" w:val="nil"/>
              </w:pBdr>
              <w:spacing w:before="181" w:lineRule="auto"/>
              <w:ind w:left="101" w:right="11" w:firstLine="166.99999999999994"/>
              <w:rPr>
                <w:b w:val="1"/>
                <w:color w:val="000000"/>
              </w:rPr>
            </w:pPr>
            <w:r w:rsidDel="00000000" w:rsidR="00000000" w:rsidRPr="00000000">
              <w:rPr>
                <w:b w:val="1"/>
                <w:color w:val="000000"/>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5">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6">
            <w:pPr>
              <w:pBdr>
                <w:top w:space="0" w:sz="0" w:val="nil"/>
                <w:left w:space="0" w:sz="0" w:val="nil"/>
                <w:bottom w:space="0" w:sz="0" w:val="nil"/>
                <w:right w:space="0" w:sz="0" w:val="nil"/>
                <w:between w:space="0" w:sz="0" w:val="nil"/>
              </w:pBdr>
              <w:ind w:left="99" w:firstLine="0"/>
              <w:rPr>
                <w:b w:val="1"/>
                <w:color w:val="000000"/>
              </w:rPr>
            </w:pPr>
            <w:r w:rsidDel="00000000" w:rsidR="00000000" w:rsidRPr="00000000">
              <w:rPr>
                <w:b w:val="1"/>
                <w:color w:val="000000"/>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7">
            <w:pPr>
              <w:pBdr>
                <w:top w:space="0" w:sz="0" w:val="nil"/>
                <w:left w:space="0" w:sz="0" w:val="nil"/>
                <w:bottom w:space="0" w:sz="0" w:val="nil"/>
                <w:right w:space="0" w:sz="0" w:val="nil"/>
                <w:between w:space="0" w:sz="0" w:val="nil"/>
              </w:pBdr>
              <w:spacing w:before="181" w:lineRule="auto"/>
              <w:ind w:left="1158" w:right="14" w:firstLine="142.99999999999997"/>
              <w:rPr>
                <w:b w:val="1"/>
                <w:color w:val="000000"/>
              </w:rPr>
            </w:pPr>
            <w:r w:rsidDel="00000000" w:rsidR="00000000" w:rsidRPr="00000000">
              <w:rPr>
                <w:b w:val="1"/>
                <w:color w:val="000000"/>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Pr>
          <w:p w:rsidR="00000000" w:rsidDel="00000000" w:rsidP="00000000" w:rsidRDefault="00000000" w:rsidRPr="00000000" w14:paraId="00000028">
            <w:pPr>
              <w:pBdr>
                <w:top w:space="0" w:sz="0" w:val="nil"/>
                <w:left w:space="0" w:sz="0" w:val="nil"/>
                <w:bottom w:space="0" w:sz="0" w:val="nil"/>
                <w:right w:space="0" w:sz="0" w:val="nil"/>
                <w:between w:space="0" w:sz="0" w:val="nil"/>
              </w:pBdr>
              <w:spacing w:before="181" w:lineRule="auto"/>
              <w:ind w:left="209" w:right="113" w:hanging="20"/>
              <w:rPr>
                <w:b w:val="1"/>
                <w:color w:val="000000"/>
              </w:rPr>
            </w:pPr>
            <w:r w:rsidDel="00000000" w:rsidR="00000000" w:rsidRPr="00000000">
              <w:rPr>
                <w:b w:val="1"/>
                <w:color w:val="000000"/>
                <w:rtl w:val="0"/>
              </w:rPr>
              <w:t xml:space="preserve">VALOR TOTAL</w:t>
            </w:r>
          </w:p>
        </w:tc>
        <w:tc>
          <w:tcPr>
            <w:tcBorders>
              <w:top w:color="000000" w:space="0" w:sz="4" w:val="single"/>
              <w:left w:color="000000" w:space="0" w:sz="4" w:val="single"/>
              <w:bottom w:color="000000" w:space="0" w:sz="4" w:val="single"/>
            </w:tcBorders>
            <w:shd w:fill="d9e0f1" w:val="clear"/>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ind w:left="560" w:firstLine="0"/>
              <w:rPr>
                <w:b w:val="1"/>
                <w:color w:val="000000"/>
              </w:rPr>
            </w:pPr>
            <w:r w:rsidDel="00000000" w:rsidR="00000000" w:rsidRPr="00000000">
              <w:rPr>
                <w:b w:val="1"/>
                <w:color w:val="000000"/>
                <w:rtl w:val="0"/>
              </w:rPr>
              <w:t xml:space="preserve">MARCA</w:t>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2B">
            <w:pPr>
              <w:pBdr>
                <w:top w:space="0" w:sz="0" w:val="nil"/>
                <w:left w:space="0" w:sz="0" w:val="nil"/>
                <w:bottom w:space="0" w:sz="0" w:val="nil"/>
                <w:right w:space="0" w:sz="0" w:val="nil"/>
                <w:between w:space="0" w:sz="0" w:val="nil"/>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300"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3">
            <w:pPr>
              <w:pBdr>
                <w:top w:space="0" w:sz="0" w:val="nil"/>
                <w:left w:space="0" w:sz="0" w:val="nil"/>
                <w:bottom w:space="0" w:sz="0" w:val="nil"/>
                <w:right w:space="0" w:sz="0" w:val="nil"/>
                <w:between w:space="0" w:sz="0" w:val="nil"/>
              </w:pBdr>
              <w:spacing w:before="14"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bottom w:color="000000" w:space="0" w:sz="4" w:val="single"/>
              <w:right w:color="000000" w:space="0" w:sz="4" w:val="single"/>
            </w:tcBorders>
          </w:tcPr>
          <w:p w:rsidR="00000000" w:rsidDel="00000000" w:rsidP="00000000" w:rsidRDefault="00000000" w:rsidRPr="00000000" w14:paraId="0000003B">
            <w:pPr>
              <w:pBdr>
                <w:top w:space="0" w:sz="0" w:val="nil"/>
                <w:left w:space="0" w:sz="0" w:val="nil"/>
                <w:bottom w:space="0" w:sz="0" w:val="nil"/>
                <w:right w:space="0" w:sz="0" w:val="nil"/>
                <w:between w:space="0" w:sz="0" w:val="nil"/>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tcBorders>
          </w:tcPr>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tcBorders>
          </w:tcPr>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2115606155"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3" name="Shape 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5" name="Shape 5"/>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7" name="Shape 7"/>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wgp>
                        </a:graphicData>
                      </a:graphic>
                    </wp:inline>
                  </w:drawing>
                </mc:Choice>
                <mc:Fallback>
                  <w:drawing>
                    <wp:inline distB="0" distT="0" distL="0" distR="0">
                      <wp:extent cx="4312920" cy="5080"/>
                      <wp:effectExtent b="0" l="0" r="0" t="0"/>
                      <wp:docPr id="2115606155" name="image4.png"/>
                      <a:graphic>
                        <a:graphicData uri="http://schemas.openxmlformats.org/drawingml/2006/picture">
                          <pic:pic>
                            <pic:nvPicPr>
                              <pic:cNvPr id="0" name="image4.png"/>
                              <pic:cNvPicPr preferRelativeResize="0"/>
                            </pic:nvPicPr>
                            <pic:blipFill>
                              <a:blip r:embed="rId11"/>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III –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F">
      <w:pPr>
        <w:rPr>
          <w:sz w:val="2"/>
          <w:szCs w:val="2"/>
        </w:rPr>
      </w:pPr>
      <w:r w:rsidDel="00000000" w:rsidR="00000000" w:rsidRPr="00000000">
        <w:rPr>
          <w:rtl w:val="0"/>
        </w:rPr>
      </w:r>
    </w:p>
    <w:p w:rsidR="00000000" w:rsidDel="00000000" w:rsidP="00000000" w:rsidRDefault="00000000" w:rsidRPr="00000000" w14:paraId="00000050">
      <w:pPr>
        <w:rPr>
          <w:sz w:val="2"/>
          <w:szCs w:val="2"/>
        </w:rPr>
        <w:sectPr>
          <w:pgSz w:h="16840" w:w="11910" w:orient="portrait"/>
          <w:pgMar w:bottom="280" w:top="460" w:left="380" w:right="340" w:header="720" w:footer="720"/>
          <w:pgNumType w:start="1"/>
        </w:sect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905827</wp:posOffset>
                </wp:positionH>
                <wp:positionV relativeFrom="page">
                  <wp:posOffset>2684464</wp:posOffset>
                </wp:positionV>
                <wp:extent cx="5686425" cy="5321300"/>
                <wp:effectExtent b="0" l="0" r="0" t="0"/>
                <wp:wrapNone/>
                <wp:docPr id="2115606157" name=""/>
                <a:graphic>
                  <a:graphicData uri="http://schemas.microsoft.com/office/word/2010/wordprocessingShape">
                    <wps:wsp>
                      <wps:cNvSpPr/>
                      <wps:cNvPr id="15" name="Shape 15"/>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19"/>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905827</wp:posOffset>
                </wp:positionH>
                <wp:positionV relativeFrom="page">
                  <wp:posOffset>2684464</wp:posOffset>
                </wp:positionV>
                <wp:extent cx="5686425" cy="5321300"/>
                <wp:effectExtent b="0" l="0" r="0" t="0"/>
                <wp:wrapNone/>
                <wp:docPr id="2115606157" name="image6.png"/>
                <a:graphic>
                  <a:graphicData uri="http://schemas.openxmlformats.org/drawingml/2006/picture">
                    <pic:pic>
                      <pic:nvPicPr>
                        <pic:cNvPr id="0" name="image6.png"/>
                        <pic:cNvPicPr preferRelativeResize="0"/>
                      </pic:nvPicPr>
                      <pic:blipFill>
                        <a:blip r:embed="rId12"/>
                        <a:srcRect/>
                        <a:stretch>
                          <a:fillRect/>
                        </a:stretch>
                      </pic:blipFill>
                      <pic:spPr>
                        <a:xfrm>
                          <a:off x="0" y="0"/>
                          <a:ext cx="5686425" cy="5321300"/>
                        </a:xfrm>
                        <a:prstGeom prst="rect"/>
                        <a:ln/>
                      </pic:spPr>
                    </pic:pic>
                  </a:graphicData>
                </a:graphic>
              </wp:anchor>
            </w:drawing>
          </mc:Fallback>
        </mc:AlternateContent>
      </w:r>
      <w:r w:rsidDel="00000000" w:rsidR="00000000" w:rsidRPr="00000000">
        <w:rPr>
          <w:rtl w:val="0"/>
        </w:rPr>
      </w:r>
    </w:p>
    <w:p w:rsidR="00000000" w:rsidDel="00000000" w:rsidP="00000000" w:rsidRDefault="00000000" w:rsidRPr="00000000" w14:paraId="00000051">
      <w:pPr>
        <w:tabs>
          <w:tab w:val="left" w:leader="none" w:pos="9196"/>
        </w:tabs>
        <w:ind w:left="772" w:firstLine="0"/>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Pr>
        <w:drawing>
          <wp:inline distB="0" distT="0" distL="0" distR="0">
            <wp:extent cx="684860" cy="370331"/>
            <wp:effectExtent b="0" l="0" r="0" t="0"/>
            <wp:docPr id="2115606164"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6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before="56" w:line="276" w:lineRule="auto"/>
        <w:ind w:left="752" w:right="737" w:firstLine="0"/>
        <w:jc w:val="both"/>
        <w:rPr>
          <w:color w:val="000000"/>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spacing w:before="56" w:line="276" w:lineRule="auto"/>
        <w:ind w:left="752" w:right="737" w:firstLine="0"/>
        <w:jc w:val="both"/>
        <w:rPr>
          <w:color w:val="000000"/>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spacing w:before="56" w:line="276" w:lineRule="auto"/>
        <w:ind w:left="752" w:right="737" w:firstLine="0"/>
        <w:jc w:val="both"/>
        <w:rPr>
          <w:color w:val="000000"/>
        </w:rPr>
      </w:pPr>
      <w:r w:rsidDel="00000000" w:rsidR="00000000" w:rsidRPr="00000000">
        <w:rPr>
          <w:color w:val="000000"/>
          <w:rtl w:val="0"/>
        </w:rPr>
        <w:t xml:space="preserve">2.2. A listagem do cadastro de reserva referente ao presente registro de preços consta como anexo a esta Ata.</w:t>
      </w:r>
    </w:p>
    <w:p w:rsidR="00000000" w:rsidDel="00000000" w:rsidP="00000000" w:rsidRDefault="00000000" w:rsidRPr="00000000" w14:paraId="00000055">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5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187"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ÓRGÃO(S) GERENCIADOR E PARTICIPANTE(S)</w:t>
      </w:r>
    </w:p>
    <w:p w:rsidR="00000000" w:rsidDel="00000000" w:rsidP="00000000" w:rsidRDefault="00000000" w:rsidRPr="00000000" w14:paraId="00000057">
      <w:pPr>
        <w:numPr>
          <w:ilvl w:val="1"/>
          <w:numId w:val="3"/>
        </w:numPr>
        <w:pBdr>
          <w:top w:space="0" w:sz="0" w:val="nil"/>
          <w:left w:space="0" w:sz="0" w:val="nil"/>
          <w:bottom w:space="0" w:sz="0" w:val="nil"/>
          <w:right w:space="0" w:sz="0" w:val="nil"/>
          <w:between w:space="0" w:sz="0" w:val="nil"/>
        </w:pBdr>
        <w:tabs>
          <w:tab w:val="left" w:leader="none" w:pos="1462"/>
        </w:tabs>
        <w:spacing w:before="73" w:lineRule="auto"/>
        <w:ind w:left="1461" w:hanging="710"/>
        <w:jc w:val="both"/>
        <w:rPr/>
      </w:pPr>
      <w:r w:rsidDel="00000000" w:rsidR="00000000" w:rsidRPr="00000000">
        <w:rPr>
          <w:color w:val="000000"/>
          <w:rtl w:val="0"/>
        </w:rPr>
        <w:t xml:space="preserve">O órgão gerenciador será a Pró-Reitoria de Administração.</w:t>
      </w:r>
      <w:r w:rsidDel="00000000" w:rsidR="00000000" w:rsidRPr="00000000">
        <w:rPr>
          <w:rtl w:val="0"/>
        </w:rPr>
      </w:r>
    </w:p>
    <w:p w:rsidR="00000000" w:rsidDel="00000000" w:rsidP="00000000" w:rsidRDefault="00000000" w:rsidRPr="00000000" w14:paraId="00000058">
      <w:pPr>
        <w:numPr>
          <w:ilvl w:val="1"/>
          <w:numId w:val="3"/>
        </w:numPr>
        <w:pBdr>
          <w:top w:space="0" w:sz="0" w:val="nil"/>
          <w:left w:space="0" w:sz="0" w:val="nil"/>
          <w:bottom w:space="0" w:sz="0" w:val="nil"/>
          <w:right w:space="0" w:sz="0" w:val="nil"/>
          <w:between w:space="0" w:sz="0" w:val="nil"/>
        </w:pBdr>
        <w:tabs>
          <w:tab w:val="left" w:leader="none" w:pos="1462"/>
        </w:tabs>
        <w:spacing w:before="73" w:lineRule="auto"/>
        <w:ind w:left="1461" w:hanging="710"/>
        <w:jc w:val="both"/>
        <w:rPr/>
      </w:pPr>
      <w:r w:rsidDel="00000000" w:rsidR="00000000" w:rsidRPr="00000000">
        <w:rPr>
          <w:rtl w:val="0"/>
        </w:rPr>
        <w:t xml:space="preserve">A IRP nº </w:t>
      </w:r>
      <w:r w:rsidDel="00000000" w:rsidR="00000000" w:rsidRPr="00000000">
        <w:rPr>
          <w:b w:val="1"/>
          <w:rtl w:val="0"/>
        </w:rPr>
        <w:t xml:space="preserve">24/2024</w:t>
      </w:r>
      <w:r w:rsidDel="00000000" w:rsidR="00000000" w:rsidRPr="00000000">
        <w:rPr>
          <w:rtl w:val="0"/>
        </w:rPr>
        <w:t xml:space="preserve"> foi divulgada, conforme art. 9º do Decreto nº 11.462/2023 e foi DESERTA.</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1143000</wp:posOffset>
                </wp:positionH>
                <wp:positionV relativeFrom="paragraph">
                  <wp:posOffset>152400</wp:posOffset>
                </wp:positionV>
                <wp:extent cx="5686425" cy="5321300"/>
                <wp:effectExtent b="0" l="0" r="0" t="0"/>
                <wp:wrapNone/>
                <wp:docPr id="2115606158" name=""/>
                <a:graphic>
                  <a:graphicData uri="http://schemas.microsoft.com/office/word/2010/wordprocessingShape">
                    <wps:wsp>
                      <wps:cNvSpPr/>
                      <wps:cNvPr id="16" name="Shape 16"/>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9019"/>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1143000</wp:posOffset>
                </wp:positionH>
                <wp:positionV relativeFrom="paragraph">
                  <wp:posOffset>152400</wp:posOffset>
                </wp:positionV>
                <wp:extent cx="5686425" cy="5321300"/>
                <wp:effectExtent b="0" l="0" r="0" t="0"/>
                <wp:wrapNone/>
                <wp:docPr id="2115606158" name="image7.png"/>
                <a:graphic>
                  <a:graphicData uri="http://schemas.openxmlformats.org/drawingml/2006/picture">
                    <pic:pic>
                      <pic:nvPicPr>
                        <pic:cNvPr id="0" name="image7.png"/>
                        <pic:cNvPicPr preferRelativeResize="0"/>
                      </pic:nvPicPr>
                      <pic:blipFill>
                        <a:blip r:embed="rId13"/>
                        <a:srcRect/>
                        <a:stretch>
                          <a:fillRect/>
                        </a:stretch>
                      </pic:blipFill>
                      <pic:spPr>
                        <a:xfrm>
                          <a:off x="0" y="0"/>
                          <a:ext cx="5686425" cy="5321300"/>
                        </a:xfrm>
                        <a:prstGeom prst="rect"/>
                        <a:ln/>
                      </pic:spPr>
                    </pic:pic>
                  </a:graphicData>
                </a:graphic>
              </wp:anchor>
            </w:drawing>
          </mc:Fallback>
        </mc:AlternateContent>
      </w:r>
    </w:p>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left" w:leader="none" w:pos="1462"/>
        </w:tabs>
        <w:spacing w:before="73" w:lineRule="auto"/>
        <w:ind w:left="1461" w:firstLine="0"/>
        <w:jc w:val="both"/>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spacing w:before="5" w:lineRule="auto"/>
        <w:rPr>
          <w:highlight w:val="yellow"/>
        </w:rPr>
      </w:pPr>
      <w:r w:rsidDel="00000000" w:rsidR="00000000" w:rsidRPr="00000000">
        <w:rPr>
          <w:rtl w:val="0"/>
        </w:rPr>
      </w:r>
    </w:p>
    <w:p w:rsidR="00000000" w:rsidDel="00000000" w:rsidP="00000000" w:rsidRDefault="00000000" w:rsidRPr="00000000" w14:paraId="0000005B">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 ADESÃO À ATA DE REGISTRO DE PREÇOS</w:t>
      </w:r>
    </w:p>
    <w:p w:rsidR="00000000" w:rsidDel="00000000" w:rsidP="00000000" w:rsidRDefault="00000000" w:rsidRPr="00000000" w14:paraId="0000005C">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09"/>
        <w:jc w:val="both"/>
        <w:rPr/>
      </w:pPr>
      <w:bookmarkStart w:colFirst="0" w:colLast="0" w:name="_heading=h.gjdgxs" w:id="0"/>
      <w:bookmarkEnd w:id="0"/>
      <w:r w:rsidDel="00000000" w:rsidR="00000000" w:rsidRPr="00000000">
        <w:rPr>
          <w:color w:val="000000"/>
          <w:rtl w:val="0"/>
        </w:rPr>
        <w:t xml:space="preserve"> Não será admitida a adesão à ata de registro de preços decorrente desta licitação ou desta contratação direta, conforme justificativa apresentada pela autoridade competente, conforme no despacho de autorização de abertura de procedimento licitatório no processo </w:t>
      </w:r>
      <w:r w:rsidDel="00000000" w:rsidR="00000000" w:rsidRPr="00000000">
        <w:rPr>
          <w:rtl w:val="0"/>
        </w:rPr>
        <w:t xml:space="preserve">23069.190019/2023-44</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5D">
      <w:pPr>
        <w:tabs>
          <w:tab w:val="left" w:leader="none" w:pos="1462"/>
        </w:tabs>
        <w:spacing w:before="69" w:lineRule="auto"/>
        <w:ind w:left="751" w:right="700" w:firstLine="0"/>
        <w:rPr>
          <w:b w:val="1"/>
        </w:rPr>
      </w:pPr>
      <w:r w:rsidDel="00000000" w:rsidR="00000000" w:rsidRPr="00000000">
        <w:rPr>
          <w:b w:val="1"/>
          <w:rtl w:val="0"/>
        </w:rPr>
        <w:t xml:space="preserve">Vedação a acréscimo de quantitativos</w:t>
      </w:r>
    </w:p>
    <w:p w:rsidR="00000000" w:rsidDel="00000000" w:rsidP="00000000" w:rsidRDefault="00000000" w:rsidRPr="00000000" w14:paraId="0000005E">
      <w:pPr>
        <w:numPr>
          <w:ilvl w:val="1"/>
          <w:numId w:val="3"/>
        </w:numPr>
        <w:pBdr>
          <w:top w:space="0" w:sz="0" w:val="nil"/>
          <w:left w:space="0" w:sz="0" w:val="nil"/>
          <w:bottom w:space="0" w:sz="0" w:val="nil"/>
          <w:right w:space="0" w:sz="0" w:val="nil"/>
          <w:between w:space="0" w:sz="0" w:val="nil"/>
        </w:pBdr>
        <w:tabs>
          <w:tab w:val="left" w:leader="none" w:pos="1462"/>
        </w:tabs>
        <w:spacing w:before="70" w:lineRule="auto"/>
        <w:ind w:left="1461" w:right="700" w:hanging="709"/>
        <w:jc w:val="both"/>
        <w:rPr>
          <w:i w:val="1"/>
          <w:color w:val="000000"/>
        </w:rPr>
      </w:pPr>
      <w:r w:rsidDel="00000000" w:rsidR="00000000" w:rsidRPr="00000000">
        <w:rPr>
          <w:color w:val="000000"/>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62">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VALIDADE, FORMALIZAÇÃO DA ATA DE REGISTRO DE PREÇOS E CADASTRO RESERVA</w:t>
      </w:r>
    </w:p>
    <w:p w:rsidR="00000000" w:rsidDel="00000000" w:rsidP="00000000" w:rsidRDefault="00000000" w:rsidRPr="00000000" w14:paraId="00000063">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64">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65">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66">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7">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68">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9">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A">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6B">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6C">
      <w:pPr>
        <w:widowControl w:val="1"/>
        <w:pBdr>
          <w:top w:space="0" w:sz="0" w:val="nil"/>
          <w:left w:space="0" w:sz="0" w:val="nil"/>
          <w:bottom w:space="0" w:sz="0" w:val="nil"/>
          <w:right w:space="0" w:sz="0" w:val="nil"/>
          <w:between w:space="0" w:sz="0" w:val="nil"/>
        </w:pBdr>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D">
      <w:pPr>
        <w:widowControl w:val="1"/>
        <w:numPr>
          <w:ilvl w:val="3"/>
          <w:numId w:val="5"/>
        </w:numPr>
        <w:pBdr>
          <w:top w:space="0" w:sz="0" w:val="nil"/>
          <w:left w:space="0" w:sz="0" w:val="nil"/>
          <w:bottom w:space="0" w:sz="0" w:val="nil"/>
          <w:right w:space="0" w:sz="0" w:val="nil"/>
          <w:between w:space="0" w:sz="0" w:val="nil"/>
        </w:pBd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1"/>
      <w:bookmarkEnd w:id="1"/>
      <w:r w:rsidDel="00000000" w:rsidR="00000000" w:rsidRPr="00000000">
        <w:rPr>
          <w:rtl w:val="0"/>
        </w:rPr>
      </w:r>
    </w:p>
    <w:p w:rsidR="00000000" w:rsidDel="00000000" w:rsidP="00000000" w:rsidRDefault="00000000" w:rsidRPr="00000000" w14:paraId="0000006E">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6F">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70">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71">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2"/>
      <w:bookmarkEnd w:id="2"/>
      <w:r w:rsidDel="00000000" w:rsidR="00000000" w:rsidRPr="00000000">
        <w:rPr>
          <w:rtl w:val="0"/>
        </w:rPr>
      </w:r>
    </w:p>
    <w:p w:rsidR="00000000" w:rsidDel="00000000" w:rsidP="00000000" w:rsidRDefault="00000000" w:rsidRPr="00000000" w14:paraId="00000072">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73">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74">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75">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76">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color w:val="000000"/>
          <w:rtl w:val="0"/>
        </w:rPr>
        <w:t xml:space="preserve"> Administração</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77">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8">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3"/>
      <w:bookmarkEnd w:id="3"/>
      <w:r w:rsidDel="00000000" w:rsidR="00000000" w:rsidRPr="00000000">
        <w:rPr>
          <w:rtl w:val="0"/>
        </w:rPr>
      </w:r>
    </w:p>
    <w:p w:rsidR="00000000" w:rsidDel="00000000" w:rsidP="00000000" w:rsidRDefault="00000000" w:rsidRPr="00000000" w14:paraId="00000079">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 poderá:</w:t>
      </w:r>
    </w:p>
    <w:p w:rsidR="00000000" w:rsidDel="00000000" w:rsidP="00000000" w:rsidRDefault="00000000" w:rsidRPr="00000000" w14:paraId="0000007A">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rtl w:val="0"/>
        </w:rPr>
        <w:t xml:space="preserve">Convocar para </w:t>
      </w:r>
      <w:r w:rsidDel="00000000" w:rsidR="00000000" w:rsidRPr="00000000">
        <w:rPr>
          <w:color w:val="000000"/>
          <w:rtl w:val="0"/>
        </w:rPr>
        <w:t xml:space="preserve">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B">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C">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80">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ALTERAÇÃO OU ATUALIZAÇÃO DOS PREÇOS REGISTRADOS</w:t>
      </w:r>
    </w:p>
    <w:p w:rsidR="00000000" w:rsidDel="00000000" w:rsidP="00000000" w:rsidRDefault="00000000" w:rsidRPr="00000000" w14:paraId="00000081">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82">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83">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84">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85">
      <w:pPr>
        <w:widowControl w:val="1"/>
        <w:numPr>
          <w:ilvl w:val="3"/>
          <w:numId w:val="2"/>
        </w:numPr>
        <w:pBdr>
          <w:top w:space="0" w:sz="0" w:val="nil"/>
          <w:left w:space="0" w:sz="0" w:val="nil"/>
          <w:bottom w:space="0" w:sz="0" w:val="nil"/>
          <w:right w:space="0" w:sz="0" w:val="nil"/>
          <w:between w:space="0" w:sz="0" w:val="nil"/>
        </w:pBd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86">
      <w:pPr>
        <w:widowControl w:val="1"/>
        <w:numPr>
          <w:ilvl w:val="3"/>
          <w:numId w:val="2"/>
        </w:numPr>
        <w:pBdr>
          <w:top w:space="0" w:sz="0" w:val="nil"/>
          <w:left w:space="0" w:sz="0" w:val="nil"/>
          <w:bottom w:space="0" w:sz="0" w:val="nil"/>
          <w:right w:space="0" w:sz="0" w:val="nil"/>
          <w:between w:space="0" w:sz="0" w:val="nil"/>
        </w:pBd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9">
      <w:pPr>
        <w:keepNext w:val="1"/>
        <w:keepLines w:val="1"/>
        <w:widowControl w:val="1"/>
        <w:numPr>
          <w:ilvl w:val="0"/>
          <w:numId w:val="3"/>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8A">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B">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8C">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00000" w:rsidDel="00000000" w:rsidP="00000000" w:rsidRDefault="00000000" w:rsidRPr="00000000" w14:paraId="0000008D">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4"/>
      <w:bookmarkEnd w:id="4"/>
      <w:r w:rsidDel="00000000" w:rsidR="00000000" w:rsidRPr="00000000">
        <w:rPr>
          <w:rtl w:val="0"/>
        </w:rPr>
      </w:r>
    </w:p>
    <w:p w:rsidR="00000000" w:rsidDel="00000000" w:rsidP="00000000" w:rsidRDefault="00000000" w:rsidRPr="00000000" w14:paraId="0000008E">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8F">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5"/>
      <w:bookmarkEnd w:id="5"/>
      <w:r w:rsidDel="00000000" w:rsidR="00000000" w:rsidRPr="00000000">
        <w:rPr>
          <w:rtl w:val="0"/>
        </w:rPr>
      </w:r>
    </w:p>
    <w:p w:rsidR="00000000" w:rsidDel="00000000" w:rsidP="00000000" w:rsidRDefault="00000000" w:rsidRPr="00000000" w14:paraId="00000090">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6"/>
      <w:bookmarkEnd w:id="6"/>
      <w:r w:rsidDel="00000000" w:rsidR="00000000" w:rsidRPr="00000000">
        <w:rPr>
          <w:rtl w:val="0"/>
        </w:rPr>
      </w:r>
    </w:p>
    <w:p w:rsidR="00000000" w:rsidDel="00000000" w:rsidP="00000000" w:rsidRDefault="00000000" w:rsidRPr="00000000" w14:paraId="00000091">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7"/>
      <w:bookmarkEnd w:id="7"/>
      <w:r w:rsidDel="00000000" w:rsidR="00000000" w:rsidRPr="00000000">
        <w:rPr>
          <w:rtl w:val="0"/>
        </w:rPr>
      </w:r>
    </w:p>
    <w:p w:rsidR="00000000" w:rsidDel="00000000" w:rsidP="00000000" w:rsidRDefault="00000000" w:rsidRPr="00000000" w14:paraId="00000092">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93">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8"/>
      <w:bookmarkEnd w:id="8"/>
      <w:r w:rsidDel="00000000" w:rsidR="00000000" w:rsidRPr="00000000">
        <w:rPr>
          <w:rtl w:val="0"/>
        </w:rPr>
      </w:r>
    </w:p>
    <w:p w:rsidR="00000000" w:rsidDel="00000000" w:rsidP="00000000" w:rsidRDefault="00000000" w:rsidRPr="00000000" w14:paraId="00000094">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95">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keepNext w:val="1"/>
        <w:keepLines w:val="1"/>
        <w:widowControl w:val="1"/>
        <w:numPr>
          <w:ilvl w:val="0"/>
          <w:numId w:val="3"/>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99">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A">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9B">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9C">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9D">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9"/>
      <w:bookmarkEnd w:id="9"/>
      <w:r w:rsidDel="00000000" w:rsidR="00000000" w:rsidRPr="00000000">
        <w:rPr>
          <w:rtl w:val="0"/>
        </w:rPr>
      </w:r>
    </w:p>
    <w:p w:rsidR="00000000" w:rsidDel="00000000" w:rsidP="00000000" w:rsidRDefault="00000000" w:rsidRPr="00000000" w14:paraId="0000009E">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F">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A0">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A1">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r>
    </w:p>
    <w:p w:rsidR="00000000" w:rsidDel="00000000" w:rsidP="00000000" w:rsidRDefault="00000000" w:rsidRPr="00000000" w14:paraId="000000A4">
      <w:pPr>
        <w:keepNext w:val="1"/>
        <w:keepLines w:val="1"/>
        <w:widowControl w:val="1"/>
        <w:numPr>
          <w:ilvl w:val="0"/>
          <w:numId w:val="3"/>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CANCELAMENTO DO REGISTRO DO LICITANTE VENCEDOR E DOS PREÇOS REGISTRADOS</w:t>
      </w:r>
      <w:bookmarkStart w:colFirst="0" w:colLast="0" w:name="bookmark=id.2s8eyo1" w:id="10"/>
      <w:bookmarkEnd w:id="10"/>
      <w:r w:rsidDel="00000000" w:rsidR="00000000" w:rsidRPr="00000000">
        <w:rPr>
          <w:rtl w:val="0"/>
        </w:rPr>
      </w:r>
    </w:p>
    <w:p w:rsidR="00000000" w:rsidDel="00000000" w:rsidP="00000000" w:rsidRDefault="00000000" w:rsidRPr="00000000" w14:paraId="000000A5">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1"/>
      <w:bookmarkEnd w:id="11"/>
      <w:r w:rsidDel="00000000" w:rsidR="00000000" w:rsidRPr="00000000">
        <w:rPr>
          <w:rtl w:val="0"/>
        </w:rPr>
      </w:r>
    </w:p>
    <w:p w:rsidR="00000000" w:rsidDel="00000000" w:rsidP="00000000" w:rsidRDefault="00000000" w:rsidRPr="00000000" w14:paraId="000000A6">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A7">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A8">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A9">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AA">
      <w:pPr>
        <w:widowControl w:val="1"/>
        <w:numPr>
          <w:ilvl w:val="3"/>
          <w:numId w:val="1"/>
        </w:numPr>
        <w:pBdr>
          <w:top w:space="0" w:sz="0" w:val="nil"/>
          <w:left w:space="0" w:sz="0" w:val="nil"/>
          <w:bottom w:space="0" w:sz="0" w:val="nil"/>
          <w:right w:space="0" w:sz="0" w:val="nil"/>
          <w:between w:space="0" w:sz="0" w:val="nil"/>
        </w:pBd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AB">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C">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D">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2"/>
      <w:bookmarkEnd w:id="12"/>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AE">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AF">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B0">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B1">
      <w:pPr>
        <w:rPr/>
      </w:pPr>
      <w:r w:rsidDel="00000000" w:rsidR="00000000" w:rsidRPr="00000000">
        <w:rPr>
          <w:rtl w:val="0"/>
        </w:rPr>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keepNext w:val="1"/>
        <w:keepLines w:val="1"/>
        <w:widowControl w:val="1"/>
        <w:numPr>
          <w:ilvl w:val="0"/>
          <w:numId w:val="3"/>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B4">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 </w:t>
      </w:r>
      <w:r w:rsidDel="00000000" w:rsidR="00000000" w:rsidRPr="00000000">
        <w:rPr>
          <w:rtl w:val="0"/>
        </w:rPr>
        <w:t xml:space="preserve">no edital.</w:t>
      </w:r>
    </w:p>
    <w:p w:rsidR="00000000" w:rsidDel="00000000" w:rsidP="00000000" w:rsidRDefault="00000000" w:rsidRPr="00000000" w14:paraId="000000B5">
      <w:pPr>
        <w:widowControl w:val="1"/>
        <w:numPr>
          <w:ilvl w:val="2"/>
          <w:numId w:val="3"/>
        </w:numPr>
        <w:pBdr>
          <w:top w:space="0" w:sz="0" w:val="nil"/>
          <w:left w:space="0" w:sz="0" w:val="nil"/>
          <w:bottom w:space="0" w:sz="0" w:val="nil"/>
          <w:right w:space="0" w:sz="0" w:val="nil"/>
          <w:between w:space="0" w:sz="0" w:val="nil"/>
        </w:pBd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B6">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B7">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keepNext w:val="1"/>
        <w:keepLines w:val="1"/>
        <w:widowControl w:val="1"/>
        <w:numPr>
          <w:ilvl w:val="0"/>
          <w:numId w:val="3"/>
        </w:numPr>
        <w:pBdr>
          <w:top w:space="0" w:sz="0" w:val="nil"/>
          <w:left w:space="0" w:sz="0" w:val="nil"/>
          <w:bottom w:space="0" w:sz="0" w:val="nil"/>
          <w:right w:space="0" w:sz="0" w:val="nil"/>
          <w:between w:space="0" w:sz="0" w:val="nil"/>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BB">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i w:val="1"/>
          <w:color w:val="000000"/>
          <w:rtl w:val="0"/>
        </w:rPr>
        <w:t xml:space="preserve">AO EDITAL.</w:t>
      </w:r>
      <w:r w:rsidDel="00000000" w:rsidR="00000000" w:rsidRPr="00000000">
        <w:rPr>
          <w:rtl w:val="0"/>
        </w:rPr>
      </w:r>
    </w:p>
    <w:p w:rsidR="00000000" w:rsidDel="00000000" w:rsidP="00000000" w:rsidRDefault="00000000" w:rsidRPr="00000000" w14:paraId="000000BC">
      <w:pPr>
        <w:numPr>
          <w:ilvl w:val="1"/>
          <w:numId w:val="3"/>
        </w:numPr>
        <w:pBdr>
          <w:top w:space="0" w:sz="0" w:val="nil"/>
          <w:left w:space="0" w:sz="0" w:val="nil"/>
          <w:bottom w:space="0" w:sz="0" w:val="nil"/>
          <w:right w:space="0" w:sz="0" w:val="nil"/>
          <w:between w:space="0" w:sz="0" w:val="nil"/>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BD">
      <w:pPr>
        <w:pBdr>
          <w:top w:space="0" w:sz="0" w:val="nil"/>
          <w:left w:space="0" w:sz="0" w:val="nil"/>
          <w:bottom w:space="0" w:sz="0" w:val="nil"/>
          <w:right w:space="0" w:sz="0" w:val="nil"/>
          <w:between w:space="0" w:sz="0" w:val="nil"/>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BE">
      <w:pPr>
        <w:tabs>
          <w:tab w:val="left" w:leader="none" w:pos="1462"/>
        </w:tabs>
        <w:spacing w:before="69" w:lineRule="auto"/>
        <w:ind w:left="751" w:right="700" w:firstLine="0"/>
        <w:rPr/>
      </w:pPr>
      <w:r w:rsidDel="00000000" w:rsidR="00000000" w:rsidRPr="00000000">
        <w:rPr>
          <w:rFonts w:ascii="Arial" w:cs="Arial" w:eastAsia="Arial" w:hAnsi="Arial"/>
          <w:sz w:val="20"/>
          <w:szCs w:val="20"/>
          <w:rtl w:val="0"/>
        </w:rPr>
        <w:tab/>
        <w:t xml:space="preserve">Para firmeza e validade do pactuado, a presente Ata foi lavrada em xx</w:t>
      </w:r>
      <w:r w:rsidDel="00000000" w:rsidR="00000000" w:rsidRPr="00000000">
        <w:rPr>
          <w:rFonts w:ascii="Arial" w:cs="Arial" w:eastAsia="Arial" w:hAnsi="Arial"/>
          <w:color w:val="ff0000"/>
          <w:sz w:val="20"/>
          <w:szCs w:val="20"/>
          <w:rtl w:val="0"/>
        </w:rPr>
        <w:t xml:space="preserve"> </w:t>
      </w:r>
      <w:r w:rsidDel="00000000" w:rsidR="00000000" w:rsidRPr="00000000">
        <w:rPr>
          <w:rFonts w:ascii="Arial" w:cs="Arial" w:eastAsia="Arial" w:hAnsi="Arial"/>
          <w:sz w:val="20"/>
          <w:szCs w:val="20"/>
          <w:rtl w:val="0"/>
        </w:rPr>
        <w:t xml:space="preserve">(xxxxxxx) vias de igual teor, que, depois de lida e achada em ordem, vai assinada pelas partes.</w:t>
      </w:r>
      <w:r w:rsidDel="00000000" w:rsidR="00000000" w:rsidRPr="00000000">
        <w:rPr>
          <w:rtl w:val="0"/>
        </w:rPr>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pacing w:before="8" w:lineRule="auto"/>
        <w:rPr>
          <w:color w:val="000000"/>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202x.</w:t>
      </w:r>
    </w:p>
    <w:p w:rsidR="00000000" w:rsidDel="00000000" w:rsidP="00000000" w:rsidRDefault="00000000" w:rsidRPr="00000000" w14:paraId="000000C2">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pacing w:before="6" w:lineRule="auto"/>
        <w:rPr>
          <w:color w:val="000000"/>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564" w:right="3553"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VERA LÚCIA LAVRADO CUPELLO CAJAZEIRAS</w:t>
      </w:r>
    </w:p>
    <w:p w:rsidR="00000000" w:rsidDel="00000000" w:rsidP="00000000" w:rsidRDefault="00000000" w:rsidRPr="00000000" w14:paraId="000000C7">
      <w:pPr>
        <w:pBdr>
          <w:top w:space="0" w:sz="0" w:val="nil"/>
          <w:left w:space="0" w:sz="0" w:val="nil"/>
          <w:bottom w:space="0" w:sz="0" w:val="nil"/>
          <w:right w:space="0" w:sz="0" w:val="nil"/>
          <w:between w:space="0" w:sz="0" w:val="nil"/>
        </w:pBdr>
        <w:ind w:left="3564" w:right="3551" w:firstLine="0"/>
        <w:jc w:val="center"/>
        <w:rPr>
          <w:color w:val="000000"/>
        </w:rPr>
      </w:pPr>
      <w:r w:rsidDel="00000000" w:rsidR="00000000" w:rsidRPr="00000000">
        <w:rPr>
          <w:color w:val="000000"/>
          <w:rtl w:val="0"/>
        </w:rPr>
        <w:t xml:space="preserve">Pró-Reitora de Administração</w:t>
      </w:r>
    </w:p>
    <w:p w:rsidR="00000000" w:rsidDel="00000000" w:rsidP="00000000" w:rsidRDefault="00000000" w:rsidRPr="00000000" w14:paraId="000000C8">
      <w:pPr>
        <w:rPr/>
      </w:pPr>
      <w:r w:rsidDel="00000000" w:rsidR="00000000" w:rsidRPr="00000000">
        <w:br w:type="page"/>
      </w: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ind w:left="3564" w:right="3551" w:firstLine="0"/>
        <w:jc w:val="center"/>
        <w:rPr>
          <w:color w:val="000000"/>
        </w:rPr>
      </w:pPr>
      <w:r w:rsidDel="00000000" w:rsidR="00000000" w:rsidRPr="00000000">
        <w:rPr>
          <w:rtl w:val="0"/>
        </w:rPr>
      </w:r>
    </w:p>
    <w:p w:rsidR="00000000" w:rsidDel="00000000" w:rsidP="00000000" w:rsidRDefault="00000000" w:rsidRPr="00000000" w14:paraId="000000CA">
      <w:pPr>
        <w:spacing w:line="360" w:lineRule="auto"/>
        <w:ind w:right="-30"/>
        <w:jc w:val="center"/>
        <w:rPr>
          <w:rFonts w:ascii="Arial" w:cs="Arial" w:eastAsia="Arial" w:hAnsi="Arial"/>
          <w:b w:val="1"/>
          <w:i w:val="1"/>
          <w:sz w:val="18"/>
          <w:szCs w:val="18"/>
          <w:u w:val="single"/>
        </w:rPr>
      </w:pPr>
      <w:r w:rsidDel="00000000" w:rsidR="00000000" w:rsidRPr="00000000">
        <w:rPr>
          <w:rFonts w:ascii="Arial" w:cs="Arial" w:eastAsia="Arial" w:hAnsi="Arial"/>
          <w:b w:val="1"/>
          <w:i w:val="1"/>
          <w:sz w:val="18"/>
          <w:szCs w:val="18"/>
          <w:u w:val="single"/>
          <w:rtl w:val="0"/>
        </w:rPr>
        <w:t xml:space="preserve">ANEXO</w:t>
      </w:r>
    </w:p>
    <w:p w:rsidR="00000000" w:rsidDel="00000000" w:rsidP="00000000" w:rsidRDefault="00000000" w:rsidRPr="00000000" w14:paraId="000000CB">
      <w:pPr>
        <w:spacing w:line="360" w:lineRule="auto"/>
        <w:ind w:right="-30"/>
        <w:jc w:val="center"/>
        <w:rPr>
          <w:rFonts w:ascii="Arial" w:cs="Arial" w:eastAsia="Arial" w:hAnsi="Arial"/>
          <w:b w:val="1"/>
          <w:i w:val="1"/>
          <w:sz w:val="18"/>
          <w:szCs w:val="18"/>
          <w:u w:val="single"/>
        </w:rPr>
      </w:pPr>
      <w:r w:rsidDel="00000000" w:rsidR="00000000" w:rsidRPr="00000000">
        <w:rPr>
          <w:rFonts w:ascii="Arial" w:cs="Arial" w:eastAsia="Arial" w:hAnsi="Arial"/>
          <w:b w:val="1"/>
          <w:i w:val="1"/>
          <w:sz w:val="18"/>
          <w:szCs w:val="18"/>
          <w:u w:val="single"/>
          <w:rtl w:val="0"/>
        </w:rPr>
        <w:t xml:space="preserve">CADASTRO RESERVA</w:t>
      </w:r>
    </w:p>
    <w:p w:rsidR="00000000" w:rsidDel="00000000" w:rsidP="00000000" w:rsidRDefault="00000000" w:rsidRPr="00000000" w14:paraId="000000CC">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CD">
      <w:pPr>
        <w:spacing w:line="360" w:lineRule="auto"/>
        <w:ind w:right="-30"/>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Seguindo a ordem de classificação, segue relação de fornecedores que aceitaram cotar os itens com preços iguais ao adjudicatário:</w:t>
      </w:r>
    </w:p>
    <w:p w:rsidR="00000000" w:rsidDel="00000000" w:rsidP="00000000" w:rsidRDefault="00000000" w:rsidRPr="00000000" w14:paraId="000000CE">
      <w:pPr>
        <w:spacing w:line="360" w:lineRule="auto"/>
        <w:ind w:right="-30"/>
        <w:jc w:val="center"/>
        <w:rPr>
          <w:rFonts w:ascii="Arial" w:cs="Arial" w:eastAsia="Arial" w:hAnsi="Arial"/>
          <w:color w:val="000000"/>
          <w:sz w:val="20"/>
          <w:szCs w:val="20"/>
        </w:rPr>
      </w:pPr>
      <w:r w:rsidDel="00000000" w:rsidR="00000000" w:rsidRPr="00000000">
        <w:rPr>
          <w:rtl w:val="0"/>
        </w:rPr>
      </w:r>
    </w:p>
    <w:tbl>
      <w:tblPr>
        <w:tblStyle w:val="Table2"/>
        <w:tblW w:w="9392.0" w:type="dxa"/>
        <w:jc w:val="left"/>
        <w:tblInd w:w="877.0" w:type="dxa"/>
        <w:tblLayout w:type="fixed"/>
        <w:tblLook w:val="0000"/>
      </w:tblPr>
      <w:tblGrid>
        <w:gridCol w:w="497"/>
        <w:gridCol w:w="1333"/>
        <w:gridCol w:w="1253"/>
        <w:gridCol w:w="1541"/>
        <w:gridCol w:w="1121"/>
        <w:gridCol w:w="1121"/>
        <w:gridCol w:w="841"/>
        <w:gridCol w:w="841"/>
        <w:gridCol w:w="844"/>
        <w:tblGridChange w:id="0">
          <w:tblGrid>
            <w:gridCol w:w="497"/>
            <w:gridCol w:w="1333"/>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CF">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p w:rsidR="00000000" w:rsidDel="00000000" w:rsidP="00000000" w:rsidRDefault="00000000" w:rsidRPr="00000000" w14:paraId="000000D0">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do</w:t>
            </w:r>
          </w:p>
          <w:p w:rsidR="00000000" w:rsidDel="00000000" w:rsidP="00000000" w:rsidRDefault="00000000" w:rsidRPr="00000000" w14:paraId="000000D1">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TR</w:t>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sz w:val="20"/>
                <w:szCs w:val="20"/>
                <w:rtl w:val="0"/>
              </w:rPr>
              <w:t xml:space="preserve">Fornecedor </w:t>
            </w:r>
            <w:r w:rsidDel="00000000" w:rsidR="00000000" w:rsidRPr="00000000">
              <w:rPr>
                <w:rFonts w:ascii="Arial" w:cs="Arial" w:eastAsia="Arial" w:hAnsi="Arial"/>
                <w:i w:val="1"/>
                <w:color w:val="ff0000"/>
                <w:sz w:val="20"/>
                <w:szCs w:val="20"/>
                <w:rtl w:val="0"/>
              </w:rPr>
              <w:t xml:space="preserve">(razão social, CNPJ/MF, endereço, contatos, representante)</w:t>
            </w:r>
          </w:p>
          <w:p w:rsidR="00000000" w:rsidDel="00000000" w:rsidP="00000000" w:rsidRDefault="00000000" w:rsidRPr="00000000" w14:paraId="000000D3">
            <w:pPr>
              <w:spacing w:line="360" w:lineRule="auto"/>
              <w:ind w:right="-30"/>
              <w:jc w:val="center"/>
              <w:rPr>
                <w:rFonts w:ascii="Arial" w:cs="Arial" w:eastAsia="Arial" w:hAnsi="Arial"/>
                <w:sz w:val="20"/>
                <w:szCs w:val="20"/>
              </w:rPr>
            </w:pP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vAlign w:val="center"/>
          </w:tcPr>
          <w:p w:rsidR="00000000" w:rsidDel="00000000" w:rsidP="00000000" w:rsidRDefault="00000000" w:rsidRPr="00000000" w14:paraId="000000DB">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C">
            <w:pPr>
              <w:spacing w:line="360" w:lineRule="auto"/>
              <w:ind w:right="-3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Especificação</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D">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Marca </w:t>
            </w:r>
          </w:p>
          <w:p w:rsidR="00000000" w:rsidDel="00000000" w:rsidP="00000000" w:rsidRDefault="00000000" w:rsidRPr="00000000" w14:paraId="000000DE">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exigida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DF">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Modelo</w:t>
            </w:r>
          </w:p>
          <w:p w:rsidR="00000000" w:rsidDel="00000000" w:rsidP="00000000" w:rsidRDefault="00000000" w:rsidRPr="00000000" w14:paraId="000000E0">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exigido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1">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Unidade</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2">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QuantidadeMáxima</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E3">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 Mínima</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4">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Valor Un</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E5">
            <w:pPr>
              <w:spacing w:line="360" w:lineRule="auto"/>
              <w:ind w:right="-30"/>
              <w:jc w:val="center"/>
              <w:rPr>
                <w:rFonts w:ascii="Arial" w:cs="Arial" w:eastAsia="Arial" w:hAnsi="Arial"/>
                <w:sz w:val="20"/>
                <w:szCs w:val="20"/>
              </w:rPr>
            </w:pPr>
            <w:r w:rsidDel="00000000" w:rsidR="00000000" w:rsidRPr="00000000">
              <w:rPr>
                <w:rFonts w:ascii="Arial" w:cs="Arial" w:eastAsia="Arial" w:hAnsi="Arial"/>
                <w:i w:val="1"/>
                <w:sz w:val="20"/>
                <w:szCs w:val="20"/>
                <w:rtl w:val="0"/>
              </w:rPr>
              <w:t xml:space="preserve">Prazo garantia ou validade</w:t>
            </w:r>
            <w:r w:rsidDel="00000000" w:rsidR="00000000" w:rsidRPr="00000000">
              <w:rPr>
                <w:rtl w:val="0"/>
              </w:rPr>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6">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7">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8">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9">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A">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B">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EC">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0ED">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0EE">
            <w:pPr>
              <w:spacing w:line="360" w:lineRule="auto"/>
              <w:ind w:right="-30"/>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EF">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F0">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F1">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F2">
      <w:pPr>
        <w:spacing w:line="360" w:lineRule="auto"/>
        <w:ind w:right="-30"/>
        <w:jc w:val="center"/>
        <w:rPr>
          <w:rFonts w:ascii="Arial" w:cs="Arial" w:eastAsia="Arial" w:hAnsi="Arial"/>
          <w:color w:val="000000"/>
          <w:sz w:val="20"/>
          <w:szCs w:val="20"/>
        </w:rPr>
      </w:pPr>
      <w:r w:rsidDel="00000000" w:rsidR="00000000" w:rsidRPr="00000000">
        <w:rPr>
          <w:rFonts w:ascii="Arial" w:cs="Arial" w:eastAsia="Arial" w:hAnsi="Arial"/>
          <w:color w:val="000000"/>
          <w:sz w:val="20"/>
          <w:szCs w:val="20"/>
          <w:rtl w:val="0"/>
        </w:rPr>
        <w:t xml:space="preserve">Seguindo a ordem de classificação, segue relação de fornecedores que mantiveram sua proposta original:</w:t>
      </w:r>
    </w:p>
    <w:p w:rsidR="00000000" w:rsidDel="00000000" w:rsidP="00000000" w:rsidRDefault="00000000" w:rsidRPr="00000000" w14:paraId="000000F3">
      <w:pPr>
        <w:spacing w:line="360" w:lineRule="auto"/>
        <w:ind w:right="-30"/>
        <w:jc w:val="center"/>
        <w:rPr>
          <w:rFonts w:ascii="Arial" w:cs="Arial" w:eastAsia="Arial" w:hAnsi="Arial"/>
          <w:color w:val="000000"/>
          <w:sz w:val="20"/>
          <w:szCs w:val="20"/>
        </w:rPr>
      </w:pPr>
      <w:r w:rsidDel="00000000" w:rsidR="00000000" w:rsidRPr="00000000">
        <w:rPr>
          <w:rtl w:val="0"/>
        </w:rPr>
      </w:r>
    </w:p>
    <w:tbl>
      <w:tblPr>
        <w:tblStyle w:val="Table3"/>
        <w:tblW w:w="9392.0" w:type="dxa"/>
        <w:jc w:val="left"/>
        <w:tblInd w:w="877.0" w:type="dxa"/>
        <w:tblLayout w:type="fixed"/>
        <w:tblLook w:val="0000"/>
      </w:tblPr>
      <w:tblGrid>
        <w:gridCol w:w="696"/>
        <w:gridCol w:w="1134"/>
        <w:gridCol w:w="1253"/>
        <w:gridCol w:w="1541"/>
        <w:gridCol w:w="1121"/>
        <w:gridCol w:w="1121"/>
        <w:gridCol w:w="841"/>
        <w:gridCol w:w="841"/>
        <w:gridCol w:w="844"/>
        <w:tblGridChange w:id="0">
          <w:tblGrid>
            <w:gridCol w:w="696"/>
            <w:gridCol w:w="1134"/>
            <w:gridCol w:w="1253"/>
            <w:gridCol w:w="1541"/>
            <w:gridCol w:w="1121"/>
            <w:gridCol w:w="1121"/>
            <w:gridCol w:w="841"/>
            <w:gridCol w:w="841"/>
            <w:gridCol w:w="844"/>
          </w:tblGrid>
        </w:tblGridChange>
      </w:tblGrid>
      <w:tr>
        <w:trPr>
          <w:cantSplit w:val="0"/>
          <w:trHeight w:val="511"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0F4">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Item</w:t>
            </w:r>
          </w:p>
          <w:p w:rsidR="00000000" w:rsidDel="00000000" w:rsidP="00000000" w:rsidRDefault="00000000" w:rsidRPr="00000000" w14:paraId="000000F5">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do</w:t>
            </w:r>
          </w:p>
          <w:p w:rsidR="00000000" w:rsidDel="00000000" w:rsidP="00000000" w:rsidRDefault="00000000" w:rsidRPr="00000000" w14:paraId="000000F6">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TR</w:t>
            </w:r>
          </w:p>
        </w:tc>
        <w:tc>
          <w:tcPr>
            <w:gridSpan w:val="8"/>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sz w:val="20"/>
                <w:szCs w:val="20"/>
                <w:rtl w:val="0"/>
              </w:rPr>
              <w:t xml:space="preserve">Fornecedor </w:t>
            </w:r>
            <w:r w:rsidDel="00000000" w:rsidR="00000000" w:rsidRPr="00000000">
              <w:rPr>
                <w:rFonts w:ascii="Arial" w:cs="Arial" w:eastAsia="Arial" w:hAnsi="Arial"/>
                <w:i w:val="1"/>
                <w:color w:val="ff0000"/>
                <w:sz w:val="20"/>
                <w:szCs w:val="20"/>
                <w:rtl w:val="0"/>
              </w:rPr>
              <w:t xml:space="preserve">(razão social, CNPJ/MF, endereço, contatos, representante)</w:t>
            </w:r>
          </w:p>
          <w:p w:rsidR="00000000" w:rsidDel="00000000" w:rsidP="00000000" w:rsidRDefault="00000000" w:rsidRPr="00000000" w14:paraId="000000F8">
            <w:pPr>
              <w:spacing w:line="360" w:lineRule="auto"/>
              <w:ind w:right="-30"/>
              <w:jc w:val="center"/>
              <w:rPr>
                <w:rFonts w:ascii="Arial" w:cs="Arial" w:eastAsia="Arial" w:hAnsi="Arial"/>
                <w:sz w:val="20"/>
                <w:szCs w:val="20"/>
              </w:rPr>
            </w:pPr>
            <w:r w:rsidDel="00000000" w:rsidR="00000000" w:rsidRPr="00000000">
              <w:rPr>
                <w:rtl w:val="0"/>
              </w:rPr>
            </w:r>
          </w:p>
        </w:tc>
      </w:tr>
      <w:tr>
        <w:trPr>
          <w:cantSplit w:val="0"/>
          <w:trHeight w:val="674" w:hRule="atLeast"/>
          <w:tblHeader w:val="0"/>
        </w:trPr>
        <w:tc>
          <w:tcPr>
            <w:tcBorders>
              <w:top w:color="000000" w:space="0" w:sz="0" w:val="nil"/>
              <w:left w:color="000000" w:space="0" w:sz="4" w:val="single"/>
              <w:bottom w:color="000000" w:space="0" w:sz="4" w:val="single"/>
              <w:right w:color="000000" w:space="0" w:sz="0" w:val="nil"/>
            </w:tcBorders>
            <w:vAlign w:val="center"/>
          </w:tcPr>
          <w:p w:rsidR="00000000" w:rsidDel="00000000" w:rsidP="00000000" w:rsidRDefault="00000000" w:rsidRPr="00000000" w14:paraId="00000100">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1">
            <w:pPr>
              <w:spacing w:line="360" w:lineRule="auto"/>
              <w:ind w:right="-3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Especificação</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2">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Marca </w:t>
            </w:r>
          </w:p>
          <w:p w:rsidR="00000000" w:rsidDel="00000000" w:rsidP="00000000" w:rsidRDefault="00000000" w:rsidRPr="00000000" w14:paraId="00000103">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exigida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4">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Modelo</w:t>
            </w:r>
          </w:p>
          <w:p w:rsidR="00000000" w:rsidDel="00000000" w:rsidP="00000000" w:rsidRDefault="00000000" w:rsidRPr="00000000" w14:paraId="00000105">
            <w:pPr>
              <w:spacing w:line="360" w:lineRule="auto"/>
              <w:ind w:right="-30"/>
              <w:jc w:val="center"/>
              <w:rPr>
                <w:rFonts w:ascii="Arial" w:cs="Arial" w:eastAsia="Arial" w:hAnsi="Arial"/>
                <w:i w:val="1"/>
                <w:sz w:val="20"/>
                <w:szCs w:val="20"/>
              </w:rPr>
            </w:pPr>
            <w:r w:rsidDel="00000000" w:rsidR="00000000" w:rsidRPr="00000000">
              <w:rPr>
                <w:rFonts w:ascii="Arial" w:cs="Arial" w:eastAsia="Arial" w:hAnsi="Arial"/>
                <w:i w:val="1"/>
                <w:sz w:val="20"/>
                <w:szCs w:val="20"/>
                <w:rtl w:val="0"/>
              </w:rPr>
              <w:t xml:space="preserve">(se exigido no edital)</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6">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Unidade</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7">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QuantidadeMáxima</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08">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Quantidade Mínima</w:t>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9">
            <w:pPr>
              <w:spacing w:line="360" w:lineRule="auto"/>
              <w:ind w:right="-30"/>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Valor Un</w:t>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0A">
            <w:pPr>
              <w:spacing w:line="360" w:lineRule="auto"/>
              <w:ind w:right="-30"/>
              <w:jc w:val="center"/>
              <w:rPr>
                <w:rFonts w:ascii="Arial" w:cs="Arial" w:eastAsia="Arial" w:hAnsi="Arial"/>
                <w:sz w:val="20"/>
                <w:szCs w:val="20"/>
              </w:rPr>
            </w:pPr>
            <w:r w:rsidDel="00000000" w:rsidR="00000000" w:rsidRPr="00000000">
              <w:rPr>
                <w:rFonts w:ascii="Arial" w:cs="Arial" w:eastAsia="Arial" w:hAnsi="Arial"/>
                <w:i w:val="1"/>
                <w:sz w:val="20"/>
                <w:szCs w:val="20"/>
                <w:rtl w:val="0"/>
              </w:rPr>
              <w:t xml:space="preserve">Prazo garantia ou validade</w:t>
            </w:r>
            <w:r w:rsidDel="00000000" w:rsidR="00000000" w:rsidRPr="00000000">
              <w:rPr>
                <w:rtl w:val="0"/>
              </w:rPr>
            </w:r>
          </w:p>
        </w:tc>
      </w:tr>
      <w:tr>
        <w:trPr>
          <w:cantSplit w:val="0"/>
          <w:trHeight w:val="174" w:hRule="atLeast"/>
          <w:tblHeader w:val="0"/>
        </w:trPr>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B">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C">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D">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E">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0F">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10">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11">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0" w:val="nil"/>
            </w:tcBorders>
          </w:tcPr>
          <w:p w:rsidR="00000000" w:rsidDel="00000000" w:rsidP="00000000" w:rsidRDefault="00000000" w:rsidRPr="00000000" w14:paraId="00000112">
            <w:pPr>
              <w:spacing w:line="360" w:lineRule="auto"/>
              <w:ind w:right="-30"/>
              <w:jc w:val="both"/>
              <w:rPr>
                <w:rFonts w:ascii="Arial" w:cs="Arial" w:eastAsia="Arial" w:hAnsi="Arial"/>
                <w:sz w:val="20"/>
                <w:szCs w:val="20"/>
              </w:rPr>
            </w:pPr>
            <w:r w:rsidDel="00000000" w:rsidR="00000000" w:rsidRPr="00000000">
              <w:rPr>
                <w:rtl w:val="0"/>
              </w:rPr>
            </w:r>
          </w:p>
        </w:tc>
        <w:tc>
          <w:tcPr>
            <w:tcBorders>
              <w:top w:color="000000" w:space="0" w:sz="0" w:val="nil"/>
              <w:left w:color="000000" w:space="0" w:sz="4" w:val="single"/>
              <w:bottom w:color="000000" w:space="0" w:sz="4" w:val="single"/>
              <w:right w:color="000000" w:space="0" w:sz="4" w:val="single"/>
            </w:tcBorders>
          </w:tcPr>
          <w:p w:rsidR="00000000" w:rsidDel="00000000" w:rsidP="00000000" w:rsidRDefault="00000000" w:rsidRPr="00000000" w14:paraId="00000113">
            <w:pPr>
              <w:spacing w:line="360" w:lineRule="auto"/>
              <w:ind w:right="-30"/>
              <w:jc w:val="both"/>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114">
      <w:pPr>
        <w:spacing w:line="360" w:lineRule="auto"/>
        <w:ind w:right="-30"/>
        <w:jc w:val="center"/>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ind w:left="3564" w:right="3551" w:firstLine="0"/>
        <w:jc w:val="center"/>
        <w:rPr>
          <w:color w:val="000000"/>
        </w:rPr>
      </w:pPr>
      <w:r w:rsidDel="00000000" w:rsidR="00000000" w:rsidRPr="00000000">
        <w:rPr>
          <w:rtl w:val="0"/>
        </w:rPr>
      </w:r>
    </w:p>
    <w:sectPr>
      <w:footerReference r:id="rId14" w:type="default"/>
      <w:type w:val="nextPage"/>
      <w:pgSz w:h="16840" w:w="11910" w:orient="portrait"/>
      <w:pgMar w:bottom="1040" w:top="600" w:left="380" w:right="340" w:header="0" w:footer="8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font w:name="Calibri"/>
  <w:font w:name="Georgia"/>
  <w:font w:name="Arial"/>
  <w:font w:name="Times New Roman"/>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p w:rsidR="00000000" w:rsidDel="00000000" w:rsidP="00000000" w:rsidRDefault="00000000" w:rsidRPr="00000000" w14:paraId="00000116">
    <w:pPr>
      <w:pBdr>
        <w:top w:space="0" w:sz="0" w:val="nil"/>
        <w:left w:space="0" w:sz="0" w:val="nil"/>
        <w:bottom w:space="0" w:sz="0" w:val="nil"/>
        <w:right w:space="0" w:sz="0" w:val="nil"/>
        <w:between w:space="0" w:sz="0" w:val="nil"/>
      </w:pBdr>
      <w:tabs>
        <w:tab w:val="center" w:leader="none" w:pos="4252"/>
        <w:tab w:val="right" w:leader="none" w:pos="8504"/>
      </w:tabs>
      <w:ind w:left="567" w:firstLine="0"/>
      <w:rPr>
        <w:rFonts w:ascii="Arial" w:cs="Arial" w:eastAsia="Arial" w:hAnsi="Arial"/>
        <w:color w:val="000000"/>
        <w:sz w:val="12"/>
        <w:szCs w:val="12"/>
      </w:rPr>
    </w:pPr>
    <w:r w:rsidDel="00000000" w:rsidR="00000000" w:rsidRPr="00000000">
      <w:rPr>
        <w:rFonts w:ascii="Arial" w:cs="Arial" w:eastAsia="Arial" w:hAnsi="Arial"/>
        <w:color w:val="000000"/>
        <w:sz w:val="12"/>
        <w:szCs w:val="12"/>
        <w:rtl w:val="0"/>
      </w:rPr>
      <w:t xml:space="preserve">Câmara Nacional de Modelos de Licitações e Contratos da Consultoria-Geral da União</w:t>
    </w:r>
  </w:p>
  <w:p w:rsidR="00000000" w:rsidDel="00000000" w:rsidP="00000000" w:rsidRDefault="00000000" w:rsidRPr="00000000" w14:paraId="00000117">
    <w:pPr>
      <w:pBdr>
        <w:top w:space="0" w:sz="0" w:val="nil"/>
        <w:left w:space="0" w:sz="0" w:val="nil"/>
        <w:bottom w:space="0" w:sz="0" w:val="nil"/>
        <w:right w:space="0" w:sz="0" w:val="nil"/>
        <w:between w:space="0" w:sz="0" w:val="nil"/>
      </w:pBdr>
      <w:tabs>
        <w:tab w:val="center" w:leader="none" w:pos="4252"/>
        <w:tab w:val="right" w:leader="none" w:pos="8504"/>
      </w:tabs>
      <w:ind w:left="567" w:firstLine="0"/>
      <w:rPr>
        <w:rFonts w:ascii="Arial" w:cs="Arial" w:eastAsia="Arial" w:hAnsi="Arial"/>
        <w:color w:val="000000"/>
        <w:sz w:val="12"/>
        <w:szCs w:val="12"/>
      </w:rPr>
    </w:pPr>
    <w:r w:rsidDel="00000000" w:rsidR="00000000" w:rsidRPr="00000000">
      <w:rPr>
        <w:rFonts w:ascii="Arial" w:cs="Arial" w:eastAsia="Arial" w:hAnsi="Arial"/>
        <w:color w:val="000000"/>
        <w:sz w:val="12"/>
        <w:szCs w:val="12"/>
        <w:rtl w:val="0"/>
      </w:rPr>
      <w:t xml:space="preserve">Atualização: maio/2023</w:t>
    </w:r>
  </w:p>
  <w:p w:rsidR="00000000" w:rsidDel="00000000" w:rsidP="00000000" w:rsidRDefault="00000000" w:rsidRPr="00000000" w14:paraId="00000118">
    <w:pPr>
      <w:pBdr>
        <w:top w:space="0" w:sz="0" w:val="nil"/>
        <w:left w:space="0" w:sz="0" w:val="nil"/>
        <w:bottom w:space="0" w:sz="0" w:val="nil"/>
        <w:right w:space="0" w:sz="0" w:val="nil"/>
        <w:between w:space="0" w:sz="0" w:val="nil"/>
      </w:pBdr>
      <w:tabs>
        <w:tab w:val="center" w:leader="none" w:pos="4252"/>
        <w:tab w:val="right" w:leader="none" w:pos="8504"/>
      </w:tabs>
      <w:ind w:left="567" w:firstLine="0"/>
      <w:rPr>
        <w:rFonts w:ascii="Arial" w:cs="Arial" w:eastAsia="Arial" w:hAnsi="Arial"/>
        <w:color w:val="000000"/>
        <w:sz w:val="12"/>
        <w:szCs w:val="12"/>
      </w:rPr>
    </w:pPr>
    <w:r w:rsidDel="00000000" w:rsidR="00000000" w:rsidRPr="00000000">
      <w:rPr>
        <w:rFonts w:ascii="Arial" w:cs="Arial" w:eastAsia="Arial" w:hAnsi="Arial"/>
        <w:color w:val="000000"/>
        <w:sz w:val="12"/>
        <w:szCs w:val="12"/>
        <w:rtl w:val="0"/>
      </w:rPr>
      <w:t xml:space="preserve">Ata de Registro de Preços –  Lei nº 14.133, de 2021.</w:t>
    </w:r>
  </w:p>
  <w:p w:rsidR="00000000" w:rsidDel="00000000" w:rsidP="00000000" w:rsidRDefault="00000000" w:rsidRPr="00000000" w14:paraId="00000119">
    <w:pPr>
      <w:pBdr>
        <w:top w:space="0" w:sz="0" w:val="nil"/>
        <w:left w:space="0" w:sz="0" w:val="nil"/>
        <w:bottom w:space="0" w:sz="0" w:val="nil"/>
        <w:right w:space="0" w:sz="0" w:val="nil"/>
        <w:between w:space="0" w:sz="0" w:val="nil"/>
      </w:pBdr>
      <w:tabs>
        <w:tab w:val="center" w:leader="none" w:pos="4252"/>
        <w:tab w:val="right" w:leader="none" w:pos="8504"/>
      </w:tabs>
      <w:ind w:left="567" w:firstLine="0"/>
      <w:rPr>
        <w:rFonts w:ascii="Arial" w:cs="Arial" w:eastAsia="Arial" w:hAnsi="Arial"/>
        <w:color w:val="000000"/>
        <w:sz w:val="12"/>
        <w:szCs w:val="12"/>
      </w:rPr>
    </w:pPr>
    <w:r w:rsidDel="00000000" w:rsidR="00000000" w:rsidRPr="00000000">
      <w:rPr>
        <w:rFonts w:ascii="Arial" w:cs="Arial" w:eastAsia="Arial" w:hAnsi="Arial"/>
        <w:color w:val="000000"/>
        <w:sz w:val="12"/>
        <w:szCs w:val="12"/>
        <w:rtl w:val="0"/>
      </w:rPr>
      <w:t xml:space="preserve">Aprovado pela Secretaria de Gestão e Inovação.</w:t>
    </w:r>
  </w:p>
  <w:p w:rsidR="00000000" w:rsidDel="00000000" w:rsidP="00000000" w:rsidRDefault="00000000" w:rsidRPr="00000000" w14:paraId="0000011A">
    <w:pPr>
      <w:pBdr>
        <w:top w:space="0" w:sz="0" w:val="nil"/>
        <w:left w:space="0" w:sz="0" w:val="nil"/>
        <w:bottom w:space="0" w:sz="0" w:val="nil"/>
        <w:right w:space="0" w:sz="0" w:val="nil"/>
        <w:between w:space="0" w:sz="0" w:val="nil"/>
      </w:pBdr>
      <w:tabs>
        <w:tab w:val="center" w:leader="none" w:pos="4252"/>
        <w:tab w:val="right" w:leader="none" w:pos="8504"/>
      </w:tabs>
      <w:ind w:left="567" w:firstLine="0"/>
      <w:rPr>
        <w:rFonts w:ascii="Arial" w:cs="Arial" w:eastAsia="Arial" w:hAnsi="Arial"/>
        <w:color w:val="000000"/>
        <w:sz w:val="12"/>
        <w:szCs w:val="12"/>
      </w:rPr>
    </w:pPr>
    <w:r w:rsidDel="00000000" w:rsidR="00000000" w:rsidRPr="00000000">
      <w:rPr>
        <w:rFonts w:ascii="Arial" w:cs="Arial" w:eastAsia="Arial" w:hAnsi="Arial"/>
        <w:color w:val="000000"/>
        <w:sz w:val="12"/>
        <w:szCs w:val="12"/>
        <w:rtl w:val="0"/>
      </w:rPr>
      <w:t xml:space="preserve">Identidade visual pela Secretaria de Gestão e Inovação</w:t>
    </w:r>
  </w:p>
  <w:p w:rsidR="00000000" w:rsidDel="00000000" w:rsidP="00000000" w:rsidRDefault="00000000" w:rsidRPr="00000000" w14:paraId="0000011B">
    <w:pPr>
      <w:pBdr>
        <w:top w:space="0" w:sz="0" w:val="nil"/>
        <w:left w:space="0" w:sz="0" w:val="nil"/>
        <w:bottom w:space="0" w:sz="0" w:val="nil"/>
        <w:right w:space="0" w:sz="0" w:val="nil"/>
        <w:between w:space="0" w:sz="0" w:val="nil"/>
      </w:pBdr>
      <w:spacing w:line="14.399999999999999" w:lineRule="auto"/>
      <w:rPr>
        <w:color w:val="000000"/>
        <w:sz w:val="20"/>
        <w:szCs w:val="20"/>
      </w:rPr>
    </w:pPr>
    <w:r w:rsidDel="00000000" w:rsidR="00000000" w:rsidRPr="00000000">
      <w:rPr>
        <w:rtl w:val="0"/>
      </w:rPr>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5765800</wp:posOffset>
              </wp:positionH>
              <wp:positionV relativeFrom="paragraph">
                <wp:posOffset>9982200</wp:posOffset>
              </wp:positionV>
              <wp:extent cx="527685" cy="178435"/>
              <wp:effectExtent b="0" l="0" r="0" t="0"/>
              <wp:wrapNone/>
              <wp:docPr id="2115606159" name=""/>
              <a:graphic>
                <a:graphicData uri="http://schemas.microsoft.com/office/word/2010/wordprocessingShape">
                  <wps:wsp>
                    <wps:cNvSpPr/>
                    <wps:cNvPr id="17" name="Shape 17"/>
                    <wps:spPr>
                      <a:xfrm>
                        <a:off x="5096445" y="3705070"/>
                        <a:ext cx="499110" cy="149860"/>
                      </a:xfrm>
                      <a:prstGeom prst="rect">
                        <a:avLst/>
                      </a:prstGeom>
                      <a:noFill/>
                      <a:ln>
                        <a:noFill/>
                      </a:ln>
                    </wps:spPr>
                    <wps:txbx>
                      <w:txbxContent>
                        <w:p w:rsidR="00000000" w:rsidDel="00000000" w:rsidP="00000000" w:rsidRDefault="00000000" w:rsidRPr="00000000">
                          <w:pPr>
                            <w:spacing w:after="0" w:before="20" w:line="240"/>
                            <w:ind w:left="20" w:right="0" w:firstLine="60"/>
                            <w:jc w:val="left"/>
                            <w:textDirection w:val="btLr"/>
                          </w:pPr>
                          <w:r w:rsidDel="00000000" w:rsidR="00000000" w:rsidRPr="00000000">
                            <w:rPr>
                              <w:rFonts w:ascii="Verdana" w:cs="Verdana" w:eastAsia="Verdana" w:hAnsi="Verdana"/>
                              <w:b w:val="0"/>
                              <w:i w:val="0"/>
                              <w:smallCaps w:val="0"/>
                              <w:strike w:val="0"/>
                              <w:color w:val="000000"/>
                              <w:sz w:val="16"/>
                              <w:vertAlign w:val="baseline"/>
                            </w:rPr>
                            <w:t xml:space="preserve">Pág.  PAGE </w:t>
                          </w:r>
                          <w:r w:rsidDel="00000000" w:rsidR="00000000" w:rsidRPr="00000000">
                            <w:rPr>
                              <w:rFonts w:ascii="Calibri" w:cs="Calibri" w:eastAsia="Calibri" w:hAnsi="Calibri"/>
                              <w:b w:val="0"/>
                              <w:i w:val="0"/>
                              <w:smallCaps w:val="0"/>
                              <w:strike w:val="0"/>
                              <w:color w:val="000000"/>
                              <w:sz w:val="22"/>
                              <w:vertAlign w:val="baseline"/>
                            </w:rPr>
                            <w:t xml:space="preserve">2</w:t>
                          </w:r>
                          <w:r w:rsidDel="00000000" w:rsidR="00000000" w:rsidRPr="00000000">
                            <w:rPr>
                              <w:rFonts w:ascii="Verdana" w:cs="Verdana" w:eastAsia="Verdana" w:hAnsi="Verdana"/>
                              <w:b w:val="0"/>
                              <w:i w:val="0"/>
                              <w:smallCaps w:val="0"/>
                              <w:strike w:val="0"/>
                              <w:color w:val="000000"/>
                              <w:sz w:val="16"/>
                              <w:vertAlign w:val="baseline"/>
                            </w:rPr>
                            <w:t xml:space="preserve">/8</w:t>
                          </w:r>
                        </w:p>
                      </w:txbxContent>
                    </wps:txbx>
                    <wps:bodyPr anchorCtr="0" anchor="t" bIns="0" lIns="0" spcFirstLastPara="1" rIns="0" wrap="square" tIns="0">
                      <a:noAutofit/>
                    </wps:bodyPr>
                  </wps:wsp>
                </a:graphicData>
              </a:graphic>
            </wp:anchor>
          </w:drawing>
        </mc:Choice>
        <mc:Fallback>
          <w:drawing>
            <wp:anchor allowOverlap="1" behindDoc="1" distB="0" distT="0" distL="0" distR="0" hidden="0" layoutInCell="1" locked="0" relativeHeight="0" simplePos="0">
              <wp:simplePos x="0" y="0"/>
              <wp:positionH relativeFrom="column">
                <wp:posOffset>5765800</wp:posOffset>
              </wp:positionH>
              <wp:positionV relativeFrom="paragraph">
                <wp:posOffset>9982200</wp:posOffset>
              </wp:positionV>
              <wp:extent cx="527685" cy="178435"/>
              <wp:effectExtent b="0" l="0" r="0" t="0"/>
              <wp:wrapNone/>
              <wp:docPr id="2115606159" name="image8.png"/>
              <a:graphic>
                <a:graphicData uri="http://schemas.openxmlformats.org/drawingml/2006/picture">
                  <pic:pic>
                    <pic:nvPicPr>
                      <pic:cNvPr id="0" name="image8.png"/>
                      <pic:cNvPicPr preferRelativeResize="0"/>
                    </pic:nvPicPr>
                    <pic:blipFill>
                      <a:blip r:embed="rId1"/>
                      <a:srcRect/>
                      <a:stretch>
                        <a:fillRect/>
                      </a:stretch>
                    </pic:blipFill>
                    <pic:spPr>
                      <a:xfrm>
                        <a:off x="0" y="0"/>
                        <a:ext cx="527685" cy="178435"/>
                      </a:xfrm>
                      <a:prstGeom prst="rect"/>
                      <a:ln/>
                    </pic:spPr>
                  </pic:pic>
                </a:graphicData>
              </a:graphic>
            </wp:anchor>
          </w:drawing>
        </mc:Fallback>
      </mc:AlternateConten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abstractNum w:abstractNumId="1">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abstractNum w:abstractNumId="2">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3">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i w:val="0"/>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4">
    <w:lvl w:ilvl="0">
      <w:start w:val="1"/>
      <w:numFmt w:val="decimal"/>
      <w:lvlText w:val="%1"/>
      <w:lvlJc w:val="left"/>
      <w:pPr>
        <w:ind w:left="1313" w:hanging="844.9999999999998"/>
      </w:pPr>
      <w:rPr/>
    </w:lvl>
    <w:lvl w:ilvl="1">
      <w:start w:val="1"/>
      <w:numFmt w:val="decimal"/>
      <w:lvlText w:val="%1.%2."/>
      <w:lvlJc w:val="left"/>
      <w:pPr>
        <w:ind w:left="1313" w:hanging="844.9999999999998"/>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5">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cr="http://schemas.microsoft.com/office/comments/2020/reactions">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Ttulo1">
    <w:name w:val="heading 1"/>
    <w:basedOn w:val="Normal"/>
    <w:uiPriority w:val="9"/>
    <w:qFormat w:val="1"/>
    <w:pPr>
      <w:ind w:left="1461" w:hanging="710"/>
      <w:outlineLvl w:val="0"/>
    </w:pPr>
    <w:rPr>
      <w:b w:val="1"/>
      <w:bCs w:val="1"/>
    </w:rPr>
  </w:style>
  <w:style w:type="paragraph" w:styleId="Ttulo2">
    <w:name w:val="heading 2"/>
    <w:basedOn w:val="Normal"/>
    <w:next w:val="Normal"/>
    <w:pPr>
      <w:keepNext w:val="1"/>
      <w:keepLines w:val="1"/>
      <w:spacing w:after="80" w:before="360"/>
      <w:outlineLvl w:val="1"/>
    </w:pPr>
    <w:rPr>
      <w:b w:val="1"/>
      <w:sz w:val="36"/>
      <w:szCs w:val="36"/>
    </w:rPr>
  </w:style>
  <w:style w:type="paragraph" w:styleId="Ttulo3">
    <w:name w:val="heading 3"/>
    <w:basedOn w:val="Normal"/>
    <w:next w:val="Normal"/>
    <w:pPr>
      <w:keepNext w:val="1"/>
      <w:keepLines w:val="1"/>
      <w:spacing w:after="80" w:before="280"/>
      <w:outlineLvl w:val="2"/>
    </w:pPr>
    <w:rPr>
      <w:b w:val="1"/>
      <w:sz w:val="28"/>
      <w:szCs w:val="28"/>
    </w:rPr>
  </w:style>
  <w:style w:type="paragraph" w:styleId="Ttulo4">
    <w:name w:val="heading 4"/>
    <w:basedOn w:val="Normal"/>
    <w:next w:val="Normal"/>
    <w:pPr>
      <w:keepNext w:val="1"/>
      <w:keepLines w:val="1"/>
      <w:spacing w:after="40" w:before="240"/>
      <w:outlineLvl w:val="3"/>
    </w:pPr>
    <w:rPr>
      <w:b w:val="1"/>
      <w:sz w:val="24"/>
      <w:szCs w:val="24"/>
    </w:rPr>
  </w:style>
  <w:style w:type="paragraph" w:styleId="Ttulo5">
    <w:name w:val="heading 5"/>
    <w:basedOn w:val="Normal"/>
    <w:next w:val="Normal"/>
    <w:pPr>
      <w:keepNext w:val="1"/>
      <w:keepLines w:val="1"/>
      <w:spacing w:after="40" w:before="220"/>
      <w:outlineLvl w:val="4"/>
    </w:pPr>
    <w:rPr>
      <w:b w:val="1"/>
    </w:rPr>
  </w:style>
  <w:style w:type="paragraph" w:styleId="Ttulo6">
    <w:name w:val="heading 6"/>
    <w:basedOn w:val="Normal"/>
    <w:next w:val="Normal"/>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120" w:before="480"/>
    </w:pPr>
    <w:rPr>
      <w:b w:val="1"/>
      <w:sz w:val="72"/>
      <w:szCs w:val="72"/>
    </w:rPr>
  </w:style>
  <w:style w:type="table" w:styleId="TableNormal0" w:customStyle="1">
    <w:name w:val="Table Normal"/>
    <w:uiPriority w:val="2"/>
    <w:semiHidden w:val="1"/>
    <w:unhideWhenUsed w:val="1"/>
    <w:qFormat w:val="1"/>
    <w:tblPr>
      <w:tblInd w:w="0.0" w:type="dxa"/>
      <w:tblCellMar>
        <w:top w:w="0.0" w:type="dxa"/>
        <w:left w:w="0.0" w:type="dxa"/>
        <w:bottom w:w="0.0" w:type="dxa"/>
        <w:right w:w="0.0" w:type="dxa"/>
      </w:tblCellMar>
    </w:tblPr>
  </w:style>
  <w:style w:type="paragraph" w:styleId="Corpodetexto">
    <w:name w:val="Body Text"/>
    <w:basedOn w:val="Normal"/>
    <w:uiPriority w:val="1"/>
    <w:qFormat w:val="1"/>
    <w:pPr>
      <w:ind w:left="752"/>
      <w:jc w:val="both"/>
    </w:pPr>
  </w:style>
  <w:style w:type="paragraph" w:styleId="PargrafodaLista">
    <w:name w:val="List Paragraph"/>
    <w:basedOn w:val="Normal"/>
    <w:uiPriority w:val="1"/>
    <w:qFormat w:val="1"/>
    <w:pPr>
      <w:spacing w:before="70"/>
      <w:ind w:left="752"/>
      <w:jc w:val="both"/>
    </w:pPr>
  </w:style>
  <w:style w:type="paragraph" w:styleId="TableParagraph" w:customStyle="1">
    <w:name w:val="Table Paragraph"/>
    <w:basedOn w:val="Normal"/>
    <w:uiPriority w:val="1"/>
    <w:qFormat w:val="1"/>
  </w:style>
  <w:style w:type="paragraph" w:styleId="Nivel01" w:customStyle="1">
    <w:name w:val="Nivel 01"/>
    <w:basedOn w:val="Ttulo1"/>
    <w:next w:val="Normal"/>
    <w:link w:val="Nivel01Char"/>
    <w:qFormat w:val="1"/>
    <w:rsid w:val="00D967C5"/>
    <w:pPr>
      <w:keepNext w:val="1"/>
      <w:keepLines w:val="1"/>
      <w:widowControl w:val="1"/>
      <w:tabs>
        <w:tab w:val="left" w:pos="567"/>
      </w:tabs>
      <w:spacing w:after="120" w:before="120" w:line="276" w:lineRule="auto"/>
      <w:ind w:left="0" w:firstLine="0"/>
      <w:jc w:val="both"/>
    </w:pPr>
    <w:rPr>
      <w:rFonts w:ascii="Arial" w:cs="Arial" w:hAnsi="Arial" w:eastAsiaTheme="majorEastAsia"/>
      <w:sz w:val="20"/>
      <w:szCs w:val="20"/>
      <w:lang w:val="pt-BR"/>
    </w:rPr>
  </w:style>
  <w:style w:type="character" w:styleId="Refdecomentrio">
    <w:name w:val="annotation reference"/>
    <w:basedOn w:val="Fontepargpadro"/>
    <w:semiHidden w:val="1"/>
    <w:unhideWhenUsed w:val="1"/>
    <w:rsid w:val="00D967C5"/>
    <w:rPr>
      <w:sz w:val="16"/>
      <w:szCs w:val="16"/>
    </w:rPr>
  </w:style>
  <w:style w:type="paragraph" w:styleId="Textodecomentrio">
    <w:name w:val="annotation text"/>
    <w:basedOn w:val="Normal"/>
    <w:link w:val="TextodecomentrioChar"/>
    <w:unhideWhenUsed w:val="1"/>
    <w:rsid w:val="00D967C5"/>
    <w:pPr>
      <w:widowControl w:val="1"/>
    </w:pPr>
    <w:rPr>
      <w:rFonts w:ascii="Ecofont_Spranq_eco_Sans" w:cs="Tahoma" w:eastAsia="Times New Roman" w:hAnsi="Ecofont_Spranq_eco_Sans"/>
      <w:sz w:val="20"/>
      <w:szCs w:val="20"/>
      <w:lang w:val="pt-BR"/>
    </w:rPr>
  </w:style>
  <w:style w:type="character" w:styleId="TextodecomentrioChar" w:customStyle="1">
    <w:name w:val="Texto de comentário Char"/>
    <w:basedOn w:val="Fontepargpadro"/>
    <w:link w:val="Textodecomentrio"/>
    <w:rsid w:val="00D967C5"/>
    <w:rPr>
      <w:rFonts w:ascii="Ecofont_Spranq_eco_Sans" w:cs="Tahoma" w:eastAsia="Times New Roman" w:hAnsi="Ecofont_Spranq_eco_Sans"/>
      <w:sz w:val="20"/>
      <w:szCs w:val="20"/>
      <w:lang w:eastAsia="pt-BR" w:val="pt-BR"/>
    </w:rPr>
  </w:style>
  <w:style w:type="paragraph" w:styleId="Nivel2" w:customStyle="1">
    <w:name w:val="Nivel 2"/>
    <w:basedOn w:val="Normal"/>
    <w:link w:val="Nivel2Char"/>
    <w:qFormat w:val="1"/>
    <w:rsid w:val="00D967C5"/>
    <w:pPr>
      <w:widowControl w:val="1"/>
      <w:adjustRightInd w:val="0"/>
      <w:spacing w:after="120" w:before="120" w:line="276" w:lineRule="auto"/>
      <w:jc w:val="both"/>
    </w:pPr>
    <w:rPr>
      <w:rFonts w:ascii="Arial" w:cs="Arial" w:eastAsia="Times New Roman" w:hAnsi="Arial"/>
      <w:sz w:val="20"/>
      <w:szCs w:val="20"/>
      <w:lang w:val="pt-BR"/>
    </w:rPr>
  </w:style>
  <w:style w:type="paragraph" w:styleId="Nvel2-Red" w:customStyle="1">
    <w:name w:val="Nível 2 -Red"/>
    <w:basedOn w:val="Nivel2"/>
    <w:link w:val="Nvel2-RedChar"/>
    <w:qFormat w:val="1"/>
    <w:rsid w:val="00D967C5"/>
    <w:rPr>
      <w:i w:val="1"/>
      <w:iCs w:val="1"/>
      <w:color w:val="ff0000"/>
    </w:rPr>
  </w:style>
  <w:style w:type="character" w:styleId="Nvel2-RedChar" w:customStyle="1">
    <w:name w:val="Nível 2 -Red Char"/>
    <w:basedOn w:val="Fontepargpadro"/>
    <w:link w:val="Nvel2-Red"/>
    <w:rsid w:val="00D967C5"/>
    <w:rPr>
      <w:rFonts w:ascii="Arial" w:cs="Arial" w:eastAsia="Times New Roman" w:hAnsi="Arial"/>
      <w:i w:val="1"/>
      <w:iCs w:val="1"/>
      <w:color w:val="ff0000"/>
      <w:sz w:val="20"/>
      <w:szCs w:val="20"/>
      <w:lang w:eastAsia="pt-BR" w:val="pt-BR"/>
    </w:rPr>
  </w:style>
  <w:style w:type="paragraph" w:styleId="Nvel3-R" w:customStyle="1">
    <w:name w:val="Nível 3-R"/>
    <w:basedOn w:val="Normal"/>
    <w:link w:val="Nvel3-RChar"/>
    <w:qFormat w:val="1"/>
    <w:rsid w:val="00D967C5"/>
    <w:pPr>
      <w:widowControl w:val="1"/>
      <w:spacing w:after="120" w:before="120" w:line="276" w:lineRule="auto"/>
      <w:ind w:left="2580" w:hanging="720"/>
      <w:jc w:val="both"/>
    </w:pPr>
    <w:rPr>
      <w:rFonts w:ascii="Arial" w:cs="Arial" w:hAnsi="Arial" w:eastAsiaTheme="minorEastAsia"/>
      <w:i w:val="1"/>
      <w:iCs w:val="1"/>
      <w:color w:val="ff0000"/>
      <w:sz w:val="20"/>
      <w:szCs w:val="20"/>
      <w:lang w:val="pt-BR"/>
    </w:rPr>
  </w:style>
  <w:style w:type="paragraph" w:styleId="Nvel4" w:customStyle="1">
    <w:name w:val="Nível 4"/>
    <w:basedOn w:val="Normal"/>
    <w:link w:val="Nvel4Char"/>
    <w:qFormat w:val="1"/>
    <w:rsid w:val="00D967C5"/>
    <w:pPr>
      <w:widowControl w:val="1"/>
      <w:spacing w:after="120" w:before="120" w:line="276" w:lineRule="auto"/>
      <w:ind w:left="567"/>
      <w:jc w:val="both"/>
    </w:pPr>
    <w:rPr>
      <w:rFonts w:ascii="Arial" w:cs="Arial" w:eastAsia="Times New Roman" w:hAnsi="Arial"/>
      <w:sz w:val="20"/>
      <w:szCs w:val="20"/>
      <w:lang w:val="pt-BR"/>
    </w:rPr>
  </w:style>
  <w:style w:type="character" w:styleId="Nvel3-RChar" w:customStyle="1">
    <w:name w:val="Nível 3-R Char"/>
    <w:basedOn w:val="Fontepargpadro"/>
    <w:link w:val="Nvel3-R"/>
    <w:rsid w:val="00D967C5"/>
    <w:rPr>
      <w:rFonts w:ascii="Arial" w:cs="Arial" w:hAnsi="Arial" w:eastAsiaTheme="minorEastAsia"/>
      <w:i w:val="1"/>
      <w:iCs w:val="1"/>
      <w:color w:val="ff0000"/>
      <w:sz w:val="20"/>
      <w:szCs w:val="20"/>
      <w:lang w:val="pt-BR"/>
    </w:rPr>
  </w:style>
  <w:style w:type="paragraph" w:styleId="SubTitNN" w:customStyle="1">
    <w:name w:val="SubTitNN"/>
    <w:basedOn w:val="Normal"/>
    <w:link w:val="SubTitNNChar"/>
    <w:qFormat w:val="1"/>
    <w:rsid w:val="009112FC"/>
    <w:pPr>
      <w:widowControl w:val="1"/>
      <w:spacing w:after="120" w:before="240" w:line="276" w:lineRule="auto"/>
      <w:jc w:val="both"/>
    </w:pPr>
    <w:rPr>
      <w:rFonts w:ascii="Arial" w:cs="Arial" w:eastAsia="Times New Roman" w:hAnsi="Arial"/>
      <w:b w:val="1"/>
      <w:bCs w:val="1"/>
      <w:iCs w:val="1"/>
      <w:sz w:val="20"/>
      <w:szCs w:val="20"/>
      <w:lang w:val="pt-BR"/>
    </w:rPr>
  </w:style>
  <w:style w:type="character" w:styleId="SubTitNNChar" w:customStyle="1">
    <w:name w:val="SubTitNN Char"/>
    <w:basedOn w:val="Fontepargpadro"/>
    <w:link w:val="SubTitNN"/>
    <w:rsid w:val="009112FC"/>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rsid w:val="0048288D"/>
    <w:rPr>
      <w:rFonts w:ascii="Arial" w:cs="Arial" w:hAnsi="Arial" w:eastAsiaTheme="majorEastAsia"/>
      <w:b w:val="1"/>
      <w:bCs w:val="1"/>
      <w:sz w:val="20"/>
      <w:szCs w:val="20"/>
      <w:lang w:val="pt-BR"/>
    </w:rPr>
  </w:style>
  <w:style w:type="character" w:styleId="Nivel2Char" w:customStyle="1">
    <w:name w:val="Nivel 2 Char"/>
    <w:basedOn w:val="Fontepargpadro"/>
    <w:link w:val="Nivel2"/>
    <w:locked w:val="1"/>
    <w:rsid w:val="0048288D"/>
    <w:rPr>
      <w:rFonts w:ascii="Arial" w:cs="Arial" w:eastAsia="Times New Roman" w:hAnsi="Arial"/>
      <w:sz w:val="20"/>
      <w:szCs w:val="20"/>
      <w:lang w:val="pt-BR"/>
    </w:rPr>
  </w:style>
  <w:style w:type="paragraph" w:styleId="Nvel3" w:customStyle="1">
    <w:name w:val="Nível 3"/>
    <w:basedOn w:val="Nvel3-R"/>
    <w:link w:val="Nvel3Char"/>
    <w:qFormat w:val="1"/>
    <w:rsid w:val="0048288D"/>
    <w:pPr>
      <w:ind w:left="284" w:firstLine="0"/>
    </w:pPr>
    <w:rPr>
      <w:rFonts w:eastAsia="Times New Roman"/>
      <w:i w:val="0"/>
      <w:iCs w:val="0"/>
    </w:rPr>
  </w:style>
  <w:style w:type="character" w:styleId="Nvel3Char" w:customStyle="1">
    <w:name w:val="Nível 3 Char"/>
    <w:basedOn w:val="Nvel3-RChar"/>
    <w:link w:val="Nvel3"/>
    <w:rsid w:val="0048288D"/>
    <w:rPr>
      <w:rFonts w:ascii="Arial" w:cs="Arial" w:eastAsia="Times New Roman" w:hAnsi="Arial"/>
      <w:i w:val="0"/>
      <w:iCs w:val="0"/>
      <w:color w:val="ff0000"/>
      <w:sz w:val="20"/>
      <w:szCs w:val="20"/>
      <w:lang w:val="pt-BR"/>
    </w:rPr>
  </w:style>
  <w:style w:type="character" w:styleId="Nvel4Char" w:customStyle="1">
    <w:name w:val="Nível 4 Char"/>
    <w:basedOn w:val="Nvel3Char"/>
    <w:link w:val="Nvel4"/>
    <w:rsid w:val="00CF6112"/>
    <w:rPr>
      <w:rFonts w:ascii="Arial" w:cs="Arial" w:eastAsia="Times New Roman" w:hAnsi="Arial"/>
      <w:i w:val="0"/>
      <w:iCs w:val="0"/>
      <w:color w:val="ff0000"/>
      <w:sz w:val="20"/>
      <w:szCs w:val="20"/>
      <w:lang w:val="pt-BR"/>
    </w:rPr>
  </w:style>
  <w:style w:type="paragraph" w:styleId="Cabealho">
    <w:name w:val="header"/>
    <w:basedOn w:val="Normal"/>
    <w:link w:val="CabealhoChar"/>
    <w:uiPriority w:val="99"/>
    <w:unhideWhenUsed w:val="1"/>
    <w:rsid w:val="00DC364E"/>
    <w:pPr>
      <w:tabs>
        <w:tab w:val="center" w:pos="4252"/>
        <w:tab w:val="right" w:pos="8504"/>
      </w:tabs>
    </w:pPr>
  </w:style>
  <w:style w:type="character" w:styleId="CabealhoChar" w:customStyle="1">
    <w:name w:val="Cabeçalho Char"/>
    <w:basedOn w:val="Fontepargpadro"/>
    <w:link w:val="Cabealho"/>
    <w:uiPriority w:val="99"/>
    <w:rsid w:val="00DC364E"/>
    <w:rPr>
      <w:rFonts w:ascii="Calibri" w:cs="Calibri" w:eastAsia="Calibri" w:hAnsi="Calibri"/>
      <w:lang w:val="pt-PT"/>
    </w:rPr>
  </w:style>
  <w:style w:type="paragraph" w:styleId="Rodap">
    <w:name w:val="footer"/>
    <w:basedOn w:val="Normal"/>
    <w:link w:val="RodapChar"/>
    <w:uiPriority w:val="99"/>
    <w:unhideWhenUsed w:val="1"/>
    <w:rsid w:val="00DC364E"/>
    <w:pPr>
      <w:tabs>
        <w:tab w:val="center" w:pos="4252"/>
        <w:tab w:val="right" w:pos="8504"/>
      </w:tabs>
    </w:pPr>
  </w:style>
  <w:style w:type="character" w:styleId="RodapChar" w:customStyle="1">
    <w:name w:val="Rodapé Char"/>
    <w:basedOn w:val="Fontepargpadro"/>
    <w:link w:val="Rodap"/>
    <w:uiPriority w:val="99"/>
    <w:qFormat w:val="1"/>
    <w:rsid w:val="00DC364E"/>
    <w:rPr>
      <w:rFonts w:ascii="Calibri" w:cs="Calibri" w:eastAsia="Calibri" w:hAnsi="Calibri"/>
      <w:lang w:val="pt-PT"/>
    </w:rPr>
  </w:style>
  <w:style w:type="paragraph" w:styleId="Subttulo">
    <w:name w:val="Subtitle"/>
    <w:basedOn w:val="Normal"/>
    <w:next w:val="Normal"/>
    <w:pPr>
      <w:keepNext w:val="1"/>
      <w:keepLines w:val="1"/>
      <w:spacing w:after="80" w:before="360"/>
    </w:pPr>
    <w:rPr>
      <w:rFonts w:ascii="Georgia" w:cs="Georgia" w:eastAsia="Georgia" w:hAnsi="Georgia"/>
      <w:i w:val="1"/>
      <w:color w:val="666666"/>
      <w:sz w:val="48"/>
      <w:szCs w:val="48"/>
    </w:rPr>
  </w:style>
  <w:style w:type="table" w:styleId="a" w:customStyle="1">
    <w:basedOn w:val="TableNormal0"/>
    <w:tblPr>
      <w:tblStyleRowBandSize w:val="1"/>
      <w:tblStyleColBandSize w:val="1"/>
      <w:tblInd w:w="0.0" w:type="dxa"/>
      <w:tblCellMar>
        <w:top w:w="0.0" w:type="dxa"/>
        <w:left w:w="0.0" w:type="dxa"/>
        <w:bottom w:w="0.0" w:type="dxa"/>
        <w:right w:w="0.0" w:type="dxa"/>
      </w:tblCellMar>
    </w:tblPr>
  </w:style>
  <w:style w:type="table" w:styleId="a0" w:customStyle="1">
    <w:basedOn w:val="TableNormal0"/>
    <w:tblPr>
      <w:tblStyleRowBandSize w:val="1"/>
      <w:tblStyleColBandSize w:val="1"/>
      <w:tblInd w:w="0.0" w:type="dxa"/>
      <w:tblCellMar>
        <w:top w:w="0.0" w:type="dxa"/>
        <w:left w:w="115.0" w:type="dxa"/>
        <w:bottom w:w="0.0" w:type="dxa"/>
        <w:right w:w="115.0" w:type="dxa"/>
      </w:tblCellMar>
    </w:tblPr>
  </w:style>
  <w:style w:type="table" w:styleId="a1" w:customStyle="1">
    <w:basedOn w:val="TableNormal0"/>
    <w:tblPr>
      <w:tblStyleRowBandSize w:val="1"/>
      <w:tblStyleColBandSize w:val="1"/>
      <w:tblInd w:w="0.0" w:type="dxa"/>
      <w:tblCellMar>
        <w:top w:w="0.0" w:type="dxa"/>
        <w:left w:w="0.0" w:type="dxa"/>
        <w:bottom w:w="0.0" w:type="dxa"/>
        <w:right w:w="0.0" w:type="dxa"/>
      </w:tblCellMar>
    </w:tblPr>
  </w:style>
  <w:style w:type="table" w:styleId="a2" w:customStyle="1">
    <w:basedOn w:val="TableNormal0"/>
    <w:tblPr>
      <w:tblStyleRowBandSize w:val="1"/>
      <w:tblStyleColBandSize w:val="1"/>
      <w:tblInd w:w="0.0" w:type="dxa"/>
      <w:tblCellMar>
        <w:top w:w="0.0" w:type="dxa"/>
        <w:left w:w="0.0" w:type="dxa"/>
        <w:bottom w:w="0.0" w:type="dxa"/>
        <w:right w:w="0.0" w:type="dxa"/>
      </w:tblCellMar>
    </w:tblPr>
  </w:style>
  <w:style w:type="paragraph" w:styleId="Textodebalo">
    <w:name w:val="Balloon Text"/>
    <w:basedOn w:val="Normal"/>
    <w:link w:val="TextodebaloChar"/>
    <w:uiPriority w:val="99"/>
    <w:semiHidden w:val="1"/>
    <w:unhideWhenUsed w:val="1"/>
    <w:rsid w:val="00DB6823"/>
    <w:rPr>
      <w:rFonts w:ascii="Tahoma" w:cs="Tahoma" w:hAnsi="Tahoma"/>
      <w:sz w:val="16"/>
      <w:szCs w:val="16"/>
    </w:rPr>
  </w:style>
  <w:style w:type="character" w:styleId="TextodebaloChar" w:customStyle="1">
    <w:name w:val="Texto de balão Char"/>
    <w:basedOn w:val="Fontepargpadro"/>
    <w:link w:val="Textodebalo"/>
    <w:uiPriority w:val="99"/>
    <w:semiHidden w:val="1"/>
    <w:rsid w:val="00DB6823"/>
    <w:rPr>
      <w:rFonts w:ascii="Tahoma" w:cs="Tahoma" w:hAnsi="Tahoma"/>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5.png"/><Relationship Id="rId13" Type="http://schemas.openxmlformats.org/officeDocument/2006/relationships/image" Target="media/image7.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3.jpg"/><Relationship Id="rId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LudGJwJFL63perqZj9w6r7DRsg==">CgMxLjAyCGguZ2pkZ3hzMglpZC5namRneHMyCmlkLjMwajB6bGwyCmlkLjFmb2I5dGUyCmlkLjN6bnlzaDcyCmlkLjJldDkycDAyCWlkLnR5amN3dDIKaWQuM2R5NnZrbTIKaWQuMXQzaDVzZjIKaWQuNGQzNG9nODIKaWQuMnM4ZXlvMTIKaWQuMTdkcDh2dTIKaWQuM3JkY3JqbjgAciExdnd6S1JIS1FZRE1FS0M3eGFxTWlkd3NFSDE4OU5hRks=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2023-04-17T00:00:00Z</vt:lpwstr>
  </property>
  <property fmtid="{D5CDD505-2E9C-101B-9397-08002B2CF9AE}" pid="3" name="Creator">
    <vt:lpwstr>Microsoft® Word 2016</vt:lpwstr>
  </property>
  <property fmtid="{D5CDD505-2E9C-101B-9397-08002B2CF9AE}" pid="4" name="LastSaved">
    <vt:lpwstr>2023-04-24T00:00:00Z</vt:lpwstr>
  </property>
</Properties>
</file>