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Das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2695575</wp:posOffset>
            </wp:positionH>
            <wp:positionV relativeFrom="paragraph">
              <wp:posOffset>37465</wp:posOffset>
            </wp:positionV>
            <wp:extent cx="638175" cy="685800"/>
            <wp:effectExtent b="0" l="0" r="0" t="0"/>
            <wp:wrapNone/>
            <wp:docPr id="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85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Calibri" w:cs="Calibri" w:eastAsia="Calibri" w:hAnsi="Calibri"/>
          <w:b w:val="1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SERVIÇO PÚBLICO FEDERAL</w:t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MINISTÉRIO DA EDUCAÇÃO</w:t>
      </w:r>
    </w:p>
    <w:p w:rsidR="00000000" w:rsidDel="00000000" w:rsidP="00000000" w:rsidRDefault="00000000" w:rsidRPr="00000000" w14:paraId="00000009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UNIVERSIDADE FEDERAL FLUMINENSE</w:t>
      </w:r>
    </w:p>
    <w:p w:rsidR="00000000" w:rsidDel="00000000" w:rsidP="00000000" w:rsidRDefault="00000000" w:rsidRPr="00000000" w14:paraId="0000000A">
      <w:pPr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Anexo IV - MINUTA DO TERMO DE CONTRATO nº _/2020/AD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53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53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Contrato de Prestação de Serviços nº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/2020/AD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que entre si fazem a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 a empresa 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 xml:space="preserve">A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autarquia Federal, vinculada ao Ministério da Educação, com sede na Rua Miguel de Frias nº 09, Icaraí, Niterói, Estado do Rio de Janeiro, doravante denominada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CONTRATANTE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inscrita no CNPJ/MF sob o nº 28.523.215/0001-06, neste ato representada pelo seu Magnífico Reitor, Professor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ANTONIO CLÁUDIO LUCAS DA NOBREGA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nomeado por Decreto Presidencial publicado no DOU de 21/11/2018, portador da cédula de identidade nº 047142036, expedida pelo IFP/RJ, e inscrito no CPF/MF sob o nº 808.987.697-87, e a Empresa _________________________, inscrita no CNPJ/MF sob n.º _________________, com sede à _______________________________________, neste ato representada pelo seu ______________, Sr. (ª) __________________, portador da Cédula de Identidade n.º ________, expedida pela _______ e do CPF/MF n.º ________________, doravante denominada CONTRATADA,  resolvem celebrar este Contrato em conformidade com o que consta do Processo Administrativo n.º 23069.000086/2019-08, referente ao Pregão nº </w:t>
      </w:r>
      <w:r w:rsidDel="00000000" w:rsidR="00000000" w:rsidRPr="00000000">
        <w:rPr>
          <w:rFonts w:ascii="Calibri" w:cs="Calibri" w:eastAsia="Calibri" w:hAnsi="Calibri"/>
          <w:color w:val="ff0000"/>
          <w:rtl w:val="0"/>
        </w:rPr>
        <w:t xml:space="preserve">15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0"/>
          <w:szCs w:val="20"/>
          <w:u w:val="none"/>
          <w:shd w:fill="auto" w:val="clear"/>
          <w:vertAlign w:val="baseline"/>
          <w:rtl w:val="0"/>
        </w:rPr>
        <w:t xml:space="preserve">/2020/AD,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com fundamento na Lei 10.510/2002, Decreto nº 3.555/2000, do Decreto nº 9.507, de 21 de setembro de 2018, Decreto 10.024/19, Decreto 3.931/01, subsidiada pela Lei n.º 8.666/93 e da Instrução Normativa SEGES/MP nº 5, de 26 de maio de 2017 alterações, passando o Termo de Referência e a proposta da CONTRATADA, independentemente de sua transcrição, a fazer parte integrante e complementar deste Instrumento, que será regido pelas cláusulas e condições seguintes: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CLAUSULA PRIMEIRA - OBJETO DO CONTRATO</w:t>
      </w:r>
    </w:p>
    <w:p w:rsidR="00000000" w:rsidDel="00000000" w:rsidP="00000000" w:rsidRDefault="00000000" w:rsidRPr="00000000" w14:paraId="00000015">
      <w:pPr>
        <w:ind w:left="426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contratação de empresa especializada para serviços de capina, roçada mecânica/manual, limpeza e remoção de entulho e vegetação provenientes dos serviços a serem executados nas áreas indicadas, em regime de empreitada por preço unitário, conforme especificações constantes no Termo de Referência.</w:t>
      </w:r>
    </w:p>
    <w:p w:rsidR="00000000" w:rsidDel="00000000" w:rsidP="00000000" w:rsidRDefault="00000000" w:rsidRPr="00000000" w14:paraId="00000016">
      <w:pPr>
        <w:ind w:left="426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 descritivo abaixo deverá ser preenchido conforme item (itens) vencedor (es):</w:t>
      </w:r>
    </w:p>
    <w:tbl>
      <w:tblPr>
        <w:tblStyle w:val="Table1"/>
        <w:tblW w:w="9940.0" w:type="dxa"/>
        <w:jc w:val="left"/>
        <w:tblInd w:w="0.0" w:type="dxa"/>
        <w:tblLayout w:type="fixed"/>
        <w:tblLook w:val="0400"/>
      </w:tblPr>
      <w:tblGrid>
        <w:gridCol w:w="608"/>
        <w:gridCol w:w="3965"/>
        <w:gridCol w:w="2075"/>
        <w:gridCol w:w="1537"/>
        <w:gridCol w:w="1755"/>
        <w:tblGridChange w:id="0">
          <w:tblGrid>
            <w:gridCol w:w="608"/>
            <w:gridCol w:w="3965"/>
            <w:gridCol w:w="2075"/>
            <w:gridCol w:w="1537"/>
            <w:gridCol w:w="1755"/>
          </w:tblGrid>
        </w:tblGridChange>
      </w:tblGrid>
      <w:tr>
        <w:trPr>
          <w:trHeight w:val="576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8cce4" w:val="clear"/>
            <w:vAlign w:val="center"/>
          </w:tcPr>
          <w:p w:rsidR="00000000" w:rsidDel="00000000" w:rsidP="00000000" w:rsidRDefault="00000000" w:rsidRPr="00000000" w14:paraId="00000018">
            <w:pPr>
              <w:jc w:val="both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b8cce4" w:val="clear"/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DISCRIMINAÇÃO DO SERVIÇO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b8cce4" w:val="clear"/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QUANTITADE M2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b8cce4" w:val="clear"/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VALOR UNITÁRIO M2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b8cce4" w:val="clear"/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VALOR TOTAL M2</w:t>
            </w:r>
          </w:p>
        </w:tc>
      </w:tr>
      <w:tr>
        <w:trPr>
          <w:trHeight w:val="2304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Serviços de capina, roçada mecânica/manual, limpeza e remoção de entulho e vegetação nas dependências da UFF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ind w:firstLine="66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648.025,00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1">
            <w:pPr>
              <w:ind w:firstLine="660"/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-141" w:right="0" w:hanging="283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CLAUSULA SEGUNDA – VIGÊNCIA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6" w:lineRule="auto"/>
        <w:ind w:left="360" w:right="0" w:hanging="360"/>
        <w:jc w:val="both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 prazo de vigência deste Termo de Contrato é aquele fixado no Edital, com início na data de .........../......../........ e encerramento em .........../........./..........,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podendo ser prorrogado por interesse das partes até o  limite de 60 (sessenta) meses, desde que haja autorização formal da autoridade competente e seja observado o disposto no Anexo IX da IN SEGES/MP n.º 05/2017, atentando, em especial, para o cumprimento dos seguintes requisitos: </w:t>
      </w:r>
    </w:p>
    <w:p w:rsidR="00000000" w:rsidDel="00000000" w:rsidP="00000000" w:rsidRDefault="00000000" w:rsidRPr="00000000" w14:paraId="00000025">
      <w:pPr>
        <w:numPr>
          <w:ilvl w:val="1"/>
          <w:numId w:val="4"/>
        </w:numPr>
        <w:spacing w:after="120" w:before="120" w:line="276" w:lineRule="auto"/>
        <w:ind w:left="709" w:hanging="360"/>
        <w:jc w:val="both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A CONTRATADA não tem direito subjetivo à prorrogação contratual.</w:t>
      </w:r>
    </w:p>
    <w:p w:rsidR="00000000" w:rsidDel="00000000" w:rsidP="00000000" w:rsidRDefault="00000000" w:rsidRPr="00000000" w14:paraId="00000026">
      <w:pPr>
        <w:numPr>
          <w:ilvl w:val="1"/>
          <w:numId w:val="4"/>
        </w:numPr>
        <w:spacing w:after="120" w:before="120" w:line="276" w:lineRule="auto"/>
        <w:ind w:left="709" w:hanging="360"/>
        <w:jc w:val="both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A prorrogação de contrato deverá ser promovida mediante celebração de termo aditivo. 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CLAUSULA TERCEIRA - VALOR DO CONTRATO</w:t>
      </w:r>
    </w:p>
    <w:p w:rsidR="00000000" w:rsidDel="00000000" w:rsidP="00000000" w:rsidRDefault="00000000" w:rsidRPr="00000000" w14:paraId="00000029">
      <w:pPr>
        <w:numPr>
          <w:ilvl w:val="1"/>
          <w:numId w:val="4"/>
        </w:numPr>
        <w:spacing w:after="120" w:before="120" w:line="276" w:lineRule="auto"/>
        <w:ind w:left="426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 valor mensal da contratação é de R$ .......... (.....), perfazendo o valor total de R$ ....... (....).</w:t>
      </w:r>
    </w:p>
    <w:p w:rsidR="00000000" w:rsidDel="00000000" w:rsidP="00000000" w:rsidRDefault="00000000" w:rsidRPr="00000000" w14:paraId="0000002A">
      <w:pPr>
        <w:numPr>
          <w:ilvl w:val="1"/>
          <w:numId w:val="4"/>
        </w:numPr>
        <w:spacing w:after="120" w:before="120" w:line="276" w:lineRule="auto"/>
        <w:ind w:left="426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:rsidR="00000000" w:rsidDel="00000000" w:rsidP="00000000" w:rsidRDefault="00000000" w:rsidRPr="00000000" w14:paraId="0000002B">
      <w:pPr>
        <w:spacing w:after="120" w:before="120" w:line="276" w:lineRule="auto"/>
        <w:ind w:left="426" w:firstLine="57.00000000000003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3.3. O valor acima é meramente estimativo, de forma que os pagamentos devidos à CONTRATADA dependerão dos quantitativos de serviços efetivamente prestados.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36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CLAUSULA QUARTA – DOTAÇÃO ORÇAMENTÁRIA</w:t>
      </w:r>
    </w:p>
    <w:p w:rsidR="00000000" w:rsidDel="00000000" w:rsidP="00000000" w:rsidRDefault="00000000" w:rsidRPr="00000000" w14:paraId="0000002E">
      <w:pPr>
        <w:numPr>
          <w:ilvl w:val="1"/>
          <w:numId w:val="4"/>
        </w:numPr>
        <w:spacing w:after="120" w:before="120" w:line="276" w:lineRule="auto"/>
        <w:ind w:left="426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As despesas decorrentes desta contratação estão programadas em dotação orçamentária própria, prevista no orçamento da União, para o exercício de 2019, na classificação abaixo:</w:t>
      </w:r>
    </w:p>
    <w:p w:rsidR="00000000" w:rsidDel="00000000" w:rsidP="00000000" w:rsidRDefault="00000000" w:rsidRPr="00000000" w14:paraId="0000002F">
      <w:pPr>
        <w:numPr>
          <w:ilvl w:val="1"/>
          <w:numId w:val="4"/>
        </w:numPr>
        <w:spacing w:after="120" w:before="120" w:line="276" w:lineRule="auto"/>
        <w:ind w:left="426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Gestão/Unidade:  </w:t>
      </w:r>
    </w:p>
    <w:p w:rsidR="00000000" w:rsidDel="00000000" w:rsidP="00000000" w:rsidRDefault="00000000" w:rsidRPr="00000000" w14:paraId="00000030">
      <w:pPr>
        <w:numPr>
          <w:ilvl w:val="1"/>
          <w:numId w:val="4"/>
        </w:numPr>
        <w:spacing w:after="120" w:before="120" w:line="276" w:lineRule="auto"/>
        <w:ind w:left="426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Fonte: </w:t>
      </w:r>
    </w:p>
    <w:p w:rsidR="00000000" w:rsidDel="00000000" w:rsidP="00000000" w:rsidRDefault="00000000" w:rsidRPr="00000000" w14:paraId="00000031">
      <w:pPr>
        <w:numPr>
          <w:ilvl w:val="1"/>
          <w:numId w:val="4"/>
        </w:numPr>
        <w:spacing w:after="120" w:before="120" w:line="276" w:lineRule="auto"/>
        <w:ind w:left="426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Programa de Trabalho:  </w:t>
      </w:r>
    </w:p>
    <w:p w:rsidR="00000000" w:rsidDel="00000000" w:rsidP="00000000" w:rsidRDefault="00000000" w:rsidRPr="00000000" w14:paraId="00000032">
      <w:pPr>
        <w:numPr>
          <w:ilvl w:val="1"/>
          <w:numId w:val="4"/>
        </w:numPr>
        <w:spacing w:after="120" w:before="120" w:line="276" w:lineRule="auto"/>
        <w:ind w:left="426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Elemento de Despesa:  </w:t>
      </w:r>
    </w:p>
    <w:p w:rsidR="00000000" w:rsidDel="00000000" w:rsidP="00000000" w:rsidRDefault="00000000" w:rsidRPr="00000000" w14:paraId="00000033">
      <w:pPr>
        <w:numPr>
          <w:ilvl w:val="1"/>
          <w:numId w:val="4"/>
        </w:numPr>
        <w:spacing w:after="120" w:before="120" w:line="276" w:lineRule="auto"/>
        <w:ind w:left="426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PI:</w:t>
      </w:r>
    </w:p>
    <w:p w:rsidR="00000000" w:rsidDel="00000000" w:rsidP="00000000" w:rsidRDefault="00000000" w:rsidRPr="00000000" w14:paraId="00000034">
      <w:pPr>
        <w:numPr>
          <w:ilvl w:val="1"/>
          <w:numId w:val="4"/>
        </w:numPr>
        <w:spacing w:after="120" w:before="120" w:line="276" w:lineRule="auto"/>
        <w:ind w:left="426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No(s) exercício(s) seguinte(s), as despesas correspondentes correrão à conta dos recursos próprios para atender às despesas da mesma natureza, cuja alocação será feita no início de cada exercício financeiro. </w:t>
      </w:r>
    </w:p>
    <w:p w:rsidR="00000000" w:rsidDel="00000000" w:rsidP="00000000" w:rsidRDefault="00000000" w:rsidRPr="00000000" w14:paraId="00000035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1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CLÁUSULA QUINTA - PAGAMENTO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6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 prazo para pagamento à CONTRATADA e demais condições a ele referentes encontram-se definidos no Termo de Referência e no Anexo XI da IN SEGES/MP n. 5/2017. 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36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1"/>
        <w:keepLines w:val="1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0" w:before="24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CLAUSULA SEXTA - REAJUSTAMENTO DE PREÇOS EM SENTIDO AMPLO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6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As regras acerca do reajustamento de preços em sentido amplo do valor contratual (reajuste em sentido estrito e/ou repactuação) são as estabelecidas no Termo de Referência, anexo deste Contrato. 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3544"/>
        </w:tabs>
        <w:spacing w:after="120" w:before="0" w:line="240" w:lineRule="auto"/>
        <w:ind w:left="0" w:right="51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1"/>
        <w:keepLines w:val="1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0" w:before="24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CLAUSULA SÉTIMA - GARANTIA DE EXECUÇÃO</w:t>
      </w:r>
    </w:p>
    <w:p w:rsidR="00000000" w:rsidDel="00000000" w:rsidP="00000000" w:rsidRDefault="00000000" w:rsidRPr="00000000" w14:paraId="0000003D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Não será exigida a prestação de garantia na presente contratação, conforme regras constantes do Termo de Referência, anexo do Edital.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1"/>
        <w:keepLines w:val="1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0" w:before="24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CLAUSULA OITAVA- MODELO DE EXECUÇÃO DOS SERVIÇOS E FISCALIZAÇÃO</w:t>
      </w:r>
    </w:p>
    <w:p w:rsidR="00000000" w:rsidDel="00000000" w:rsidP="00000000" w:rsidRDefault="00000000" w:rsidRPr="00000000" w14:paraId="00000040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 modelo de execução dos serviços a serem executados pela CONTRATADA, os materiais que serão empregados, a disciplina do recebimento do objeto e a fiscalização pela CONTRATANTE são aqueles previstos no Termo de Referência, anexo do Edital.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CLAUSULA NOVA - OBRIGAÇÕES DA CONTRATANTE E DA CONTRATADA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6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As obrigações da CONTRATANTE e da CONTRATADA são aquelas previstas no Termo de Referência, anexo do Edital.</w:t>
      </w:r>
    </w:p>
    <w:p w:rsidR="00000000" w:rsidDel="00000000" w:rsidP="00000000" w:rsidRDefault="00000000" w:rsidRPr="00000000" w14:paraId="00000044">
      <w:pPr>
        <w:keepNext w:val="1"/>
        <w:keepLines w:val="1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0" w:before="24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CLÁUSULA DÉCIMA – SANÇÕES ADMINISTRATIVAS.</w:t>
      </w:r>
    </w:p>
    <w:p w:rsidR="00000000" w:rsidDel="00000000" w:rsidP="00000000" w:rsidRDefault="00000000" w:rsidRPr="00000000" w14:paraId="00000045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As sanções relacionadas à execução do contrato são aquelas previstas no Termo de Referência, anexo do Edital.</w:t>
      </w:r>
    </w:p>
    <w:p w:rsidR="00000000" w:rsidDel="00000000" w:rsidP="00000000" w:rsidRDefault="00000000" w:rsidRPr="00000000" w14:paraId="00000046">
      <w:pPr>
        <w:keepNext w:val="1"/>
        <w:keepLines w:val="1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0" w:before="24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CLÁUSULA DÉCIMA PRIMEIRA – RESCISÃO</w:t>
      </w:r>
    </w:p>
    <w:p w:rsidR="00000000" w:rsidDel="00000000" w:rsidP="00000000" w:rsidRDefault="00000000" w:rsidRPr="00000000" w14:paraId="00000047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 presente Termo de Contrato poderá ser rescindido:</w:t>
      </w:r>
    </w:p>
    <w:p w:rsidR="00000000" w:rsidDel="00000000" w:rsidP="00000000" w:rsidRDefault="00000000" w:rsidRPr="00000000" w14:paraId="00000048">
      <w:pPr>
        <w:numPr>
          <w:ilvl w:val="2"/>
          <w:numId w:val="3"/>
        </w:numPr>
        <w:spacing w:after="120" w:before="120" w:line="276" w:lineRule="auto"/>
        <w:ind w:left="1134" w:hanging="72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Termo de Referência, anexo ao Edital;</w:t>
      </w:r>
    </w:p>
    <w:p w:rsidR="00000000" w:rsidDel="00000000" w:rsidP="00000000" w:rsidRDefault="00000000" w:rsidRPr="00000000" w14:paraId="00000049">
      <w:pPr>
        <w:numPr>
          <w:ilvl w:val="2"/>
          <w:numId w:val="3"/>
        </w:numPr>
        <w:spacing w:after="120" w:before="120" w:line="276" w:lineRule="auto"/>
        <w:ind w:left="1134" w:hanging="72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amigavelmente, nos termos do art. 79, inciso II, da Lei nº 8.666, de 1993. </w:t>
      </w:r>
    </w:p>
    <w:p w:rsidR="00000000" w:rsidDel="00000000" w:rsidP="00000000" w:rsidRDefault="00000000" w:rsidRPr="00000000" w14:paraId="0000004A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Os casos de rescisão contratual serão formalmente motivados e precedidos de autorização da autoridade competente, assegurando-se à CONTRATADA o direito ao contraditório, bem como à prévia e ampla defesa.</w:t>
      </w:r>
    </w:p>
    <w:p w:rsidR="00000000" w:rsidDel="00000000" w:rsidP="00000000" w:rsidRDefault="00000000" w:rsidRPr="00000000" w14:paraId="0000004B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CONTRATADA reconhece os direitos da CONTRATANTE em caso de rescisão administrativa prevista no art. 77 da Lei nº 8.666, de 1993.</w:t>
      </w:r>
    </w:p>
    <w:p w:rsidR="00000000" w:rsidDel="00000000" w:rsidP="00000000" w:rsidRDefault="00000000" w:rsidRPr="00000000" w14:paraId="0000004C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 termo de rescisão, sempre que possível, será precedido:</w:t>
      </w:r>
    </w:p>
    <w:p w:rsidR="00000000" w:rsidDel="00000000" w:rsidP="00000000" w:rsidRDefault="00000000" w:rsidRPr="00000000" w14:paraId="0000004D">
      <w:pPr>
        <w:numPr>
          <w:ilvl w:val="2"/>
          <w:numId w:val="3"/>
        </w:numPr>
        <w:spacing w:after="120" w:before="120" w:line="276" w:lineRule="auto"/>
        <w:ind w:left="1134" w:hanging="72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Balanço dos eventos contratuais já cumpridos ou parcialmente cumpridos;</w:t>
      </w:r>
    </w:p>
    <w:p w:rsidR="00000000" w:rsidDel="00000000" w:rsidP="00000000" w:rsidRDefault="00000000" w:rsidRPr="00000000" w14:paraId="0000004E">
      <w:pPr>
        <w:numPr>
          <w:ilvl w:val="2"/>
          <w:numId w:val="3"/>
        </w:numPr>
        <w:spacing w:after="120" w:before="120" w:line="276" w:lineRule="auto"/>
        <w:ind w:left="1134" w:hanging="72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Relação dos pagamentos já efetuados e ainda devidos;</w:t>
      </w:r>
    </w:p>
    <w:p w:rsidR="00000000" w:rsidDel="00000000" w:rsidP="00000000" w:rsidRDefault="00000000" w:rsidRPr="00000000" w14:paraId="0000004F">
      <w:pPr>
        <w:numPr>
          <w:ilvl w:val="2"/>
          <w:numId w:val="3"/>
        </w:numPr>
        <w:spacing w:after="120" w:before="120" w:line="276" w:lineRule="auto"/>
        <w:ind w:left="1134" w:hanging="72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Indenizações e multas.</w:t>
      </w:r>
    </w:p>
    <w:p w:rsidR="00000000" w:rsidDel="00000000" w:rsidP="00000000" w:rsidRDefault="00000000" w:rsidRPr="00000000" w14:paraId="00000050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O não pagamento dos salários e das verbas trabalhistas, e o não recolhimento das contribuições sociais, previdenciárias e para com o FGTS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poderá dar ensejo à rescisão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do contrato por ato unilateral e escrito do CONTRATANTE e à aplicação das penalidades cabíveis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(art. 8º, inciso IV, do Decreto n.º 9.507, de 2018). </w:t>
      </w:r>
    </w:p>
    <w:p w:rsidR="00000000" w:rsidDel="00000000" w:rsidP="00000000" w:rsidRDefault="00000000" w:rsidRPr="00000000" w14:paraId="00000051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Quando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da rescisão, o fiscal administrativo deverá verificar o pagamento pela CONTRATADA das verbas rescisórias ou os documentos que comprovem que os empregados serão realocados em outra atividade de prestação de serviços, sem que ocorra a interrupção do contrato de trabalho (art. 64 a 66 da IN SEGES/MP n.º 05/2017).</w:t>
      </w:r>
    </w:p>
    <w:p w:rsidR="00000000" w:rsidDel="00000000" w:rsidP="00000000" w:rsidRDefault="00000000" w:rsidRPr="00000000" w14:paraId="00000052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Até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que a CONTRATADA comprove o disposto no item anterior, a CONTRATANTE reterá:</w:t>
      </w:r>
    </w:p>
    <w:p w:rsidR="00000000" w:rsidDel="00000000" w:rsidP="00000000" w:rsidRDefault="00000000" w:rsidRPr="00000000" w14:paraId="00000053">
      <w:pPr>
        <w:numPr>
          <w:ilvl w:val="2"/>
          <w:numId w:val="3"/>
        </w:numPr>
        <w:spacing w:after="120" w:before="120" w:line="276" w:lineRule="auto"/>
        <w:ind w:left="1134" w:hanging="720"/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 garantia contratual, prestada com cobertura para os casos de descumprimento das obrigações de natureza trabalhista e previdenciária pela CONTRATADA, que será executada para reembolso dos prejuízos sofridos pela Administração, nos termos da legislação que rege a matéria; e </w:t>
      </w:r>
    </w:p>
    <w:p w:rsidR="00000000" w:rsidDel="00000000" w:rsidP="00000000" w:rsidRDefault="00000000" w:rsidRPr="00000000" w14:paraId="00000054">
      <w:pPr>
        <w:numPr>
          <w:ilvl w:val="2"/>
          <w:numId w:val="3"/>
        </w:numPr>
        <w:spacing w:after="120" w:before="120" w:line="276" w:lineRule="auto"/>
        <w:ind w:left="1134" w:hanging="720"/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os valores das Notas fiscais ou Faturas correspondentes em valor proporcional ao inadimplemento, até que a situação seja regularizada.</w:t>
      </w:r>
    </w:p>
    <w:p w:rsidR="00000000" w:rsidDel="00000000" w:rsidP="00000000" w:rsidRDefault="00000000" w:rsidRPr="00000000" w14:paraId="00000055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Na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hipótese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do subitem anterior, não havendo quitação das obrigações por parte da CONTRATADA no prazo de quinze dias, a CONTRATANTE poderá efetuar o pagamento das obrigações diretamente aos empregados da CONTRATADA que tenham participado da execução dos serviços objeto do contrato.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 CONTRATANTE poderá ainda:</w:t>
      </w:r>
    </w:p>
    <w:p w:rsidR="00000000" w:rsidDel="00000000" w:rsidP="00000000" w:rsidRDefault="00000000" w:rsidRPr="00000000" w14:paraId="00000057">
      <w:pPr>
        <w:numPr>
          <w:ilvl w:val="2"/>
          <w:numId w:val="3"/>
        </w:numPr>
        <w:spacing w:after="120" w:before="120" w:line="276" w:lineRule="auto"/>
        <w:ind w:left="1134" w:hanging="720"/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nos casos de obrigação de pagamento de multa pela CONTRATADA, reter a garantia prestada a ser executada, conforme legislação que rege a matéria; e</w:t>
      </w:r>
    </w:p>
    <w:p w:rsidR="00000000" w:rsidDel="00000000" w:rsidP="00000000" w:rsidRDefault="00000000" w:rsidRPr="00000000" w14:paraId="00000058">
      <w:pPr>
        <w:numPr>
          <w:ilvl w:val="2"/>
          <w:numId w:val="3"/>
        </w:numPr>
        <w:spacing w:after="120" w:before="120" w:line="276" w:lineRule="auto"/>
        <w:ind w:left="1134" w:hanging="72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nos casos em que houver necessidade de ressarcimento de prejuízos causados à Administração, nos termos do inciso IV do art. 80 da Lei n.º 8.666, de 1993, reter os eventuais créditos existentes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em favor da CONTRATADA decorrentes do contrato.</w:t>
      </w:r>
    </w:p>
    <w:p w:rsidR="00000000" w:rsidDel="00000000" w:rsidP="00000000" w:rsidRDefault="00000000" w:rsidRPr="00000000" w14:paraId="00000059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 contrato poderá ser rescindido no caso de se constatar a ocorrência da vedação estabelecida no art. 5º do Decreto n.º 9.507, de 2018.</w:t>
      </w:r>
    </w:p>
    <w:p w:rsidR="00000000" w:rsidDel="00000000" w:rsidP="00000000" w:rsidRDefault="00000000" w:rsidRPr="00000000" w14:paraId="0000005A">
      <w:pPr>
        <w:keepNext w:val="1"/>
        <w:keepLines w:val="1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0" w:before="24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CLÁUSULA DÉCIMA SEGUNDA – VEDAÇÕES</w:t>
      </w:r>
    </w:p>
    <w:p w:rsidR="00000000" w:rsidDel="00000000" w:rsidP="00000000" w:rsidRDefault="00000000" w:rsidRPr="00000000" w14:paraId="0000005B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É vedado à CONTRATADA:</w:t>
      </w:r>
    </w:p>
    <w:p w:rsidR="00000000" w:rsidDel="00000000" w:rsidP="00000000" w:rsidRDefault="00000000" w:rsidRPr="00000000" w14:paraId="0000005C">
      <w:pPr>
        <w:numPr>
          <w:ilvl w:val="2"/>
          <w:numId w:val="3"/>
        </w:numPr>
        <w:spacing w:after="120" w:before="120" w:line="276" w:lineRule="auto"/>
        <w:ind w:left="1134" w:hanging="72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caucionar ou utilizar este Termo de Contrato para qualquer operação financeira;</w:t>
      </w:r>
    </w:p>
    <w:p w:rsidR="00000000" w:rsidDel="00000000" w:rsidP="00000000" w:rsidRDefault="00000000" w:rsidRPr="00000000" w14:paraId="0000005D">
      <w:pPr>
        <w:numPr>
          <w:ilvl w:val="2"/>
          <w:numId w:val="3"/>
        </w:numPr>
        <w:spacing w:after="120" w:before="120" w:line="276" w:lineRule="auto"/>
        <w:ind w:left="1134" w:hanging="72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interromper a execução dos serviços sob alegação de inadimplemento por parte da CONTRATANTE, salvo nos casos previstos em lei.</w:t>
      </w:r>
    </w:p>
    <w:p w:rsidR="00000000" w:rsidDel="00000000" w:rsidP="00000000" w:rsidRDefault="00000000" w:rsidRPr="00000000" w14:paraId="0000005E">
      <w:pPr>
        <w:keepNext w:val="1"/>
        <w:keepLines w:val="1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0" w:before="24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CLÁUSULA DÉCIMA TERCEIRA – ALTERAÇÕES</w:t>
      </w:r>
    </w:p>
    <w:p w:rsidR="00000000" w:rsidDel="00000000" w:rsidP="00000000" w:rsidRDefault="00000000" w:rsidRPr="00000000" w14:paraId="0000005F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Eventuais alterações contratuais reger-se-ão pela disciplina do art. 65 da Lei nº 8.666, de 1993, bem como do ANEXO X da IN/SEGES/MP nº 05, de 2017.</w:t>
      </w:r>
    </w:p>
    <w:p w:rsidR="00000000" w:rsidDel="00000000" w:rsidP="00000000" w:rsidRDefault="00000000" w:rsidRPr="00000000" w14:paraId="00000060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CONTRATADA é obrigada a aceitar, nas mesmas condições contratuais, os acréscimos ou supressões que se fizerem necessários, até o limite de 25% (vinte e cinco por cento) do valor inicial atualizado do contrato.</w:t>
      </w:r>
    </w:p>
    <w:p w:rsidR="00000000" w:rsidDel="00000000" w:rsidP="00000000" w:rsidRDefault="00000000" w:rsidRPr="00000000" w14:paraId="00000061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As supressões resultantes de acordo celebrado entre as partes contratantes poderão exceder o limite de 25% (vinte e cinco por cento) do valor inicial atualizado do contrato.</w:t>
      </w:r>
    </w:p>
    <w:p w:rsidR="00000000" w:rsidDel="00000000" w:rsidP="00000000" w:rsidRDefault="00000000" w:rsidRPr="00000000" w14:paraId="00000062">
      <w:pPr>
        <w:keepNext w:val="1"/>
        <w:keepLines w:val="1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0" w:before="24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CLÁUSULA DÉCIMA QUARTA – DOS CASOS OMISSOS</w:t>
      </w:r>
    </w:p>
    <w:p w:rsidR="00000000" w:rsidDel="00000000" w:rsidP="00000000" w:rsidRDefault="00000000" w:rsidRPr="00000000" w14:paraId="00000063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Os casos omissos serão decididos pela CONTRATANTE, segundo as disposições contidas na Lei nº 8.666, de 1993, na Lei nº 10.520, de 2002 e demais normas federais aplicáveis e, subsidiariamente, segundo as disposições contidas na Lei nº 8.078, de 1990 – Código de Defesa do Consumidor – e normas e princípios gerais dos contratos.</w:t>
      </w:r>
    </w:p>
    <w:p w:rsidR="00000000" w:rsidDel="00000000" w:rsidP="00000000" w:rsidRDefault="00000000" w:rsidRPr="00000000" w14:paraId="00000064">
      <w:pPr>
        <w:keepNext w:val="1"/>
        <w:keepLines w:val="1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0" w:before="24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CLÁUSULA DÉCIMA QUINTA – PUBLICAÇÃO</w:t>
      </w:r>
    </w:p>
    <w:p w:rsidR="00000000" w:rsidDel="00000000" w:rsidP="00000000" w:rsidRDefault="00000000" w:rsidRPr="00000000" w14:paraId="00000065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Incumbirá à CONTRATANTE providenciar a publicação deste instrumento, por extrato, no Diário Oficial da União, no prazo previsto na Lei nº 8.666, de 1993.</w:t>
      </w:r>
    </w:p>
    <w:p w:rsidR="00000000" w:rsidDel="00000000" w:rsidP="00000000" w:rsidRDefault="00000000" w:rsidRPr="00000000" w14:paraId="00000066">
      <w:pPr>
        <w:spacing w:after="120" w:before="120" w:line="276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1"/>
        <w:keepLines w:val="1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0" w:before="240" w:line="24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CLÁUSULA DÉCIMA SEXTA – FORO</w:t>
      </w:r>
    </w:p>
    <w:p w:rsidR="00000000" w:rsidDel="00000000" w:rsidP="00000000" w:rsidRDefault="00000000" w:rsidRPr="00000000" w14:paraId="00000068">
      <w:pPr>
        <w:numPr>
          <w:ilvl w:val="1"/>
          <w:numId w:val="3"/>
        </w:numPr>
        <w:spacing w:after="120" w:before="120" w:line="276" w:lineRule="auto"/>
        <w:ind w:left="425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É eleito o Foro de Niterói/RJ para dirimir os litígios que decorrerem da execução deste Termo de Contrato que não possam ser compostos pela conciliação, conforme art. 55, §2º, da Lei nº 8.666/93. </w:t>
      </w:r>
    </w:p>
    <w:p w:rsidR="00000000" w:rsidDel="00000000" w:rsidP="00000000" w:rsidRDefault="00000000" w:rsidRPr="00000000" w14:paraId="00000069">
      <w:pPr>
        <w:spacing w:after="120" w:line="360" w:lineRule="auto"/>
        <w:ind w:right="-15" w:firstLine="540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120" w:line="360" w:lineRule="auto"/>
        <w:ind w:right="-15" w:firstLine="54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Para firmeza e validade do pactuado, o presente Termo de Contrato foi lavrado em três (03) vias de igual teor, que, depois de lido e achado em ordem, vai assinado pelos contraentes e por duas testemunhas. </w:t>
      </w:r>
    </w:p>
    <w:p w:rsidR="00000000" w:rsidDel="00000000" w:rsidP="00000000" w:rsidRDefault="00000000" w:rsidRPr="00000000" w14:paraId="0000006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1"/>
        <w:keepLines w:val="1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0" w:before="240" w:line="240" w:lineRule="auto"/>
        <w:ind w:left="360" w:right="0" w:hanging="360"/>
        <w:jc w:val="righ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Niterói (RJ), ___ de __________ de 2020</w:t>
      </w:r>
    </w:p>
    <w:tbl>
      <w:tblPr>
        <w:tblStyle w:val="Table2"/>
        <w:tblW w:w="10062.0" w:type="dxa"/>
        <w:jc w:val="left"/>
        <w:tblInd w:w="-70.0" w:type="dxa"/>
        <w:tblLayout w:type="fixed"/>
        <w:tblLook w:val="0000"/>
      </w:tblPr>
      <w:tblGrid>
        <w:gridCol w:w="5031"/>
        <w:gridCol w:w="5031"/>
        <w:tblGridChange w:id="0">
          <w:tblGrid>
            <w:gridCol w:w="5031"/>
            <w:gridCol w:w="5031"/>
          </w:tblGrid>
        </w:tblGridChange>
      </w:tblGrid>
      <w:tr>
        <w:tc>
          <w:tcPr/>
          <w:p w:rsidR="00000000" w:rsidDel="00000000" w:rsidP="00000000" w:rsidRDefault="00000000" w:rsidRPr="00000000" w14:paraId="0000006E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____________________________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CONTRATANTE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(nome e CPF)</w:t>
            </w:r>
          </w:p>
        </w:tc>
      </w:tr>
      <w:tr>
        <w:tc>
          <w:tcPr/>
          <w:p w:rsidR="00000000" w:rsidDel="00000000" w:rsidP="00000000" w:rsidRDefault="00000000" w:rsidRPr="00000000" w14:paraId="00000074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____________________________</w:t>
            </w:r>
          </w:p>
          <w:p w:rsidR="00000000" w:rsidDel="00000000" w:rsidP="00000000" w:rsidRDefault="00000000" w:rsidRPr="00000000" w14:paraId="00000078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CONTRATADO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(nome e CPF)</w:t>
            </w:r>
          </w:p>
        </w:tc>
      </w:tr>
      <w:tr>
        <w:tc>
          <w:tcPr>
            <w:gridSpan w:val="2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Testemunhas:</w:t>
            </w:r>
          </w:p>
        </w:tc>
      </w:tr>
      <w:tr>
        <w:tc>
          <w:tcPr/>
          <w:p w:rsidR="00000000" w:rsidDel="00000000" w:rsidP="00000000" w:rsidRDefault="00000000" w:rsidRPr="00000000" w14:paraId="0000007E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______________________</w:t>
            </w:r>
          </w:p>
          <w:p w:rsidR="00000000" w:rsidDel="00000000" w:rsidP="00000000" w:rsidRDefault="00000000" w:rsidRPr="00000000" w14:paraId="00000081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(nome e CPF)</w:t>
            </w:r>
          </w:p>
        </w:tc>
      </w:tr>
      <w:tr>
        <w:tc>
          <w:tcPr/>
          <w:p w:rsidR="00000000" w:rsidDel="00000000" w:rsidP="00000000" w:rsidRDefault="00000000" w:rsidRPr="00000000" w14:paraId="00000083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______________________</w:t>
            </w:r>
          </w:p>
          <w:p w:rsidR="00000000" w:rsidDel="00000000" w:rsidP="00000000" w:rsidRDefault="00000000" w:rsidRPr="00000000" w14:paraId="00000086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(nome e CPF)</w:t>
            </w:r>
          </w:p>
        </w:tc>
      </w:tr>
    </w:tbl>
    <w:p w:rsidR="00000000" w:rsidDel="00000000" w:rsidP="00000000" w:rsidRDefault="00000000" w:rsidRPr="00000000" w14:paraId="00000088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footerReference r:id="rId10" w:type="default"/>
      <w:footerReference r:id="rId11" w:type="even"/>
      <w:pgSz w:h="16837" w:w="11905"/>
      <w:pgMar w:bottom="851" w:top="851" w:left="1276" w:right="99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Arial"/>
  <w:font w:name="Georgia"/>
  <w:font w:name="Calibri"/>
  <w:font w:name="Verdan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pos="3544"/>
        <w:tab w:val="left" w:pos="3981"/>
        <w:tab w:val="right" w:pos="9277"/>
      </w:tabs>
      <w:spacing w:after="0" w:before="0" w:line="240" w:lineRule="auto"/>
      <w:ind w:left="0" w:right="36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Minuta Contrato Modelo AGU</w:t>
      <w:tab/>
      <w:tab/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ab/>
      <w:tab/>
      <w:t xml:space="preserve">– Pág. </w: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inline distB="0" distT="0" distL="0" distR="0">
          <wp:extent cx="549910" cy="567690"/>
          <wp:effectExtent b="0" l="0" r="0" t="0"/>
          <wp:docPr id="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9910" cy="5676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5486400</wp:posOffset>
              </wp:positionH>
              <wp:positionV relativeFrom="paragraph">
                <wp:posOffset>-266699</wp:posOffset>
              </wp:positionV>
              <wp:extent cx="936625" cy="936625"/>
              <wp:effectExtent b="0" l="0" r="0" t="0"/>
              <wp:wrapNone/>
              <wp:docPr id="5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888800" y="3322800"/>
                        <a:ext cx="914400" cy="91440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cap="flat" cmpd="sng" w="222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5486400</wp:posOffset>
              </wp:positionH>
              <wp:positionV relativeFrom="paragraph">
                <wp:posOffset>-266699</wp:posOffset>
              </wp:positionV>
              <wp:extent cx="936625" cy="936625"/>
              <wp:effectExtent b="0" l="0" r="0" t="0"/>
              <wp:wrapNone/>
              <wp:docPr id="5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36625" cy="9366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5588000</wp:posOffset>
              </wp:positionH>
              <wp:positionV relativeFrom="paragraph">
                <wp:posOffset>-177799</wp:posOffset>
              </wp:positionV>
              <wp:extent cx="742950" cy="741045"/>
              <wp:effectExtent b="0" l="0" r="0" t="0"/>
              <wp:wrapNone/>
              <wp:docPr id="6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4979288" y="3414240"/>
                        <a:ext cx="733425" cy="7315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4"/>
                              <w:vertAlign w:val="baseline"/>
                            </w:rPr>
                            <w:t xml:space="preserve">Polícia Federal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4"/>
                              <w:vertAlign w:val="baseline"/>
                            </w:rPr>
                            <w:br w:type="textWrapping"/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4"/>
                              <w:vertAlign w:val="baseline"/>
                            </w:rPr>
                            <w:t xml:space="preserve">Fls nº________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4"/>
                              <w:vertAlign w:val="baseline"/>
                            </w:rPr>
                            <w:br w:type="textWrapping"/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4"/>
                              <w:vertAlign w:val="baseline"/>
                            </w:rPr>
                            <w:t xml:space="preserve">SR/DPF/RO</w:t>
                          </w: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5588000</wp:posOffset>
              </wp:positionH>
              <wp:positionV relativeFrom="paragraph">
                <wp:posOffset>-177799</wp:posOffset>
              </wp:positionV>
              <wp:extent cx="742950" cy="741045"/>
              <wp:effectExtent b="0" l="0" r="0" t="0"/>
              <wp:wrapNone/>
              <wp:docPr id="6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42950" cy="74104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8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MINISTÉRIO DA JUSTIÇA</w:t>
    </w:r>
  </w:p>
  <w:p w:rsidR="00000000" w:rsidDel="00000000" w:rsidP="00000000" w:rsidRDefault="00000000" w:rsidRPr="00000000" w14:paraId="0000008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DEPARTAMENTO DE POLÍCIA FEDERAL</w:t>
    </w:r>
  </w:p>
  <w:p w:rsidR="00000000" w:rsidDel="00000000" w:rsidP="00000000" w:rsidRDefault="00000000" w:rsidRPr="00000000" w14:paraId="0000008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SUPERINTENDÊNCIA DE POLÍCIA FEDERAL EM RONDÔNIA</w:t>
    </w:r>
  </w:p>
  <w:p w:rsidR="00000000" w:rsidDel="00000000" w:rsidP="00000000" w:rsidRDefault="00000000" w:rsidRPr="00000000" w14:paraId="0000008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SETOR DE LICITAÇÕES</w:t>
    </w:r>
  </w:p>
  <w:p w:rsidR="00000000" w:rsidDel="00000000" w:rsidP="00000000" w:rsidRDefault="00000000" w:rsidRPr="00000000" w14:paraId="0000008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Fls.__________</w:t>
    </w:r>
  </w:p>
  <w:p w:rsidR="00000000" w:rsidDel="00000000" w:rsidP="00000000" w:rsidRDefault="00000000" w:rsidRPr="00000000" w14:paraId="0000009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Processo n.º 23069.000475/2020-69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2"/>
      <w:numFmt w:val="decimal"/>
      <w:lvlText w:val="%1."/>
      <w:lvlJc w:val="left"/>
      <w:pPr>
        <w:ind w:left="360" w:hanging="360"/>
      </w:pPr>
      <w:rPr>
        <w:i w:val="0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i w:val="0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i w:val="0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i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i w:val="0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i w:val="0"/>
        <w:color w:val="00000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i w:val="0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i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i w:val="0"/>
        <w:color w:val="000000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decimal"/>
      <w:lvlText w:val="%1.%2."/>
      <w:lvlJc w:val="left"/>
      <w:pPr>
        <w:ind w:left="360" w:hanging="36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."/>
      <w:lvlJc w:val="left"/>
      <w:pPr>
        <w:ind w:left="720" w:hanging="72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080" w:hanging="1080"/>
      </w:pPr>
      <w:rPr/>
    </w:lvl>
    <w:lvl w:ilvl="6">
      <w:start w:val="1"/>
      <w:numFmt w:val="decimal"/>
      <w:lvlText w:val="%1.%2.%3.%4.%5.%6.%7."/>
      <w:lvlJc w:val="left"/>
      <w:pPr>
        <w:ind w:left="1080" w:hanging="1080"/>
      </w:pPr>
      <w:rPr/>
    </w:lvl>
    <w:lvl w:ilvl="7">
      <w:start w:val="1"/>
      <w:numFmt w:val="decimal"/>
      <w:lvlText w:val="%1.%2.%3.%4.%5.%6.%7.%8."/>
      <w:lvlJc w:val="left"/>
      <w:pPr>
        <w:ind w:left="1440" w:hanging="1440"/>
      </w:pPr>
      <w:rPr/>
    </w:lvl>
    <w:lvl w:ilvl="8">
      <w:start w:val="1"/>
      <w:numFmt w:val="decimal"/>
      <w:lvlText w:val="%1.%2.%3.%4.%5.%6.%7.%8.%9."/>
      <w:lvlJc w:val="left"/>
      <w:pPr>
        <w:ind w:left="1440" w:hanging="1440"/>
      </w:pPr>
      <w:rPr/>
    </w:lvl>
  </w:abstractNum>
  <w:abstractNum w:abstractNumId="3">
    <w:lvl w:ilvl="0">
      <w:start w:val="5"/>
      <w:numFmt w:val="decimal"/>
      <w:lvlText w:val="%1."/>
      <w:lvlJc w:val="left"/>
      <w:pPr>
        <w:ind w:left="360" w:hanging="360"/>
      </w:pPr>
      <w:rPr/>
    </w:lvl>
    <w:lvl w:ilvl="1">
      <w:start w:val="1"/>
      <w:numFmt w:val="decimal"/>
      <w:lvlText w:val="%1.%2."/>
      <w:lvlJc w:val="left"/>
      <w:pPr>
        <w:ind w:left="360" w:hanging="36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."/>
      <w:lvlJc w:val="left"/>
      <w:pPr>
        <w:ind w:left="720" w:hanging="72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080" w:hanging="1080"/>
      </w:pPr>
      <w:rPr/>
    </w:lvl>
    <w:lvl w:ilvl="6">
      <w:start w:val="1"/>
      <w:numFmt w:val="decimal"/>
      <w:lvlText w:val="%1.%2.%3.%4.%5.%6.%7."/>
      <w:lvlJc w:val="left"/>
      <w:pPr>
        <w:ind w:left="1080" w:hanging="1080"/>
      </w:pPr>
      <w:rPr/>
    </w:lvl>
    <w:lvl w:ilvl="7">
      <w:start w:val="1"/>
      <w:numFmt w:val="decimal"/>
      <w:lvlText w:val="%1.%2.%3.%4.%5.%6.%7.%8."/>
      <w:lvlJc w:val="left"/>
      <w:pPr>
        <w:ind w:left="1440" w:hanging="1440"/>
      </w:pPr>
      <w:rPr/>
    </w:lvl>
    <w:lvl w:ilvl="8">
      <w:start w:val="1"/>
      <w:numFmt w:val="decimal"/>
      <w:lvlText w:val="%1.%2.%3.%4.%5.%6.%7.%8.%9."/>
      <w:lvlJc w:val="left"/>
      <w:pPr>
        <w:ind w:left="1440" w:hanging="1440"/>
      </w:pPr>
      <w:rPr/>
    </w:lvl>
  </w:abstractNum>
  <w:abstractNum w:abstractNumId="4">
    <w:lvl w:ilvl="0">
      <w:start w:val="1"/>
      <w:numFmt w:val="decimal"/>
      <w:lvlText w:val="%1"/>
      <w:lvlJc w:val="left"/>
      <w:pPr>
        <w:ind w:left="360" w:hanging="360"/>
      </w:pPr>
      <w:rPr>
        <w:rFonts w:ascii="Verdana" w:cs="Verdana" w:eastAsia="Verdana" w:hAnsi="Verdana"/>
        <w:b w:val="1"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b w:val="0"/>
        <w:color w:val="000000"/>
        <w:sz w:val="20"/>
        <w:szCs w:val="20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3540" w:hanging="720"/>
      </w:pPr>
      <w:rPr>
        <w:b w:val="1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b w:val="1"/>
      </w:rPr>
    </w:lvl>
    <w:lvl w:ilvl="6">
      <w:start w:val="1"/>
      <w:numFmt w:val="decimal"/>
      <w:lvlText w:val="%1.%2.%3.%4.%5.%6.%7"/>
      <w:lvlJc w:val="left"/>
      <w:pPr>
        <w:ind w:left="5310" w:hanging="1080"/>
      </w:pPr>
      <w:rPr>
        <w:b w:val="1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b w:val="1"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b w:val="1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pos="709"/>
      </w:tabs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0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0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993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Helvetica Neue" w:cs="Helvetica Neue" w:eastAsia="Helvetica Neue" w:hAnsi="Helvetica Neue"/>
      <w:sz w:val="28"/>
      <w:szCs w:val="28"/>
    </w:rPr>
  </w:style>
  <w:style w:type="paragraph" w:styleId="Normal" w:default="1">
    <w:name w:val="Normal"/>
    <w:qFormat w:val="1"/>
    <w:pPr>
      <w:suppressAutoHyphens w:val="1"/>
    </w:pPr>
    <w:rPr>
      <w:lang w:eastAsia="ar-SA"/>
    </w:rPr>
  </w:style>
  <w:style w:type="paragraph" w:styleId="Ttulo1">
    <w:name w:val="heading 1"/>
    <w:basedOn w:val="WW-Padro"/>
    <w:next w:val="WW-Padro"/>
    <w:link w:val="Ttulo1Char"/>
    <w:uiPriority w:val="99"/>
    <w:qFormat w:val="1"/>
    <w:pPr>
      <w:keepNext w:val="1"/>
      <w:tabs>
        <w:tab w:val="left" w:pos="709"/>
      </w:tabs>
      <w:jc w:val="center"/>
      <w:outlineLvl w:val="0"/>
    </w:pPr>
  </w:style>
  <w:style w:type="paragraph" w:styleId="Ttulo2">
    <w:name w:val="heading 2"/>
    <w:basedOn w:val="Normal"/>
    <w:next w:val="Normal"/>
    <w:qFormat w:val="1"/>
    <w:pPr>
      <w:keepNext w:val="1"/>
      <w:spacing w:after="60" w:before="240"/>
      <w:outlineLvl w:val="1"/>
    </w:pPr>
    <w:rPr>
      <w:rFonts w:ascii="Arial" w:cs="Arial" w:hAnsi="Arial"/>
      <w:b w:val="1"/>
      <w:bCs w:val="1"/>
      <w:i w:val="1"/>
      <w:iCs w:val="1"/>
      <w:sz w:val="28"/>
      <w:szCs w:val="28"/>
    </w:rPr>
  </w:style>
  <w:style w:type="paragraph" w:styleId="Ttulo3">
    <w:name w:val="heading 3"/>
    <w:basedOn w:val="Normal"/>
    <w:next w:val="Normal"/>
    <w:qFormat w:val="1"/>
    <w:rsid w:val="003A7D0E"/>
    <w:pPr>
      <w:keepNext w:val="1"/>
      <w:suppressAutoHyphens w:val="0"/>
      <w:spacing w:after="60" w:before="240"/>
      <w:outlineLvl w:val="2"/>
    </w:pPr>
    <w:rPr>
      <w:rFonts w:ascii="Arial" w:cs="Arial" w:hAnsi="Arial"/>
      <w:b w:val="1"/>
      <w:bCs w:val="1"/>
      <w:sz w:val="26"/>
      <w:szCs w:val="26"/>
      <w:lang w:eastAsia="pt-BR"/>
    </w:rPr>
  </w:style>
  <w:style w:type="paragraph" w:styleId="Ttulo4">
    <w:name w:val="heading 4"/>
    <w:basedOn w:val="WW-Padro"/>
    <w:next w:val="WW-Padro"/>
    <w:qFormat w:val="1"/>
    <w:pPr>
      <w:keepNext w:val="1"/>
      <w:jc w:val="center"/>
      <w:outlineLvl w:val="3"/>
    </w:pPr>
    <w:rPr>
      <w:b w:val="1"/>
    </w:rPr>
  </w:style>
  <w:style w:type="paragraph" w:styleId="Ttulo5">
    <w:name w:val="heading 5"/>
    <w:basedOn w:val="WW-Padro"/>
    <w:next w:val="WW-Padro"/>
    <w:qFormat w:val="1"/>
    <w:pPr>
      <w:keepNext w:val="1"/>
      <w:jc w:val="center"/>
      <w:outlineLvl w:val="4"/>
    </w:pPr>
  </w:style>
  <w:style w:type="paragraph" w:styleId="Ttulo6">
    <w:name w:val="heading 6"/>
    <w:basedOn w:val="WW-Padro"/>
    <w:next w:val="WW-Padro"/>
    <w:qFormat w:val="1"/>
    <w:pPr>
      <w:keepNext w:val="1"/>
      <w:ind w:firstLine="993"/>
      <w:jc w:val="both"/>
      <w:outlineLvl w:val="5"/>
    </w:pPr>
    <w:rPr>
      <w:b w:val="1"/>
    </w:rPr>
  </w:style>
  <w:style w:type="paragraph" w:styleId="Ttulo7">
    <w:name w:val="heading 7"/>
    <w:basedOn w:val="WW-Padro"/>
    <w:next w:val="WW-Padro"/>
    <w:qFormat w:val="1"/>
    <w:pPr>
      <w:keepNext w:val="1"/>
      <w:ind w:left="426" w:firstLine="283"/>
      <w:jc w:val="both"/>
      <w:outlineLvl w:val="6"/>
    </w:pPr>
    <w:rPr>
      <w:b w:val="1"/>
      <w:color w:val="ff0000"/>
    </w:rPr>
  </w:style>
  <w:style w:type="paragraph" w:styleId="Ttulo8">
    <w:name w:val="heading 8"/>
    <w:basedOn w:val="WW-Padro"/>
    <w:next w:val="WW-Padro"/>
    <w:qFormat w:val="1"/>
    <w:pPr>
      <w:keepNext w:val="1"/>
      <w:jc w:val="both"/>
      <w:outlineLvl w:val="7"/>
    </w:pPr>
    <w:rPr>
      <w:b w:val="1"/>
    </w:rPr>
  </w:style>
  <w:style w:type="paragraph" w:styleId="Ttulo9">
    <w:name w:val="heading 9"/>
    <w:basedOn w:val="Normal"/>
    <w:next w:val="Normal"/>
    <w:qFormat w:val="1"/>
    <w:pPr>
      <w:spacing w:after="60" w:before="240"/>
      <w:outlineLvl w:val="8"/>
    </w:pPr>
    <w:rPr>
      <w:rFonts w:ascii="Arial" w:cs="Arial" w:hAnsi="Arial"/>
      <w:sz w:val="22"/>
      <w:szCs w:val="2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orpodetexto">
    <w:name w:val="Body Text"/>
    <w:basedOn w:val="Normal"/>
    <w:pPr>
      <w:jc w:val="both"/>
    </w:pPr>
    <w:rPr>
      <w:rFonts w:ascii="Arial" w:hAnsi="Arial"/>
      <w:b w:val="1"/>
      <w:sz w:val="24"/>
      <w:u w:val="single"/>
    </w:rPr>
  </w:style>
  <w:style w:type="paragraph" w:styleId="Recuodecorpodetexto">
    <w:name w:val="Body Text Indent"/>
    <w:basedOn w:val="Normal"/>
    <w:pPr>
      <w:jc w:val="both"/>
    </w:pPr>
    <w:rPr>
      <w:b w:val="1"/>
      <w:sz w:val="24"/>
    </w:rPr>
  </w:style>
  <w:style w:type="paragraph" w:styleId="Ttulo">
    <w:name w:val="Title"/>
    <w:basedOn w:val="Normal"/>
    <w:next w:val="Corpodetexto"/>
    <w:qFormat w:val="1"/>
    <w:pPr>
      <w:keepNext w:val="1"/>
      <w:spacing w:after="120" w:before="240"/>
    </w:pPr>
    <w:rPr>
      <w:rFonts w:ascii="Nimbus Sans L" w:cs="Nimbus Sans L" w:eastAsia="HG Mincho Light J" w:hAnsi="Nimbus Sans L"/>
      <w:sz w:val="28"/>
      <w:szCs w:val="28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Legenda1" w:customStyle="1">
    <w:name w:val="Legenda1"/>
    <w:basedOn w:val="Normal"/>
    <w:next w:val="Normal"/>
    <w:pPr>
      <w:jc w:val="center"/>
    </w:pPr>
    <w:rPr>
      <w:b w:val="1"/>
    </w:rPr>
  </w:style>
  <w:style w:type="paragraph" w:styleId="WW-Padro" w:customStyle="1">
    <w:name w:val="WW-Padrão"/>
    <w:pPr>
      <w:suppressAutoHyphens w:val="1"/>
    </w:pPr>
    <w:rPr>
      <w:sz w:val="24"/>
      <w:lang w:eastAsia="ar-SA"/>
    </w:rPr>
  </w:style>
  <w:style w:type="paragraph" w:styleId="WW-Legenda" w:customStyle="1">
    <w:name w:val="WW-Legenda"/>
    <w:basedOn w:val="WW-Padro"/>
    <w:next w:val="WW-Padro"/>
    <w:pPr>
      <w:jc w:val="center"/>
    </w:pPr>
    <w:rPr>
      <w:b w:val="1"/>
      <w:sz w:val="20"/>
    </w:rPr>
  </w:style>
  <w:style w:type="paragraph" w:styleId="WW-Saudao" w:customStyle="1">
    <w:name w:val="WW-Saudação"/>
    <w:basedOn w:val="WW-Padro"/>
    <w:pPr>
      <w:jc w:val="both"/>
    </w:pPr>
  </w:style>
  <w:style w:type="paragraph" w:styleId="OmniPage7" w:customStyle="1">
    <w:name w:val="OmniPage #7"/>
    <w:basedOn w:val="WW-Padro"/>
  </w:style>
  <w:style w:type="paragraph" w:styleId="Recuodecorpodetexto31" w:customStyle="1">
    <w:name w:val="Recuo de corpo de texto 31"/>
    <w:basedOn w:val="Normal"/>
    <w:pPr>
      <w:ind w:firstLine="284"/>
      <w:jc w:val="both"/>
    </w:pPr>
    <w:rPr>
      <w:sz w:val="24"/>
    </w:rPr>
  </w:style>
  <w:style w:type="paragraph" w:styleId="Saudao1" w:customStyle="1">
    <w:name w:val="Saudação1"/>
    <w:basedOn w:val="Normal"/>
    <w:pPr>
      <w:jc w:val="both"/>
    </w:pPr>
    <w:rPr>
      <w:rFonts w:ascii="Arial" w:hAnsi="Arial"/>
      <w:sz w:val="24"/>
    </w:rPr>
  </w:style>
  <w:style w:type="paragraph" w:styleId="Recuodecorpodetexto21" w:customStyle="1">
    <w:name w:val="Recuo de corpo de texto 21"/>
    <w:basedOn w:val="Normal"/>
    <w:pPr>
      <w:widowControl w:val="0"/>
      <w:ind w:left="2552"/>
      <w:jc w:val="both"/>
    </w:pPr>
    <w:rPr>
      <w:rFonts w:ascii="Arial" w:hAnsi="Arial"/>
      <w:sz w:val="24"/>
    </w:rPr>
  </w:style>
  <w:style w:type="paragraph" w:styleId="Corpodetexto31" w:customStyle="1">
    <w:name w:val="Corpo de texto 31"/>
    <w:basedOn w:val="Normal"/>
    <w:pPr>
      <w:tabs>
        <w:tab w:val="left" w:pos="0"/>
      </w:tabs>
      <w:jc w:val="both"/>
    </w:pPr>
    <w:rPr>
      <w:sz w:val="24"/>
    </w:rPr>
  </w:style>
  <w:style w:type="paragraph" w:styleId="Corpodotexto" w:customStyle="1">
    <w:name w:val="Corpo do texto"/>
    <w:basedOn w:val="WW-Padro"/>
    <w:pPr>
      <w:jc w:val="both"/>
    </w:pPr>
    <w:rPr>
      <w:b w:val="1"/>
      <w:u w:val="single"/>
    </w:rPr>
  </w:style>
  <w:style w:type="paragraph" w:styleId="ContedodaTabela" w:customStyle="1">
    <w:name w:val="Conteúdo da Tabela"/>
    <w:basedOn w:val="Corpodotexto"/>
    <w:pPr>
      <w:jc w:val="left"/>
    </w:pPr>
    <w:rPr>
      <w:b w:val="0"/>
      <w:u w:val="none"/>
    </w:rPr>
  </w:style>
  <w:style w:type="paragraph" w:styleId="WW-Padro1" w:customStyle="1">
    <w:name w:val="WW-Padrão1"/>
    <w:pPr>
      <w:suppressAutoHyphens w:val="1"/>
    </w:pPr>
    <w:rPr>
      <w:sz w:val="24"/>
      <w:lang w:eastAsia="ar-SA"/>
    </w:rPr>
  </w:style>
  <w:style w:type="paragraph" w:styleId="WW-Corpodetexto2" w:customStyle="1">
    <w:name w:val="WW-Corpo de texto 2"/>
    <w:basedOn w:val="WW-Padro"/>
    <w:pPr>
      <w:jc w:val="both"/>
    </w:pPr>
  </w:style>
  <w:style w:type="paragraph" w:styleId="Recuodocorpodetexto" w:customStyle="1">
    <w:name w:val="Recuo do corpo de texto"/>
    <w:basedOn w:val="WW-Padro"/>
    <w:pPr>
      <w:jc w:val="both"/>
    </w:pPr>
    <w:rPr>
      <w:b w:val="1"/>
    </w:rPr>
  </w:style>
  <w:style w:type="paragraph" w:styleId="Corpodetexto21" w:customStyle="1">
    <w:name w:val="Corpo de texto 21"/>
    <w:basedOn w:val="Normal"/>
    <w:pPr>
      <w:spacing w:after="120" w:line="480" w:lineRule="auto"/>
    </w:pPr>
  </w:style>
  <w:style w:type="paragraph" w:styleId="WW-Commarcadores2" w:customStyle="1">
    <w:name w:val="WW-Com marcadores 2"/>
    <w:basedOn w:val="Normal"/>
    <w:pPr>
      <w:jc w:val="both"/>
    </w:pPr>
    <w:rPr>
      <w:sz w:val="24"/>
    </w:rPr>
  </w:style>
  <w:style w:type="paragraph" w:styleId="WW-Corpodetexto3" w:customStyle="1">
    <w:name w:val="WW-Corpo de texto 3"/>
    <w:basedOn w:val="Normal"/>
    <w:pPr>
      <w:jc w:val="both"/>
    </w:pPr>
    <w:rPr>
      <w:b w:val="1"/>
      <w:i w:val="1"/>
      <w:color w:val="ff0000"/>
      <w:sz w:val="24"/>
    </w:rPr>
  </w:style>
  <w:style w:type="paragraph" w:styleId="Padro" w:customStyle="1">
    <w:name w:val="Padrão"/>
    <w:rPr>
      <w:snapToGrid w:val="0"/>
      <w:sz w:val="24"/>
    </w:rPr>
  </w:style>
  <w:style w:type="paragraph" w:styleId="western" w:customStyle="1">
    <w:name w:val="western"/>
    <w:basedOn w:val="Normal"/>
    <w:rsid w:val="00001D2A"/>
    <w:pPr>
      <w:suppressAutoHyphens w:val="0"/>
      <w:spacing w:after="119" w:before="100" w:beforeAutospacing="1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87999"/>
    <w:pPr>
      <w:suppressAutoHyphens w:val="0"/>
      <w:spacing w:after="100" w:afterAutospacing="1" w:before="100" w:beforeAutospacing="1"/>
    </w:pPr>
    <w:rPr>
      <w:sz w:val="24"/>
      <w:szCs w:val="24"/>
      <w:lang w:eastAsia="pt-BR"/>
    </w:rPr>
  </w:style>
  <w:style w:type="paragraph" w:styleId="Ttulo28" w:customStyle="1">
    <w:name w:val="Título 28"/>
    <w:basedOn w:val="Normal"/>
    <w:rsid w:val="00687999"/>
    <w:pPr>
      <w:suppressAutoHyphens w:val="0"/>
      <w:spacing w:after="100" w:afterAutospacing="1" w:before="100" w:beforeAutospacing="1"/>
      <w:outlineLvl w:val="2"/>
    </w:pPr>
    <w:rPr>
      <w:b w:val="1"/>
      <w:bCs w:val="1"/>
      <w:color w:val="3162a6"/>
      <w:sz w:val="34"/>
      <w:szCs w:val="34"/>
      <w:lang w:eastAsia="pt-BR"/>
    </w:rPr>
  </w:style>
  <w:style w:type="paragraph" w:styleId="Legenda">
    <w:name w:val="caption"/>
    <w:basedOn w:val="Normal"/>
    <w:qFormat w:val="1"/>
    <w:rsid w:val="00687999"/>
    <w:pPr>
      <w:suppressAutoHyphens w:val="0"/>
      <w:spacing w:after="100" w:afterAutospacing="1" w:before="100" w:beforeAutospacing="1"/>
    </w:pPr>
    <w:rPr>
      <w:sz w:val="24"/>
      <w:szCs w:val="24"/>
      <w:lang w:eastAsia="pt-BR"/>
    </w:rPr>
  </w:style>
  <w:style w:type="character" w:styleId="spelle" w:customStyle="1">
    <w:name w:val="spelle"/>
    <w:basedOn w:val="Fontepargpadro"/>
    <w:rsid w:val="00687999"/>
  </w:style>
  <w:style w:type="paragraph" w:styleId="TextosemFormatao">
    <w:name w:val="Plain Text"/>
    <w:basedOn w:val="Normal"/>
    <w:rsid w:val="00342ADC"/>
    <w:pPr>
      <w:suppressAutoHyphens w:val="0"/>
    </w:pPr>
    <w:rPr>
      <w:rFonts w:ascii="Courier New" w:cs="Courier New" w:hAnsi="Courier New"/>
      <w:lang w:eastAsia="pt-BR"/>
    </w:rPr>
  </w:style>
  <w:style w:type="character" w:styleId="Hyperlink">
    <w:name w:val="Hyperlink"/>
    <w:rsid w:val="00342ADC"/>
    <w:rPr>
      <w:color w:val="0000ff"/>
      <w:u w:val="single"/>
    </w:rPr>
  </w:style>
  <w:style w:type="paragraph" w:styleId="Corpodetexto2">
    <w:name w:val="Body Text 2"/>
    <w:basedOn w:val="Normal"/>
    <w:rsid w:val="003A7D0E"/>
    <w:pPr>
      <w:suppressAutoHyphens w:val="0"/>
      <w:spacing w:after="120" w:line="480" w:lineRule="auto"/>
    </w:pPr>
    <w:rPr>
      <w:sz w:val="24"/>
      <w:szCs w:val="24"/>
      <w:lang w:eastAsia="pt-BR"/>
    </w:rPr>
  </w:style>
  <w:style w:type="paragraph" w:styleId="Textodenotaderodap">
    <w:name w:val="footnote text"/>
    <w:basedOn w:val="Normal"/>
    <w:semiHidden w:val="1"/>
    <w:rsid w:val="00632817"/>
    <w:pPr>
      <w:suppressAutoHyphens w:val="0"/>
    </w:pPr>
    <w:rPr>
      <w:lang w:eastAsia="pt-BR"/>
    </w:rPr>
  </w:style>
  <w:style w:type="paragraph" w:styleId="Textoembloco">
    <w:name w:val="Block Text"/>
    <w:basedOn w:val="Normal"/>
    <w:rsid w:val="00357CF6"/>
    <w:pPr>
      <w:suppressAutoHyphens w:val="0"/>
      <w:ind w:left="3544" w:right="2"/>
      <w:jc w:val="both"/>
    </w:pPr>
    <w:rPr>
      <w:sz w:val="24"/>
      <w:lang w:eastAsia="pt-BR"/>
    </w:rPr>
  </w:style>
  <w:style w:type="paragraph" w:styleId="Recuodecorpodetexto3">
    <w:name w:val="Body Text Indent 3"/>
    <w:basedOn w:val="Normal"/>
    <w:rsid w:val="00357CF6"/>
    <w:pPr>
      <w:suppressAutoHyphens w:val="0"/>
      <w:spacing w:after="120"/>
      <w:ind w:left="283"/>
    </w:pPr>
    <w:rPr>
      <w:sz w:val="16"/>
      <w:szCs w:val="16"/>
      <w:lang w:eastAsia="pt-BR"/>
    </w:rPr>
  </w:style>
  <w:style w:type="character" w:styleId="Nmerodepgina">
    <w:name w:val="page number"/>
    <w:basedOn w:val="Fontepargpadro"/>
    <w:rsid w:val="00D83608"/>
  </w:style>
  <w:style w:type="paragraph" w:styleId="Textodebalo">
    <w:name w:val="Balloon Text"/>
    <w:basedOn w:val="Normal"/>
    <w:semiHidden w:val="1"/>
    <w:rsid w:val="00076B80"/>
    <w:rPr>
      <w:rFonts w:ascii="Tahoma" w:cs="Tahoma" w:hAnsi="Tahoma"/>
      <w:sz w:val="16"/>
      <w:szCs w:val="16"/>
    </w:rPr>
  </w:style>
  <w:style w:type="paragraph" w:styleId="BodyText21" w:customStyle="1">
    <w:name w:val="Body Text 21"/>
    <w:basedOn w:val="Normal"/>
    <w:rsid w:val="008917B0"/>
    <w:pPr>
      <w:jc w:val="both"/>
    </w:pPr>
    <w:rPr>
      <w:sz w:val="24"/>
    </w:rPr>
  </w:style>
  <w:style w:type="paragraph" w:styleId="Contrato" w:customStyle="1">
    <w:name w:val="Contrato"/>
    <w:basedOn w:val="Normal"/>
    <w:rsid w:val="00CF1065"/>
    <w:pPr>
      <w:numPr>
        <w:numId w:val="3"/>
      </w:numPr>
      <w:suppressAutoHyphens w:val="0"/>
      <w:spacing w:after="240"/>
      <w:jc w:val="both"/>
    </w:pPr>
    <w:rPr>
      <w:sz w:val="24"/>
      <w:lang w:eastAsia="pt-BR"/>
    </w:rPr>
  </w:style>
  <w:style w:type="paragraph" w:styleId="n1" w:customStyle="1">
    <w:name w:val="n1"/>
    <w:basedOn w:val="Normal"/>
    <w:rsid w:val="00BB34B8"/>
    <w:pPr>
      <w:tabs>
        <w:tab w:val="left" w:pos="1134"/>
      </w:tabs>
      <w:suppressAutoHyphens w:val="0"/>
      <w:spacing w:before="240"/>
      <w:jc w:val="both"/>
    </w:pPr>
    <w:rPr>
      <w:rFonts w:ascii="Arial" w:hAnsi="Arial"/>
      <w:snapToGrid w:val="0"/>
      <w:lang w:eastAsia="pt-BR"/>
    </w:rPr>
  </w:style>
  <w:style w:type="paragraph" w:styleId="xl49" w:customStyle="1">
    <w:name w:val="xl49"/>
    <w:basedOn w:val="Normal"/>
    <w:rsid w:val="00416860"/>
    <w:pPr>
      <w:suppressAutoHyphens w:val="0"/>
      <w:spacing w:after="100" w:before="100"/>
      <w:jc w:val="center"/>
    </w:pPr>
    <w:rPr>
      <w:rFonts w:ascii="Arial" w:hAnsi="Arial"/>
      <w:b w:val="1"/>
      <w:sz w:val="24"/>
      <w:lang w:eastAsia="pt-BR"/>
    </w:rPr>
  </w:style>
  <w:style w:type="paragraph" w:styleId="Basedettulo" w:customStyle="1">
    <w:name w:val="Base de título"/>
    <w:basedOn w:val="Corpodetexto"/>
    <w:next w:val="Corpodetexto"/>
    <w:rsid w:val="008201E0"/>
    <w:pPr>
      <w:keepNext w:val="1"/>
      <w:keepLines w:val="1"/>
      <w:suppressAutoHyphens w:val="0"/>
      <w:spacing w:line="180" w:lineRule="atLeast"/>
      <w:jc w:val="left"/>
    </w:pPr>
    <w:rPr>
      <w:rFonts w:ascii="Arial Black" w:hAnsi="Arial Black"/>
      <w:b w:val="0"/>
      <w:spacing w:val="-10"/>
      <w:kern w:val="28"/>
      <w:u w:val="none"/>
      <w:lang w:eastAsia="pt-BR"/>
    </w:rPr>
  </w:style>
  <w:style w:type="paragraph" w:styleId="Default" w:customStyle="1">
    <w:name w:val="Default"/>
    <w:rsid w:val="00952D05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comgrade">
    <w:name w:val="Table Grid"/>
    <w:basedOn w:val="Tabelanormal"/>
    <w:rsid w:val="00176ACA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argrafodaLista">
    <w:name w:val="List Paragraph"/>
    <w:basedOn w:val="Normal"/>
    <w:uiPriority w:val="99"/>
    <w:qFormat w:val="1"/>
    <w:rsid w:val="00EA2A98"/>
    <w:pPr>
      <w:suppressAutoHyphens w:val="0"/>
      <w:ind w:left="720"/>
      <w:contextualSpacing w:val="1"/>
    </w:pPr>
    <w:rPr>
      <w:lang w:eastAsia="pt-BR"/>
    </w:rPr>
  </w:style>
  <w:style w:type="character" w:styleId="Ttulo1Char" w:customStyle="1">
    <w:name w:val="Título 1 Char"/>
    <w:link w:val="Ttulo1"/>
    <w:uiPriority w:val="99"/>
    <w:locked w:val="1"/>
    <w:rsid w:val="00063441"/>
    <w:rPr>
      <w:sz w:val="24"/>
      <w:lang w:eastAsia="ar-SA"/>
    </w:rPr>
  </w:style>
  <w:style w:type="paragraph" w:styleId="Recuodecorpodetexto2">
    <w:name w:val="Body Text Indent 2"/>
    <w:basedOn w:val="Normal"/>
    <w:link w:val="Recuodecorpodetexto2Char"/>
    <w:rsid w:val="00E22CAB"/>
    <w:pPr>
      <w:spacing w:after="120" w:line="480" w:lineRule="auto"/>
      <w:ind w:left="283"/>
    </w:pPr>
  </w:style>
  <w:style w:type="character" w:styleId="Recuodecorpodetexto2Char" w:customStyle="1">
    <w:name w:val="Recuo de corpo de texto 2 Char"/>
    <w:basedOn w:val="Fontepargpadro"/>
    <w:link w:val="Recuodecorpodetexto2"/>
    <w:rsid w:val="00E22CAB"/>
    <w:rPr>
      <w:lang w:eastAsia="ar-SA"/>
    </w:rPr>
  </w:style>
  <w:style w:type="character" w:styleId="CabealhoChar" w:customStyle="1">
    <w:name w:val="Cabeçalho Char"/>
    <w:basedOn w:val="Fontepargpadro"/>
    <w:link w:val="Cabealho"/>
    <w:uiPriority w:val="99"/>
    <w:rsid w:val="00CE1E98"/>
    <w:rPr>
      <w:lang w:eastAsia="ar-SA"/>
    </w:rPr>
  </w:style>
  <w:style w:type="paragraph" w:styleId="Nivel01Titulo" w:customStyle="1">
    <w:name w:val="Nivel_01_Titulo"/>
    <w:basedOn w:val="Ttulo1"/>
    <w:next w:val="Normal"/>
    <w:link w:val="Nivel01TituloChar"/>
    <w:qFormat w:val="1"/>
    <w:rsid w:val="006E5F82"/>
    <w:pPr>
      <w:keepLines w:val="1"/>
      <w:numPr>
        <w:numId w:val="13"/>
      </w:numPr>
      <w:tabs>
        <w:tab w:val="clear" w:pos="709"/>
        <w:tab w:val="left" w:pos="567"/>
      </w:tabs>
      <w:suppressAutoHyphens w:val="0"/>
      <w:spacing w:before="240"/>
      <w:jc w:val="both"/>
    </w:pPr>
    <w:rPr>
      <w:rFonts w:ascii="Arial" w:hAnsi="Arial" w:eastAsiaTheme="majorEastAsia"/>
      <w:b w:val="1"/>
      <w:bCs w:val="1"/>
      <w:sz w:val="20"/>
      <w:lang w:eastAsia="pt-BR"/>
    </w:rPr>
  </w:style>
  <w:style w:type="character" w:styleId="GradeColorida-nfase1Char" w:customStyle="1">
    <w:name w:val="Grade Colorida - Ênfase 1 Char"/>
    <w:link w:val="GradeColorida-nfase11"/>
    <w:uiPriority w:val="29"/>
    <w:locked w:val="1"/>
    <w:rsid w:val="006E5F82"/>
    <w:rPr>
      <w:rFonts w:ascii="Arial" w:cs="Arial" w:eastAsia="Calibri" w:hAnsi="Arial"/>
      <w:i w:val="1"/>
      <w:iCs w:val="1"/>
      <w:color w:val="000000"/>
      <w:szCs w:val="24"/>
      <w:shd w:color="auto" w:fill="ffffcc" w:val="clear"/>
      <w:lang w:eastAsia="en-US" w:val="x-none"/>
    </w:rPr>
  </w:style>
  <w:style w:type="paragraph" w:styleId="GradeColorida-nfase11" w:customStyle="1">
    <w:name w:val="Grade Colorida - Ênfase 11"/>
    <w:basedOn w:val="Normal"/>
    <w:next w:val="Normal"/>
    <w:link w:val="GradeColorida-nfase1Char"/>
    <w:uiPriority w:val="29"/>
    <w:qFormat w:val="1"/>
    <w:rsid w:val="006E5F82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Arial" w:cs="Arial" w:eastAsia="Calibri" w:hAnsi="Arial"/>
      <w:i w:val="1"/>
      <w:iCs w:val="1"/>
      <w:color w:val="000000"/>
      <w:szCs w:val="24"/>
      <w:lang w:eastAsia="en-US" w:val="x-none"/>
    </w:rPr>
  </w:style>
  <w:style w:type="character" w:styleId="Nivel01TituloChar" w:customStyle="1">
    <w:name w:val="Nivel_01_Titulo Char"/>
    <w:basedOn w:val="Fontepargpadro"/>
    <w:link w:val="Nivel01Titulo"/>
    <w:locked w:val="1"/>
    <w:rsid w:val="006E5F82"/>
    <w:rPr>
      <w:rFonts w:ascii="Arial" w:hAnsi="Arial" w:eastAsiaTheme="majorEastAsia"/>
      <w:b w:val="1"/>
      <w:bCs w:val="1"/>
    </w:rPr>
  </w:style>
  <w:style w:type="character" w:styleId="Nivel1Char" w:customStyle="1">
    <w:name w:val="Nivel1 Char"/>
    <w:basedOn w:val="Ttulo1Char"/>
    <w:link w:val="Nivel1"/>
    <w:rsid w:val="00C110D1"/>
    <w:rPr>
      <w:rFonts w:ascii="Arial" w:eastAsia="MS Gothic" w:hAnsi="Arial"/>
      <w:b w:val="1"/>
      <w:color w:val="000000"/>
      <w:sz w:val="32"/>
      <w:szCs w:val="32"/>
      <w:lang w:eastAsia="ar-SA"/>
    </w:rPr>
  </w:style>
  <w:style w:type="paragraph" w:styleId="Nivel1" w:customStyle="1">
    <w:name w:val="Nivel1"/>
    <w:basedOn w:val="Ttulo1"/>
    <w:link w:val="Nivel1Char"/>
    <w:qFormat w:val="1"/>
    <w:rsid w:val="00C110D1"/>
    <w:pPr>
      <w:keepLines w:val="1"/>
      <w:numPr>
        <w:numId w:val="24"/>
      </w:numPr>
      <w:tabs>
        <w:tab w:val="clear" w:pos="709"/>
      </w:tabs>
      <w:spacing w:before="480" w:line="276" w:lineRule="auto"/>
      <w:jc w:val="both"/>
    </w:pPr>
    <w:rPr>
      <w:rFonts w:ascii="Arial" w:eastAsia="MS Gothic" w:hAnsi="Arial"/>
      <w:b w:val="1"/>
      <w:color w:val="000000"/>
      <w:sz w:val="32"/>
      <w:szCs w:val="32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4VA4Z2UyBAEl9iu07inPGt9ddjA==">AMUW2mVZUdcDCZN3j/MMJCqbOrittMR9tkS11nv9o7Y/7p5HNgfDln5hNZctLtyWvr2a7YV2IbRtRJQ1HkGelBXnypy1xfN8XI0s8nxmCN2Mzj3KyVjrRb7t8UUoTcmi+rnw7udTYhDa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2020-03-03T03:50:00Z</dcterms:created>
  <dc:creator>Sec Lic</dc:creator>
</cp:coreProperties>
</file>