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16A" w:rsidRDefault="00E9516A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717CE">
        <w:rPr>
          <w:rFonts w:ascii="Verdana" w:hAnsi="Verdana"/>
          <w:b/>
          <w:color w:val="FF0000"/>
          <w:sz w:val="24"/>
          <w:szCs w:val="24"/>
        </w:rPr>
        <w:t>VI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POR RDC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A70A2A">
        <w:rPr>
          <w:rFonts w:ascii="Verdana" w:hAnsi="Verdana"/>
          <w:b/>
          <w:color w:val="FF0000"/>
          <w:sz w:val="24"/>
          <w:szCs w:val="24"/>
        </w:rPr>
        <w:t>13/2019/AD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DA7E16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8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r w:rsidR="00FC2908" w:rsidRPr="00D82B5B">
        <w:rPr>
          <w:rFonts w:ascii="Verdana" w:hAnsi="Verdana"/>
          <w:b/>
          <w:color w:val="FF0000"/>
        </w:rPr>
        <w:t>20</w:t>
      </w:r>
      <w:r w:rsidR="001E1DF4">
        <w:rPr>
          <w:rFonts w:ascii="Verdana" w:hAnsi="Verdana"/>
          <w:b/>
          <w:color w:val="FF0000"/>
        </w:rPr>
        <w:t>A</w:t>
      </w:r>
      <w:r w:rsidR="000837E4">
        <w:rPr>
          <w:rFonts w:ascii="Verdana" w:hAnsi="Verdana"/>
          <w:b/>
          <w:color w:val="FF0000"/>
        </w:rPr>
        <w:t>A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r w:rsidR="00FC2908">
        <w:rPr>
          <w:rFonts w:ascii="Verdana" w:hAnsi="Verdana"/>
          <w:b/>
          <w:sz w:val="18"/>
          <w:szCs w:val="18"/>
        </w:rPr>
        <w:t>20</w:t>
      </w:r>
      <w:r w:rsidR="001E1DF4">
        <w:rPr>
          <w:rFonts w:ascii="Verdana" w:hAnsi="Verdana"/>
          <w:b/>
          <w:sz w:val="18"/>
          <w:szCs w:val="18"/>
        </w:rPr>
        <w:t>A</w:t>
      </w:r>
      <w:r w:rsidR="000837E4">
        <w:rPr>
          <w:rFonts w:ascii="Verdana" w:hAnsi="Verdana"/>
          <w:b/>
          <w:sz w:val="18"/>
          <w:szCs w:val="18"/>
        </w:rPr>
        <w:t>A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nº </w:t>
      </w:r>
      <w:r w:rsidR="001E1DF4">
        <w:rPr>
          <w:rFonts w:ascii="Verdana" w:hAnsi="Verdana"/>
          <w:sz w:val="18"/>
          <w:szCs w:val="18"/>
        </w:rPr>
        <w:t>, de dd/mmm/aaaa</w:t>
      </w:r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r w:rsidR="001E1DF4">
        <w:rPr>
          <w:rFonts w:ascii="Verdana" w:hAnsi="Verdana"/>
          <w:sz w:val="18"/>
          <w:szCs w:val="18"/>
        </w:rPr>
        <w:t>xxxxxxxxxxx-xx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r w:rsidR="001E1DF4">
        <w:rPr>
          <w:rFonts w:ascii="Verdana" w:hAnsi="Verdana"/>
          <w:sz w:val="18"/>
          <w:szCs w:val="18"/>
        </w:rPr>
        <w:t>xxxxxxxxx</w:t>
      </w:r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xxx.xxx.xxx</w:t>
      </w:r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A70A2A">
        <w:rPr>
          <w:rFonts w:ascii="Verdana" w:hAnsi="Verdana"/>
          <w:sz w:val="18"/>
          <w:szCs w:val="18"/>
        </w:rPr>
        <w:t>23069.023.619/2018-31</w:t>
      </w:r>
      <w:r w:rsidR="001E1DF4">
        <w:rPr>
          <w:rFonts w:ascii="Verdana" w:hAnsi="Verdana"/>
          <w:sz w:val="18"/>
          <w:szCs w:val="18"/>
        </w:rPr>
        <w:t>xxx.xxx/xxx-xx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625A64" w:rsidRPr="006F4C8F">
        <w:rPr>
          <w:rFonts w:ascii="Verdana" w:hAnsi="Verdana"/>
          <w:b/>
          <w:sz w:val="18"/>
          <w:szCs w:val="18"/>
          <w:u w:val="words"/>
        </w:rPr>
        <w:t>RDC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Eletrôn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i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A70A2A">
        <w:rPr>
          <w:rFonts w:ascii="Verdana" w:hAnsi="Verdana"/>
          <w:b/>
          <w:sz w:val="18"/>
          <w:szCs w:val="18"/>
          <w:u w:val="words"/>
        </w:rPr>
        <w:t>13/2019/AD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</w:t>
      </w:r>
      <w:r w:rsidR="001E1DF4" w:rsidRPr="006F4C8F">
        <w:rPr>
          <w:rFonts w:ascii="Verdana" w:hAnsi="Verdana" w:cs="Times-Roman"/>
          <w:sz w:val="18"/>
          <w:szCs w:val="18"/>
        </w:rPr>
        <w:t>a</w:t>
      </w:r>
      <w:r w:rsidR="001E1DF4" w:rsidRPr="006F4C8F">
        <w:rPr>
          <w:rFonts w:ascii="Verdana" w:hAnsi="Verdana" w:cs="Times-Roman"/>
          <w:sz w:val="18"/>
          <w:szCs w:val="18"/>
        </w:rPr>
        <w:t>mentada pelo Decreto nº 7.581, de 11 de outubro de 2011, da Lei Complementar nº 123, de 14 de deze</w:t>
      </w:r>
      <w:r w:rsidR="001E1DF4" w:rsidRPr="006F4C8F">
        <w:rPr>
          <w:rFonts w:ascii="Verdana" w:hAnsi="Verdana" w:cs="Times-Roman"/>
          <w:sz w:val="18"/>
          <w:szCs w:val="18"/>
        </w:rPr>
        <w:t>m</w:t>
      </w:r>
      <w:r w:rsidR="001E1DF4" w:rsidRPr="006F4C8F">
        <w:rPr>
          <w:rFonts w:ascii="Verdana" w:hAnsi="Verdana" w:cs="Times-Roman"/>
          <w:sz w:val="18"/>
          <w:szCs w:val="18"/>
        </w:rPr>
        <w:t>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proposta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 DO CONTRATO</w:t>
      </w:r>
    </w:p>
    <w:p w:rsidR="00861401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9516A" w:rsidRPr="00DD7B13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 w:rsidR="00E9516A" w:rsidRPr="00DD7B13">
        <w:rPr>
          <w:rFonts w:ascii="Verdana" w:hAnsi="Verdana"/>
          <w:sz w:val="18"/>
          <w:szCs w:val="18"/>
        </w:rPr>
        <w:t xml:space="preserve">, de serviços </w:t>
      </w:r>
      <w:r w:rsidR="00A70A2A">
        <w:rPr>
          <w:rFonts w:ascii="Verdana" w:hAnsi="Verdana"/>
          <w:sz w:val="18"/>
          <w:szCs w:val="18"/>
        </w:rPr>
        <w:t xml:space="preserve">especializados de arquitetura e </w:t>
      </w:r>
      <w:r w:rsidR="00E9516A" w:rsidRPr="00DD7B13">
        <w:rPr>
          <w:rFonts w:ascii="Verdana" w:hAnsi="Verdana"/>
          <w:sz w:val="18"/>
          <w:szCs w:val="18"/>
        </w:rPr>
        <w:t>de engenharia</w:t>
      </w:r>
      <w:r w:rsidR="00E565E9" w:rsidRPr="00DD7B13">
        <w:rPr>
          <w:rFonts w:ascii="Verdana" w:hAnsi="Verdana"/>
          <w:sz w:val="18"/>
          <w:szCs w:val="18"/>
        </w:rPr>
        <w:t xml:space="preserve"> para </w:t>
      </w:r>
      <w:r w:rsidR="00A70A2A">
        <w:rPr>
          <w:rFonts w:ascii="Verdana" w:hAnsi="Verdana"/>
          <w:sz w:val="18"/>
          <w:szCs w:val="18"/>
        </w:rPr>
        <w:t xml:space="preserve">elaboração </w:t>
      </w:r>
      <w:r w:rsidR="00A70A2A" w:rsidRPr="009F7D2A">
        <w:rPr>
          <w:rFonts w:ascii="Verdana" w:eastAsia="Calibri" w:hAnsi="Verdana" w:cs="Arial"/>
          <w:sz w:val="18"/>
          <w:szCs w:val="18"/>
        </w:rPr>
        <w:t>de projetos execut</w:t>
      </w:r>
      <w:r w:rsidR="00A70A2A" w:rsidRPr="009F7D2A">
        <w:rPr>
          <w:rFonts w:ascii="Verdana" w:eastAsia="Calibri" w:hAnsi="Verdana" w:cs="Arial"/>
          <w:sz w:val="18"/>
          <w:szCs w:val="18"/>
        </w:rPr>
        <w:t>i</w:t>
      </w:r>
      <w:r w:rsidR="00A70A2A" w:rsidRPr="009F7D2A">
        <w:rPr>
          <w:rFonts w:ascii="Verdana" w:eastAsia="Calibri" w:hAnsi="Verdana" w:cs="Arial"/>
          <w:sz w:val="18"/>
          <w:szCs w:val="18"/>
        </w:rPr>
        <w:t>vos e complementares, para a execução de obra de</w:t>
      </w:r>
      <w:r w:rsidR="00A70A2A" w:rsidRPr="009F7D2A">
        <w:rPr>
          <w:rFonts w:ascii="Verdana" w:hAnsi="Verdana" w:cs="Arial"/>
          <w:sz w:val="18"/>
          <w:szCs w:val="18"/>
        </w:rPr>
        <w:t xml:space="preserve"> reforma com ampliação de área, para perm</w:t>
      </w:r>
      <w:r w:rsidR="00A70A2A" w:rsidRPr="009F7D2A">
        <w:rPr>
          <w:rFonts w:ascii="Verdana" w:hAnsi="Verdana" w:cs="Arial"/>
          <w:sz w:val="18"/>
          <w:szCs w:val="18"/>
        </w:rPr>
        <w:t>i</w:t>
      </w:r>
      <w:r w:rsidR="00A70A2A" w:rsidRPr="009F7D2A">
        <w:rPr>
          <w:rFonts w:ascii="Verdana" w:hAnsi="Verdana" w:cs="Arial"/>
          <w:sz w:val="18"/>
          <w:szCs w:val="18"/>
        </w:rPr>
        <w:t>tir a instalação de elevador na fachada lateral do prédio da Reitoria da Universidade Federal Fl</w:t>
      </w:r>
      <w:r w:rsidR="00A70A2A" w:rsidRPr="009F7D2A">
        <w:rPr>
          <w:rFonts w:ascii="Verdana" w:hAnsi="Verdana" w:cs="Arial"/>
          <w:sz w:val="18"/>
          <w:szCs w:val="18"/>
        </w:rPr>
        <w:t>u</w:t>
      </w:r>
      <w:r w:rsidR="00A70A2A" w:rsidRPr="009F7D2A">
        <w:rPr>
          <w:rFonts w:ascii="Verdana" w:hAnsi="Verdana" w:cs="Arial"/>
          <w:sz w:val="18"/>
          <w:szCs w:val="18"/>
        </w:rPr>
        <w:t xml:space="preserve">minense </w:t>
      </w:r>
      <w:r w:rsidR="00A70A2A" w:rsidRPr="009F7D2A">
        <w:rPr>
          <w:rFonts w:ascii="Verdana" w:eastAsia="Calibri" w:hAnsi="Verdana" w:cs="Arial"/>
          <w:color w:val="000000"/>
          <w:sz w:val="18"/>
          <w:szCs w:val="18"/>
        </w:rPr>
        <w:t>(UFF)</w:t>
      </w:r>
      <w:r w:rsidR="00A70A2A">
        <w:rPr>
          <w:rFonts w:ascii="Verdana" w:eastAsia="Calibri" w:hAnsi="Verdana" w:cs="Arial"/>
          <w:color w:val="000000"/>
          <w:sz w:val="18"/>
          <w:szCs w:val="18"/>
        </w:rPr>
        <w:t>.</w:t>
      </w:r>
    </w:p>
    <w:p w:rsidR="00E9516A" w:rsidRPr="00465E73" w:rsidRDefault="00861401" w:rsidP="000668EA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0B2FA1">
        <w:rPr>
          <w:rFonts w:ascii="Verdana" w:hAnsi="Verdana"/>
          <w:b/>
          <w:sz w:val="18"/>
          <w:szCs w:val="18"/>
        </w:rPr>
        <w:t xml:space="preserve">RDC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A70A2A">
        <w:rPr>
          <w:rFonts w:ascii="Verdana" w:hAnsi="Verdana"/>
          <w:b/>
          <w:sz w:val="18"/>
          <w:szCs w:val="18"/>
        </w:rPr>
        <w:t>13/2019/AD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integrante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0B2FA1" w:rsidRPr="006F4C8F">
        <w:rPr>
          <w:rFonts w:ascii="Verdana" w:hAnsi="Verdana"/>
          <w:sz w:val="18"/>
          <w:szCs w:val="18"/>
        </w:rPr>
        <w:t>RDC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A70A2A">
        <w:rPr>
          <w:rFonts w:ascii="Verdana" w:hAnsi="Verdana"/>
          <w:sz w:val="18"/>
          <w:szCs w:val="18"/>
        </w:rPr>
        <w:t>13/2019/AD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A70A2A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70A2A">
        <w:rPr>
          <w:rFonts w:ascii="Verdana" w:hAnsi="Verdana"/>
          <w:sz w:val="18"/>
          <w:szCs w:val="18"/>
        </w:rPr>
        <w:t xml:space="preserve">- O prazo de </w:t>
      </w:r>
      <w:r w:rsidRPr="00A70A2A">
        <w:rPr>
          <w:rFonts w:ascii="Verdana" w:hAnsi="Verdana"/>
          <w:b/>
          <w:sz w:val="18"/>
          <w:szCs w:val="18"/>
        </w:rPr>
        <w:t>vigência do Contrato</w:t>
      </w:r>
      <w:r w:rsidRPr="00A70A2A">
        <w:rPr>
          <w:rFonts w:ascii="Verdana" w:hAnsi="Verdana"/>
          <w:sz w:val="18"/>
          <w:szCs w:val="18"/>
        </w:rPr>
        <w:t xml:space="preserve">, referente aos serviços objetos deste Contrato, será de </w:t>
      </w:r>
      <w:r w:rsidR="00A70A2A" w:rsidRPr="00A70A2A">
        <w:rPr>
          <w:rFonts w:ascii="Verdana" w:hAnsi="Verdana"/>
          <w:b/>
          <w:sz w:val="18"/>
          <w:szCs w:val="18"/>
        </w:rPr>
        <w:t>07</w:t>
      </w:r>
      <w:r w:rsidRPr="00A70A2A">
        <w:rPr>
          <w:rFonts w:ascii="Verdana" w:hAnsi="Verdana"/>
          <w:b/>
          <w:sz w:val="18"/>
          <w:szCs w:val="18"/>
        </w:rPr>
        <w:t xml:space="preserve"> (</w:t>
      </w:r>
      <w:r w:rsidR="00A70A2A" w:rsidRPr="00A70A2A">
        <w:rPr>
          <w:rFonts w:ascii="Verdana" w:hAnsi="Verdana"/>
          <w:b/>
          <w:sz w:val="18"/>
          <w:szCs w:val="18"/>
        </w:rPr>
        <w:t>sete</w:t>
      </w:r>
      <w:r w:rsidRPr="00A70A2A">
        <w:rPr>
          <w:rFonts w:ascii="Verdana" w:hAnsi="Verdana"/>
          <w:b/>
          <w:sz w:val="18"/>
          <w:szCs w:val="18"/>
        </w:rPr>
        <w:t>) meses</w:t>
      </w:r>
      <w:r w:rsidRPr="00A70A2A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A70A2A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70A2A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A70A2A">
        <w:rPr>
          <w:rFonts w:ascii="Verdana" w:hAnsi="Verdana"/>
          <w:b/>
          <w:sz w:val="18"/>
          <w:szCs w:val="18"/>
        </w:rPr>
        <w:t xml:space="preserve"> </w:t>
      </w:r>
      <w:r w:rsidR="00A70A2A" w:rsidRPr="00A70A2A">
        <w:rPr>
          <w:rFonts w:ascii="Verdana" w:hAnsi="Verdana"/>
          <w:b/>
          <w:sz w:val="18"/>
          <w:szCs w:val="18"/>
        </w:rPr>
        <w:t>05</w:t>
      </w:r>
      <w:r w:rsidRPr="00A70A2A">
        <w:rPr>
          <w:rFonts w:ascii="Verdana" w:hAnsi="Verdana"/>
          <w:bCs/>
          <w:sz w:val="18"/>
          <w:szCs w:val="18"/>
        </w:rPr>
        <w:t xml:space="preserve"> </w:t>
      </w:r>
      <w:r w:rsidRPr="00A70A2A">
        <w:rPr>
          <w:rFonts w:ascii="Verdana" w:hAnsi="Verdana"/>
          <w:b/>
          <w:sz w:val="18"/>
          <w:szCs w:val="18"/>
        </w:rPr>
        <w:t>(</w:t>
      </w:r>
      <w:r w:rsidR="00A70A2A" w:rsidRPr="00A70A2A">
        <w:rPr>
          <w:rFonts w:ascii="Verdana" w:hAnsi="Verdana"/>
          <w:b/>
          <w:sz w:val="18"/>
          <w:szCs w:val="18"/>
        </w:rPr>
        <w:t>cinco</w:t>
      </w:r>
      <w:r w:rsidRPr="00A70A2A">
        <w:rPr>
          <w:rFonts w:ascii="Verdana" w:hAnsi="Verdana"/>
          <w:b/>
          <w:sz w:val="18"/>
          <w:szCs w:val="18"/>
        </w:rPr>
        <w:t xml:space="preserve">) meses, </w:t>
      </w:r>
      <w:r w:rsidRPr="00A70A2A">
        <w:rPr>
          <w:rFonts w:ascii="Verdana" w:hAnsi="Verdana"/>
          <w:sz w:val="18"/>
          <w:szCs w:val="18"/>
        </w:rPr>
        <w:t>a contar da data do recebimento da Ordem de Inicio dos Serviços (OS), co</w:t>
      </w:r>
      <w:r w:rsidRPr="00A70A2A">
        <w:rPr>
          <w:rFonts w:ascii="Verdana" w:hAnsi="Verdana"/>
          <w:sz w:val="18"/>
          <w:szCs w:val="18"/>
        </w:rPr>
        <w:t>n</w:t>
      </w:r>
      <w:r w:rsidRPr="00A70A2A">
        <w:rPr>
          <w:rFonts w:ascii="Verdana" w:hAnsi="Verdana"/>
          <w:sz w:val="18"/>
          <w:szCs w:val="18"/>
        </w:rPr>
        <w:t xml:space="preserve">forme consta na Carta Proposta da </w:t>
      </w:r>
      <w:r w:rsidR="009E3FD3" w:rsidRPr="00A70A2A">
        <w:rPr>
          <w:rFonts w:ascii="Verdana" w:hAnsi="Verdana"/>
          <w:i/>
          <w:sz w:val="18"/>
          <w:szCs w:val="18"/>
        </w:rPr>
        <w:t>Contratada</w:t>
      </w:r>
      <w:r w:rsidRPr="00A70A2A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Ordem de Inicio dos Serviços (OS) será emitida pela Diretoria de Engenharia/Coordenadoria de Engenharia </w:t>
      </w:r>
      <w:r>
        <w:rPr>
          <w:rFonts w:ascii="Verdana" w:hAnsi="Verdana"/>
          <w:sz w:val="18"/>
          <w:szCs w:val="18"/>
        </w:rPr>
        <w:t xml:space="preserve">e Projetos da Superintendência </w:t>
      </w:r>
      <w:r w:rsidRPr="00AC0AB5">
        <w:rPr>
          <w:rFonts w:ascii="Verdana" w:hAnsi="Verdana"/>
          <w:sz w:val="18"/>
          <w:szCs w:val="18"/>
        </w:rPr>
        <w:t xml:space="preserve">de </w:t>
      </w:r>
      <w:r w:rsidR="0050048D">
        <w:rPr>
          <w:rFonts w:ascii="Verdana" w:hAnsi="Verdana"/>
          <w:sz w:val="18"/>
          <w:szCs w:val="18"/>
        </w:rPr>
        <w:t xml:space="preserve">Arquitetura e </w:t>
      </w:r>
      <w:r>
        <w:rPr>
          <w:rFonts w:ascii="Verdana" w:hAnsi="Verdana"/>
          <w:sz w:val="18"/>
          <w:szCs w:val="18"/>
        </w:rPr>
        <w:t>Engenharia/S</w:t>
      </w:r>
      <w:r w:rsidR="0050048D">
        <w:rPr>
          <w:rFonts w:ascii="Verdana" w:hAnsi="Verdana"/>
          <w:sz w:val="18"/>
          <w:szCs w:val="18"/>
        </w:rPr>
        <w:t>AEN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5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>responde a 5% (cinco por cento) do valor global contratado, de acordo com o previsto no art. 56 da Lei 8.666/93, podendo optar por uma das modalidades, conforme especificado abaixo e cuja cópia fará parte integrante deste termo: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>– A garantia é na modalidade de fiança bancária;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>– A garantia é na modalidade de seguro garantia;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>– A garantia é na modalidade de caução em dinheiro.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deverá apresentar no prazo máximo de 10 (dez) dias úteis contado da assinatura do contrato, comprovante de prestação de garantia; 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Em caso de alteração do valor do contrato ou prorrogação do prazo,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fica obrigada a apresentar nova garantia na mesma modalidade da anterior ou complementar à já existente, no prazo máximo de 10 (dez) dias a contar da data da alteração do valor contratual, </w:t>
      </w:r>
      <w:r w:rsidRPr="009440B6">
        <w:rPr>
          <w:rFonts w:ascii="Verdana" w:hAnsi="Verdana" w:cs="Tahoma"/>
          <w:color w:val="000000"/>
          <w:sz w:val="18"/>
          <w:szCs w:val="18"/>
        </w:rPr>
        <w:t>de modo que se mantenha a proporção de 5% (cinco por cento) em relação ao valor contratado, como condição para as eventuais futuras repactuações.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 - A garantia deverá ter validade durante a execução do contrato e 90 (noventa) dias após o término da vigência contratual, devendo ser renovada a cada prorrogação, observado ainda os seguintes requisitos (item 3.1 do Anexo VII-F da IN nº 05/2017/SLTI/MP):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A garantia, qualquer que seja a modalidade escolhida, assegurará o pagamento de: 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552"/>
        </w:tabs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Prejuízos advindos do não cumprimento do objeto do contrato e do não adimplemento das demais obrigações nele previstas;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552"/>
        </w:tabs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Prejuízos causados à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 xml:space="preserve"> ou a terceiro, decorrentes de culpa ou dolo durante a execução do contrato; 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552"/>
        </w:tabs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Multas moratórias e punitivas aplicadas pela Administração à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 xml:space="preserve">; e 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268"/>
        </w:tabs>
        <w:spacing w:before="120" w:after="120"/>
        <w:ind w:left="2694" w:hanging="579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Obrigações trabalhistas, fiscais e previdenciárias de qualquer natureza, não adimplidas pela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 xml:space="preserve">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lastRenderedPageBreak/>
        <w:t>- A modalidade seguro-garantia somente será aceita se contemplar todos os eventos indi</w:t>
      </w:r>
      <w:r w:rsidR="009440B6" w:rsidRPr="009440B6">
        <w:rPr>
          <w:rFonts w:ascii="Verdana" w:hAnsi="Verdana"/>
          <w:sz w:val="18"/>
          <w:szCs w:val="18"/>
          <w:lang w:eastAsia="ar-SA"/>
        </w:rPr>
        <w:t>cados nos itens da cláusula “3.4.1</w:t>
      </w:r>
      <w:r w:rsidRPr="009440B6">
        <w:rPr>
          <w:rFonts w:ascii="Verdana" w:hAnsi="Verdana"/>
          <w:sz w:val="18"/>
          <w:szCs w:val="18"/>
          <w:lang w:eastAsia="ar-SA"/>
        </w:rPr>
        <w:t xml:space="preserve">”, observada a legislação que rege a matéria; </w:t>
      </w:r>
    </w:p>
    <w:p w:rsidR="00311ABE" w:rsidRPr="009440B6" w:rsidRDefault="00311ABE" w:rsidP="00D87A9C">
      <w:pPr>
        <w:pStyle w:val="PargrafodaLista"/>
        <w:spacing w:before="120" w:after="120"/>
        <w:ind w:left="213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A garantia em dinheiro deverá ser efetuada em instituição bancária, em conta específica com correção monetária, em favor da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- A inobservância do prazo fixado para apresentação da garantia acarretará a aplicação de multa de 0,07% (sete centésimos por cento) do valor do contrato por dia de atraso, observado o m</w:t>
      </w:r>
      <w:r w:rsidRPr="009440B6">
        <w:rPr>
          <w:rFonts w:ascii="Verdana" w:hAnsi="Verdana"/>
          <w:sz w:val="18"/>
          <w:szCs w:val="18"/>
          <w:lang w:eastAsia="ar-SA"/>
        </w:rPr>
        <w:t>á</w:t>
      </w:r>
      <w:r w:rsidRPr="009440B6">
        <w:rPr>
          <w:rFonts w:ascii="Verdana" w:hAnsi="Verdana"/>
          <w:sz w:val="18"/>
          <w:szCs w:val="18"/>
          <w:lang w:eastAsia="ar-SA"/>
        </w:rPr>
        <w:t xml:space="preserve">ximo de 2% (dois por cento);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O atraso superior a 25 (vinte e cinco) dias autoriza 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 a promover a rescisão do contrato por descumprimento ou cumprimento irregular de suas cláusulas, conforme dispõem os incisos I e II do art. 78 da Lei nº 8.666, de 1993;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O garantidor não é parte interessada para figurar em processo administrativo instaurado pela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 com o objetivo de apurar prejuízos e/ou aplicar sanções à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>;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- A garantia será considerada extinta:</w:t>
      </w:r>
    </w:p>
    <w:p w:rsidR="002E2D1A" w:rsidRPr="00603AB9" w:rsidRDefault="002E2D1A" w:rsidP="00D87A9C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603AB9">
        <w:rPr>
          <w:rFonts w:ascii="Verdana" w:hAnsi="Verdana"/>
          <w:sz w:val="18"/>
          <w:szCs w:val="18"/>
        </w:rPr>
        <w:t>com a devolução da apólice, carta fiança ou autorização para o levantamento de importâncias depositadas em dinheiro a título de garantia, acompanhada de declar</w:t>
      </w:r>
      <w:r w:rsidRPr="00603AB9">
        <w:rPr>
          <w:rFonts w:ascii="Verdana" w:hAnsi="Verdana"/>
          <w:sz w:val="18"/>
          <w:szCs w:val="18"/>
        </w:rPr>
        <w:t>a</w:t>
      </w:r>
      <w:r w:rsidRPr="00603AB9">
        <w:rPr>
          <w:rFonts w:ascii="Verdana" w:hAnsi="Verdana"/>
          <w:sz w:val="18"/>
          <w:szCs w:val="18"/>
        </w:rPr>
        <w:t>ção da Contratante, mediante termo circunstanciado, de que a Contratada cumpriu todas as cláusulas do contrato;</w:t>
      </w:r>
    </w:p>
    <w:p w:rsidR="00311ABE" w:rsidRPr="002E2D1A" w:rsidRDefault="002E2D1A" w:rsidP="00D87A9C">
      <w:pPr>
        <w:numPr>
          <w:ilvl w:val="2"/>
          <w:numId w:val="3"/>
        </w:numPr>
        <w:autoSpaceDE w:val="0"/>
        <w:autoSpaceDN w:val="0"/>
        <w:adjustRightInd w:val="0"/>
        <w:spacing w:before="120"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603AB9">
        <w:rPr>
          <w:rFonts w:ascii="Verdana" w:hAnsi="Verdana"/>
          <w:sz w:val="18"/>
          <w:szCs w:val="18"/>
        </w:rPr>
        <w:t>no prazo de 90 (noventa) dias após o término da vigência do contrato, caso a Co</w:t>
      </w:r>
      <w:r w:rsidRPr="00603AB9">
        <w:rPr>
          <w:rFonts w:ascii="Verdana" w:hAnsi="Verdana"/>
          <w:sz w:val="18"/>
          <w:szCs w:val="18"/>
        </w:rPr>
        <w:t>n</w:t>
      </w:r>
      <w:r w:rsidRPr="00603AB9">
        <w:rPr>
          <w:rFonts w:ascii="Verdana" w:hAnsi="Verdana"/>
          <w:sz w:val="18"/>
          <w:szCs w:val="18"/>
        </w:rPr>
        <w:t>tratante não comunique a ocorrência de sinistros, quando o prazo será ampliado, nos termos da comunicação, conforme estabelecido na alínea “h2” do item 3.1 do Anexo VII-F da IN SEGES/MPDG n. 5/2017.</w:t>
      </w:r>
      <w:r w:rsidR="00311ABE" w:rsidRPr="002E2D1A">
        <w:rPr>
          <w:rFonts w:ascii="Verdana" w:hAnsi="Verdana"/>
          <w:sz w:val="18"/>
          <w:szCs w:val="18"/>
          <w:lang w:eastAsia="ar-SA"/>
        </w:rPr>
        <w:t xml:space="preserve">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 não executará a garantia nas seguintes hipóteses: 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Caso fortuito ou força maior; 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Alteração, sem prévia anuência da seguradora ou do fiador, das obrigações contrat</w:t>
      </w:r>
      <w:r w:rsidRPr="009440B6">
        <w:rPr>
          <w:rFonts w:ascii="Verdana" w:hAnsi="Verdana"/>
          <w:sz w:val="18"/>
          <w:szCs w:val="18"/>
          <w:lang w:eastAsia="ar-SA"/>
        </w:rPr>
        <w:t>u</w:t>
      </w:r>
      <w:r w:rsidRPr="009440B6">
        <w:rPr>
          <w:rFonts w:ascii="Verdana" w:hAnsi="Verdana"/>
          <w:sz w:val="18"/>
          <w:szCs w:val="18"/>
          <w:lang w:eastAsia="ar-SA"/>
        </w:rPr>
        <w:t>ais;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Descumprimento das obrigações pela contratada decorrente de atos ou fatos da A</w:t>
      </w:r>
      <w:r w:rsidRPr="009440B6">
        <w:rPr>
          <w:rFonts w:ascii="Verdana" w:hAnsi="Verdana"/>
          <w:sz w:val="18"/>
          <w:szCs w:val="18"/>
          <w:lang w:eastAsia="ar-SA"/>
        </w:rPr>
        <w:t>d</w:t>
      </w:r>
      <w:r w:rsidRPr="009440B6">
        <w:rPr>
          <w:rFonts w:ascii="Verdana" w:hAnsi="Verdana"/>
          <w:sz w:val="18"/>
          <w:szCs w:val="18"/>
          <w:lang w:eastAsia="ar-SA"/>
        </w:rPr>
        <w:t>ministração; ou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Prática de atos ilícitos dolosos por servidores da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- Aditado o Contrato, prorrogado o prazo de sua vigência ou alterado o seu valor, ou reduz</w:t>
      </w:r>
      <w:r w:rsidRPr="009440B6">
        <w:rPr>
          <w:rFonts w:ascii="Verdana" w:hAnsi="Verdana"/>
          <w:sz w:val="18"/>
          <w:szCs w:val="18"/>
          <w:lang w:eastAsia="ar-SA"/>
        </w:rPr>
        <w:t>i</w:t>
      </w:r>
      <w:r w:rsidRPr="009440B6">
        <w:rPr>
          <w:rFonts w:ascii="Verdana" w:hAnsi="Verdana"/>
          <w:sz w:val="18"/>
          <w:szCs w:val="18"/>
          <w:lang w:eastAsia="ar-SA"/>
        </w:rPr>
        <w:t>do o valor da garantia em razão de aplicação de qualquer penalidade, a adjudicatária fica obr</w:t>
      </w:r>
      <w:r w:rsidRPr="009440B6">
        <w:rPr>
          <w:rFonts w:ascii="Verdana" w:hAnsi="Verdana"/>
          <w:sz w:val="18"/>
          <w:szCs w:val="18"/>
          <w:lang w:eastAsia="ar-SA"/>
        </w:rPr>
        <w:t>i</w:t>
      </w:r>
      <w:r w:rsidRPr="009440B6">
        <w:rPr>
          <w:rFonts w:ascii="Verdana" w:hAnsi="Verdana"/>
          <w:sz w:val="18"/>
          <w:szCs w:val="18"/>
          <w:lang w:eastAsia="ar-SA"/>
        </w:rPr>
        <w:t>gada a apresentar garantia complementar ou a substituí-la, no mesmo percentual e mod</w:t>
      </w:r>
      <w:r w:rsidR="00D87A9C">
        <w:rPr>
          <w:rFonts w:ascii="Verdana" w:hAnsi="Verdana"/>
          <w:sz w:val="18"/>
          <w:szCs w:val="18"/>
          <w:lang w:eastAsia="ar-SA"/>
        </w:rPr>
        <w:t>alidades constantes no subitem 4</w:t>
      </w:r>
      <w:r w:rsidRPr="009440B6">
        <w:rPr>
          <w:rFonts w:ascii="Verdana" w:hAnsi="Verdana"/>
          <w:sz w:val="18"/>
          <w:szCs w:val="18"/>
          <w:lang w:eastAsia="ar-SA"/>
        </w:rPr>
        <w:t>.1.</w:t>
      </w:r>
    </w:p>
    <w:p w:rsidR="00311ABE" w:rsidRPr="001C4616" w:rsidRDefault="00311ABE" w:rsidP="00D87A9C">
      <w:pPr>
        <w:pStyle w:val="PargrafodaLista"/>
        <w:spacing w:before="120" w:after="120"/>
        <w:contextualSpacing w:val="0"/>
        <w:rPr>
          <w:rFonts w:ascii="Verdana" w:hAnsi="Verdana"/>
          <w:lang w:eastAsia="ar-SA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A70A2A">
        <w:rPr>
          <w:rFonts w:ascii="Verdana" w:hAnsi="Verdana"/>
          <w:b/>
          <w:sz w:val="18"/>
          <w:szCs w:val="18"/>
        </w:rPr>
        <w:t>QUINTA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E9516A" w:rsidRPr="00465E73" w:rsidRDefault="00A70A2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condições e os termos que a Contratada deverá se obrigar, estão contidos no Termo de R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>ferência – Anexo IV do edital, devendo a</w:t>
      </w:r>
      <w:r w:rsidR="00E9516A" w:rsidRPr="00465E73">
        <w:rPr>
          <w:rFonts w:ascii="Verdana" w:hAnsi="Verdana"/>
          <w:sz w:val="18"/>
          <w:szCs w:val="18"/>
        </w:rPr>
        <w:t>ssumir integral responsabilidade legal, administrativa e técnica</w:t>
      </w:r>
      <w:r>
        <w:rPr>
          <w:rFonts w:ascii="Verdana" w:hAnsi="Verdana"/>
          <w:sz w:val="18"/>
          <w:szCs w:val="18"/>
        </w:rPr>
        <w:t>.</w:t>
      </w: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</w:t>
      </w:r>
      <w:r w:rsidR="00A70A2A">
        <w:rPr>
          <w:rFonts w:ascii="Verdana" w:hAnsi="Verdana"/>
          <w:b/>
          <w:sz w:val="18"/>
          <w:szCs w:val="18"/>
        </w:rPr>
        <w:t>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8A2915" w:rsidRDefault="000E1B38" w:rsidP="000E1B38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8A291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obrigações da Contratante são as previstas no Termo de Referência, contidas no anexo IV do edital.</w:t>
      </w: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r w:rsidR="000E1B38">
        <w:rPr>
          <w:rFonts w:ascii="Verdana" w:hAnsi="Verdana"/>
          <w:b/>
          <w:sz w:val="18"/>
          <w:szCs w:val="18"/>
        </w:rPr>
        <w:t>SÉTIMA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Pr="00465E73">
        <w:rPr>
          <w:rFonts w:ascii="Verdana" w:hAnsi="Verdana"/>
          <w:sz w:val="18"/>
          <w:szCs w:val="18"/>
        </w:rPr>
        <w:t>.</w:t>
      </w:r>
    </w:p>
    <w:p w:rsidR="008D3125" w:rsidRPr="00FD1CFC" w:rsidRDefault="008D3125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FD1CFC">
        <w:rPr>
          <w:rFonts w:ascii="Verdana" w:hAnsi="Verdana"/>
          <w:sz w:val="18"/>
          <w:szCs w:val="18"/>
        </w:rPr>
        <w:t>– Os serviços serão pagos, de acordo com os valores dos preços unitários dos serv</w:t>
      </w:r>
      <w:r w:rsidRPr="00FD1CFC">
        <w:rPr>
          <w:rFonts w:ascii="Verdana" w:hAnsi="Verdana"/>
          <w:sz w:val="18"/>
          <w:szCs w:val="18"/>
        </w:rPr>
        <w:t>i</w:t>
      </w:r>
      <w:r w:rsidRPr="00FD1CFC">
        <w:rPr>
          <w:rFonts w:ascii="Verdana" w:hAnsi="Verdana"/>
          <w:sz w:val="18"/>
          <w:szCs w:val="18"/>
        </w:rPr>
        <w:t>ços propostos pela Contratada, constantes da planilha de orçamento anexa a este Termo Contratual – Anexo A.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– A </w:t>
      </w:r>
      <w:r>
        <w:rPr>
          <w:rFonts w:ascii="Verdana" w:hAnsi="Verdana"/>
          <w:sz w:val="18"/>
          <w:szCs w:val="18"/>
        </w:rPr>
        <w:t>confirmaç</w:t>
      </w:r>
      <w:r w:rsidR="000A34F8">
        <w:rPr>
          <w:rFonts w:ascii="Verdana" w:hAnsi="Verdana"/>
          <w:sz w:val="18"/>
          <w:szCs w:val="18"/>
        </w:rPr>
        <w:t>ão dos serviços executados</w:t>
      </w:r>
      <w:r w:rsidRPr="00465E73">
        <w:rPr>
          <w:rFonts w:ascii="Verdana" w:hAnsi="Verdana"/>
          <w:sz w:val="18"/>
          <w:szCs w:val="18"/>
        </w:rPr>
        <w:t xml:space="preserve"> será efetuada pela Fiscalização, que emitirá, para cada </w:t>
      </w:r>
      <w:r>
        <w:rPr>
          <w:rFonts w:ascii="Verdana" w:hAnsi="Verdana"/>
          <w:sz w:val="18"/>
          <w:szCs w:val="18"/>
        </w:rPr>
        <w:t xml:space="preserve">parcela </w:t>
      </w:r>
      <w:r w:rsidRPr="00465E73">
        <w:rPr>
          <w:rFonts w:ascii="Verdana" w:hAnsi="Verdana"/>
          <w:sz w:val="18"/>
          <w:szCs w:val="18"/>
        </w:rPr>
        <w:t>medi</w:t>
      </w:r>
      <w:r>
        <w:rPr>
          <w:rFonts w:ascii="Verdana" w:hAnsi="Verdana"/>
          <w:sz w:val="18"/>
          <w:szCs w:val="18"/>
        </w:rPr>
        <w:t>da</w:t>
      </w:r>
      <w:r w:rsidRPr="00465E73">
        <w:rPr>
          <w:rFonts w:ascii="Verdana" w:hAnsi="Verdana"/>
          <w:sz w:val="18"/>
          <w:szCs w:val="18"/>
        </w:rPr>
        <w:t xml:space="preserve">, uma cópia da </w:t>
      </w:r>
      <w:r w:rsidR="00FD1CFC">
        <w:rPr>
          <w:rFonts w:ascii="Verdana" w:hAnsi="Verdana"/>
          <w:sz w:val="18"/>
          <w:szCs w:val="18"/>
        </w:rPr>
        <w:t>p</w:t>
      </w:r>
      <w:r w:rsidRPr="00FD1CFC">
        <w:rPr>
          <w:rFonts w:ascii="Verdana" w:hAnsi="Verdana"/>
          <w:sz w:val="18"/>
          <w:szCs w:val="18"/>
        </w:rPr>
        <w:t xml:space="preserve">lanilha de </w:t>
      </w:r>
      <w:r w:rsidR="00FD1CFC">
        <w:rPr>
          <w:rFonts w:ascii="Verdana" w:hAnsi="Verdana"/>
          <w:sz w:val="18"/>
          <w:szCs w:val="18"/>
        </w:rPr>
        <w:t>c</w:t>
      </w:r>
      <w:r w:rsidRPr="00FD1CFC">
        <w:rPr>
          <w:rFonts w:ascii="Verdana" w:hAnsi="Verdana"/>
          <w:sz w:val="18"/>
          <w:szCs w:val="18"/>
        </w:rPr>
        <w:t xml:space="preserve">ontrole </w:t>
      </w:r>
      <w:r w:rsidR="00FD1CFC">
        <w:rPr>
          <w:rFonts w:ascii="Verdana" w:hAnsi="Verdana"/>
          <w:sz w:val="18"/>
          <w:szCs w:val="18"/>
        </w:rPr>
        <w:t>f</w:t>
      </w:r>
      <w:r w:rsidRPr="00FD1CFC">
        <w:rPr>
          <w:rFonts w:ascii="Verdana" w:hAnsi="Verdana"/>
          <w:sz w:val="18"/>
          <w:szCs w:val="18"/>
        </w:rPr>
        <w:t xml:space="preserve">ísico e </w:t>
      </w:r>
      <w:r w:rsidR="00FD1CFC">
        <w:rPr>
          <w:rFonts w:ascii="Verdana" w:hAnsi="Verdana"/>
          <w:sz w:val="18"/>
          <w:szCs w:val="18"/>
        </w:rPr>
        <w:t>f</w:t>
      </w:r>
      <w:r w:rsidRPr="00FD1CFC">
        <w:rPr>
          <w:rFonts w:ascii="Verdana" w:hAnsi="Verdana"/>
          <w:sz w:val="18"/>
          <w:szCs w:val="18"/>
        </w:rPr>
        <w:t>inanceiro,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contendo todo</w:t>
      </w:r>
      <w:r>
        <w:rPr>
          <w:rFonts w:ascii="Verdana" w:hAnsi="Verdana"/>
          <w:sz w:val="18"/>
          <w:szCs w:val="18"/>
        </w:rPr>
        <w:t>s</w:t>
      </w:r>
      <w:r w:rsidR="004D5832">
        <w:rPr>
          <w:rFonts w:ascii="Verdana" w:hAnsi="Verdana"/>
          <w:sz w:val="18"/>
          <w:szCs w:val="18"/>
        </w:rPr>
        <w:t xml:space="preserve"> os</w:t>
      </w:r>
      <w:r w:rsidRPr="00465E73">
        <w:rPr>
          <w:rFonts w:ascii="Verdana" w:hAnsi="Verdana"/>
          <w:sz w:val="18"/>
          <w:szCs w:val="18"/>
        </w:rPr>
        <w:t xml:space="preserve"> itens da planilha de orçamento proposta, a discriminação dos serviços, quantitativos</w:t>
      </w:r>
      <w:r>
        <w:rPr>
          <w:rFonts w:ascii="Verdana" w:hAnsi="Verdana"/>
          <w:sz w:val="18"/>
          <w:szCs w:val="18"/>
        </w:rPr>
        <w:t xml:space="preserve"> previstos</w:t>
      </w:r>
      <w:r w:rsidRPr="00465E73">
        <w:rPr>
          <w:rFonts w:ascii="Verdana" w:hAnsi="Verdana"/>
          <w:sz w:val="18"/>
          <w:szCs w:val="18"/>
        </w:rPr>
        <w:t xml:space="preserve">, preços </w:t>
      </w:r>
      <w:r w:rsidRPr="00465E73">
        <w:rPr>
          <w:rFonts w:ascii="Verdana" w:hAnsi="Verdana"/>
          <w:sz w:val="18"/>
          <w:szCs w:val="18"/>
        </w:rPr>
        <w:lastRenderedPageBreak/>
        <w:t>unitário</w:t>
      </w:r>
      <w:r w:rsidR="004D5832">
        <w:rPr>
          <w:rFonts w:ascii="Verdana" w:hAnsi="Verdana"/>
          <w:sz w:val="18"/>
          <w:szCs w:val="18"/>
        </w:rPr>
        <w:t>s</w:t>
      </w:r>
      <w:r w:rsidRPr="00465E73">
        <w:rPr>
          <w:rFonts w:ascii="Verdana" w:hAnsi="Verdana"/>
          <w:sz w:val="18"/>
          <w:szCs w:val="18"/>
        </w:rPr>
        <w:t xml:space="preserve"> e tota</w:t>
      </w:r>
      <w:r w:rsidR="004D5832">
        <w:rPr>
          <w:rFonts w:ascii="Verdana" w:hAnsi="Verdana"/>
          <w:sz w:val="18"/>
          <w:szCs w:val="18"/>
        </w:rPr>
        <w:t>is</w:t>
      </w:r>
      <w:r w:rsidR="00FD1CFC">
        <w:rPr>
          <w:rFonts w:ascii="Verdana" w:hAnsi="Verdana"/>
          <w:sz w:val="18"/>
          <w:szCs w:val="18"/>
        </w:rPr>
        <w:t xml:space="preserve"> contratos</w:t>
      </w:r>
      <w:r w:rsidRPr="00465E73">
        <w:rPr>
          <w:rFonts w:ascii="Verdana" w:hAnsi="Verdana"/>
          <w:sz w:val="18"/>
          <w:szCs w:val="18"/>
        </w:rPr>
        <w:t>, bem como os quantitativos e preços totais de cada medição efetuada e o saldo físico e financeiro do contra</w:t>
      </w:r>
      <w:r w:rsidR="001A16DF">
        <w:rPr>
          <w:rFonts w:ascii="Verdana" w:hAnsi="Verdana"/>
          <w:sz w:val="18"/>
          <w:szCs w:val="18"/>
        </w:rPr>
        <w:t>to, e ainda:</w:t>
      </w:r>
    </w:p>
    <w:p w:rsidR="001A16DF" w:rsidRDefault="001A16DF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 indicação do objeto;</w:t>
      </w:r>
    </w:p>
    <w:p w:rsidR="001A16DF" w:rsidRDefault="001A16DF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O número da medição em ordem seq</w:t>
      </w:r>
      <w:r w:rsidR="00917BD5">
        <w:rPr>
          <w:rFonts w:ascii="Verdana" w:hAnsi="Verdana"/>
          <w:sz w:val="18"/>
          <w:szCs w:val="18"/>
        </w:rPr>
        <w:t>u</w:t>
      </w:r>
      <w:r>
        <w:rPr>
          <w:rFonts w:ascii="Verdana" w:hAnsi="Verdana"/>
          <w:sz w:val="18"/>
          <w:szCs w:val="18"/>
        </w:rPr>
        <w:t>encial</w:t>
      </w:r>
      <w:r w:rsidR="00D11C7B">
        <w:rPr>
          <w:rFonts w:ascii="Verdana" w:hAnsi="Verdana"/>
          <w:sz w:val="18"/>
          <w:szCs w:val="18"/>
        </w:rPr>
        <w:t>;</w:t>
      </w:r>
    </w:p>
    <w:p w:rsidR="00D11C7B" w:rsidRDefault="00D11C7B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O período ou o mês/ano a que se refere;</w:t>
      </w:r>
    </w:p>
    <w:p w:rsidR="00D11C7B" w:rsidRDefault="00D11C7B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Data base dos preços unitários;</w:t>
      </w:r>
    </w:p>
    <w:p w:rsidR="00D11C7B" w:rsidRDefault="00D11C7B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Assinatura da Fiscalização e o de acordo do representante da Contratada.</w:t>
      </w:r>
    </w:p>
    <w:p w:rsidR="00D11C7B" w:rsidRPr="00465E73" w:rsidRDefault="00D11C7B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 medição deverá ser efetuada pela Fiscalização, devendo ser elaborada com suas respectivas memórias de cálculo registradas no Diário de Obra;</w:t>
      </w:r>
      <w:r w:rsidR="00444D18">
        <w:rPr>
          <w:rFonts w:ascii="Verdana" w:hAnsi="Verdana"/>
          <w:sz w:val="18"/>
          <w:szCs w:val="18"/>
        </w:rPr>
        <w:t xml:space="preserve"> o representante da Contratada poderá </w:t>
      </w:r>
      <w:r w:rsidR="0031548F">
        <w:rPr>
          <w:rFonts w:ascii="Verdana" w:hAnsi="Verdana"/>
          <w:sz w:val="18"/>
          <w:szCs w:val="18"/>
        </w:rPr>
        <w:t>col</w:t>
      </w:r>
      <w:r w:rsidR="0031548F">
        <w:rPr>
          <w:rFonts w:ascii="Verdana" w:hAnsi="Verdana"/>
          <w:sz w:val="18"/>
          <w:szCs w:val="18"/>
        </w:rPr>
        <w:t>a</w:t>
      </w:r>
      <w:r w:rsidR="0031548F">
        <w:rPr>
          <w:rFonts w:ascii="Verdana" w:hAnsi="Verdana"/>
          <w:sz w:val="18"/>
          <w:szCs w:val="18"/>
        </w:rPr>
        <w:t>borar</w:t>
      </w:r>
      <w:r w:rsidR="00444D18">
        <w:rPr>
          <w:rFonts w:ascii="Verdana" w:hAnsi="Verdana"/>
          <w:sz w:val="18"/>
          <w:szCs w:val="18"/>
        </w:rPr>
        <w:t xml:space="preserve"> </w:t>
      </w:r>
      <w:r w:rsidR="0031548F">
        <w:rPr>
          <w:rFonts w:ascii="Verdana" w:hAnsi="Verdana"/>
          <w:sz w:val="18"/>
          <w:szCs w:val="18"/>
        </w:rPr>
        <w:t>n</w:t>
      </w:r>
      <w:r w:rsidR="00444D18">
        <w:rPr>
          <w:rFonts w:ascii="Verdana" w:hAnsi="Verdana"/>
          <w:sz w:val="18"/>
          <w:szCs w:val="18"/>
        </w:rPr>
        <w:t>a elaboração da medição;</w:t>
      </w:r>
      <w:r>
        <w:rPr>
          <w:rFonts w:ascii="Verdana" w:hAnsi="Verdana"/>
          <w:sz w:val="18"/>
          <w:szCs w:val="18"/>
        </w:rPr>
        <w:t xml:space="preserve"> </w:t>
      </w:r>
    </w:p>
    <w:p w:rsidR="00E008E2" w:rsidRDefault="00482C5B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008E2" w:rsidRPr="00465E73">
        <w:rPr>
          <w:rFonts w:ascii="Verdana" w:hAnsi="Verdana"/>
          <w:sz w:val="18"/>
          <w:szCs w:val="18"/>
        </w:rPr>
        <w:t xml:space="preserve">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="00E008E2" w:rsidRPr="00465E73">
        <w:rPr>
          <w:rFonts w:ascii="Verdana" w:hAnsi="Verdana"/>
          <w:sz w:val="18"/>
          <w:szCs w:val="18"/>
        </w:rPr>
        <w:t xml:space="preserve"> deverá apresentar </w:t>
      </w:r>
      <w:r w:rsidR="00E008E2" w:rsidRPr="00465E73">
        <w:rPr>
          <w:rFonts w:ascii="Verdana" w:hAnsi="Verdana"/>
          <w:b/>
          <w:sz w:val="18"/>
          <w:szCs w:val="18"/>
        </w:rPr>
        <w:t>Faturas ou Notas Fiscais</w:t>
      </w:r>
      <w:r w:rsidR="00E008E2" w:rsidRPr="00465E73">
        <w:rPr>
          <w:rFonts w:ascii="Verdana" w:hAnsi="Verdana"/>
          <w:sz w:val="18"/>
          <w:szCs w:val="18"/>
        </w:rPr>
        <w:t>, contendo a discriminação resum</w:t>
      </w:r>
      <w:r w:rsidR="00E008E2" w:rsidRPr="00465E73">
        <w:rPr>
          <w:rFonts w:ascii="Verdana" w:hAnsi="Verdana"/>
          <w:sz w:val="18"/>
          <w:szCs w:val="18"/>
        </w:rPr>
        <w:t>i</w:t>
      </w:r>
      <w:r w:rsidR="00E008E2" w:rsidRPr="00465E73">
        <w:rPr>
          <w:rFonts w:ascii="Verdana" w:hAnsi="Verdana"/>
          <w:sz w:val="18"/>
          <w:szCs w:val="18"/>
        </w:rPr>
        <w:t>da dos serviços executados no período e a medição a que se refere, de acordo com a planilha de controle físico e financeiro efetuada pela Fiscalização, número e título do processo administrat</w:t>
      </w:r>
      <w:r w:rsidR="00E008E2" w:rsidRPr="00465E73">
        <w:rPr>
          <w:rFonts w:ascii="Verdana" w:hAnsi="Verdana"/>
          <w:sz w:val="18"/>
          <w:szCs w:val="18"/>
        </w:rPr>
        <w:t>i</w:t>
      </w:r>
      <w:r w:rsidR="00E008E2" w:rsidRPr="00465E73">
        <w:rPr>
          <w:rFonts w:ascii="Verdana" w:hAnsi="Verdana"/>
          <w:sz w:val="18"/>
          <w:szCs w:val="18"/>
        </w:rPr>
        <w:t>vo, e seus dados bancários.</w:t>
      </w:r>
    </w:p>
    <w:p w:rsidR="00CA30D8" w:rsidRPr="00465E73" w:rsidRDefault="00CA30D8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As notas fiscais ou faturas deverão ser apresentadas, discriminando os montantes referentes à mão de obra e materiais/equipamentos, separadamente, conforme di</w:t>
      </w:r>
      <w:r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>ciplina a Instrução Normativa RFB n.º 971 de 13/Nov/2009.</w:t>
      </w:r>
    </w:p>
    <w:p w:rsidR="00E008E2" w:rsidRPr="00482C5B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– A Fatura ou Nota Fiscal juntamente com </w:t>
      </w:r>
      <w:r w:rsidR="00075EC8">
        <w:rPr>
          <w:rFonts w:ascii="Verdana" w:hAnsi="Verdana"/>
          <w:sz w:val="18"/>
          <w:szCs w:val="18"/>
        </w:rPr>
        <w:t xml:space="preserve">a </w:t>
      </w:r>
      <w:r w:rsidRPr="00465E73">
        <w:rPr>
          <w:rFonts w:ascii="Verdana" w:hAnsi="Verdana"/>
          <w:sz w:val="18"/>
          <w:szCs w:val="18"/>
        </w:rPr>
        <w:t xml:space="preserve">planilha de controle físico e financeiro, fornecida e atestada pela </w:t>
      </w:r>
      <w:r w:rsidRPr="000A076B">
        <w:rPr>
          <w:rFonts w:ascii="Verdana" w:hAnsi="Verdana"/>
          <w:sz w:val="18"/>
          <w:szCs w:val="18"/>
        </w:rPr>
        <w:t>Fiscalização,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sz w:val="18"/>
          <w:szCs w:val="18"/>
        </w:rPr>
        <w:t>bem como as guias de recolhimento do FGTS e INSS do mês de co</w:t>
      </w:r>
      <w:r w:rsidRPr="006F160B">
        <w:rPr>
          <w:rFonts w:ascii="Verdana" w:hAnsi="Verdana"/>
          <w:sz w:val="18"/>
          <w:szCs w:val="18"/>
        </w:rPr>
        <w:t>m</w:t>
      </w:r>
      <w:r w:rsidRPr="006F160B">
        <w:rPr>
          <w:rFonts w:ascii="Verdana" w:hAnsi="Verdana"/>
          <w:sz w:val="18"/>
          <w:szCs w:val="18"/>
        </w:rPr>
        <w:t>petência, junto com a folha de pagamento do pessoal contratado para a execução dos serviços, serão encaminhadas</w:t>
      </w:r>
      <w:r w:rsidRPr="00482C5B">
        <w:rPr>
          <w:rFonts w:ascii="Verdana" w:hAnsi="Verdana"/>
          <w:sz w:val="18"/>
          <w:szCs w:val="18"/>
        </w:rPr>
        <w:t xml:space="preserve"> para pagamento pela </w:t>
      </w:r>
      <w:r w:rsidRPr="000A076B">
        <w:rPr>
          <w:rFonts w:ascii="Verdana" w:hAnsi="Verdana"/>
          <w:bCs/>
          <w:iCs/>
          <w:sz w:val="18"/>
          <w:szCs w:val="18"/>
        </w:rPr>
        <w:t>Fiscalização</w:t>
      </w:r>
      <w:r w:rsidR="00075EC8" w:rsidRPr="000A076B">
        <w:rPr>
          <w:rFonts w:ascii="Verdana" w:hAnsi="Verdana"/>
          <w:sz w:val="18"/>
          <w:szCs w:val="18"/>
        </w:rPr>
        <w:t>.</w:t>
      </w:r>
      <w:r w:rsidR="00075EC8" w:rsidRPr="00482C5B">
        <w:rPr>
          <w:rFonts w:ascii="Verdana" w:hAnsi="Verdana"/>
          <w:sz w:val="18"/>
          <w:szCs w:val="18"/>
        </w:rPr>
        <w:t xml:space="preserve"> Se</w:t>
      </w:r>
      <w:r w:rsidRPr="00482C5B">
        <w:rPr>
          <w:rFonts w:ascii="Verdana" w:hAnsi="Verdana"/>
          <w:sz w:val="18"/>
          <w:szCs w:val="18"/>
        </w:rPr>
        <w:t xml:space="preserve"> houver divergências entre estas, a r</w:t>
      </w:r>
      <w:r w:rsidRPr="00482C5B">
        <w:rPr>
          <w:rFonts w:ascii="Verdana" w:hAnsi="Verdana"/>
          <w:sz w:val="18"/>
          <w:szCs w:val="18"/>
        </w:rPr>
        <w:t>e</w:t>
      </w:r>
      <w:r w:rsidRPr="00482C5B">
        <w:rPr>
          <w:rFonts w:ascii="Verdana" w:hAnsi="Verdana"/>
          <w:sz w:val="18"/>
          <w:szCs w:val="18"/>
        </w:rPr>
        <w:t xml:space="preserve">jeitará mediante justificativa e comunicação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82C5B">
        <w:rPr>
          <w:rFonts w:ascii="Verdana" w:hAnsi="Verdana"/>
          <w:sz w:val="18"/>
          <w:szCs w:val="18"/>
        </w:rPr>
        <w:t>, dentro do prazo máximo de 3 (três) dias úteis.</w:t>
      </w:r>
    </w:p>
    <w:p w:rsidR="00E20F95" w:rsidRPr="00482C5B" w:rsidRDefault="00595655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>- O pagamento será efetuado à Contratada</w:t>
      </w:r>
      <w:r w:rsidR="00715A71" w:rsidRPr="00482C5B">
        <w:rPr>
          <w:rFonts w:ascii="Verdana" w:hAnsi="Verdana"/>
          <w:sz w:val="18"/>
          <w:szCs w:val="18"/>
        </w:rPr>
        <w:t xml:space="preserve"> mensalmente em até o décimo quinto dia útil após a apresentação do documento de cobrança, por meio de Ordem Bancária para crédito em Conta Corrente, através de qualquer agência bancária do território nacional</w:t>
      </w:r>
      <w:r w:rsidR="009A0C32" w:rsidRPr="00482C5B">
        <w:rPr>
          <w:rFonts w:ascii="Verdana" w:hAnsi="Verdana"/>
          <w:sz w:val="18"/>
          <w:szCs w:val="18"/>
        </w:rPr>
        <w:t>.</w:t>
      </w:r>
    </w:p>
    <w:p w:rsidR="00E008E2" w:rsidRPr="00482C5B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 xml:space="preserve">– </w:t>
      </w:r>
      <w:r w:rsidRPr="00482C5B">
        <w:rPr>
          <w:rFonts w:ascii="Verdana" w:hAnsi="Verdana"/>
          <w:b/>
          <w:sz w:val="18"/>
          <w:szCs w:val="18"/>
        </w:rPr>
        <w:t>O pagamento da última medição ficará condicionado</w:t>
      </w:r>
      <w:r w:rsidRPr="00482C5B">
        <w:rPr>
          <w:rFonts w:ascii="Verdana" w:hAnsi="Verdana"/>
          <w:sz w:val="18"/>
          <w:szCs w:val="18"/>
        </w:rPr>
        <w:t>, a apresentação, juntamente com a Fatura ou Nota Fiscal e a Planilha de Controle Físico e Financeiro,</w:t>
      </w:r>
      <w:r w:rsidR="000E1B38">
        <w:rPr>
          <w:rFonts w:ascii="Verdana" w:hAnsi="Verdana"/>
          <w:sz w:val="18"/>
          <w:szCs w:val="18"/>
        </w:rPr>
        <w:t xml:space="preserve"> das condições descritas no Termo de Referência – Anexo IV do edital</w:t>
      </w:r>
      <w:r w:rsidRPr="00482C5B">
        <w:rPr>
          <w:rFonts w:ascii="Verdana" w:hAnsi="Verdana"/>
          <w:sz w:val="18"/>
          <w:szCs w:val="18"/>
        </w:rPr>
        <w:t xml:space="preserve">.  </w:t>
      </w:r>
    </w:p>
    <w:p w:rsidR="002C0E87" w:rsidRPr="00482C5B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 xml:space="preserve">- </w:t>
      </w:r>
      <w:r w:rsidR="002C0E87" w:rsidRPr="00482C5B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sz w:val="18"/>
          <w:szCs w:val="18"/>
        </w:rPr>
        <w:t>Contratada</w:t>
      </w:r>
      <w:r w:rsidR="002C0E87" w:rsidRPr="00482C5B">
        <w:rPr>
          <w:rFonts w:ascii="Verdana" w:hAnsi="Verdana"/>
          <w:sz w:val="18"/>
          <w:szCs w:val="18"/>
        </w:rPr>
        <w:t xml:space="preserve"> deverá manter-se regularizada no Sistema de Cadastramento Unificado de Forn</w:t>
      </w:r>
      <w:r w:rsidR="002C0E87" w:rsidRPr="00482C5B">
        <w:rPr>
          <w:rFonts w:ascii="Verdana" w:hAnsi="Verdana"/>
          <w:sz w:val="18"/>
          <w:szCs w:val="18"/>
        </w:rPr>
        <w:t>e</w:t>
      </w:r>
      <w:r w:rsidR="002C0E87" w:rsidRPr="00482C5B">
        <w:rPr>
          <w:rFonts w:ascii="Verdana" w:hAnsi="Verdana"/>
          <w:sz w:val="18"/>
          <w:szCs w:val="18"/>
        </w:rPr>
        <w:t xml:space="preserve">cedores – SICAF. </w:t>
      </w:r>
    </w:p>
    <w:p w:rsidR="00E008E2" w:rsidRPr="00482C5B" w:rsidRDefault="002C0E87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 xml:space="preserve">– Constatada a situação de irregularidade da </w:t>
      </w:r>
      <w:r w:rsidR="009E3FD3">
        <w:rPr>
          <w:rFonts w:ascii="Verdana" w:hAnsi="Verdana"/>
          <w:sz w:val="18"/>
          <w:szCs w:val="18"/>
        </w:rPr>
        <w:t>Contratada</w:t>
      </w:r>
      <w:r w:rsidRPr="00482C5B">
        <w:rPr>
          <w:rFonts w:ascii="Verdana" w:hAnsi="Verdana"/>
          <w:sz w:val="18"/>
          <w:szCs w:val="18"/>
        </w:rPr>
        <w:t xml:space="preserve"> junto ao SICAF, a mesma será advertida por escrito pela </w:t>
      </w:r>
      <w:r w:rsidR="009E3FD3">
        <w:rPr>
          <w:rFonts w:ascii="Verdana" w:hAnsi="Verdana"/>
          <w:sz w:val="18"/>
          <w:szCs w:val="18"/>
        </w:rPr>
        <w:t>Contratante</w:t>
      </w:r>
      <w:r w:rsidRPr="00482C5B">
        <w:rPr>
          <w:rFonts w:ascii="Verdana" w:hAnsi="Verdana"/>
          <w:sz w:val="18"/>
          <w:szCs w:val="18"/>
        </w:rPr>
        <w:t>, para que regularize sua situação cada</w:t>
      </w:r>
      <w:r w:rsidRPr="00482C5B">
        <w:rPr>
          <w:rFonts w:ascii="Verdana" w:hAnsi="Verdana"/>
          <w:sz w:val="18"/>
          <w:szCs w:val="18"/>
        </w:rPr>
        <w:t>s</w:t>
      </w:r>
      <w:r w:rsidRPr="00482C5B">
        <w:rPr>
          <w:rFonts w:ascii="Verdana" w:hAnsi="Verdana"/>
          <w:sz w:val="18"/>
          <w:szCs w:val="18"/>
        </w:rPr>
        <w:t>tral, em um prazo de 48 horas ou apresente sua defesa, sob pena de rescisão co</w:t>
      </w:r>
      <w:r w:rsidRPr="00482C5B">
        <w:rPr>
          <w:rFonts w:ascii="Verdana" w:hAnsi="Verdana"/>
          <w:sz w:val="18"/>
          <w:szCs w:val="18"/>
        </w:rPr>
        <w:t>n</w:t>
      </w:r>
      <w:r w:rsidRPr="00482C5B">
        <w:rPr>
          <w:rFonts w:ascii="Verdana" w:hAnsi="Verdana"/>
          <w:sz w:val="18"/>
          <w:szCs w:val="18"/>
        </w:rPr>
        <w:t>tratual.</w:t>
      </w:r>
      <w:r w:rsidR="002B523A" w:rsidRPr="00482C5B">
        <w:rPr>
          <w:rFonts w:ascii="Verdana" w:hAnsi="Verdana"/>
          <w:sz w:val="18"/>
          <w:szCs w:val="18"/>
        </w:rPr>
        <w:t xml:space="preserve"> (Parecer PGFN/CJU 401 de 23/Mar/2000)</w:t>
      </w:r>
    </w:p>
    <w:p w:rsidR="00FE1A70" w:rsidRPr="001B50FA" w:rsidRDefault="00FE1A70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B50FA">
        <w:rPr>
          <w:rFonts w:ascii="Verdana" w:hAnsi="Verdana"/>
          <w:sz w:val="18"/>
          <w:szCs w:val="18"/>
        </w:rPr>
        <w:t xml:space="preserve">- Nos casos de eventuais atrasos de pagamento, desde que a Contratada não tenha concorrido, de alguma forma, para tanto, fica convencionado que a taxa de compensação financeira devida pela Contratante, entre a data do vencimento e o efetivo adimplemento da parcela, </w:t>
      </w:r>
      <w:r w:rsidRPr="001B50FA">
        <w:rPr>
          <w:rFonts w:ascii="Verdana" w:hAnsi="Verdana" w:cs="Arial"/>
          <w:sz w:val="18"/>
          <w:szCs w:val="18"/>
        </w:rPr>
        <w:t>em que os juros de mora serão calculados à taxa de 0,5% (meio por cento) ao mês, ou 6% (seis por cento) ao ano, mediante a aplicação da seguinte fórmula:</w:t>
      </w:r>
      <w:r w:rsidRPr="001B50FA">
        <w:rPr>
          <w:rFonts w:ascii="Verdana" w:hAnsi="Verdana"/>
          <w:sz w:val="18"/>
          <w:szCs w:val="18"/>
        </w:rPr>
        <w:t>:</w:t>
      </w:r>
    </w:p>
    <w:p w:rsidR="00FE1A70" w:rsidRPr="00E672E7" w:rsidRDefault="00FE1A70" w:rsidP="00FE1A70">
      <w:pPr>
        <w:pStyle w:val="Corpodetexto"/>
        <w:ind w:left="1224" w:firstLine="192"/>
        <w:jc w:val="center"/>
        <w:rPr>
          <w:rFonts w:ascii="Verdana" w:hAnsi="Verdana"/>
          <w:sz w:val="18"/>
          <w:szCs w:val="18"/>
        </w:rPr>
      </w:pPr>
      <w:r w:rsidRPr="00E672E7">
        <w:rPr>
          <w:rFonts w:ascii="Verdana" w:hAnsi="Verdana"/>
          <w:sz w:val="18"/>
          <w:szCs w:val="18"/>
        </w:rPr>
        <w:t>EM = I X N X VP</w:t>
      </w:r>
    </w:p>
    <w:p w:rsidR="00FE1A70" w:rsidRDefault="00FE1A70" w:rsidP="00FE1A70">
      <w:pPr>
        <w:pStyle w:val="Corpodetexto"/>
        <w:ind w:left="1224" w:firstLine="192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Sendo:</w:t>
      </w:r>
    </w:p>
    <w:p w:rsidR="00FE1A70" w:rsidRDefault="00FE1A70" w:rsidP="00FE1A70">
      <w:pPr>
        <w:pStyle w:val="Corpodetexto"/>
        <w:ind w:left="1224" w:firstLine="192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I = (tx/100)/365 dias</w:t>
      </w:r>
    </w:p>
    <w:p w:rsidR="00FE1A70" w:rsidRPr="00E25D71" w:rsidRDefault="00FE1A70" w:rsidP="00FE1A70">
      <w:pPr>
        <w:pStyle w:val="Corpodetexto"/>
        <w:rPr>
          <w:rFonts w:ascii="Verdana" w:hAnsi="Verdana"/>
          <w:b/>
          <w:sz w:val="18"/>
          <w:szCs w:val="18"/>
        </w:rPr>
      </w:pPr>
    </w:p>
    <w:p w:rsidR="00FE1A70" w:rsidRDefault="00FE1A70" w:rsidP="00FE1A70">
      <w:pPr>
        <w:pStyle w:val="Corpodetexto"/>
        <w:ind w:left="516" w:firstLine="708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Onde:</w:t>
      </w:r>
      <w:r>
        <w:rPr>
          <w:rFonts w:ascii="Verdana" w:hAnsi="Verdana"/>
          <w:sz w:val="18"/>
          <w:szCs w:val="18"/>
        </w:rPr>
        <w:tab/>
        <w:t>I – índice de atualização monetária</w:t>
      </w:r>
    </w:p>
    <w:p w:rsidR="00FE1A70" w:rsidRPr="00E672E7" w:rsidRDefault="00FE1A70" w:rsidP="00FE1A70">
      <w:pPr>
        <w:pStyle w:val="Corpodetexto"/>
        <w:ind w:left="2124" w:firstLine="66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tx</w:t>
      </w:r>
      <w:r w:rsidRPr="00E25D71">
        <w:rPr>
          <w:rFonts w:ascii="Verdana" w:hAnsi="Verdana"/>
          <w:sz w:val="18"/>
          <w:szCs w:val="18"/>
        </w:rPr>
        <w:t xml:space="preserve"> – </w:t>
      </w:r>
      <w:r w:rsidRPr="00E672E7">
        <w:rPr>
          <w:rFonts w:ascii="Verdana" w:hAnsi="Verdana" w:cs="Arial"/>
          <w:sz w:val="18"/>
          <w:szCs w:val="18"/>
        </w:rPr>
        <w:t>juros de mora à taxa de 0,5% (meio por cento) ao mês</w:t>
      </w:r>
      <w:r w:rsidRPr="00E672E7">
        <w:rPr>
          <w:rFonts w:ascii="Verdana" w:hAnsi="Verdana"/>
          <w:sz w:val="18"/>
          <w:szCs w:val="18"/>
        </w:rPr>
        <w:t>;</w:t>
      </w:r>
    </w:p>
    <w:p w:rsidR="00FE1A70" w:rsidRPr="00E25D71" w:rsidRDefault="00FE1A70" w:rsidP="00FE1A70">
      <w:pPr>
        <w:pStyle w:val="Corpodetexto"/>
        <w:ind w:left="2118" w:firstLine="6"/>
        <w:rPr>
          <w:rFonts w:ascii="Verdana" w:hAnsi="Verdana"/>
          <w:b/>
          <w:sz w:val="18"/>
          <w:szCs w:val="18"/>
        </w:rPr>
      </w:pPr>
      <w:r w:rsidRPr="00E25D71">
        <w:rPr>
          <w:rFonts w:ascii="Verdana" w:hAnsi="Verdana"/>
          <w:sz w:val="18"/>
          <w:szCs w:val="18"/>
        </w:rPr>
        <w:t>EM – encargos moratórios a serem acrescidos à parcela a ser paga;</w:t>
      </w:r>
    </w:p>
    <w:p w:rsidR="00FE1A70" w:rsidRDefault="00FE1A70" w:rsidP="00FE1A70">
      <w:pPr>
        <w:pStyle w:val="Corpodetexto"/>
        <w:ind w:left="2124" w:firstLine="66"/>
        <w:rPr>
          <w:rFonts w:ascii="Verdana" w:hAnsi="Verdana"/>
          <w:b/>
          <w:sz w:val="18"/>
          <w:szCs w:val="18"/>
        </w:rPr>
      </w:pPr>
      <w:r w:rsidRPr="00E25D71">
        <w:rPr>
          <w:rFonts w:ascii="Verdana" w:hAnsi="Verdana"/>
          <w:sz w:val="18"/>
          <w:szCs w:val="18"/>
        </w:rPr>
        <w:t>N – número de dias entre a data prevista para o pagamento e a do efetivo pag</w:t>
      </w:r>
      <w:r w:rsidRPr="00E25D71">
        <w:rPr>
          <w:rFonts w:ascii="Verdana" w:hAnsi="Verdana"/>
          <w:sz w:val="18"/>
          <w:szCs w:val="18"/>
        </w:rPr>
        <w:t>a</w:t>
      </w:r>
      <w:r w:rsidRPr="00E25D71">
        <w:rPr>
          <w:rFonts w:ascii="Verdana" w:hAnsi="Verdana"/>
          <w:sz w:val="18"/>
          <w:szCs w:val="18"/>
        </w:rPr>
        <w:t>mento;</w:t>
      </w:r>
    </w:p>
    <w:p w:rsidR="001132BC" w:rsidRPr="00482C5B" w:rsidRDefault="00FE1A70" w:rsidP="00FE1A70">
      <w:pPr>
        <w:pStyle w:val="Corpodetexto"/>
        <w:ind w:left="1773" w:firstLine="351"/>
        <w:jc w:val="both"/>
        <w:rPr>
          <w:rFonts w:ascii="Verdana" w:hAnsi="Verdana"/>
          <w:sz w:val="18"/>
          <w:szCs w:val="18"/>
        </w:rPr>
      </w:pPr>
      <w:r w:rsidRPr="00E25D71">
        <w:rPr>
          <w:rFonts w:ascii="Verdana" w:hAnsi="Verdana"/>
          <w:sz w:val="18"/>
          <w:szCs w:val="18"/>
        </w:rPr>
        <w:t>VP – valor da parcela a ser paga.</w:t>
      </w:r>
    </w:p>
    <w:p w:rsidR="00BD2569" w:rsidRPr="00482C5B" w:rsidRDefault="001132B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lastRenderedPageBreak/>
        <w:t xml:space="preserve">- O pagamento poderá ser efetuado em parcelas, após confirmação por parte da </w:t>
      </w:r>
      <w:r w:rsidRPr="000A076B">
        <w:rPr>
          <w:rFonts w:ascii="Verdana" w:hAnsi="Verdana"/>
          <w:sz w:val="18"/>
          <w:szCs w:val="18"/>
        </w:rPr>
        <w:t>Fiscalização, sendo que o valor das parcelas será igual ao somatório dos valores totais de cada medição</w:t>
      </w:r>
      <w:r w:rsidRPr="00482C5B">
        <w:rPr>
          <w:rFonts w:ascii="Verdana" w:hAnsi="Verdana"/>
          <w:sz w:val="18"/>
          <w:szCs w:val="18"/>
        </w:rPr>
        <w:t>, di</w:t>
      </w:r>
      <w:r w:rsidRPr="00482C5B">
        <w:rPr>
          <w:rFonts w:ascii="Verdana" w:hAnsi="Verdana"/>
          <w:sz w:val="18"/>
          <w:szCs w:val="18"/>
        </w:rPr>
        <w:t>s</w:t>
      </w:r>
      <w:r w:rsidRPr="00482C5B">
        <w:rPr>
          <w:rFonts w:ascii="Verdana" w:hAnsi="Verdana"/>
          <w:sz w:val="18"/>
          <w:szCs w:val="18"/>
        </w:rPr>
        <w:t>criminada separadamente.</w:t>
      </w:r>
    </w:p>
    <w:p w:rsidR="001A49E4" w:rsidRPr="006F4C8F" w:rsidRDefault="006A745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eastAsia="MS Mincho" w:hAnsi="Verdana"/>
          <w:sz w:val="18"/>
          <w:szCs w:val="18"/>
        </w:rPr>
        <w:t xml:space="preserve">- </w:t>
      </w:r>
      <w:r w:rsidRPr="00482C5B">
        <w:rPr>
          <w:rFonts w:ascii="Verdana" w:hAnsi="Verdana"/>
          <w:bCs/>
          <w:color w:val="000000"/>
          <w:sz w:val="18"/>
          <w:szCs w:val="18"/>
        </w:rPr>
        <w:t>Na hipótese de pagamento de encargos moratórios ou de juros de mora e demais encargos por atraso, os autos devem ser instruídos com as justificativas e motivos, e ser submetidos à apreciação da autoridade superior competente, que adotará as providências para verificar se é ou não caso de apuração de responsabilidade, identificação dos envolvidos e imputação de ônus a quem deu causa.</w:t>
      </w: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0E1B38">
        <w:rPr>
          <w:rFonts w:ascii="Verdana" w:hAnsi="Verdana"/>
          <w:b/>
          <w:sz w:val="18"/>
          <w:szCs w:val="18"/>
        </w:rPr>
        <w:t>OITAVA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07E75" w:rsidRPr="00464561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-Roman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Pr="005B79C6">
        <w:rPr>
          <w:rFonts w:ascii="Verdana" w:hAnsi="Verdana"/>
          <w:sz w:val="18"/>
          <w:szCs w:val="18"/>
        </w:rPr>
        <w:t>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 xml:space="preserve">- 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>er</w:t>
      </w:r>
      <w:r>
        <w:rPr>
          <w:rFonts w:ascii="Verdana" w:hAnsi="Verdana" w:cs="TimesNewRomanPSMT"/>
          <w:sz w:val="18"/>
          <w:szCs w:val="18"/>
        </w:rPr>
        <w:t>ão</w:t>
      </w:r>
      <w:r w:rsidRPr="00145BA4">
        <w:rPr>
          <w:rFonts w:ascii="Verdana" w:hAnsi="Verdana" w:cs="TimesNewRomanPSMT"/>
          <w:sz w:val="18"/>
          <w:szCs w:val="18"/>
        </w:rPr>
        <w:t xml:space="preserve"> admitido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 xml:space="preserve"> o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 xml:space="preserve"> reajuste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 xml:space="preserve"> dos preços dos serviços contratados com prazo de vigência igual ou superior a doze meses, nos termos do artigo 19, XXII, da Instrução Normativa SLTI/MPOG n° 2/2008, desde que observado o interregno mínimo de 1 (um) ano;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 interregno mínimo de 1 (um) ano será contado:</w:t>
      </w:r>
    </w:p>
    <w:p w:rsidR="00307E75" w:rsidRPr="00145BA4" w:rsidRDefault="00307E75" w:rsidP="00AC5E9E">
      <w:pPr>
        <w:numPr>
          <w:ilvl w:val="2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Para o primeiro reajuste</w:t>
      </w:r>
      <w:r>
        <w:rPr>
          <w:rFonts w:ascii="Verdana" w:hAnsi="Verdana" w:cs="TimesNewRomanPSMT"/>
          <w:sz w:val="18"/>
          <w:szCs w:val="18"/>
        </w:rPr>
        <w:t>,</w:t>
      </w:r>
      <w:r w:rsidRPr="00145BA4">
        <w:rPr>
          <w:rFonts w:ascii="Verdana" w:hAnsi="Verdana" w:cs="TimesNewRomanPSMT"/>
          <w:sz w:val="18"/>
          <w:szCs w:val="18"/>
        </w:rPr>
        <w:t xml:space="preserve"> a partir da data limite </w:t>
      </w:r>
      <w:r w:rsidR="00812E40">
        <w:rPr>
          <w:rFonts w:ascii="Verdana" w:hAnsi="Verdana" w:cs="TimesNewRomanPSMT"/>
          <w:sz w:val="18"/>
          <w:szCs w:val="18"/>
        </w:rPr>
        <w:t>da</w:t>
      </w:r>
      <w:r w:rsidRPr="00145BA4">
        <w:rPr>
          <w:rFonts w:ascii="Verdana" w:hAnsi="Verdana" w:cs="TimesNewRomanPSMT"/>
          <w:sz w:val="18"/>
          <w:szCs w:val="18"/>
        </w:rPr>
        <w:t xml:space="preserve"> apresentação da</w:t>
      </w:r>
      <w:r>
        <w:rPr>
          <w:rFonts w:ascii="Verdana" w:hAnsi="Verdana" w:cs="TimesNewRomanPSMT"/>
          <w:sz w:val="18"/>
          <w:szCs w:val="18"/>
        </w:rPr>
        <w:t>s propostas</w:t>
      </w:r>
      <w:r w:rsidR="005A4948">
        <w:rPr>
          <w:rFonts w:ascii="Verdana" w:hAnsi="Verdana" w:cs="TimesNewRomanPSMT"/>
          <w:sz w:val="18"/>
          <w:szCs w:val="18"/>
        </w:rPr>
        <w:t xml:space="preserve"> ou a data da </w:t>
      </w:r>
      <w:r w:rsidR="005A4948" w:rsidRPr="005A4948">
        <w:rPr>
          <w:rFonts w:ascii="Verdana" w:hAnsi="Verdana" w:cs="TimesNewRomanPSMT"/>
          <w:sz w:val="18"/>
          <w:szCs w:val="18"/>
          <w:highlight w:val="yellow"/>
        </w:rPr>
        <w:t>licitação no dia</w:t>
      </w:r>
      <w:r w:rsidR="005A4948">
        <w:rPr>
          <w:rFonts w:ascii="Verdana" w:hAnsi="Verdana" w:cs="TimesNewRomanPSMT"/>
          <w:sz w:val="18"/>
          <w:szCs w:val="18"/>
        </w:rPr>
        <w:t xml:space="preserve"> </w:t>
      </w:r>
      <w:r>
        <w:rPr>
          <w:rFonts w:ascii="Verdana" w:hAnsi="Verdana" w:cs="TimesNewRomanPSMT"/>
          <w:sz w:val="18"/>
          <w:szCs w:val="18"/>
        </w:rPr>
        <w:t>;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 prazo para a Contratada solicitar o reajuste encerra-se na data da prorrogação contratual subsequente à data em que se completou o cômputo do interregno mínimo de 1 (um) ano, ou na data do encerramento da vigência do contrato, caso não haja prorrogação.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Caso a Contratada não solicite o reajuste tempestivamente, dentro do prazo acima fixado, ocorrerá a preclusão do direito ao reajuste.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 xml:space="preserve">- Se a vigência do contrato tiver sido prorrogada, novo reajuste só poderá ser pleiteado após o decurso de novo interregno mínimo de 1 (um) ano, contado na forma prevista neste </w:t>
      </w:r>
      <w:r w:rsidR="00E26CE0">
        <w:rPr>
          <w:rFonts w:ascii="Verdana" w:hAnsi="Verdana" w:cs="TimesNewRomanPSMT"/>
          <w:sz w:val="18"/>
          <w:szCs w:val="18"/>
        </w:rPr>
        <w:t>contrato</w:t>
      </w:r>
      <w:r w:rsidRPr="00145BA4">
        <w:rPr>
          <w:rFonts w:ascii="Verdana" w:hAnsi="Verdana" w:cs="TimesNewRomanPSMT"/>
          <w:sz w:val="18"/>
          <w:szCs w:val="18"/>
        </w:rPr>
        <w:t>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Caso, na data da prorrogação contratual, ainda não tenha sido divulgado o novo índice de re</w:t>
      </w:r>
      <w:r w:rsidRPr="00145BA4">
        <w:rPr>
          <w:rFonts w:ascii="Verdana" w:hAnsi="Verdana" w:cs="TimesNewRomanPSMT"/>
          <w:sz w:val="18"/>
          <w:szCs w:val="18"/>
        </w:rPr>
        <w:t>a</w:t>
      </w:r>
      <w:r w:rsidRPr="00145BA4">
        <w:rPr>
          <w:rFonts w:ascii="Verdana" w:hAnsi="Verdana" w:cs="TimesNewRomanPSMT"/>
          <w:sz w:val="18"/>
          <w:szCs w:val="18"/>
        </w:rPr>
        <w:t>juste adotado, a Contratada deverá solicitar a inserção de cláusula no termo aditivo de prorrog</w:t>
      </w:r>
      <w:r w:rsidRPr="00145BA4">
        <w:rPr>
          <w:rFonts w:ascii="Verdana" w:hAnsi="Verdana" w:cs="TimesNewRomanPSMT"/>
          <w:sz w:val="18"/>
          <w:szCs w:val="18"/>
        </w:rPr>
        <w:t>a</w:t>
      </w:r>
      <w:r w:rsidRPr="00145BA4">
        <w:rPr>
          <w:rFonts w:ascii="Verdana" w:hAnsi="Verdana" w:cs="TimesNewRomanPSMT"/>
          <w:sz w:val="18"/>
          <w:szCs w:val="18"/>
        </w:rPr>
        <w:t>ção que resguarde o direito futuro ao reajuste, a ser exercido tão logo seja divulgado o novo í</w:t>
      </w:r>
      <w:r w:rsidRPr="00145BA4">
        <w:rPr>
          <w:rFonts w:ascii="Verdana" w:hAnsi="Verdana" w:cs="TimesNewRomanPSMT"/>
          <w:sz w:val="18"/>
          <w:szCs w:val="18"/>
        </w:rPr>
        <w:t>n</w:t>
      </w:r>
      <w:r w:rsidRPr="00145BA4">
        <w:rPr>
          <w:rFonts w:ascii="Verdana" w:hAnsi="Verdana" w:cs="TimesNewRomanPSMT"/>
          <w:sz w:val="18"/>
          <w:szCs w:val="18"/>
        </w:rPr>
        <w:t>dice, sob pena de preclusão.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Os novos valores contratuais decorrentes do reajuste terão suas vigências iniciadas observa</w:t>
      </w:r>
      <w:r w:rsidRPr="00145BA4">
        <w:rPr>
          <w:rFonts w:ascii="Verdana" w:hAnsi="Verdana" w:cs="TimesNewRomanPSMT"/>
          <w:sz w:val="18"/>
          <w:szCs w:val="18"/>
        </w:rPr>
        <w:t>n</w:t>
      </w:r>
      <w:r w:rsidRPr="00145BA4">
        <w:rPr>
          <w:rFonts w:ascii="Verdana" w:hAnsi="Verdana" w:cs="TimesNewRomanPSMT"/>
          <w:sz w:val="18"/>
          <w:szCs w:val="18"/>
        </w:rPr>
        <w:t>do-se o seguinte:</w:t>
      </w:r>
    </w:p>
    <w:p w:rsidR="00307E75" w:rsidRPr="00145BA4" w:rsidRDefault="00307E75" w:rsidP="00AC5E9E">
      <w:pPr>
        <w:numPr>
          <w:ilvl w:val="2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A partir da data em que se completou o cômputo do interregno mínimo de 1 (um) ano;</w:t>
      </w:r>
    </w:p>
    <w:p w:rsidR="00307E75" w:rsidRPr="00145BA4" w:rsidRDefault="00307E75" w:rsidP="00AC5E9E">
      <w:pPr>
        <w:numPr>
          <w:ilvl w:val="2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Em data futura, desde que acordada entre as partes, sem prejuízo da contagem de periodicidade para concessão dos próximos reajustes futuros;</w:t>
      </w:r>
    </w:p>
    <w:p w:rsidR="00307E75" w:rsidRPr="00307E75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Os reajustes serão formalizados por meio de aditamento, pois deverão colidir com a</w:t>
      </w:r>
      <w:r w:rsidRPr="00145BA4">
        <w:rPr>
          <w:rFonts w:ascii="Verdana" w:hAnsi="Verdana" w:cs="TimesNewRomanPSMT"/>
          <w:sz w:val="18"/>
          <w:szCs w:val="18"/>
        </w:rPr>
        <w:tab/>
        <w:t>prorr</w:t>
      </w:r>
      <w:r w:rsidRPr="00145BA4">
        <w:rPr>
          <w:rFonts w:ascii="Verdana" w:hAnsi="Verdana" w:cs="TimesNewRomanPSMT"/>
          <w:sz w:val="18"/>
          <w:szCs w:val="18"/>
        </w:rPr>
        <w:t>o</w:t>
      </w:r>
      <w:r w:rsidRPr="00145BA4">
        <w:rPr>
          <w:rFonts w:ascii="Verdana" w:hAnsi="Verdana" w:cs="TimesNewRomanPSMT"/>
          <w:sz w:val="18"/>
          <w:szCs w:val="18"/>
        </w:rPr>
        <w:t>gação contratual.</w:t>
      </w:r>
    </w:p>
    <w:p w:rsidR="00A81D01" w:rsidRDefault="00A81D01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sz w:val="18"/>
          <w:szCs w:val="18"/>
        </w:rPr>
        <w:t xml:space="preserve">- Para o cálculo da taxa de reajustamento, </w:t>
      </w:r>
      <w:r w:rsidR="00C20D8C">
        <w:rPr>
          <w:rFonts w:ascii="Verdana" w:hAnsi="Verdana"/>
          <w:sz w:val="18"/>
          <w:szCs w:val="18"/>
        </w:rPr>
        <w:t>s</w:t>
      </w:r>
      <w:r w:rsidRPr="00A81D01">
        <w:rPr>
          <w:rFonts w:ascii="Verdana" w:hAnsi="Verdana"/>
          <w:sz w:val="18"/>
          <w:szCs w:val="18"/>
        </w:rPr>
        <w:t>erá utilizado o índice setorial d</w:t>
      </w:r>
      <w:r w:rsidR="00E26CE0">
        <w:rPr>
          <w:rFonts w:ascii="Verdana" w:hAnsi="Verdana"/>
          <w:sz w:val="18"/>
          <w:szCs w:val="18"/>
        </w:rPr>
        <w:t>e</w:t>
      </w:r>
      <w:r w:rsidRPr="00A81D01">
        <w:rPr>
          <w:rFonts w:ascii="Verdana" w:hAnsi="Verdana"/>
          <w:sz w:val="18"/>
          <w:szCs w:val="18"/>
        </w:rPr>
        <w:t xml:space="preserve"> aferição da var</w:t>
      </w:r>
      <w:r w:rsidRPr="00A81D01">
        <w:rPr>
          <w:rFonts w:ascii="Verdana" w:hAnsi="Verdana"/>
          <w:sz w:val="18"/>
          <w:szCs w:val="18"/>
        </w:rPr>
        <w:t>i</w:t>
      </w:r>
      <w:r w:rsidRPr="00A81D01">
        <w:rPr>
          <w:rFonts w:ascii="Verdana" w:hAnsi="Verdana"/>
          <w:sz w:val="18"/>
          <w:szCs w:val="18"/>
        </w:rPr>
        <w:t xml:space="preserve">ação do </w:t>
      </w:r>
      <w:r w:rsidR="00E26CE0">
        <w:rPr>
          <w:rFonts w:ascii="Verdana" w:hAnsi="Verdana"/>
          <w:sz w:val="18"/>
          <w:szCs w:val="18"/>
        </w:rPr>
        <w:t xml:space="preserve">índice nacional </w:t>
      </w:r>
      <w:r w:rsidRPr="00A81D01">
        <w:rPr>
          <w:rFonts w:ascii="Verdana" w:hAnsi="Verdana"/>
          <w:sz w:val="18"/>
          <w:szCs w:val="18"/>
        </w:rPr>
        <w:t>custo da construção</w:t>
      </w:r>
      <w:r w:rsidR="002829C5">
        <w:rPr>
          <w:rFonts w:ascii="Verdana" w:hAnsi="Verdana"/>
          <w:sz w:val="18"/>
          <w:szCs w:val="18"/>
        </w:rPr>
        <w:t xml:space="preserve"> ou INCC</w:t>
      </w:r>
      <w:r w:rsidRPr="00A81D01">
        <w:rPr>
          <w:rFonts w:ascii="Verdana" w:hAnsi="Verdana"/>
          <w:sz w:val="18"/>
          <w:szCs w:val="18"/>
        </w:rPr>
        <w:t>, fornecido pela Fundação Getúlio Vargas – FGV.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0E1B38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lastRenderedPageBreak/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="00CD6805">
        <w:rPr>
          <w:rFonts w:ascii="Verdana" w:hAnsi="Verdana"/>
          <w:b/>
          <w:sz w:val="18"/>
          <w:szCs w:val="18"/>
        </w:rPr>
        <w:t xml:space="preserve"> 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2649EC" w:rsidRPr="00AC0AB5" w:rsidRDefault="00E9516A" w:rsidP="000E1B38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075EC8" w:rsidRPr="000A076B">
        <w:rPr>
          <w:rFonts w:ascii="Verdana" w:hAnsi="Verdana"/>
          <w:sz w:val="18"/>
          <w:szCs w:val="18"/>
        </w:rPr>
        <w:t>.</w:t>
      </w:r>
      <w:r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 xml:space="preserve">Será </w:t>
      </w:r>
      <w:r w:rsidRPr="000A076B">
        <w:rPr>
          <w:rFonts w:ascii="Verdana" w:hAnsi="Verdana"/>
          <w:sz w:val="18"/>
          <w:szCs w:val="18"/>
        </w:rPr>
        <w:t xml:space="preserve">exercida </w:t>
      </w:r>
      <w:r w:rsidR="000E1B38">
        <w:rPr>
          <w:rFonts w:ascii="Verdana" w:hAnsi="Verdana"/>
          <w:sz w:val="18"/>
          <w:szCs w:val="18"/>
        </w:rPr>
        <w:t>nas condições descritas no Termo de Referência – Anexo IV do edital.</w:t>
      </w: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A0C21">
        <w:rPr>
          <w:rFonts w:ascii="Verdana" w:hAnsi="Verdana"/>
          <w:b/>
          <w:sz w:val="18"/>
          <w:szCs w:val="18"/>
        </w:rPr>
        <w:t xml:space="preserve">CLAUSULA DÉCIMA </w:t>
      </w:r>
      <w:r w:rsidR="000E1B38">
        <w:rPr>
          <w:rFonts w:ascii="Verdana" w:hAnsi="Verdana"/>
          <w:b/>
          <w:sz w:val="18"/>
          <w:szCs w:val="18"/>
        </w:rPr>
        <w:t>PRIMEIRA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>vas adequadas a este RDC.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apostilamento,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expressa concordância quanto à adequação do projeto que integrar o Edital de licitação e as alterações contratuais sob alegação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B471DB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>sários a renovação/acréscimos atenuantes aos seguros exigidos neste contrato, para fins de atendimento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0E1B38">
        <w:rPr>
          <w:rFonts w:ascii="Verdana" w:hAnsi="Verdana"/>
          <w:b/>
          <w:sz w:val="18"/>
          <w:szCs w:val="18"/>
        </w:rPr>
        <w:t>SEGUNDA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F963B7" w:rsidRDefault="00F963B7" w:rsidP="000E1B38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Executado o Contrato, </w:t>
      </w:r>
      <w:r w:rsidR="000E1B38">
        <w:rPr>
          <w:rFonts w:ascii="Verdana" w:hAnsi="Verdana"/>
          <w:sz w:val="18"/>
          <w:szCs w:val="18"/>
        </w:rPr>
        <w:t>os serviços serão recebidos nas condições estipuladas no Termo de Referência.</w:t>
      </w: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0E1B38">
        <w:rPr>
          <w:rFonts w:ascii="Verdana" w:hAnsi="Verdana"/>
          <w:b/>
          <w:sz w:val="18"/>
          <w:szCs w:val="18"/>
        </w:rPr>
        <w:t>TERCEIRA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0E1B38" w:rsidRPr="000E1B38">
        <w:rPr>
          <w:rFonts w:ascii="Verdana" w:hAnsi="Verdana"/>
          <w:b/>
          <w:sz w:val="18"/>
          <w:szCs w:val="18"/>
          <w:u w:val="single"/>
        </w:rPr>
        <w:t xml:space="preserve">SANÇÕES E </w:t>
      </w:r>
      <w:r w:rsidR="00E9516A" w:rsidRPr="000E1B38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seguintes penalidades: advertência, multa, perda de gara</w:t>
      </w:r>
      <w:r w:rsidRPr="005A76DC">
        <w:rPr>
          <w:rFonts w:ascii="Verdana" w:hAnsi="Verdana"/>
          <w:sz w:val="18"/>
          <w:szCs w:val="18"/>
        </w:rPr>
        <w:t>n</w:t>
      </w:r>
      <w:r w:rsidRPr="005A76DC">
        <w:rPr>
          <w:rFonts w:ascii="Verdana" w:hAnsi="Verdana"/>
          <w:sz w:val="18"/>
          <w:szCs w:val="18"/>
        </w:rPr>
        <w:t>tia, rescisão de Contrato, declaração de inidoneidade e suspensão do direito de licitar e contr</w:t>
      </w:r>
      <w:r w:rsidRPr="005A76DC">
        <w:rPr>
          <w:rFonts w:ascii="Verdana" w:hAnsi="Verdana"/>
          <w:sz w:val="18"/>
          <w:szCs w:val="18"/>
        </w:rPr>
        <w:t>a</w:t>
      </w:r>
      <w:r w:rsidRPr="005A76DC">
        <w:rPr>
          <w:rFonts w:ascii="Verdana" w:hAnsi="Verdana"/>
          <w:sz w:val="18"/>
          <w:szCs w:val="18"/>
        </w:rPr>
        <w:t>tar, sendo advertida por escrito através do Livro de Ocorrências, sempre que infringir as obrig</w:t>
      </w:r>
      <w:r w:rsidRPr="005A76DC">
        <w:rPr>
          <w:rFonts w:ascii="Verdana" w:hAnsi="Verdana"/>
          <w:sz w:val="18"/>
          <w:szCs w:val="18"/>
        </w:rPr>
        <w:t>a</w:t>
      </w:r>
      <w:r w:rsidRPr="005A76DC">
        <w:rPr>
          <w:rFonts w:ascii="Verdana" w:hAnsi="Verdana"/>
          <w:sz w:val="18"/>
          <w:szCs w:val="18"/>
        </w:rPr>
        <w:t>ções contratuais.</w:t>
      </w:r>
    </w:p>
    <w:p w:rsidR="009639BF" w:rsidRPr="005A76DC" w:rsidRDefault="00DC16E0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9639BF" w:rsidRPr="005A76DC">
        <w:rPr>
          <w:rFonts w:ascii="Verdana" w:hAnsi="Verdana"/>
          <w:sz w:val="18"/>
          <w:szCs w:val="18"/>
        </w:rPr>
        <w:t>Em se tratando da primeira falta de mesma natureza será concedido prazo para s</w:t>
      </w:r>
      <w:r w:rsidR="009639BF" w:rsidRPr="005A76DC">
        <w:rPr>
          <w:rFonts w:ascii="Verdana" w:hAnsi="Verdana"/>
          <w:sz w:val="18"/>
          <w:szCs w:val="18"/>
        </w:rPr>
        <w:t>a</w:t>
      </w:r>
      <w:r w:rsidR="009639BF" w:rsidRPr="005A76DC">
        <w:rPr>
          <w:rFonts w:ascii="Verdana" w:hAnsi="Verdana"/>
          <w:sz w:val="18"/>
          <w:szCs w:val="18"/>
        </w:rPr>
        <w:t>nar as irregularidades.</w:t>
      </w:r>
    </w:p>
    <w:p w:rsidR="00432D92" w:rsidRDefault="00432D92" w:rsidP="00AC5E9E">
      <w:pPr>
        <w:pStyle w:val="Cabealho"/>
        <w:numPr>
          <w:ilvl w:val="1"/>
          <w:numId w:val="3"/>
        </w:numPr>
        <w:tabs>
          <w:tab w:val="clear" w:pos="4419"/>
          <w:tab w:val="clear" w:pos="8838"/>
        </w:tabs>
        <w:suppressAutoHyphens/>
        <w:spacing w:after="120"/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O atraso injustificado na execução dos serviços sujeitará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às multas de mora</w:t>
      </w:r>
      <w:r>
        <w:rPr>
          <w:rFonts w:ascii="Verdana" w:hAnsi="Verdana"/>
          <w:sz w:val="18"/>
          <w:szCs w:val="18"/>
        </w:rPr>
        <w:t>,</w:t>
      </w:r>
      <w:r w:rsidRPr="005A76DC">
        <w:rPr>
          <w:rFonts w:ascii="Verdana" w:hAnsi="Verdana"/>
          <w:sz w:val="18"/>
          <w:szCs w:val="18"/>
        </w:rPr>
        <w:t xml:space="preserve"> calculadas </w:t>
      </w:r>
      <w:r>
        <w:rPr>
          <w:rFonts w:ascii="Verdana" w:hAnsi="Verdana"/>
          <w:sz w:val="18"/>
          <w:szCs w:val="18"/>
        </w:rPr>
        <w:t>conforme previsto nos itens subsequentes</w:t>
      </w:r>
      <w:r w:rsidRPr="005A76DC">
        <w:rPr>
          <w:rFonts w:ascii="Verdana" w:hAnsi="Verdana"/>
          <w:sz w:val="18"/>
          <w:szCs w:val="18"/>
        </w:rPr>
        <w:t>, sem prejuízo de outras sanções previstas na Lei nº 8.666/93 e suas alterações posteriores.</w:t>
      </w:r>
    </w:p>
    <w:p w:rsidR="009639BF" w:rsidRPr="005A76DC" w:rsidRDefault="009639BF" w:rsidP="00AC5E9E">
      <w:pPr>
        <w:pStyle w:val="Cabealho"/>
        <w:numPr>
          <w:ilvl w:val="1"/>
          <w:numId w:val="3"/>
        </w:numPr>
        <w:tabs>
          <w:tab w:val="clear" w:pos="4419"/>
          <w:tab w:val="clear" w:pos="8838"/>
        </w:tabs>
        <w:suppressAutoHyphens/>
        <w:spacing w:after="120"/>
        <w:jc w:val="both"/>
        <w:rPr>
          <w:rFonts w:ascii="Verdana" w:hAnsi="Verdana"/>
          <w:sz w:val="18"/>
          <w:szCs w:val="18"/>
        </w:rPr>
      </w:pPr>
      <w:r w:rsidRPr="005A76DC">
        <w:t xml:space="preserve">- </w:t>
      </w:r>
      <w:r w:rsidRPr="005A76DC">
        <w:rPr>
          <w:rFonts w:ascii="Verdana" w:hAnsi="Verdana"/>
          <w:sz w:val="18"/>
          <w:szCs w:val="18"/>
        </w:rPr>
        <w:t xml:space="preserve">Com fundamento nos artigos 86 e 87 da Lei n.º 8.666/93, a </w:t>
      </w:r>
      <w:r w:rsidR="009E3FD3">
        <w:rPr>
          <w:rFonts w:ascii="Verdana" w:hAnsi="Verdana"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sujeita, no caso de atraso injustificado, assim considerado pela Administração, inexecução parcial ou inexecução total da obrigação, sem prejuízo das responsabilidades civil e criminal, assegurada a prévia e ampla defesa, às seguintes penalidades:</w:t>
      </w:r>
    </w:p>
    <w:p w:rsidR="009639BF" w:rsidRPr="005A76DC" w:rsidRDefault="009639BF" w:rsidP="00AC5E9E">
      <w:pPr>
        <w:pStyle w:val="Cabealho"/>
        <w:numPr>
          <w:ilvl w:val="2"/>
          <w:numId w:val="3"/>
        </w:numPr>
        <w:tabs>
          <w:tab w:val="clear" w:pos="4419"/>
          <w:tab w:val="clear" w:pos="8838"/>
        </w:tabs>
        <w:suppressAutoHyphens/>
        <w:spacing w:after="120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advertência;</w:t>
      </w:r>
    </w:p>
    <w:p w:rsidR="009639BF" w:rsidRPr="005A76DC" w:rsidRDefault="009639BF" w:rsidP="00AC5E9E">
      <w:pPr>
        <w:pStyle w:val="Cabealho"/>
        <w:numPr>
          <w:ilvl w:val="2"/>
          <w:numId w:val="3"/>
        </w:numPr>
        <w:tabs>
          <w:tab w:val="clear" w:pos="4419"/>
          <w:tab w:val="clear" w:pos="8838"/>
        </w:tabs>
        <w:suppressAutoHyphens/>
        <w:spacing w:after="120"/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multa, incidente por dia e por ocorrência, até o limite de 10% (dez por cento) do valor total do contrato, recolhida no prazo máximo de 30 (trinta) dias corridos, conta</w:t>
      </w:r>
      <w:r w:rsidR="00836D27">
        <w:rPr>
          <w:rFonts w:ascii="Verdana" w:hAnsi="Verdana"/>
          <w:sz w:val="18"/>
          <w:szCs w:val="18"/>
        </w:rPr>
        <w:t>d</w:t>
      </w:r>
      <w:r w:rsidRPr="005A76DC">
        <w:rPr>
          <w:rFonts w:ascii="Verdana" w:hAnsi="Verdana"/>
          <w:sz w:val="18"/>
          <w:szCs w:val="18"/>
        </w:rPr>
        <w:t>o da comunicação oficial</w:t>
      </w:r>
      <w:r w:rsidR="00DC16E0">
        <w:rPr>
          <w:rFonts w:ascii="Verdana" w:hAnsi="Verdana"/>
          <w:sz w:val="18"/>
          <w:szCs w:val="18"/>
        </w:rPr>
        <w:t>, através do Diário de Obra</w:t>
      </w:r>
      <w:r w:rsidRPr="005A76DC">
        <w:rPr>
          <w:rFonts w:ascii="Verdana" w:hAnsi="Verdana"/>
          <w:sz w:val="18"/>
          <w:szCs w:val="18"/>
        </w:rPr>
        <w:t>, segundo graduação definida nas tabelas nº1 e nº 2 abaixo:</w:t>
      </w:r>
    </w:p>
    <w:p w:rsidR="009639BF" w:rsidRPr="005A76DC" w:rsidRDefault="009639BF" w:rsidP="00BD2569">
      <w:pPr>
        <w:pStyle w:val="Cabealho"/>
        <w:tabs>
          <w:tab w:val="clear" w:pos="4419"/>
          <w:tab w:val="clear" w:pos="8838"/>
        </w:tabs>
        <w:spacing w:after="120"/>
        <w:ind w:left="1134" w:hanging="425"/>
        <w:rPr>
          <w:rFonts w:ascii="Verdana" w:hAnsi="Verdana"/>
          <w:sz w:val="18"/>
          <w:szCs w:val="18"/>
        </w:rPr>
      </w:pPr>
    </w:p>
    <w:p w:rsidR="009639BF" w:rsidRPr="005A76DC" w:rsidRDefault="009639BF" w:rsidP="00BD2569">
      <w:pPr>
        <w:pStyle w:val="Basedettulo"/>
        <w:keepNext w:val="0"/>
        <w:keepLines w:val="0"/>
        <w:spacing w:after="120" w:line="240" w:lineRule="auto"/>
        <w:jc w:val="center"/>
        <w:rPr>
          <w:rFonts w:ascii="Verdana" w:hAnsi="Verdana"/>
          <w:b/>
          <w:spacing w:val="0"/>
          <w:kern w:val="0"/>
          <w:sz w:val="18"/>
          <w:szCs w:val="18"/>
        </w:rPr>
      </w:pPr>
      <w:r w:rsidRPr="005A76DC">
        <w:rPr>
          <w:rFonts w:ascii="Verdana" w:hAnsi="Verdana"/>
          <w:b/>
          <w:spacing w:val="0"/>
          <w:kern w:val="0"/>
          <w:sz w:val="18"/>
          <w:szCs w:val="18"/>
        </w:rPr>
        <w:t>TABELA Nº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4961"/>
      </w:tblGrid>
      <w:tr w:rsidR="009639BF" w:rsidRPr="005A76DC" w:rsidTr="00DE5432">
        <w:trPr>
          <w:tblHeader/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>GRAU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pStyle w:val="Ttulo3"/>
              <w:spacing w:before="0"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MULTA</w:t>
            </w:r>
          </w:p>
        </w:tc>
      </w:tr>
      <w:tr w:rsidR="009639BF" w:rsidRPr="005A76DC">
        <w:trPr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pStyle w:val="Cabealho"/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0,2% por dia sobre o valor do item de serviço da planilha orçamentária</w:t>
            </w:r>
          </w:p>
        </w:tc>
      </w:tr>
      <w:tr w:rsidR="009639BF" w:rsidRPr="005A76DC">
        <w:trPr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0,5% por dia sobre o valor do item de serviço da planilha orçamentária</w:t>
            </w:r>
          </w:p>
        </w:tc>
      </w:tr>
      <w:tr w:rsidR="009639BF" w:rsidRPr="005A76DC">
        <w:trPr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lastRenderedPageBreak/>
              <w:t>03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1,0% por dia sobre o valor do item de serviço da planilha orçamentária</w:t>
            </w:r>
          </w:p>
        </w:tc>
      </w:tr>
      <w:tr w:rsidR="000F2B8F" w:rsidRPr="005A76DC">
        <w:trPr>
          <w:jc w:val="center"/>
        </w:trPr>
        <w:tc>
          <w:tcPr>
            <w:tcW w:w="1701" w:type="dxa"/>
            <w:vAlign w:val="center"/>
          </w:tcPr>
          <w:p w:rsidR="000F2B8F" w:rsidRPr="005A76DC" w:rsidRDefault="000F2B8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04</w:t>
            </w:r>
          </w:p>
        </w:tc>
        <w:tc>
          <w:tcPr>
            <w:tcW w:w="4961" w:type="dxa"/>
            <w:vAlign w:val="center"/>
          </w:tcPr>
          <w:p w:rsidR="000F2B8F" w:rsidRPr="005A76DC" w:rsidRDefault="000F2B8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0,33% por dia sobre o valor global do contrato</w:t>
            </w:r>
          </w:p>
        </w:tc>
      </w:tr>
    </w:tbl>
    <w:p w:rsidR="009639BF" w:rsidRPr="005A76DC" w:rsidRDefault="009639BF" w:rsidP="00BD2569">
      <w:pPr>
        <w:spacing w:after="120"/>
        <w:rPr>
          <w:rFonts w:ascii="Verdana" w:hAnsi="Verdana"/>
          <w:sz w:val="18"/>
          <w:szCs w:val="18"/>
        </w:rPr>
      </w:pPr>
    </w:p>
    <w:p w:rsidR="009639BF" w:rsidRPr="005A76DC" w:rsidRDefault="009639BF" w:rsidP="00BD2569">
      <w:pPr>
        <w:spacing w:after="120"/>
        <w:jc w:val="center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b/>
          <w:sz w:val="18"/>
          <w:szCs w:val="18"/>
        </w:rPr>
        <w:t>TABELA Nº 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7159"/>
        <w:gridCol w:w="989"/>
      </w:tblGrid>
      <w:tr w:rsidR="009639BF" w:rsidRPr="005A76DC" w:rsidTr="00DE5432">
        <w:trPr>
          <w:cantSplit/>
          <w:trHeight w:val="567"/>
          <w:tblHeader/>
          <w:jc w:val="center"/>
        </w:trPr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>ITEM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ind w:firstLine="71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 xml:space="preserve">DESCRIÇÃO DA INFRAÇÃO 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>GRAU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pStyle w:val="Cabealho"/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Permitir situação que crie a possibilidade de causar dano físico, lesão corp</w:t>
            </w:r>
            <w:r w:rsidRPr="005A76DC">
              <w:rPr>
                <w:rFonts w:ascii="Verdana" w:hAnsi="Verdana"/>
                <w:sz w:val="18"/>
                <w:szCs w:val="18"/>
              </w:rPr>
              <w:t>o</w:t>
            </w:r>
            <w:r w:rsidRPr="005A76DC">
              <w:rPr>
                <w:rFonts w:ascii="Verdana" w:hAnsi="Verdana"/>
                <w:sz w:val="18"/>
                <w:szCs w:val="18"/>
              </w:rPr>
              <w:t>ral ou conseq</w:t>
            </w:r>
            <w:r w:rsidR="00917BD5">
              <w:rPr>
                <w:rFonts w:ascii="Verdana" w:hAnsi="Verdana"/>
                <w:sz w:val="18"/>
                <w:szCs w:val="18"/>
              </w:rPr>
              <w:t>u</w:t>
            </w:r>
            <w:r w:rsidRPr="005A76DC">
              <w:rPr>
                <w:rFonts w:ascii="Verdana" w:hAnsi="Verdana"/>
                <w:sz w:val="18"/>
                <w:szCs w:val="18"/>
              </w:rPr>
              <w:t>ências letais.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03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pStyle w:val="Cabealho"/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 xml:space="preserve">Atraso injustificado dos serviços previstos em contrato. 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trHeight w:val="872"/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03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Manter profissionais sem qualificação exigida para executar os serviços co</w:t>
            </w:r>
            <w:r w:rsidRPr="005A76DC">
              <w:rPr>
                <w:rFonts w:ascii="Verdana" w:hAnsi="Verdana"/>
                <w:sz w:val="18"/>
                <w:szCs w:val="18"/>
              </w:rPr>
              <w:t>n</w:t>
            </w:r>
            <w:r w:rsidRPr="005A76DC">
              <w:rPr>
                <w:rFonts w:ascii="Verdana" w:hAnsi="Verdana"/>
                <w:sz w:val="18"/>
                <w:szCs w:val="18"/>
              </w:rPr>
              <w:t>tratados, ou deixar de efetuar sua substituição, quando exigido pela FISCALIZAÇÃO, por profissional.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04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Permitir a execução de serviços sem utilização de EPI/EPC, por profissional.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05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Recusar-se a executar ou corrigir serviço determinado pela fiscalização, por serviço.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06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Deix</w:t>
            </w:r>
            <w:r w:rsidR="00EF0BBF" w:rsidRPr="005A76DC">
              <w:rPr>
                <w:rFonts w:ascii="Verdana" w:hAnsi="Verdana"/>
                <w:sz w:val="18"/>
                <w:szCs w:val="18"/>
              </w:rPr>
              <w:t>ar de zelar pelas instalações da UFF</w:t>
            </w:r>
            <w:r w:rsidRPr="005A76DC">
              <w:rPr>
                <w:rFonts w:ascii="Verdana" w:hAnsi="Verdana"/>
                <w:sz w:val="18"/>
                <w:szCs w:val="18"/>
              </w:rPr>
              <w:t xml:space="preserve"> ou de terceiros.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07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Deixar de cumprir determinação formal ou instrução da FISCALIZAÇÃO, por ocorrência.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08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Deixar de cumprir quaisquer dos itens do edital e de seus anexos, ainda que não previstos nesta tabela de multas, por item e por ocorrência;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</w:tr>
      <w:tr w:rsidR="000F2B8F" w:rsidRPr="005A76DC" w:rsidTr="00DE5432">
        <w:trPr>
          <w:jc w:val="center"/>
        </w:trPr>
        <w:tc>
          <w:tcPr>
            <w:tcW w:w="850" w:type="dxa"/>
            <w:vAlign w:val="center"/>
          </w:tcPr>
          <w:p w:rsidR="000F2B8F" w:rsidRPr="005A76DC" w:rsidRDefault="000F2B8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09</w:t>
            </w:r>
          </w:p>
        </w:tc>
        <w:tc>
          <w:tcPr>
            <w:tcW w:w="7159" w:type="dxa"/>
            <w:vAlign w:val="center"/>
          </w:tcPr>
          <w:p w:rsidR="000F2B8F" w:rsidRPr="005A76DC" w:rsidRDefault="000F2B8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Pelo atraso injustificado na inicialização dos serviços objeto da contratação ou pela paralisação dos mesmos.</w:t>
            </w:r>
          </w:p>
        </w:tc>
        <w:tc>
          <w:tcPr>
            <w:tcW w:w="989" w:type="dxa"/>
            <w:vAlign w:val="center"/>
          </w:tcPr>
          <w:p w:rsidR="000F2B8F" w:rsidRPr="005A76DC" w:rsidRDefault="000F2B8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04</w:t>
            </w:r>
          </w:p>
        </w:tc>
      </w:tr>
    </w:tbl>
    <w:p w:rsidR="009639BF" w:rsidRPr="005A76DC" w:rsidRDefault="009639BF" w:rsidP="00BD2569">
      <w:pPr>
        <w:spacing w:after="120"/>
      </w:pPr>
    </w:p>
    <w:p w:rsidR="00F1461B" w:rsidRPr="00F1461B" w:rsidRDefault="00F1461B" w:rsidP="00AC5E9E">
      <w:pPr>
        <w:pStyle w:val="Cabealho"/>
        <w:numPr>
          <w:ilvl w:val="3"/>
          <w:numId w:val="3"/>
        </w:numPr>
        <w:tabs>
          <w:tab w:val="clear" w:pos="4419"/>
          <w:tab w:val="clear" w:pos="8838"/>
        </w:tabs>
        <w:suppressAutoHyphens/>
        <w:spacing w:after="120"/>
        <w:rPr>
          <w:rFonts w:ascii="Verdana" w:hAnsi="Verdana"/>
          <w:sz w:val="18"/>
          <w:szCs w:val="18"/>
        </w:rPr>
      </w:pPr>
      <w:r w:rsidRPr="00F1461B">
        <w:rPr>
          <w:rFonts w:ascii="Verdana" w:hAnsi="Verdana"/>
          <w:sz w:val="18"/>
          <w:szCs w:val="18"/>
        </w:rPr>
        <w:t>–</w:t>
      </w:r>
      <w:r>
        <w:rPr>
          <w:rFonts w:ascii="Verdana" w:hAnsi="Verdana"/>
          <w:sz w:val="18"/>
          <w:szCs w:val="18"/>
        </w:rPr>
        <w:t xml:space="preserve"> </w:t>
      </w:r>
      <w:r w:rsidR="000F2B8F">
        <w:rPr>
          <w:rFonts w:ascii="Verdana" w:hAnsi="Verdana"/>
          <w:sz w:val="18"/>
          <w:szCs w:val="18"/>
        </w:rPr>
        <w:t xml:space="preserve">A aplicação da multa relativa ao item 09, é limitada </w:t>
      </w:r>
      <w:r w:rsidRPr="00F1461B">
        <w:rPr>
          <w:rFonts w:ascii="Verdana" w:hAnsi="Verdana"/>
          <w:sz w:val="18"/>
          <w:szCs w:val="18"/>
        </w:rPr>
        <w:t xml:space="preserve">a 30 (trinta) dias, a partir dos quais </w:t>
      </w:r>
      <w:r w:rsidR="002D07AB">
        <w:rPr>
          <w:rFonts w:ascii="Verdana" w:hAnsi="Verdana"/>
          <w:sz w:val="18"/>
          <w:szCs w:val="18"/>
        </w:rPr>
        <w:t>é</w:t>
      </w:r>
      <w:r w:rsidRPr="00F1461B">
        <w:rPr>
          <w:rFonts w:ascii="Verdana" w:hAnsi="Verdana"/>
          <w:sz w:val="18"/>
          <w:szCs w:val="18"/>
        </w:rPr>
        <w:t xml:space="preserve"> causa de rescisão contratual;</w:t>
      </w:r>
    </w:p>
    <w:p w:rsidR="009639BF" w:rsidRPr="005A76DC" w:rsidRDefault="009639BF" w:rsidP="00AC5E9E">
      <w:pPr>
        <w:pStyle w:val="Cabealho"/>
        <w:numPr>
          <w:ilvl w:val="2"/>
          <w:numId w:val="3"/>
        </w:numPr>
        <w:tabs>
          <w:tab w:val="clear" w:pos="4419"/>
          <w:tab w:val="clear" w:pos="8838"/>
        </w:tabs>
        <w:suppressAutoHyphens/>
        <w:spacing w:after="120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suspensão temporária do direito de participar de licitação e impedimento de contratar com a UFF, pelo prazo de até 2 (dois) anos.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As multas previstas anterior</w:t>
      </w:r>
      <w:r w:rsidR="000F2B8F">
        <w:rPr>
          <w:rFonts w:ascii="Verdana" w:hAnsi="Verdana"/>
          <w:sz w:val="18"/>
          <w:szCs w:val="18"/>
        </w:rPr>
        <w:t>mente</w:t>
      </w:r>
      <w:r w:rsidRPr="005A76DC">
        <w:rPr>
          <w:rFonts w:ascii="Verdana" w:hAnsi="Verdana"/>
          <w:sz w:val="18"/>
          <w:szCs w:val="18"/>
        </w:rPr>
        <w:t>, não têm caráter compensatório, e conseq</w:t>
      </w:r>
      <w:r w:rsidR="00917BD5">
        <w:rPr>
          <w:rFonts w:ascii="Verdana" w:hAnsi="Verdana"/>
          <w:sz w:val="18"/>
          <w:szCs w:val="18"/>
        </w:rPr>
        <w:t>u</w:t>
      </w:r>
      <w:r w:rsidRPr="005A76DC">
        <w:rPr>
          <w:rFonts w:ascii="Verdana" w:hAnsi="Verdana"/>
          <w:sz w:val="18"/>
          <w:szCs w:val="18"/>
        </w:rPr>
        <w:t xml:space="preserve">entemente, o pagamento delas não exime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de glosa ou responsabilidade pelos eventuais danos, perdas ou prejuízos que por ato seu ou de seus prepostos venham acarretar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.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não incorrerá em multa na ocorrência de caso fortuito ou de força maior, ou de responsabilidade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.</w:t>
      </w:r>
    </w:p>
    <w:p w:rsidR="000F2B8F" w:rsidRDefault="000F2B8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As sanções de multa podem ser aplicadas à </w:t>
      </w:r>
      <w:r w:rsidR="009E3FD3">
        <w:rPr>
          <w:rFonts w:ascii="Verdana" w:hAnsi="Verdana"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juntamente com a de advertência, suspensão temporária para licitar e contratar com a Administração da </w:t>
      </w:r>
      <w:r w:rsidR="009E3FD3">
        <w:rPr>
          <w:rFonts w:ascii="Verdana" w:hAnsi="Verdana"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 xml:space="preserve"> e impedime</w:t>
      </w:r>
      <w:r w:rsidRPr="005A76DC">
        <w:rPr>
          <w:rFonts w:ascii="Verdana" w:hAnsi="Verdana"/>
          <w:sz w:val="18"/>
          <w:szCs w:val="18"/>
        </w:rPr>
        <w:t>n</w:t>
      </w:r>
      <w:r w:rsidRPr="005A76DC">
        <w:rPr>
          <w:rFonts w:ascii="Verdana" w:hAnsi="Verdana"/>
          <w:sz w:val="18"/>
          <w:szCs w:val="18"/>
        </w:rPr>
        <w:t>to de licitar e contratar com a União, Estados, Distrito Federal e Municípios</w:t>
      </w:r>
      <w:r>
        <w:rPr>
          <w:rFonts w:ascii="Verdana" w:hAnsi="Verdana"/>
          <w:sz w:val="18"/>
          <w:szCs w:val="18"/>
        </w:rPr>
        <w:t>.</w:t>
      </w:r>
    </w:p>
    <w:p w:rsidR="004D7087" w:rsidRPr="005A76DC" w:rsidRDefault="004D7087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A </w:t>
      </w:r>
      <w:r w:rsidR="009E3FD3" w:rsidRPr="001C79C7">
        <w:rPr>
          <w:rFonts w:ascii="Verdana" w:hAnsi="Verdana"/>
          <w:sz w:val="18"/>
          <w:szCs w:val="18"/>
        </w:rPr>
        <w:t>Contratada</w:t>
      </w:r>
      <w:r w:rsidRPr="001C79C7">
        <w:rPr>
          <w:rFonts w:ascii="Verdana" w:hAnsi="Verdana"/>
          <w:sz w:val="18"/>
          <w:szCs w:val="18"/>
        </w:rPr>
        <w:t xml:space="preserve"> </w:t>
      </w:r>
      <w:r w:rsidRPr="005A76DC">
        <w:rPr>
          <w:rFonts w:ascii="Verdana" w:hAnsi="Verdana"/>
          <w:sz w:val="18"/>
          <w:szCs w:val="18"/>
        </w:rPr>
        <w:t xml:space="preserve">responderá por perdas e danos ocasionados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, os quais serão apurados em competente processo, levando em conta as circunstâncias que tenham contribuído para a ocorrência do fato.</w:t>
      </w:r>
    </w:p>
    <w:p w:rsidR="001C79C7" w:rsidRDefault="009639BF" w:rsidP="001C79C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A declaração de inidoneidade para licitar e contratar com o Serviço Público será em função da natureza e gravidade da falta cometida, de faltas e penalidades anteriores aplicadas, ou em caso de reincidência.</w:t>
      </w:r>
    </w:p>
    <w:p w:rsidR="001C79C7" w:rsidRPr="001C79C7" w:rsidRDefault="007F207B" w:rsidP="001C79C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C79C7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="001C79C7">
        <w:rPr>
          <w:rFonts w:ascii="Verdana" w:hAnsi="Verdana" w:cs="Times-Roman"/>
          <w:sz w:val="18"/>
          <w:szCs w:val="18"/>
        </w:rPr>
        <w:t>A</w:t>
      </w:r>
      <w:r w:rsidRPr="001C79C7">
        <w:rPr>
          <w:rFonts w:ascii="Verdana" w:hAnsi="Verdana" w:cs="Times-Roman"/>
          <w:sz w:val="18"/>
          <w:szCs w:val="18"/>
        </w:rPr>
        <w:t xml:space="preserve"> </w:t>
      </w:r>
      <w:r w:rsidR="001C79C7">
        <w:rPr>
          <w:rFonts w:ascii="Verdana" w:hAnsi="Verdana" w:cs="Times-Roman"/>
          <w:sz w:val="18"/>
          <w:szCs w:val="18"/>
        </w:rPr>
        <w:t>Contratada</w:t>
      </w:r>
      <w:r w:rsidRPr="001C79C7">
        <w:rPr>
          <w:rFonts w:ascii="Verdana" w:hAnsi="Verdana" w:cs="Times-Roman"/>
          <w:sz w:val="18"/>
          <w:szCs w:val="18"/>
        </w:rPr>
        <w:t xml:space="preserve"> estará sujeito a rescisão contratual por ato unilateral e escrito do contratante e a</w:t>
      </w:r>
      <w:r w:rsidR="001C79C7" w:rsidRPr="001C79C7">
        <w:rPr>
          <w:rFonts w:ascii="Verdana" w:hAnsi="Verdana" w:cs="Times-Roman"/>
          <w:sz w:val="18"/>
          <w:szCs w:val="18"/>
        </w:rPr>
        <w:t xml:space="preserve"> </w:t>
      </w:r>
      <w:r w:rsidRPr="001C79C7">
        <w:rPr>
          <w:rFonts w:ascii="Verdana" w:hAnsi="Verdana" w:cs="Times-Roman"/>
          <w:sz w:val="18"/>
          <w:szCs w:val="18"/>
        </w:rPr>
        <w:t>aplicação das penalidades que serão apuradas de acordo com a gravidade do caso, nas hip</w:t>
      </w:r>
      <w:r w:rsidRPr="001C79C7">
        <w:rPr>
          <w:rFonts w:ascii="Verdana" w:hAnsi="Verdana" w:cs="Times-Roman"/>
          <w:sz w:val="18"/>
          <w:szCs w:val="18"/>
        </w:rPr>
        <w:t>ó</w:t>
      </w:r>
      <w:r w:rsidRPr="001C79C7">
        <w:rPr>
          <w:rFonts w:ascii="Verdana" w:hAnsi="Verdana" w:cs="Times-Roman"/>
          <w:sz w:val="18"/>
          <w:szCs w:val="18"/>
        </w:rPr>
        <w:t>teses de não pagamento dos salários e das verbas trabalhistas, e pelo não recolhimento das co</w:t>
      </w:r>
      <w:r w:rsidRPr="001C79C7">
        <w:rPr>
          <w:rFonts w:ascii="Verdana" w:hAnsi="Verdana" w:cs="Times-Roman"/>
          <w:sz w:val="18"/>
          <w:szCs w:val="18"/>
        </w:rPr>
        <w:t>n</w:t>
      </w:r>
      <w:r w:rsidRPr="001C79C7">
        <w:rPr>
          <w:rFonts w:ascii="Verdana" w:hAnsi="Verdana" w:cs="Times-Roman"/>
          <w:sz w:val="18"/>
          <w:szCs w:val="18"/>
        </w:rPr>
        <w:t>tribuições sociais, previdenciárias e para com o FGTS.</w:t>
      </w:r>
    </w:p>
    <w:p w:rsidR="007F207B" w:rsidRPr="001C79C7" w:rsidRDefault="007F207B" w:rsidP="001C79C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C79C7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1C79C7">
        <w:rPr>
          <w:rFonts w:ascii="Verdana" w:hAnsi="Verdana" w:cs="Times-Roman"/>
          <w:sz w:val="18"/>
          <w:szCs w:val="18"/>
        </w:rPr>
        <w:t>Quando a rescisão contratual não for conveniente e oportuna à Administração, esta poderá manter</w:t>
      </w:r>
      <w:r w:rsidR="001C79C7" w:rsidRPr="001C79C7">
        <w:rPr>
          <w:rFonts w:ascii="Verdana" w:hAnsi="Verdana" w:cs="Times-Roman"/>
          <w:sz w:val="18"/>
          <w:szCs w:val="18"/>
        </w:rPr>
        <w:t xml:space="preserve"> </w:t>
      </w:r>
      <w:r w:rsidR="001C79C7">
        <w:rPr>
          <w:rFonts w:ascii="Verdana" w:hAnsi="Verdana" w:cs="Times-Roman"/>
          <w:sz w:val="18"/>
          <w:szCs w:val="18"/>
        </w:rPr>
        <w:t>em vigor o contrato, cobrando da</w:t>
      </w:r>
      <w:r w:rsidRPr="001C79C7">
        <w:rPr>
          <w:rFonts w:ascii="Verdana" w:hAnsi="Verdana" w:cs="Times-Roman"/>
          <w:sz w:val="18"/>
          <w:szCs w:val="18"/>
        </w:rPr>
        <w:t xml:space="preserve"> </w:t>
      </w:r>
      <w:r w:rsidR="001C79C7">
        <w:rPr>
          <w:rFonts w:ascii="Verdana" w:hAnsi="Verdana" w:cs="Times-Roman"/>
          <w:sz w:val="18"/>
          <w:szCs w:val="18"/>
        </w:rPr>
        <w:t>Contratada</w:t>
      </w:r>
      <w:r w:rsidRPr="001C79C7">
        <w:rPr>
          <w:rFonts w:ascii="Verdana" w:hAnsi="Verdana" w:cs="Times-Roman"/>
          <w:sz w:val="18"/>
          <w:szCs w:val="18"/>
        </w:rPr>
        <w:t xml:space="preserve"> apenas os valores referentes às multas, fundamentando</w:t>
      </w:r>
      <w:r w:rsidR="001C79C7" w:rsidRPr="001C79C7">
        <w:rPr>
          <w:rFonts w:ascii="Verdana" w:hAnsi="Verdana" w:cs="Times-Roman"/>
          <w:sz w:val="18"/>
          <w:szCs w:val="18"/>
        </w:rPr>
        <w:t xml:space="preserve"> </w:t>
      </w:r>
      <w:r w:rsidRPr="001C79C7">
        <w:rPr>
          <w:rFonts w:ascii="Verdana" w:hAnsi="Verdana" w:cs="Times-Roman"/>
          <w:sz w:val="18"/>
          <w:szCs w:val="18"/>
        </w:rPr>
        <w:t>expressamente as razões que motivam a manutenção da relação contratual.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lastRenderedPageBreak/>
        <w:t xml:space="preserve">- Sem prejuízo da aplicação ao inadimplemento das sanções que lhe couberem, a </w:t>
      </w:r>
      <w:r w:rsidR="009E3FD3" w:rsidRPr="001C79C7">
        <w:rPr>
          <w:rFonts w:ascii="Verdana" w:hAnsi="Verdana"/>
          <w:sz w:val="18"/>
          <w:szCs w:val="18"/>
        </w:rPr>
        <w:t>Contrata</w:t>
      </w:r>
      <w:r w:rsidR="009E3FD3" w:rsidRPr="001C79C7">
        <w:rPr>
          <w:rFonts w:ascii="Verdana" w:hAnsi="Verdana"/>
          <w:sz w:val="18"/>
          <w:szCs w:val="18"/>
        </w:rPr>
        <w:t>n</w:t>
      </w:r>
      <w:r w:rsidR="009E3FD3" w:rsidRPr="001C79C7">
        <w:rPr>
          <w:rFonts w:ascii="Verdana" w:hAnsi="Verdana"/>
          <w:sz w:val="18"/>
          <w:szCs w:val="18"/>
        </w:rPr>
        <w:t>te</w:t>
      </w:r>
      <w:r w:rsidRPr="001C79C7">
        <w:rPr>
          <w:rFonts w:ascii="Verdana" w:hAnsi="Verdana"/>
          <w:sz w:val="18"/>
          <w:szCs w:val="18"/>
        </w:rPr>
        <w:t>,</w:t>
      </w:r>
      <w:r w:rsidRPr="005A76DC">
        <w:rPr>
          <w:rFonts w:ascii="Verdana" w:hAnsi="Verdana"/>
          <w:sz w:val="18"/>
          <w:szCs w:val="18"/>
        </w:rPr>
        <w:t xml:space="preserve"> poderá reter créditos decorrentes do Contrato e promover a cobrança judicial ou extrajudic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al, por danos e perdas.</w:t>
      </w:r>
    </w:p>
    <w:p w:rsidR="009639BF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Nenhum pagamento será feito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i/>
          <w:sz w:val="18"/>
          <w:szCs w:val="18"/>
        </w:rPr>
        <w:t xml:space="preserve"> </w:t>
      </w:r>
      <w:r w:rsidRPr="005A76DC">
        <w:rPr>
          <w:rFonts w:ascii="Verdana" w:hAnsi="Verdana"/>
          <w:sz w:val="18"/>
          <w:szCs w:val="18"/>
        </w:rPr>
        <w:t>antes da cobrança das multas aplicadas, ou r</w:t>
      </w:r>
      <w:r w:rsidRPr="005A76DC">
        <w:rPr>
          <w:rFonts w:ascii="Verdana" w:hAnsi="Verdana"/>
          <w:sz w:val="18"/>
          <w:szCs w:val="18"/>
        </w:rPr>
        <w:t>e</w:t>
      </w:r>
      <w:r w:rsidRPr="005A76DC">
        <w:rPr>
          <w:rFonts w:ascii="Verdana" w:hAnsi="Verdana"/>
          <w:sz w:val="18"/>
          <w:szCs w:val="18"/>
        </w:rPr>
        <w:t xml:space="preserve">levada qualquer multa a ele imposta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.</w:t>
      </w: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4D0664">
        <w:rPr>
          <w:rFonts w:ascii="Verdana" w:hAnsi="Verdana"/>
          <w:b/>
          <w:sz w:val="18"/>
          <w:szCs w:val="18"/>
        </w:rPr>
        <w:t>QUARTA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Recurso para a autoridade imediatamente superior, no prazo de 05 (cinco) dias úteis,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do, neste caso, a decisão do recurso ser proferida dentro do prazo de cinco dias úteis, contado do seu recebimento, sob pena de apuração de responsabilidade.</w:t>
      </w: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B471DB">
        <w:rPr>
          <w:rFonts w:ascii="Verdana" w:hAnsi="Verdana"/>
          <w:b/>
          <w:sz w:val="18"/>
          <w:szCs w:val="18"/>
        </w:rPr>
        <w:t>SEXTA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5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para o certame ou apresentar doc</w:t>
      </w:r>
      <w:r w:rsidRPr="00DE5432">
        <w:rPr>
          <w:rFonts w:ascii="Verdana" w:hAnsi="Verdana" w:cs="Arial"/>
          <w:color w:val="000000"/>
          <w:sz w:val="18"/>
          <w:szCs w:val="18"/>
        </w:rPr>
        <w:t>u</w:t>
      </w:r>
      <w:r w:rsidRPr="00DE5432">
        <w:rPr>
          <w:rFonts w:ascii="Verdana" w:hAnsi="Verdana" w:cs="Arial"/>
          <w:color w:val="000000"/>
          <w:sz w:val="18"/>
          <w:szCs w:val="18"/>
        </w:rPr>
        <w:t>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comportar-se de modo inidôneo ou cometer fraude fiscal; ou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9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4D0664">
        <w:rPr>
          <w:rFonts w:ascii="Verdana" w:hAnsi="Verdana"/>
          <w:b/>
          <w:sz w:val="18"/>
          <w:szCs w:val="18"/>
        </w:rPr>
        <w:t>SEXTA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4D0664">
        <w:rPr>
          <w:rFonts w:ascii="Verdana" w:hAnsi="Verdana"/>
          <w:b/>
          <w:sz w:val="18"/>
          <w:szCs w:val="18"/>
        </w:rPr>
        <w:t>SÉTIMA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defin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ocorrerá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>icial da União, será promovida</w:t>
      </w:r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1A3E8C">
        <w:rPr>
          <w:rFonts w:ascii="Verdana" w:hAnsi="Verdana"/>
          <w:b/>
          <w:sz w:val="18"/>
          <w:szCs w:val="18"/>
        </w:rPr>
        <w:t>VIGÉSIMA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 assim, por estarem justos e contratados, assinam este Contrato em 03 (três) vias de igual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A81D01">
        <w:rPr>
          <w:rFonts w:ascii="Verdana" w:hAnsi="Verdana"/>
          <w:sz w:val="18"/>
          <w:szCs w:val="18"/>
        </w:rPr>
        <w:t>1</w:t>
      </w:r>
      <w:r w:rsidR="003037DA">
        <w:rPr>
          <w:rFonts w:ascii="Verdana" w:hAnsi="Verdana"/>
          <w:sz w:val="18"/>
          <w:szCs w:val="18"/>
        </w:rPr>
        <w:t>X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lastRenderedPageBreak/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lastRenderedPageBreak/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F425A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Ttul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10"/>
      <w:footerReference w:type="default" r:id="rId11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E16" w:rsidRDefault="00DA7E16">
      <w:r>
        <w:separator/>
      </w:r>
    </w:p>
  </w:endnote>
  <w:endnote w:type="continuationSeparator" w:id="0">
    <w:p w:rsidR="00DA7E16" w:rsidRDefault="00DA7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140" w:rsidRPr="00CE01AE" w:rsidRDefault="009D7140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C71E7B">
      <w:rPr>
        <w:rStyle w:val="Nmerodepgina"/>
        <w:rFonts w:ascii="Verdana" w:hAnsi="Verdana"/>
        <w:noProof/>
        <w:sz w:val="16"/>
        <w:szCs w:val="16"/>
      </w:rPr>
      <w:t>1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C71E7B">
      <w:rPr>
        <w:rStyle w:val="Nmerodepgina"/>
        <w:rFonts w:ascii="Verdana" w:hAnsi="Verdana"/>
        <w:noProof/>
        <w:sz w:val="16"/>
        <w:szCs w:val="16"/>
      </w:rPr>
      <w:t>10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E16" w:rsidRDefault="00DA7E16">
      <w:r>
        <w:separator/>
      </w:r>
    </w:p>
  </w:footnote>
  <w:footnote w:type="continuationSeparator" w:id="0">
    <w:p w:rsidR="00DA7E16" w:rsidRDefault="00DA7E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140" w:rsidRDefault="009D7140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65pt;height:19.3pt" o:ole="" filled="t" fillcolor="black">
          <v:imagedata r:id="rId1" o:title=""/>
        </v:shape>
        <o:OLEObject Type="Embed" ProgID="MSPhotoEd.3" ShapeID="_x0000_i1025" DrawAspect="Content" ObjectID="_1636982487" r:id="rId2"/>
      </w:object>
    </w:r>
  </w:p>
  <w:p w:rsidR="009D7140" w:rsidRPr="00CE01AE" w:rsidRDefault="009D7140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9D7140" w:rsidRPr="00CE01AE" w:rsidRDefault="009D7140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 w:rsidR="00A70A2A">
      <w:rPr>
        <w:rFonts w:ascii="Verdana" w:hAnsi="Verdana"/>
        <w:sz w:val="16"/>
        <w:szCs w:val="16"/>
      </w:rPr>
      <w:t>23069.023.619/2018-31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5BD7"/>
    <w:rsid w:val="00015DE2"/>
    <w:rsid w:val="000326E0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51E0"/>
    <w:rsid w:val="000862E5"/>
    <w:rsid w:val="00094B56"/>
    <w:rsid w:val="000A076B"/>
    <w:rsid w:val="000A34F8"/>
    <w:rsid w:val="000A53A0"/>
    <w:rsid w:val="000A602F"/>
    <w:rsid w:val="000A752E"/>
    <w:rsid w:val="000B0B6B"/>
    <w:rsid w:val="000B2C7C"/>
    <w:rsid w:val="000B2FA1"/>
    <w:rsid w:val="000C605D"/>
    <w:rsid w:val="000E0A35"/>
    <w:rsid w:val="000E1B38"/>
    <w:rsid w:val="000E3A88"/>
    <w:rsid w:val="000F2B8F"/>
    <w:rsid w:val="001132BC"/>
    <w:rsid w:val="00113C28"/>
    <w:rsid w:val="00116E23"/>
    <w:rsid w:val="00130872"/>
    <w:rsid w:val="001371EA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5AF7"/>
    <w:rsid w:val="001F6B2D"/>
    <w:rsid w:val="00202426"/>
    <w:rsid w:val="00220743"/>
    <w:rsid w:val="00225E4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4EC0"/>
    <w:rsid w:val="00441338"/>
    <w:rsid w:val="0044165B"/>
    <w:rsid w:val="004422C9"/>
    <w:rsid w:val="00444D18"/>
    <w:rsid w:val="00446D1F"/>
    <w:rsid w:val="004559CF"/>
    <w:rsid w:val="00456491"/>
    <w:rsid w:val="00465E73"/>
    <w:rsid w:val="00467A3A"/>
    <w:rsid w:val="00472833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0664"/>
    <w:rsid w:val="004D27C2"/>
    <w:rsid w:val="004D4903"/>
    <w:rsid w:val="004D5832"/>
    <w:rsid w:val="004D7087"/>
    <w:rsid w:val="004F5172"/>
    <w:rsid w:val="004F65C4"/>
    <w:rsid w:val="0050048D"/>
    <w:rsid w:val="00512AB8"/>
    <w:rsid w:val="00512C72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752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2922"/>
    <w:rsid w:val="006C31EF"/>
    <w:rsid w:val="006D3BB7"/>
    <w:rsid w:val="006D6888"/>
    <w:rsid w:val="006D7342"/>
    <w:rsid w:val="006E430C"/>
    <w:rsid w:val="006E508D"/>
    <w:rsid w:val="006F160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82D05"/>
    <w:rsid w:val="00891D4D"/>
    <w:rsid w:val="008961ED"/>
    <w:rsid w:val="008A2915"/>
    <w:rsid w:val="008A32B1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921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61B8"/>
    <w:rsid w:val="00A26F59"/>
    <w:rsid w:val="00A4212D"/>
    <w:rsid w:val="00A61EA3"/>
    <w:rsid w:val="00A639D3"/>
    <w:rsid w:val="00A63BE6"/>
    <w:rsid w:val="00A66B92"/>
    <w:rsid w:val="00A70A2A"/>
    <w:rsid w:val="00A74B0E"/>
    <w:rsid w:val="00A8083F"/>
    <w:rsid w:val="00A81D01"/>
    <w:rsid w:val="00A9611C"/>
    <w:rsid w:val="00AA3F06"/>
    <w:rsid w:val="00AA7C10"/>
    <w:rsid w:val="00AB486B"/>
    <w:rsid w:val="00AC0AB5"/>
    <w:rsid w:val="00AC5E9E"/>
    <w:rsid w:val="00AD1FD2"/>
    <w:rsid w:val="00AD33D2"/>
    <w:rsid w:val="00AE371B"/>
    <w:rsid w:val="00AE4775"/>
    <w:rsid w:val="00AF4CB7"/>
    <w:rsid w:val="00AF5308"/>
    <w:rsid w:val="00B00360"/>
    <w:rsid w:val="00B1540A"/>
    <w:rsid w:val="00B24CB9"/>
    <w:rsid w:val="00B305B4"/>
    <w:rsid w:val="00B471DB"/>
    <w:rsid w:val="00B506EB"/>
    <w:rsid w:val="00B666C8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17E92"/>
    <w:rsid w:val="00C20D8C"/>
    <w:rsid w:val="00C43583"/>
    <w:rsid w:val="00C47F52"/>
    <w:rsid w:val="00C71E7B"/>
    <w:rsid w:val="00C95542"/>
    <w:rsid w:val="00CA2F30"/>
    <w:rsid w:val="00CA30D8"/>
    <w:rsid w:val="00CA445E"/>
    <w:rsid w:val="00CA5A39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35BF"/>
    <w:rsid w:val="00D33ACC"/>
    <w:rsid w:val="00D374AB"/>
    <w:rsid w:val="00D550B1"/>
    <w:rsid w:val="00D555C3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A7E16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CD8"/>
    <w:rsid w:val="00E06367"/>
    <w:rsid w:val="00E11CD8"/>
    <w:rsid w:val="00E20F95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93ABA"/>
    <w:rsid w:val="00E9516A"/>
    <w:rsid w:val="00E964A6"/>
    <w:rsid w:val="00E9672E"/>
    <w:rsid w:val="00EB04B1"/>
    <w:rsid w:val="00EB13E8"/>
    <w:rsid w:val="00EB3AC2"/>
    <w:rsid w:val="00ED30CE"/>
    <w:rsid w:val="00EF0BBF"/>
    <w:rsid w:val="00EF2437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52293"/>
    <w:rsid w:val="00F544AD"/>
    <w:rsid w:val="00F54970"/>
    <w:rsid w:val="00F6352F"/>
    <w:rsid w:val="00F653FA"/>
    <w:rsid w:val="00F70BAC"/>
    <w:rsid w:val="00F74604"/>
    <w:rsid w:val="00F7525A"/>
    <w:rsid w:val="00F823EA"/>
    <w:rsid w:val="00F963B7"/>
    <w:rsid w:val="00FB7132"/>
    <w:rsid w:val="00FB76AB"/>
    <w:rsid w:val="00FC2908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6E430C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har">
    <w:name w:val="Cabeçalho Char"/>
    <w:basedOn w:val="Fontepargpadr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har"/>
    <w:rsid w:val="00DF261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LEIS/L8666cons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10</Pages>
  <Words>4672</Words>
  <Characters>25233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29846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User</cp:lastModifiedBy>
  <cp:revision>21</cp:revision>
  <cp:lastPrinted>2019-12-04T19:22:00Z</cp:lastPrinted>
  <dcterms:created xsi:type="dcterms:W3CDTF">2018-03-22T14:19:00Z</dcterms:created>
  <dcterms:modified xsi:type="dcterms:W3CDTF">2019-12-04T19:35:00Z</dcterms:modified>
</cp:coreProperties>
</file>