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504C709C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07D12381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</w:t>
      </w:r>
      <w:proofErr w:type="spellEnd"/>
      <w:r w:rsidR="002A66C5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xxxx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dd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mmm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aaaa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9E18AF">
        <w:rPr>
          <w:rFonts w:cs="Arial"/>
          <w:color w:val="000000" w:themeColor="text1"/>
          <w:szCs w:val="20"/>
        </w:rPr>
        <w:t>23069.160041/2021-06</w:t>
      </w:r>
      <w:r w:rsidR="00157041">
        <w:rPr>
          <w:rFonts w:cs="Arial"/>
          <w:color w:val="000000" w:themeColor="text1"/>
          <w:szCs w:val="20"/>
        </w:rPr>
        <w:t>163068</w:t>
      </w:r>
      <w:r w:rsidR="009E18AF">
        <w:rPr>
          <w:rFonts w:cs="Arial"/>
          <w:color w:val="000000" w:themeColor="text1"/>
          <w:szCs w:val="20"/>
        </w:rPr>
        <w:t>80/2022</w:t>
      </w:r>
      <w:r w:rsidR="00157041">
        <w:rPr>
          <w:rFonts w:cs="Arial"/>
          <w:color w:val="000000" w:themeColor="text1"/>
          <w:szCs w:val="20"/>
        </w:rPr>
        <w:t>-42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2A66C5" w:rsidRPr="00790F49">
        <w:rPr>
          <w:rFonts w:cs="Arial"/>
          <w:b/>
          <w:color w:val="000000" w:themeColor="text1"/>
          <w:szCs w:val="20"/>
        </w:rPr>
        <w:t xml:space="preserve"> </w:t>
      </w:r>
      <w:r w:rsidR="00423A62" w:rsidRPr="00790F49">
        <w:rPr>
          <w:rFonts w:cs="Arial"/>
          <w:b/>
          <w:color w:val="000000" w:themeColor="text1"/>
          <w:szCs w:val="20"/>
        </w:rPr>
        <w:t>nº</w:t>
      </w:r>
      <w:r w:rsidR="00F446D8">
        <w:rPr>
          <w:rFonts w:cs="Arial"/>
          <w:b/>
          <w:color w:val="000000" w:themeColor="text1"/>
          <w:szCs w:val="20"/>
        </w:rPr>
        <w:t xml:space="preserve"> </w:t>
      </w:r>
      <w:r w:rsidR="009E18AF">
        <w:rPr>
          <w:rFonts w:cs="Arial"/>
          <w:b/>
          <w:color w:val="000000" w:themeColor="text1"/>
          <w:szCs w:val="20"/>
        </w:rPr>
        <w:t>80/2022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124D9E" w:rsidRDefault="00423A62" w:rsidP="00423A62">
      <w:pPr>
        <w:pStyle w:val="Nivel01Titulo"/>
        <w:rPr>
          <w:rFonts w:cs="Arial"/>
          <w:color w:val="000000" w:themeColor="text1"/>
        </w:rPr>
      </w:pPr>
      <w:r w:rsidRPr="00124D9E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124D9E" w:rsidRDefault="00423A62" w:rsidP="00423A62">
      <w:pPr>
        <w:rPr>
          <w:rFonts w:cs="Arial"/>
          <w:color w:val="000000" w:themeColor="text1"/>
          <w:szCs w:val="20"/>
        </w:rPr>
      </w:pPr>
    </w:p>
    <w:p w14:paraId="2BF68DE4" w14:textId="5B859580" w:rsidR="00124D9E" w:rsidRPr="00124D9E" w:rsidRDefault="00423A62" w:rsidP="00124D9E">
      <w:pPr>
        <w:pStyle w:val="PADRO"/>
        <w:keepNext w:val="0"/>
        <w:widowControl/>
        <w:numPr>
          <w:ilvl w:val="1"/>
          <w:numId w:val="22"/>
        </w:numPr>
        <w:shd w:val="clear" w:color="auto" w:fill="auto"/>
        <w:spacing w:before="120" w:after="120"/>
        <w:rPr>
          <w:rFonts w:ascii="Arial" w:hAnsi="Arial" w:cs="Arial"/>
          <w:szCs w:val="20"/>
        </w:rPr>
      </w:pPr>
      <w:r w:rsidRPr="00124D9E">
        <w:rPr>
          <w:rFonts w:ascii="Arial" w:hAnsi="Arial" w:cs="Arial"/>
          <w:color w:val="000000" w:themeColor="text1"/>
          <w:szCs w:val="20"/>
        </w:rPr>
        <w:t xml:space="preserve">O objeto do presente </w:t>
      </w:r>
      <w:r w:rsidR="009E638B" w:rsidRPr="00124D9E">
        <w:rPr>
          <w:rFonts w:ascii="Arial" w:hAnsi="Arial" w:cs="Arial"/>
          <w:color w:val="000000" w:themeColor="text1"/>
          <w:szCs w:val="20"/>
        </w:rPr>
        <w:t>Termo de Contrato</w:t>
      </w:r>
      <w:r w:rsidRPr="00124D9E">
        <w:rPr>
          <w:rFonts w:ascii="Arial" w:hAnsi="Arial" w:cs="Arial"/>
          <w:color w:val="000000" w:themeColor="text1"/>
          <w:szCs w:val="20"/>
        </w:rPr>
        <w:t xml:space="preserve"> é a </w:t>
      </w:r>
      <w:r w:rsidR="001743FE" w:rsidRPr="00124D9E">
        <w:rPr>
          <w:rFonts w:ascii="Arial" w:hAnsi="Arial" w:cs="Arial"/>
          <w:color w:val="000000" w:themeColor="text1"/>
          <w:szCs w:val="20"/>
        </w:rPr>
        <w:t>realização de obras de</w:t>
      </w:r>
      <w:bookmarkStart w:id="0" w:name="_Hlk85032038"/>
      <w:r w:rsidR="00124D9E" w:rsidRPr="00124D9E">
        <w:rPr>
          <w:rFonts w:ascii="Arial" w:hAnsi="Arial" w:cs="Arial"/>
          <w:bCs/>
          <w:color w:val="000000"/>
          <w:szCs w:val="20"/>
          <w:shd w:val="clear" w:color="auto" w:fill="FFFFFF"/>
        </w:rPr>
        <w:t xml:space="preserve"> engenharia, para</w:t>
      </w:r>
      <w:bookmarkEnd w:id="0"/>
      <w:r w:rsidR="00124D9E" w:rsidRPr="00124D9E">
        <w:rPr>
          <w:rFonts w:ascii="Arial" w:hAnsi="Arial" w:cs="Arial"/>
          <w:bCs/>
          <w:color w:val="000000"/>
          <w:szCs w:val="20"/>
          <w:shd w:val="clear" w:color="auto" w:fill="FFFFFF"/>
        </w:rPr>
        <w:t xml:space="preserve"> </w:t>
      </w:r>
      <w:r w:rsidR="00124D9E" w:rsidRPr="00124D9E">
        <w:rPr>
          <w:rFonts w:ascii="Arial" w:hAnsi="Arial" w:cs="Arial"/>
          <w:color w:val="000000" w:themeColor="text1"/>
          <w:szCs w:val="20"/>
        </w:rPr>
        <w:t>a adaptação às normas de acessibilidade no Auditório Milton Santos do Instituto de Geociências (EGG) da Universidade Federal Fluminense</w:t>
      </w:r>
      <w:r w:rsidR="00124D9E" w:rsidRPr="00124D9E">
        <w:rPr>
          <w:rFonts w:ascii="Arial" w:hAnsi="Arial" w:cs="Arial"/>
          <w:szCs w:val="20"/>
        </w:rPr>
        <w:t>,</w:t>
      </w:r>
      <w:r w:rsidR="00124D9E">
        <w:rPr>
          <w:rFonts w:ascii="Arial" w:hAnsi="Arial" w:cs="Arial"/>
          <w:szCs w:val="20"/>
        </w:rPr>
        <w:t xml:space="preserve"> </w:t>
      </w:r>
      <w:r w:rsidR="00124D9E" w:rsidRPr="00124D9E">
        <w:rPr>
          <w:rFonts w:ascii="Arial" w:hAnsi="Arial" w:cs="Arial"/>
          <w:color w:val="000000" w:themeColor="text1"/>
          <w:szCs w:val="20"/>
        </w:rPr>
        <w:t>a serem executadas nas condições estabelecidas no Termo de Referência e demais documentos técnicos que se encontram anexos ao Edital do certame que deu origem a este instrumento contratual.</w:t>
      </w:r>
      <w:r w:rsidR="00124D9E" w:rsidRPr="00124D9E">
        <w:rPr>
          <w:rFonts w:ascii="Arial" w:hAnsi="Arial" w:cs="Arial"/>
          <w:szCs w:val="20"/>
        </w:rPr>
        <w:t xml:space="preserve"> </w:t>
      </w:r>
    </w:p>
    <w:p w14:paraId="1A985CAD" w14:textId="2D20B918" w:rsidR="00DF536F" w:rsidRPr="00124D9E" w:rsidRDefault="00124D9E" w:rsidP="00124D9E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124D9E">
        <w:rPr>
          <w:rFonts w:eastAsia="Calibri" w:cs="Arial"/>
          <w:bCs/>
          <w:szCs w:val="20"/>
        </w:rPr>
        <w:t xml:space="preserve">Localização da obra: </w:t>
      </w:r>
      <w:r w:rsidRPr="00124D9E">
        <w:rPr>
          <w:rFonts w:cs="Arial"/>
          <w:color w:val="000000"/>
          <w:szCs w:val="20"/>
        </w:rPr>
        <w:t xml:space="preserve">Avenida General Milton Tavares de Souza, s/nº – Campus da Praia Vermelha – Boa Viagem – Niterói/RJ – Brasil – </w:t>
      </w:r>
      <w:r>
        <w:rPr>
          <w:rFonts w:cs="Arial"/>
          <w:color w:val="000000"/>
          <w:szCs w:val="20"/>
        </w:rPr>
        <w:t xml:space="preserve">CEP </w:t>
      </w:r>
      <w:r w:rsidRPr="00124D9E">
        <w:rPr>
          <w:rFonts w:cs="Arial"/>
          <w:color w:val="000000"/>
          <w:szCs w:val="20"/>
        </w:rPr>
        <w:t>24210-34</w:t>
      </w:r>
      <w:r>
        <w:rPr>
          <w:rFonts w:cs="Arial"/>
          <w:color w:val="000000"/>
          <w:szCs w:val="20"/>
        </w:rPr>
        <w:t>6</w:t>
      </w:r>
      <w:r>
        <w:rPr>
          <w:rFonts w:cs="Arial"/>
          <w:color w:val="000000" w:themeColor="text1"/>
          <w:szCs w:val="20"/>
        </w:rPr>
        <w:t>.</w:t>
      </w:r>
    </w:p>
    <w:p w14:paraId="62280C9F" w14:textId="77777777" w:rsidR="00A66CDA" w:rsidRPr="00124D9E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124D9E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124D9E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35DE3332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</w:t>
      </w:r>
      <w:r w:rsidR="001A5C55">
        <w:rPr>
          <w:rFonts w:cs="Arial"/>
          <w:color w:val="000000" w:themeColor="text1"/>
        </w:rPr>
        <w:t>de 06 (seis) meses, conforme</w:t>
      </w:r>
      <w:r w:rsidRPr="00790F49">
        <w:rPr>
          <w:rFonts w:cs="Arial"/>
          <w:color w:val="000000" w:themeColor="text1"/>
        </w:rPr>
        <w:t xml:space="preserve">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lastRenderedPageBreak/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E425BF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de execução do objeto é de </w:t>
      </w:r>
      <w:r w:rsidR="00BC6B68">
        <w:rPr>
          <w:rFonts w:cs="Arial"/>
          <w:color w:val="000000" w:themeColor="text1"/>
          <w:szCs w:val="20"/>
        </w:rPr>
        <w:t xml:space="preserve">XX </w:t>
      </w:r>
      <w:r w:rsidR="001A5C55">
        <w:rPr>
          <w:rFonts w:cs="Arial"/>
          <w:i/>
          <w:iCs/>
          <w:color w:val="000000" w:themeColor="text1"/>
          <w:szCs w:val="20"/>
        </w:rPr>
        <w:t>(</w:t>
      </w:r>
      <w:r w:rsidR="00BC6B68">
        <w:rPr>
          <w:rFonts w:cs="Arial"/>
          <w:i/>
          <w:iCs/>
          <w:color w:val="000000" w:themeColor="text1"/>
          <w:szCs w:val="20"/>
        </w:rPr>
        <w:t>XXXX</w:t>
      </w:r>
      <w:r w:rsidR="001A5C55">
        <w:rPr>
          <w:rFonts w:cs="Arial"/>
          <w:i/>
          <w:iCs/>
          <w:color w:val="000000" w:themeColor="text1"/>
          <w:szCs w:val="20"/>
        </w:rPr>
        <w:t>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790F49">
        <w:rPr>
          <w:rFonts w:cs="Arial"/>
          <w:color w:val="000000" w:themeColor="text1"/>
          <w:szCs w:val="20"/>
        </w:rPr>
        <w:t>CONTRATANTE  e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 xml:space="preserve">8 de </w:t>
      </w:r>
      <w:proofErr w:type="gramStart"/>
      <w:r w:rsidR="00994031" w:rsidRPr="00790F49">
        <w:rPr>
          <w:rFonts w:cs="Arial"/>
          <w:color w:val="000000" w:themeColor="text1"/>
        </w:rPr>
        <w:t>Julho</w:t>
      </w:r>
      <w:proofErr w:type="gramEnd"/>
      <w:r w:rsidR="00994031" w:rsidRPr="00790F49">
        <w:rPr>
          <w:rFonts w:cs="Arial"/>
          <w:color w:val="000000" w:themeColor="text1"/>
        </w:rPr>
        <w:t xml:space="preserve">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</w:t>
      </w:r>
      <w:proofErr w:type="gramStart"/>
      <w:r w:rsidR="00ED57BC" w:rsidRPr="00790F49">
        <w:rPr>
          <w:rFonts w:cs="Arial"/>
          <w:color w:val="000000" w:themeColor="text1"/>
        </w:rPr>
        <w:t>à</w:t>
      </w:r>
      <w:proofErr w:type="gramEnd"/>
      <w:r w:rsidR="00ED57BC" w:rsidRPr="00790F49">
        <w:rPr>
          <w:rFonts w:cs="Arial"/>
          <w:color w:val="000000" w:themeColor="text1"/>
        </w:rPr>
        <w:t xml:space="preserve">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</w:t>
      </w:r>
      <w:r w:rsidRPr="00790F49">
        <w:rPr>
          <w:rFonts w:cs="Arial"/>
          <w:color w:val="000000" w:themeColor="text1"/>
          <w:szCs w:val="20"/>
        </w:rPr>
        <w:lastRenderedPageBreak/>
        <w:t xml:space="preserve">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proofErr w:type="gramStart"/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0E51D" w14:textId="77777777" w:rsidR="006A5F1F" w:rsidRDefault="006A5F1F" w:rsidP="00873AFC">
      <w:r>
        <w:separator/>
      </w:r>
    </w:p>
  </w:endnote>
  <w:endnote w:type="continuationSeparator" w:id="0">
    <w:p w14:paraId="77C80535" w14:textId="77777777" w:rsidR="006A5F1F" w:rsidRDefault="006A5F1F" w:rsidP="00873AFC">
      <w:r>
        <w:continuationSeparator/>
      </w:r>
    </w:p>
  </w:endnote>
  <w:endnote w:type="continuationNotice" w:id="1">
    <w:p w14:paraId="7EA7868F" w14:textId="77777777" w:rsidR="006A5F1F" w:rsidRDefault="006A5F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Ecofont_Spranq_eco_Sans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8340C8" w14:textId="698F0AA9" w:rsidR="00393B28" w:rsidRPr="00393B28" w:rsidRDefault="00393B28">
            <w:pPr>
              <w:pStyle w:val="Rodap"/>
              <w:jc w:val="right"/>
              <w:rPr>
                <w:sz w:val="16"/>
                <w:szCs w:val="16"/>
              </w:rPr>
            </w:pPr>
            <w:r w:rsidRPr="00393B28">
              <w:rPr>
                <w:sz w:val="16"/>
                <w:szCs w:val="16"/>
              </w:rPr>
              <w:t xml:space="preserve">Página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PAGE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  <w:r w:rsidRPr="00393B28">
              <w:rPr>
                <w:sz w:val="16"/>
                <w:szCs w:val="16"/>
              </w:rPr>
              <w:t xml:space="preserve"> de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NUMPAGES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0916A2" w14:textId="77777777" w:rsidR="006A5F1F" w:rsidRDefault="006A5F1F" w:rsidP="00873AFC">
      <w:r>
        <w:separator/>
      </w:r>
    </w:p>
  </w:footnote>
  <w:footnote w:type="continuationSeparator" w:id="0">
    <w:p w14:paraId="7030F687" w14:textId="77777777" w:rsidR="006A5F1F" w:rsidRDefault="006A5F1F" w:rsidP="00873AFC">
      <w:r>
        <w:continuationSeparator/>
      </w:r>
    </w:p>
  </w:footnote>
  <w:footnote w:type="continuationNotice" w:id="1">
    <w:p w14:paraId="2684AB0D" w14:textId="77777777" w:rsidR="006A5F1F" w:rsidRDefault="006A5F1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C594" w14:textId="1A8DD807" w:rsidR="00393B28" w:rsidRPr="00393B28" w:rsidRDefault="00393B28" w:rsidP="00393B2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 xml:space="preserve">Processo n.º </w:t>
    </w:r>
    <w:r w:rsidR="009E18AF">
      <w:rPr>
        <w:sz w:val="16"/>
        <w:szCs w:val="16"/>
      </w:rPr>
      <w:t>23069.160041/2021-06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37516B2C"/>
    <w:multiLevelType w:val="multilevel"/>
    <w:tmpl w:val="A3628D76"/>
    <w:lvl w:ilvl="0">
      <w:start w:val="1"/>
      <w:numFmt w:val="decimal"/>
      <w:lvlText w:val="%1."/>
      <w:lvlJc w:val="left"/>
      <w:pPr>
        <w:ind w:left="360" w:hanging="360"/>
      </w:pPr>
      <w:rPr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olor w:val="auto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olor w:val="auto"/>
      </w:rPr>
    </w:lvl>
  </w:abstractNum>
  <w:abstractNum w:abstractNumId="6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10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1365323506">
    <w:abstractNumId w:val="7"/>
  </w:num>
  <w:num w:numId="2" w16cid:durableId="1684428659">
    <w:abstractNumId w:val="4"/>
  </w:num>
  <w:num w:numId="3" w16cid:durableId="356198943">
    <w:abstractNumId w:val="7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08845545">
    <w:abstractNumId w:val="7"/>
    <w:lvlOverride w:ilvl="0">
      <w:startOverride w:val="8"/>
    </w:lvlOverride>
    <w:lvlOverride w:ilvl="1">
      <w:startOverride w:val="2"/>
    </w:lvlOverride>
  </w:num>
  <w:num w:numId="5" w16cid:durableId="207273127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98208778">
    <w:abstractNumId w:val="7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49361691">
    <w:abstractNumId w:val="7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634452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25269841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77167461">
    <w:abstractNumId w:val="1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02343513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28669230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53082227">
    <w:abstractNumId w:val="9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21437529">
    <w:abstractNumId w:val="3"/>
  </w:num>
  <w:num w:numId="15" w16cid:durableId="2109887965">
    <w:abstractNumId w:val="8"/>
  </w:num>
  <w:num w:numId="16" w16cid:durableId="402871110">
    <w:abstractNumId w:val="10"/>
  </w:num>
  <w:num w:numId="17" w16cid:durableId="1378696693">
    <w:abstractNumId w:val="0"/>
  </w:num>
  <w:num w:numId="18" w16cid:durableId="488912517">
    <w:abstractNumId w:val="2"/>
  </w:num>
  <w:num w:numId="19" w16cid:durableId="848325209">
    <w:abstractNumId w:val="6"/>
  </w:num>
  <w:num w:numId="20" w16cid:durableId="195656412">
    <w:abstractNumId w:val="7"/>
  </w:num>
  <w:num w:numId="21" w16cid:durableId="873734054">
    <w:abstractNumId w:val="1"/>
  </w:num>
  <w:num w:numId="22" w16cid:durableId="18651669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4D9E"/>
    <w:rsid w:val="0012678F"/>
    <w:rsid w:val="00130B26"/>
    <w:rsid w:val="00134183"/>
    <w:rsid w:val="00136E8A"/>
    <w:rsid w:val="00137838"/>
    <w:rsid w:val="00143B6D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4A2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203C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A5F1F"/>
    <w:rsid w:val="006B3BD0"/>
    <w:rsid w:val="006B6264"/>
    <w:rsid w:val="006C3136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21598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7544B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18AF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2427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C6B68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D01DE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  <w:style w:type="paragraph" w:customStyle="1" w:styleId="PADRO">
    <w:name w:val="PADRÃO"/>
    <w:qFormat/>
    <w:rsid w:val="00124D9E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 w:val="20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1805</Words>
  <Characters>9753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17</cp:revision>
  <dcterms:created xsi:type="dcterms:W3CDTF">2020-08-31T17:52:00Z</dcterms:created>
  <dcterms:modified xsi:type="dcterms:W3CDTF">2022-06-29T20:48:00Z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