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7D2B7A" w14:textId="33CB39DE" w:rsidR="00B749D9" w:rsidRDefault="00CE5035">
      <w:pPr>
        <w:jc w:val="center"/>
        <w:rPr>
          <w:rFonts w:ascii="Arial Rounded MT Bold" w:hAnsi="Arial Rounded MT Bold" w:cs="Arial"/>
          <w:bCs/>
          <w:color w:val="000000" w:themeColor="text1"/>
          <w:sz w:val="56"/>
          <w:szCs w:val="56"/>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rPr>
        <mc:AlternateContent>
          <mc:Choice Requires="wps">
            <w:drawing>
              <wp:anchor distT="0" distB="0" distL="114300" distR="114300" simplePos="0" relativeHeight="251680768" behindDoc="0" locked="0" layoutInCell="1" hidden="0" allowOverlap="1" wp14:anchorId="593FCEA4" wp14:editId="536FA6DD">
                <wp:simplePos x="0" y="0"/>
                <wp:positionH relativeFrom="column">
                  <wp:posOffset>210213</wp:posOffset>
                </wp:positionH>
                <wp:positionV relativeFrom="paragraph">
                  <wp:posOffset>-3341</wp:posOffset>
                </wp:positionV>
                <wp:extent cx="5791200" cy="1900362"/>
                <wp:effectExtent l="0" t="0" r="19050" b="24130"/>
                <wp:wrapNone/>
                <wp:docPr id="310" name="Retângulo 310"/>
                <wp:cNvGraphicFramePr/>
                <a:graphic xmlns:a="http://schemas.openxmlformats.org/drawingml/2006/main">
                  <a:graphicData uri="http://schemas.microsoft.com/office/word/2010/wordprocessingShape">
                    <wps:wsp>
                      <wps:cNvSpPr/>
                      <wps:spPr>
                        <a:xfrm>
                          <a:off x="0" y="0"/>
                          <a:ext cx="5791200" cy="1900362"/>
                        </a:xfrm>
                        <a:prstGeom prst="rect">
                          <a:avLst/>
                        </a:prstGeom>
                        <a:noFill/>
                        <a:ln w="9525" cap="flat" cmpd="sng">
                          <a:solidFill>
                            <a:srgbClr val="000000"/>
                          </a:solidFill>
                          <a:prstDash val="solid"/>
                          <a:miter lim="800000"/>
                          <a:headEnd type="none" w="sm" len="sm"/>
                          <a:tailEnd type="none" w="sm" len="sm"/>
                        </a:ln>
                      </wps:spPr>
                      <wps:txbx>
                        <w:txbxContent>
                          <w:p w14:paraId="2A4C8C2A" w14:textId="77777777" w:rsidR="00CE5035" w:rsidRDefault="00CE5035" w:rsidP="00CE5035">
                            <w:pPr>
                              <w:spacing w:line="275" w:lineRule="auto"/>
                              <w:jc w:val="right"/>
                              <w:textDirection w:val="btLr"/>
                            </w:pPr>
                            <w:r>
                              <w:rPr>
                                <w:rFonts w:ascii="Calibri" w:eastAsia="Calibri" w:hAnsi="Calibri" w:cs="Calibri"/>
                                <w:color w:val="000000"/>
                                <w:sz w:val="22"/>
                              </w:rPr>
                              <w:t xml:space="preserve">                                                                                        </w:t>
                            </w:r>
                          </w:p>
                        </w:txbxContent>
                      </wps:txbx>
                      <wps:bodyPr spcFirstLastPara="1" wrap="square" lIns="91425" tIns="45700" rIns="91425" bIns="45700" anchor="t" anchorCtr="0">
                        <a:noAutofit/>
                      </wps:bodyPr>
                    </wps:wsp>
                  </a:graphicData>
                </a:graphic>
                <wp14:sizeRelV relativeFrom="margin">
                  <wp14:pctHeight>0</wp14:pctHeight>
                </wp14:sizeRelV>
              </wp:anchor>
            </w:drawing>
          </mc:Choice>
          <mc:Fallback>
            <w:pict>
              <v:rect w14:anchorId="593FCEA4" id="Retângulo 310" o:spid="_x0000_s1026" style="position:absolute;left:0;text-align:left;margin-left:16.55pt;margin-top:-.25pt;width:456pt;height:149.65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" filled="f">
                <v:stroke startarrowwidth="narrow" startarrowlength="short" endarrowwidth="narrow" endarrowlength="short"/>
                <v:textbox inset="2.53958mm,1.2694mm,2.53958mm,1.2694mm">
                  <w:txbxContent>
                    <w:p w14:paraId="2A4C8C2A" w14:textId="77777777" w:rsidR="00CE5035" w:rsidRDefault="00CE5035" w:rsidP="00CE5035">
                      <w:pPr>
                        <w:spacing w:line="275" w:lineRule="auto"/>
                        <w:jc w:val="right"/>
                        <w:textDirection w:val="btLr"/>
                      </w:pPr>
                      <w:r>
                        <w:rPr>
                          <w:rFonts w:ascii="Calibri" w:eastAsia="Calibri" w:hAnsi="Calibri" w:cs="Calibri"/>
                          <w:color w:val="000000"/>
                          <w:sz w:val="22"/>
                        </w:rPr>
                        <w:t xml:space="preserve">                                                                                        </w:t>
                      </w:r>
                    </w:p>
                  </w:txbxContent>
                </v:textbox>
              </v:rect>
            </w:pict>
          </mc:Fallback>
        </mc:AlternateContent>
      </w:r>
      <w:r>
        <w:rPr>
          <w:noProof/>
        </w:rPr>
        <mc:AlternateContent>
          <mc:Choice Requires="wps">
            <w:drawing>
              <wp:anchor distT="0" distB="0" distL="114300" distR="114300" simplePos="0" relativeHeight="251682816" behindDoc="0" locked="0" layoutInCell="1" hidden="0" allowOverlap="1" wp14:anchorId="23597CC4" wp14:editId="05202473">
                <wp:simplePos x="0" y="0"/>
                <wp:positionH relativeFrom="column">
                  <wp:posOffset>245414</wp:posOffset>
                </wp:positionH>
                <wp:positionV relativeFrom="paragraph">
                  <wp:posOffset>180975</wp:posOffset>
                </wp:positionV>
                <wp:extent cx="1704975" cy="1148080"/>
                <wp:effectExtent l="0" t="0" r="0" b="0"/>
                <wp:wrapNone/>
                <wp:docPr id="308" name="Caixa de Texto 3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4975" cy="1148080"/>
                        </a:xfrm>
                        <a:prstGeom prst="rect">
                          <a:avLst/>
                        </a:prstGeom>
                        <a:noFill/>
                        <a:ln w="9525">
                          <a:noFill/>
                          <a:miter lim="800000"/>
                        </a:ln>
                      </wps:spPr>
                      <wps:txbx>
                        <w:txbxContent>
                          <w:p w14:paraId="6FB8C4E8" w14:textId="77777777" w:rsidR="00CE5035" w:rsidRDefault="00CE5035" w:rsidP="00CE5035">
                            <w:r>
                              <w:rPr>
                                <w:noProof/>
                              </w:rPr>
                              <w:drawing>
                                <wp:inline distT="0" distB="0" distL="0" distR="0" wp14:anchorId="1E66E4B4" wp14:editId="6C60A0EF">
                                  <wp:extent cx="1436370" cy="723265"/>
                                  <wp:effectExtent l="0" t="0" r="0" b="635"/>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11"/>
                                          <a:srcRect/>
                                          <a:stretch>
                                            <a:fillRect/>
                                          </a:stretch>
                                        </pic:blipFill>
                                        <pic:spPr>
                                          <a:xfrm>
                                            <a:off x="0" y="0"/>
                                            <a:ext cx="1436400" cy="72360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anchor>
            </w:drawing>
          </mc:Choice>
          <mc:Fallback>
            <w:pict>
              <v:shapetype w14:anchorId="23597CC4" id="_x0000_t202" coordsize="21600,21600" o:spt="202" path="m,l,21600r21600,l21600,xe">
                <v:stroke joinstyle="miter"/>
                <v:path gradientshapeok="t" o:connecttype="rect"/>
              </v:shapetype>
              <v:shape id="Caixa de Texto 308" o:spid="_x0000_s1027" type="#_x0000_t202" style="position:absolute;left:0;text-align:left;margin-left:19.3pt;margin-top:14.25pt;width:134.25pt;height:90.4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" filled="f" stroked="f">
                <v:textbox>
                  <w:txbxContent>
                    <w:p w14:paraId="6FB8C4E8" w14:textId="77777777" w:rsidR="00CE5035" w:rsidRDefault="00CE5035" w:rsidP="00CE5035">
                      <w:r>
                        <w:rPr>
                          <w:noProof/>
                        </w:rPr>
                        <w:drawing>
                          <wp:inline distT="0" distB="0" distL="0" distR="0" wp14:anchorId="1E66E4B4" wp14:editId="6C60A0EF">
                            <wp:extent cx="1436370" cy="723265"/>
                            <wp:effectExtent l="0" t="0" r="0" b="635"/>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11"/>
                                    <a:srcRect/>
                                    <a:stretch>
                                      <a:fillRect/>
                                    </a:stretch>
                                  </pic:blipFill>
                                  <pic:spPr>
                                    <a:xfrm>
                                      <a:off x="0" y="0"/>
                                      <a:ext cx="1436400" cy="723600"/>
                                    </a:xfrm>
                                    <a:prstGeom prst="rect">
                                      <a:avLst/>
                                    </a:prstGeom>
                                    <a:noFill/>
                                    <a:ln>
                                      <a:noFill/>
                                    </a:ln>
                                  </pic:spPr>
                                </pic:pic>
                              </a:graphicData>
                            </a:graphic>
                          </wp:inline>
                        </w:drawing>
                      </w:r>
                    </w:p>
                  </w:txbxContent>
                </v:textbox>
              </v:shape>
            </w:pict>
          </mc:Fallback>
        </mc:AlternateContent>
      </w:r>
      <w:r>
        <w:rPr>
          <w:noProof/>
        </w:rPr>
        <mc:AlternateContent>
          <mc:Choice Requires="wps">
            <w:drawing>
              <wp:anchor distT="0" distB="0" distL="114300" distR="114300" simplePos="0" relativeHeight="251683840" behindDoc="0" locked="0" layoutInCell="1" hidden="0" allowOverlap="1" wp14:anchorId="1039F03F" wp14:editId="1E0F3EAC">
                <wp:simplePos x="0" y="0"/>
                <wp:positionH relativeFrom="column">
                  <wp:posOffset>2064247</wp:posOffset>
                </wp:positionH>
                <wp:positionV relativeFrom="paragraph">
                  <wp:posOffset>248589</wp:posOffset>
                </wp:positionV>
                <wp:extent cx="2438400" cy="690880"/>
                <wp:effectExtent l="0" t="0" r="0" b="0"/>
                <wp:wrapNone/>
                <wp:docPr id="312" name="Retângulo 312"/>
                <wp:cNvGraphicFramePr/>
                <a:graphic xmlns:a="http://schemas.openxmlformats.org/drawingml/2006/main">
                  <a:graphicData uri="http://schemas.microsoft.com/office/word/2010/wordprocessingShape">
                    <wps:wsp>
                      <wps:cNvSpPr/>
                      <wps:spPr>
                        <a:xfrm>
                          <a:off x="0" y="0"/>
                          <a:ext cx="2438400" cy="690880"/>
                        </a:xfrm>
                        <a:prstGeom prst="rect">
                          <a:avLst/>
                        </a:prstGeom>
                        <a:noFill/>
                        <a:ln>
                          <a:noFill/>
                        </a:ln>
                      </wps:spPr>
                      <wps:txbx>
                        <w:txbxContent>
                          <w:p w14:paraId="520ADEF8" w14:textId="77777777" w:rsidR="00CE5035" w:rsidRDefault="00CE5035" w:rsidP="00CE5035">
                            <w:pPr>
                              <w:spacing w:line="275" w:lineRule="auto"/>
                              <w:jc w:val="center"/>
                              <w:textDirection w:val="btLr"/>
                            </w:pPr>
                            <w:r>
                              <w:rPr>
                                <w:rFonts w:ascii="Verdana" w:eastAsia="Verdana" w:hAnsi="Verdana" w:cs="Verdana"/>
                                <w:b/>
                                <w:smallCaps/>
                                <w:color w:val="000000"/>
                                <w:sz w:val="32"/>
                              </w:rPr>
                              <w:t>COORDENAÇÃO DE LICITAÇÃO</w:t>
                            </w:r>
                          </w:p>
                        </w:txbxContent>
                      </wps:txbx>
                      <wps:bodyPr spcFirstLastPara="1" wrap="square" lIns="91425" tIns="45700" rIns="91425" bIns="45700" anchor="t" anchorCtr="0">
                        <a:noAutofit/>
                      </wps:bodyPr>
                    </wps:wsp>
                  </a:graphicData>
                </a:graphic>
              </wp:anchor>
            </w:drawing>
          </mc:Choice>
          <mc:Fallback>
            <w:pict>
              <v:rect w14:anchorId="1039F03F" id="Retângulo 312" o:spid="_x0000_s1028" style="position:absolute;left:0;text-align:left;margin-left:162.55pt;margin-top:19.55pt;width:192pt;height:54.4pt;z-index:251683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" filled="f" stroked="f">
                <v:textbox inset="2.53958mm,1.2694mm,2.53958mm,1.2694mm">
                  <w:txbxContent>
                    <w:p w14:paraId="520ADEF8" w14:textId="77777777" w:rsidR="00CE5035" w:rsidRDefault="00CE5035" w:rsidP="00CE5035">
                      <w:pPr>
                        <w:spacing w:line="275" w:lineRule="auto"/>
                        <w:jc w:val="center"/>
                        <w:textDirection w:val="btLr"/>
                      </w:pPr>
                      <w:r>
                        <w:rPr>
                          <w:rFonts w:ascii="Verdana" w:eastAsia="Verdana" w:hAnsi="Verdana" w:cs="Verdana"/>
                          <w:b/>
                          <w:smallCaps/>
                          <w:color w:val="000000"/>
                          <w:sz w:val="32"/>
                        </w:rPr>
                        <w:t>COORDENAÇÃO DE LICITAÇÃO</w:t>
                      </w:r>
                    </w:p>
                  </w:txbxContent>
                </v:textbox>
              </v:rect>
            </w:pict>
          </mc:Fallback>
        </mc:AlternateContent>
      </w:r>
      <w:r>
        <w:rPr>
          <w:noProof/>
        </w:rPr>
        <mc:AlternateContent>
          <mc:Choice Requires="wps">
            <w:drawing>
              <wp:anchor distT="0" distB="0" distL="114300" distR="114300" simplePos="0" relativeHeight="251684864" behindDoc="0" locked="0" layoutInCell="1" hidden="0" allowOverlap="1" wp14:anchorId="4E5C4EC5" wp14:editId="5C942C41">
                <wp:simplePos x="0" y="0"/>
                <wp:positionH relativeFrom="margin">
                  <wp:align>right</wp:align>
                </wp:positionH>
                <wp:positionV relativeFrom="paragraph">
                  <wp:posOffset>135007</wp:posOffset>
                </wp:positionV>
                <wp:extent cx="1495425" cy="1381125"/>
                <wp:effectExtent l="0" t="0" r="0" b="0"/>
                <wp:wrapNone/>
                <wp:docPr id="309" name="Caixa de Texto 309"/>
                <wp:cNvGraphicFramePr/>
                <a:graphic xmlns:a="http://schemas.openxmlformats.org/drawingml/2006/main">
                  <a:graphicData uri="http://schemas.microsoft.com/office/word/2010/wordprocessingShape">
                    <wps:wsp>
                      <wps:cNvSpPr txBox="1"/>
                      <wps:spPr>
                        <a:xfrm>
                          <a:off x="0" y="0"/>
                          <a:ext cx="1495425" cy="1381125"/>
                        </a:xfrm>
                        <a:prstGeom prst="rect">
                          <a:avLst/>
                        </a:prstGeom>
                        <a:noFill/>
                        <a:ln w="6350">
                          <a:noFill/>
                        </a:ln>
                        <a:effectLst/>
                      </wps:spPr>
                      <wps:txbx>
                        <w:txbxContent>
                          <w:p w14:paraId="0618AA89" w14:textId="77777777" w:rsidR="00CE5035" w:rsidRDefault="00CE5035" w:rsidP="00CE5035">
                            <w:r>
                              <w:rPr>
                                <w:noProof/>
                              </w:rPr>
                              <w:drawing>
                                <wp:inline distT="0" distB="0" distL="114300" distR="114300" wp14:anchorId="7B530675" wp14:editId="3B2BBBA7">
                                  <wp:extent cx="1119505" cy="1126490"/>
                                  <wp:effectExtent l="0" t="0" r="4445" b="0"/>
                                  <wp:docPr id="27" name="Imagem 27" descr="png-transparent-auction-gavel-computer-icons-bidding-auction-angle-desktop-wallpaper-internet-thumbnail-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5" descr="png-transparent-auction-gavel-computer-icons-bidding-auction-angle-desktop-wallpaper-internet-thumbnail-removebg-preview"/>
                                          <pic:cNvPicPr>
                                            <a:picLocks noChangeAspect="1"/>
                                          </pic:cNvPicPr>
                                        </pic:nvPicPr>
                                        <pic:blipFill>
                                          <a:blip r:embed="rId12"/>
                                          <a:stretch>
                                            <a:fillRect/>
                                          </a:stretch>
                                        </pic:blipFill>
                                        <pic:spPr>
                                          <a:xfrm>
                                            <a:off x="0" y="0"/>
                                            <a:ext cx="1119600" cy="112680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4E5C4EC5" id="Caixa de Texto 309" o:spid="_x0000_s1029" type="#_x0000_t202" style="position:absolute;left:0;text-align:left;margin-left:66.55pt;margin-top:10.65pt;width:117.75pt;height:108.75pt;z-index:251684864;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" filled="f" stroked="f" strokeweight=".5pt">
                <v:textbox>
                  <w:txbxContent>
                    <w:p w14:paraId="0618AA89" w14:textId="77777777" w:rsidR="00CE5035" w:rsidRDefault="00CE5035" w:rsidP="00CE5035">
                      <w:r>
                        <w:rPr>
                          <w:noProof/>
                        </w:rPr>
                        <w:drawing>
                          <wp:inline distT="0" distB="0" distL="114300" distR="114300" wp14:anchorId="7B530675" wp14:editId="3B2BBBA7">
                            <wp:extent cx="1119505" cy="1126490"/>
                            <wp:effectExtent l="0" t="0" r="4445" b="0"/>
                            <wp:docPr id="27" name="Imagem 27" descr="png-transparent-auction-gavel-computer-icons-bidding-auction-angle-desktop-wallpaper-internet-thumbnail-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5" descr="png-transparent-auction-gavel-computer-icons-bidding-auction-angle-desktop-wallpaper-internet-thumbnail-removebg-preview"/>
                                    <pic:cNvPicPr>
                                      <a:picLocks noChangeAspect="1"/>
                                    </pic:cNvPicPr>
                                  </pic:nvPicPr>
                                  <pic:blipFill>
                                    <a:blip r:embed="rId12"/>
                                    <a:stretch>
                                      <a:fillRect/>
                                    </a:stretch>
                                  </pic:blipFill>
                                  <pic:spPr>
                                    <a:xfrm>
                                      <a:off x="0" y="0"/>
                                      <a:ext cx="1119600" cy="1126800"/>
                                    </a:xfrm>
                                    <a:prstGeom prst="rect">
                                      <a:avLst/>
                                    </a:prstGeom>
                                  </pic:spPr>
                                </pic:pic>
                              </a:graphicData>
                            </a:graphic>
                          </wp:inline>
                        </w:drawing>
                      </w:r>
                    </w:p>
                  </w:txbxContent>
                </v:textbox>
                <w10:wrap anchorx="margin"/>
              </v:shape>
            </w:pict>
          </mc:Fallback>
        </mc:AlternateContent>
      </w:r>
      <w:bookmarkStart w:id="0" w:name="_heading=h.gjdgxs" w:colFirst="0" w:colLast="0"/>
      <w:bookmarkEnd w:id="0"/>
    </w:p>
    <w:p w14:paraId="6CBEABB3" w14:textId="24639C0B" w:rsidR="000E274F" w:rsidRDefault="000E274F">
      <w:pPr>
        <w:jc w:val="center"/>
        <w:rPr>
          <w:rFonts w:ascii="Arial Rounded MT Bold" w:hAnsi="Arial Rounded MT Bold" w:cs="Arial"/>
          <w:bCs/>
          <w:color w:val="000000" w:themeColor="text1"/>
          <w:sz w:val="56"/>
          <w:szCs w:val="56"/>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D48EE04" w14:textId="77777777" w:rsidR="000E274F" w:rsidRDefault="000E274F">
      <w:pPr>
        <w:jc w:val="center"/>
        <w:rPr>
          <w:rFonts w:ascii="Arial Rounded MT Bold" w:hAnsi="Arial Rounded MT Bold" w:cs="Arial"/>
          <w:bCs/>
          <w:color w:val="000000" w:themeColor="text1"/>
          <w:sz w:val="56"/>
          <w:szCs w:val="56"/>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30566E1" w14:textId="1E1D25E7" w:rsidR="000E274F" w:rsidRDefault="00CE5035" w:rsidP="00B749D9">
      <w:pPr>
        <w:spacing w:before="100" w:line="580" w:lineRule="exact"/>
        <w:ind w:left="851"/>
        <w:jc w:val="center"/>
        <w:rPr>
          <w:rFonts w:ascii="Verdana" w:hAnsi="Verdana"/>
          <w:b/>
          <w:color w:val="0D4096"/>
          <w:sz w:val="48"/>
        </w:rPr>
      </w:pPr>
      <w:r>
        <w:rPr>
          <w:noProof/>
        </w:rPr>
        <mc:AlternateContent>
          <mc:Choice Requires="wps">
            <w:drawing>
              <wp:anchor distT="0" distB="0" distL="114300" distR="114300" simplePos="0" relativeHeight="251681792" behindDoc="0" locked="0" layoutInCell="1" hidden="0" allowOverlap="1" wp14:anchorId="676B2206" wp14:editId="372DF979">
                <wp:simplePos x="0" y="0"/>
                <wp:positionH relativeFrom="column">
                  <wp:posOffset>218440</wp:posOffset>
                </wp:positionH>
                <wp:positionV relativeFrom="paragraph">
                  <wp:posOffset>99999</wp:posOffset>
                </wp:positionV>
                <wp:extent cx="5781675" cy="438150"/>
                <wp:effectExtent l="0" t="0" r="28575" b="19050"/>
                <wp:wrapNone/>
                <wp:docPr id="24" name="Retângulo 24"/>
                <wp:cNvGraphicFramePr/>
                <a:graphic xmlns:a="http://schemas.openxmlformats.org/drawingml/2006/main">
                  <a:graphicData uri="http://schemas.microsoft.com/office/word/2010/wordprocessingShape">
                    <wps:wsp>
                      <wps:cNvSpPr/>
                      <wps:spPr>
                        <a:xfrm>
                          <a:off x="0" y="0"/>
                          <a:ext cx="5781675" cy="438150"/>
                        </a:xfrm>
                        <a:prstGeom prst="rect">
                          <a:avLst/>
                        </a:prstGeom>
                        <a:solidFill>
                          <a:srgbClr val="366092"/>
                        </a:solidFill>
                        <a:ln w="9525" cap="rnd" cmpd="sng">
                          <a:solidFill>
                            <a:srgbClr val="000000"/>
                          </a:solidFill>
                          <a:prstDash val="solid"/>
                          <a:round/>
                          <a:headEnd type="none" w="sm" len="sm"/>
                          <a:tailEnd type="none" w="sm" len="sm"/>
                        </a:ln>
                      </wps:spPr>
                      <wps:txbx>
                        <w:txbxContent>
                          <w:p w14:paraId="55A9FF73" w14:textId="77777777" w:rsidR="00CE5035" w:rsidRDefault="00CE5035" w:rsidP="00CE5035">
                            <w:pPr>
                              <w:jc w:val="center"/>
                              <w:textDirection w:val="btLr"/>
                            </w:pPr>
                            <w:r>
                              <w:rPr>
                                <w:rFonts w:ascii="Trebuchet MS" w:eastAsia="Trebuchet MS" w:hAnsi="Trebuchet MS" w:cs="Trebuchet MS"/>
                                <w:b/>
                                <w:color w:val="FFFFFF"/>
                                <w:sz w:val="22"/>
                              </w:rPr>
                              <w:t>UNIVERSIDADE FEDERAL FLUMINENSE</w:t>
                            </w:r>
                          </w:p>
                          <w:p w14:paraId="75B9B099" w14:textId="77777777" w:rsidR="00CE5035" w:rsidRDefault="00CE5035" w:rsidP="00CE5035">
                            <w:pPr>
                              <w:jc w:val="center"/>
                              <w:textDirection w:val="btLr"/>
                            </w:pPr>
                            <w:r>
                              <w:rPr>
                                <w:rFonts w:ascii="Trebuchet MS" w:eastAsia="Trebuchet MS" w:hAnsi="Trebuchet MS" w:cs="Trebuchet MS"/>
                                <w:b/>
                                <w:color w:val="FFFFFF"/>
                                <w:sz w:val="22"/>
                              </w:rPr>
                              <w:t>PRÓ-REITORIA DE ADMINISTRAÇÃO</w:t>
                            </w:r>
                          </w:p>
                        </w:txbxContent>
                      </wps:txbx>
                      <wps:bodyPr spcFirstLastPara="1" wrap="square" lIns="91425" tIns="45700" rIns="91425" bIns="45700" anchor="t" anchorCtr="0">
                        <a:noAutofit/>
                      </wps:bodyPr>
                    </wps:wsp>
                  </a:graphicData>
                </a:graphic>
              </wp:anchor>
            </w:drawing>
          </mc:Choice>
          <mc:Fallback>
            <w:pict>
              <v:rect w14:anchorId="676B2206" id="Retângulo 24" o:spid="_x0000_s1030" style="position:absolute;left:0;text-align:left;margin-left:17.2pt;margin-top:7.85pt;width:455.25pt;height:34.5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" fillcolor="#366092">
                <v:stroke startarrowwidth="narrow" startarrowlength="short" endarrowwidth="narrow" endarrowlength="short" joinstyle="round" endcap="round"/>
                <v:textbox inset="2.53958mm,1.2694mm,2.53958mm,1.2694mm">
                  <w:txbxContent>
                    <w:p w14:paraId="55A9FF73" w14:textId="77777777" w:rsidR="00CE5035" w:rsidRDefault="00CE5035" w:rsidP="00CE5035">
                      <w:pPr>
                        <w:jc w:val="center"/>
                        <w:textDirection w:val="btLr"/>
                      </w:pPr>
                      <w:r>
                        <w:rPr>
                          <w:rFonts w:ascii="Trebuchet MS" w:eastAsia="Trebuchet MS" w:hAnsi="Trebuchet MS" w:cs="Trebuchet MS"/>
                          <w:b/>
                          <w:color w:val="FFFFFF"/>
                          <w:sz w:val="22"/>
                        </w:rPr>
                        <w:t>UNIVERSIDADE FEDERAL FLUMINENSE</w:t>
                      </w:r>
                    </w:p>
                    <w:p w14:paraId="75B9B099" w14:textId="77777777" w:rsidR="00CE5035" w:rsidRDefault="00CE5035" w:rsidP="00CE5035">
                      <w:pPr>
                        <w:jc w:val="center"/>
                        <w:textDirection w:val="btLr"/>
                      </w:pPr>
                      <w:r>
                        <w:rPr>
                          <w:rFonts w:ascii="Trebuchet MS" w:eastAsia="Trebuchet MS" w:hAnsi="Trebuchet MS" w:cs="Trebuchet MS"/>
                          <w:b/>
                          <w:color w:val="FFFFFF"/>
                          <w:sz w:val="22"/>
                        </w:rPr>
                        <w:t>PRÓ-REITORIA DE ADMINISTRAÇÃO</w:t>
                      </w:r>
                    </w:p>
                  </w:txbxContent>
                </v:textbox>
              </v:rect>
            </w:pict>
          </mc:Fallback>
        </mc:AlternateContent>
      </w:r>
    </w:p>
    <w:p w14:paraId="59E8CB6E" w14:textId="01487300" w:rsidR="00B749D9" w:rsidRPr="00CE5035" w:rsidRDefault="00B749D9" w:rsidP="00B749D9">
      <w:pPr>
        <w:spacing w:before="100" w:line="580" w:lineRule="exact"/>
        <w:ind w:left="851"/>
        <w:jc w:val="center"/>
        <w:rPr>
          <w:rFonts w:ascii="Verdana" w:hAnsi="Verdana"/>
          <w:b/>
          <w:color w:val="0D4096"/>
          <w:sz w:val="44"/>
          <w:szCs w:val="22"/>
        </w:rPr>
      </w:pPr>
      <w:r w:rsidRPr="00CE5035">
        <w:rPr>
          <w:rFonts w:ascii="Verdana" w:hAnsi="Verdana"/>
          <w:b/>
          <w:color w:val="0D4096"/>
          <w:sz w:val="44"/>
          <w:szCs w:val="22"/>
        </w:rPr>
        <w:t>Pregão Eletrônico</w:t>
      </w:r>
    </w:p>
    <w:p w14:paraId="35ADBBEA" w14:textId="650ED340" w:rsidR="000E274F" w:rsidRPr="00CE5035" w:rsidRDefault="00B749D9" w:rsidP="000E274F">
      <w:pPr>
        <w:spacing w:before="100" w:line="580" w:lineRule="exact"/>
        <w:ind w:left="851"/>
        <w:jc w:val="center"/>
        <w:rPr>
          <w:rFonts w:ascii="Verdana"/>
          <w:b/>
          <w:sz w:val="44"/>
          <w:szCs w:val="22"/>
        </w:rPr>
      </w:pPr>
      <w:r w:rsidRPr="00CE5035">
        <w:rPr>
          <w:rFonts w:ascii="Verdana"/>
          <w:b/>
          <w:color w:val="0D4096"/>
          <w:sz w:val="44"/>
          <w:szCs w:val="22"/>
        </w:rPr>
        <w:t>N</w:t>
      </w:r>
      <w:r w:rsidRPr="00CE5035">
        <w:rPr>
          <w:rFonts w:ascii="Verdana"/>
          <w:b/>
          <w:color w:val="0D4096"/>
          <w:sz w:val="44"/>
          <w:szCs w:val="22"/>
        </w:rPr>
        <w:t>º</w:t>
      </w:r>
      <w:r w:rsidRPr="00CE5035">
        <w:rPr>
          <w:rFonts w:ascii="Verdana"/>
          <w:b/>
          <w:color w:val="0D4096"/>
          <w:sz w:val="44"/>
          <w:szCs w:val="22"/>
        </w:rPr>
        <w:t xml:space="preserve"> </w:t>
      </w:r>
      <w:r w:rsidRPr="00CE5035">
        <w:rPr>
          <w:rFonts w:ascii="Verdana"/>
          <w:b/>
          <w:color w:val="0D4096"/>
          <w:spacing w:val="-8"/>
          <w:sz w:val="44"/>
          <w:szCs w:val="22"/>
        </w:rPr>
        <w:t>2</w:t>
      </w:r>
      <w:r w:rsidRPr="00CE5035">
        <w:rPr>
          <w:rFonts w:ascii="Verdana"/>
          <w:b/>
          <w:color w:val="0D4096"/>
          <w:sz w:val="44"/>
          <w:szCs w:val="22"/>
        </w:rPr>
        <w:t>0/2023</w:t>
      </w:r>
    </w:p>
    <w:p w14:paraId="27B2A324" w14:textId="0A6A962D" w:rsidR="0020744E" w:rsidRDefault="0020744E">
      <w:pPr>
        <w:spacing w:line="259" w:lineRule="auto"/>
        <w:rPr>
          <w:rFonts w:ascii="Arial" w:hAnsi="Arial" w:cs="Arial"/>
          <w:b/>
          <w:bCs/>
          <w:color w:val="405CA1"/>
          <w:sz w:val="28"/>
          <w:szCs w:val="28"/>
        </w:rPr>
      </w:pPr>
    </w:p>
    <w:p w14:paraId="0B295DF2" w14:textId="33434F77" w:rsidR="0020744E" w:rsidRDefault="00000000">
      <w:pPr>
        <w:spacing w:line="259" w:lineRule="auto"/>
        <w:rPr>
          <w:rFonts w:ascii="Arial" w:hAnsi="Arial" w:cs="Arial"/>
          <w:b/>
          <w:bCs/>
          <w:color w:val="405CA1"/>
          <w:sz w:val="26"/>
          <w:szCs w:val="26"/>
        </w:rPr>
      </w:pPr>
      <w:r w:rsidRPr="00FC196B">
        <w:rPr>
          <w:rFonts w:ascii="Arial" w:hAnsi="Arial" w:cs="Arial"/>
          <w:b/>
          <w:bCs/>
          <w:color w:val="405CA1"/>
          <w:sz w:val="32"/>
          <w:szCs w:val="32"/>
          <w:highlight w:val="lightGray"/>
        </w:rPr>
        <w:t>CONTRATANTE</w:t>
      </w:r>
      <w:r w:rsidRPr="00FC196B">
        <w:rPr>
          <w:rFonts w:ascii="Arial" w:hAnsi="Arial" w:cs="Arial"/>
          <w:b/>
          <w:bCs/>
          <w:color w:val="405CA1"/>
          <w:sz w:val="26"/>
          <w:szCs w:val="26"/>
          <w:highlight w:val="lightGray"/>
        </w:rPr>
        <w:t xml:space="preserve"> (UASG)</w:t>
      </w:r>
    </w:p>
    <w:p w14:paraId="4D05B36D" w14:textId="77777777" w:rsidR="0020744E" w:rsidRDefault="00000000">
      <w:r>
        <w:rPr>
          <w:rFonts w:ascii="Arial" w:hAnsi="Arial" w:cs="Arial"/>
          <w:color w:val="5B5B5F"/>
          <w:sz w:val="28"/>
          <w:szCs w:val="28"/>
        </w:rPr>
        <w:t>PRÓ-REITORIA DE ADMINISTRAÇÃO</w:t>
      </w:r>
      <w:r>
        <w:rPr>
          <w:rFonts w:ascii="Arial" w:hAnsi="Arial" w:cs="Arial"/>
          <w:color w:val="5B5B5F"/>
          <w:sz w:val="26"/>
          <w:szCs w:val="26"/>
        </w:rPr>
        <w:t xml:space="preserve"> (150182)</w:t>
      </w:r>
    </w:p>
    <w:p w14:paraId="6EC1445F" w14:textId="77777777" w:rsidR="0020744E" w:rsidRDefault="0020744E">
      <w:pPr>
        <w:rPr>
          <w:rFonts w:ascii="Arial" w:hAnsi="Arial" w:cs="Arial"/>
          <w:color w:val="5B5B5F"/>
          <w:sz w:val="26"/>
          <w:szCs w:val="26"/>
        </w:rPr>
      </w:pPr>
    </w:p>
    <w:p w14:paraId="5D71EA79" w14:textId="77777777" w:rsidR="0020744E" w:rsidRDefault="00000000">
      <w:pPr>
        <w:rPr>
          <w:rFonts w:ascii="Arial" w:hAnsi="Arial" w:cs="Arial"/>
          <w:b/>
          <w:bCs/>
          <w:color w:val="405CA1"/>
          <w:sz w:val="32"/>
          <w:szCs w:val="32"/>
        </w:rPr>
      </w:pPr>
      <w:r w:rsidRPr="00FC196B">
        <w:rPr>
          <w:rFonts w:ascii="Arial" w:hAnsi="Arial" w:cs="Arial"/>
          <w:b/>
          <w:bCs/>
          <w:color w:val="405CA1"/>
          <w:sz w:val="32"/>
          <w:szCs w:val="32"/>
          <w:highlight w:val="lightGray"/>
        </w:rPr>
        <w:t>PROCESSO Nº</w:t>
      </w:r>
      <w:r>
        <w:rPr>
          <w:rFonts w:ascii="Arial" w:hAnsi="Arial" w:cs="Arial"/>
          <w:b/>
          <w:bCs/>
          <w:color w:val="405CA1"/>
          <w:sz w:val="32"/>
          <w:szCs w:val="32"/>
        </w:rPr>
        <w:t xml:space="preserve"> </w:t>
      </w:r>
    </w:p>
    <w:p w14:paraId="763D1180" w14:textId="7FA8BD3F" w:rsidR="0020744E" w:rsidRPr="001E51A1" w:rsidRDefault="00000000" w:rsidP="001E51A1">
      <w:pPr>
        <w:pStyle w:val="Default"/>
        <w:rPr>
          <w:rFonts w:ascii="Arial" w:hAnsi="Arial" w:cs="Arial"/>
          <w:b/>
          <w:bCs/>
          <w:color w:val="5B5B5F"/>
          <w:sz w:val="28"/>
          <w:szCs w:val="28"/>
        </w:rPr>
      </w:pPr>
      <w:r>
        <w:rPr>
          <w:rFonts w:ascii="Arial" w:hAnsi="Arial" w:cs="Arial"/>
          <w:b/>
          <w:bCs/>
          <w:color w:val="5B5B5F"/>
          <w:sz w:val="28"/>
          <w:szCs w:val="28"/>
        </w:rPr>
        <w:t>23069.</w:t>
      </w:r>
      <w:r w:rsidR="001E51A1" w:rsidRPr="001E51A1">
        <w:rPr>
          <w:rFonts w:ascii="Arial" w:hAnsi="Arial" w:cs="Arial"/>
          <w:b/>
          <w:bCs/>
          <w:color w:val="5B5B5F"/>
          <w:sz w:val="28"/>
          <w:szCs w:val="28"/>
        </w:rPr>
        <w:t>154299/2023-27</w:t>
      </w:r>
    </w:p>
    <w:p w14:paraId="1FD54AC5" w14:textId="77777777" w:rsidR="0020744E" w:rsidRPr="001E51A1" w:rsidRDefault="0020744E" w:rsidP="001E51A1">
      <w:pPr>
        <w:pStyle w:val="Default"/>
        <w:rPr>
          <w:rFonts w:ascii="Arial" w:hAnsi="Arial" w:cs="Arial"/>
          <w:b/>
          <w:bCs/>
          <w:color w:val="5B5B5F"/>
          <w:sz w:val="28"/>
          <w:szCs w:val="28"/>
        </w:rPr>
      </w:pPr>
    </w:p>
    <w:p w14:paraId="6E32D5C8" w14:textId="77777777" w:rsidR="0020744E" w:rsidRDefault="00000000">
      <w:pPr>
        <w:rPr>
          <w:rFonts w:ascii="Arial" w:hAnsi="Arial" w:cs="Arial"/>
          <w:b/>
          <w:bCs/>
          <w:color w:val="5B5B5F"/>
          <w:sz w:val="26"/>
          <w:szCs w:val="26"/>
        </w:rPr>
      </w:pPr>
      <w:r w:rsidRPr="00FC196B">
        <w:rPr>
          <w:rFonts w:ascii="Arial" w:hAnsi="Arial" w:cs="Arial"/>
          <w:b/>
          <w:bCs/>
          <w:color w:val="405CA1"/>
          <w:sz w:val="32"/>
          <w:szCs w:val="32"/>
          <w:highlight w:val="lightGray"/>
        </w:rPr>
        <w:t>OBJETO</w:t>
      </w:r>
    </w:p>
    <w:p w14:paraId="2F40422F" w14:textId="2820A4F6" w:rsidR="0020744E" w:rsidRPr="001E51A1" w:rsidRDefault="001E51A1" w:rsidP="001E51A1">
      <w:pPr>
        <w:pStyle w:val="Default"/>
        <w:jc w:val="both"/>
        <w:rPr>
          <w:rFonts w:ascii="Arial" w:hAnsi="Arial" w:cs="Arial"/>
          <w:color w:val="5B5B5F"/>
          <w:sz w:val="28"/>
          <w:szCs w:val="28"/>
        </w:rPr>
      </w:pPr>
      <w:r w:rsidRPr="001E51A1">
        <w:rPr>
          <w:rFonts w:ascii="Arial" w:hAnsi="Arial" w:cs="Arial"/>
          <w:color w:val="5B5B5F"/>
          <w:sz w:val="28"/>
          <w:szCs w:val="28"/>
        </w:rPr>
        <w:t>Contratação de serviços de despacho aduaneiro, bem como o desembaraço alfandegário de</w:t>
      </w:r>
      <w:r>
        <w:rPr>
          <w:rFonts w:ascii="Arial" w:hAnsi="Arial" w:cs="Arial"/>
          <w:color w:val="5B5B5F"/>
          <w:sz w:val="28"/>
          <w:szCs w:val="28"/>
        </w:rPr>
        <w:t xml:space="preserve"> </w:t>
      </w:r>
      <w:r w:rsidRPr="001E51A1">
        <w:rPr>
          <w:rFonts w:ascii="Arial" w:hAnsi="Arial" w:cs="Arial"/>
          <w:color w:val="5B5B5F"/>
          <w:sz w:val="28"/>
          <w:szCs w:val="28"/>
        </w:rPr>
        <w:t>mercadorias importadas de diversos países, inclusive aquelas recebidas em doação, em caráter definitivo</w:t>
      </w:r>
      <w:r>
        <w:rPr>
          <w:rFonts w:ascii="Arial" w:hAnsi="Arial" w:cs="Arial"/>
          <w:color w:val="5B5B5F"/>
          <w:sz w:val="28"/>
          <w:szCs w:val="28"/>
        </w:rPr>
        <w:t xml:space="preserve"> </w:t>
      </w:r>
      <w:r w:rsidRPr="001E51A1">
        <w:rPr>
          <w:rFonts w:ascii="Arial" w:hAnsi="Arial" w:cs="Arial"/>
          <w:color w:val="5B5B5F"/>
          <w:sz w:val="28"/>
          <w:szCs w:val="28"/>
        </w:rPr>
        <w:t>ou não, com ou sem cobertura cambial e mercadorias exportadas em caráter não definitivo (exportação</w:t>
      </w:r>
      <w:r>
        <w:rPr>
          <w:rFonts w:ascii="Arial" w:hAnsi="Arial" w:cs="Arial"/>
          <w:color w:val="5B5B5F"/>
          <w:sz w:val="28"/>
          <w:szCs w:val="28"/>
        </w:rPr>
        <w:t xml:space="preserve"> </w:t>
      </w:r>
      <w:r w:rsidRPr="001E51A1">
        <w:rPr>
          <w:rFonts w:ascii="Arial" w:hAnsi="Arial" w:cs="Arial"/>
          <w:color w:val="5B5B5F"/>
          <w:sz w:val="28"/>
          <w:szCs w:val="28"/>
        </w:rPr>
        <w:t>temporária) a diversos países para fins de manutenção e calibração, atuando em consonância com as</w:t>
      </w:r>
      <w:r>
        <w:rPr>
          <w:rFonts w:ascii="Arial" w:hAnsi="Arial" w:cs="Arial"/>
          <w:color w:val="5B5B5F"/>
          <w:sz w:val="28"/>
          <w:szCs w:val="28"/>
        </w:rPr>
        <w:t xml:space="preserve"> </w:t>
      </w:r>
      <w:r w:rsidRPr="001E51A1">
        <w:rPr>
          <w:rFonts w:ascii="Arial" w:hAnsi="Arial" w:cs="Arial"/>
          <w:color w:val="5B5B5F"/>
          <w:sz w:val="28"/>
          <w:szCs w:val="28"/>
        </w:rPr>
        <w:t>disposições estabelecidas na legislação relativa a serviços de despachante aduaneiro, com a finalidade de</w:t>
      </w:r>
      <w:r>
        <w:rPr>
          <w:rFonts w:ascii="Arial" w:hAnsi="Arial" w:cs="Arial"/>
          <w:color w:val="5B5B5F"/>
          <w:sz w:val="28"/>
          <w:szCs w:val="28"/>
        </w:rPr>
        <w:t xml:space="preserve"> </w:t>
      </w:r>
      <w:r w:rsidRPr="001E51A1">
        <w:rPr>
          <w:rFonts w:ascii="Arial" w:hAnsi="Arial" w:cs="Arial"/>
          <w:color w:val="5B5B5F"/>
          <w:sz w:val="28"/>
          <w:szCs w:val="28"/>
        </w:rPr>
        <w:t>viabilizar a execução de importações e exportações diretas pela UFF</w:t>
      </w:r>
      <w:r>
        <w:rPr>
          <w:rFonts w:ascii="Arial" w:hAnsi="Arial" w:cs="Arial"/>
          <w:color w:val="5B5B5F"/>
          <w:sz w:val="28"/>
          <w:szCs w:val="28"/>
        </w:rPr>
        <w:t>.</w:t>
      </w:r>
    </w:p>
    <w:p w14:paraId="4F37C789" w14:textId="77777777" w:rsidR="0020744E" w:rsidRDefault="0020744E">
      <w:pPr>
        <w:rPr>
          <w:rFonts w:ascii="Arial" w:hAnsi="Arial" w:cs="Arial"/>
          <w:color w:val="5B5B5F"/>
          <w:sz w:val="26"/>
          <w:szCs w:val="26"/>
        </w:rPr>
      </w:pPr>
    </w:p>
    <w:p w14:paraId="450A46B7" w14:textId="3F9B16D8" w:rsidR="0020744E" w:rsidRDefault="00000000">
      <w:pPr>
        <w:rPr>
          <w:rFonts w:ascii="Arial" w:hAnsi="Arial" w:cs="Arial"/>
          <w:b/>
          <w:bCs/>
          <w:color w:val="405CA1"/>
          <w:sz w:val="26"/>
          <w:szCs w:val="26"/>
        </w:rPr>
      </w:pPr>
      <w:r w:rsidRPr="00FC196B">
        <w:rPr>
          <w:rFonts w:ascii="Arial" w:hAnsi="Arial" w:cs="Arial"/>
          <w:b/>
          <w:bCs/>
          <w:color w:val="405CA1"/>
          <w:sz w:val="32"/>
          <w:szCs w:val="32"/>
          <w:highlight w:val="lightGray"/>
        </w:rPr>
        <w:t>VALOR</w:t>
      </w:r>
      <w:r w:rsidRPr="00FC196B">
        <w:rPr>
          <w:rFonts w:ascii="Arial" w:hAnsi="Arial" w:cs="Arial"/>
          <w:b/>
          <w:bCs/>
          <w:color w:val="405CA1"/>
          <w:sz w:val="26"/>
          <w:szCs w:val="26"/>
          <w:highlight w:val="lightGray"/>
        </w:rPr>
        <w:t xml:space="preserve"> </w:t>
      </w:r>
      <w:r w:rsidRPr="00FC196B">
        <w:rPr>
          <w:rFonts w:ascii="Arial" w:hAnsi="Arial" w:cs="Arial"/>
          <w:b/>
          <w:bCs/>
          <w:color w:val="405CA1"/>
          <w:sz w:val="32"/>
          <w:szCs w:val="32"/>
          <w:highlight w:val="lightGray"/>
        </w:rPr>
        <w:t>TOTA</w:t>
      </w:r>
      <w:r w:rsidR="00FC196B">
        <w:rPr>
          <w:rFonts w:ascii="Arial" w:hAnsi="Arial" w:cs="Arial"/>
          <w:b/>
          <w:bCs/>
          <w:color w:val="405CA1"/>
          <w:sz w:val="32"/>
          <w:szCs w:val="32"/>
          <w:highlight w:val="lightGray"/>
        </w:rPr>
        <w:t>L ESTIMADO</w:t>
      </w:r>
      <w:r w:rsidR="00FC196B">
        <w:rPr>
          <w:rFonts w:ascii="Arial" w:hAnsi="Arial" w:cs="Arial"/>
          <w:b/>
          <w:bCs/>
          <w:color w:val="405CA1"/>
          <w:sz w:val="32"/>
          <w:szCs w:val="32"/>
        </w:rPr>
        <w:t xml:space="preserve"> </w:t>
      </w:r>
    </w:p>
    <w:p w14:paraId="3647A6E9" w14:textId="0A1E53A7" w:rsidR="0020744E" w:rsidRDefault="00000000">
      <w:pPr>
        <w:rPr>
          <w:rFonts w:ascii="Arial" w:hAnsi="Arial" w:cs="Arial"/>
          <w:b/>
          <w:bCs/>
          <w:color w:val="5B5B5F"/>
          <w:sz w:val="28"/>
          <w:szCs w:val="28"/>
        </w:rPr>
      </w:pPr>
      <w:r>
        <w:rPr>
          <w:rFonts w:ascii="Arial" w:hAnsi="Arial" w:cs="Arial"/>
          <w:b/>
          <w:bCs/>
          <w:color w:val="5B5B5F"/>
          <w:sz w:val="28"/>
          <w:szCs w:val="28"/>
        </w:rPr>
        <w:t xml:space="preserve">R$ </w:t>
      </w:r>
      <w:r w:rsidR="004E6804">
        <w:rPr>
          <w:rFonts w:ascii="Arial" w:hAnsi="Arial" w:cs="Arial"/>
          <w:b/>
          <w:bCs/>
          <w:color w:val="5B5B5F"/>
          <w:sz w:val="28"/>
          <w:szCs w:val="28"/>
        </w:rPr>
        <w:t>881.250,00</w:t>
      </w:r>
    </w:p>
    <w:p w14:paraId="6C33A0D3" w14:textId="77777777" w:rsidR="0020744E" w:rsidRDefault="0020744E">
      <w:pPr>
        <w:rPr>
          <w:rFonts w:ascii="Arial" w:hAnsi="Arial" w:cs="Arial"/>
          <w:color w:val="5B5B5F"/>
          <w:sz w:val="26"/>
          <w:szCs w:val="26"/>
        </w:rPr>
      </w:pPr>
    </w:p>
    <w:p w14:paraId="13ADBD0F" w14:textId="77777777" w:rsidR="0020744E" w:rsidRDefault="00000000">
      <w:pPr>
        <w:rPr>
          <w:rFonts w:ascii="Arial" w:hAnsi="Arial" w:cs="Arial"/>
          <w:b/>
          <w:bCs/>
          <w:color w:val="405CA1"/>
          <w:sz w:val="26"/>
          <w:szCs w:val="26"/>
        </w:rPr>
      </w:pPr>
      <w:r w:rsidRPr="00FC196B">
        <w:rPr>
          <w:rFonts w:ascii="Arial" w:hAnsi="Arial" w:cs="Arial"/>
          <w:b/>
          <w:bCs/>
          <w:color w:val="405CA1"/>
          <w:sz w:val="32"/>
          <w:szCs w:val="32"/>
          <w:highlight w:val="lightGray"/>
        </w:rPr>
        <w:t>DATA DA SESSÃO PÚBLICA</w:t>
      </w:r>
    </w:p>
    <w:p w14:paraId="0B3AAC6A" w14:textId="3886688D" w:rsidR="0020744E" w:rsidRDefault="00000000">
      <w:r>
        <w:rPr>
          <w:rFonts w:ascii="Arial" w:hAnsi="Arial" w:cs="Arial"/>
          <w:color w:val="5B5B5F"/>
          <w:sz w:val="28"/>
          <w:szCs w:val="28"/>
        </w:rPr>
        <w:t xml:space="preserve">Dia </w:t>
      </w:r>
      <w:r w:rsidR="00D93FE4" w:rsidRPr="00D93FE4">
        <w:rPr>
          <w:rFonts w:ascii="Arial" w:hAnsi="Arial" w:cs="Arial"/>
          <w:b/>
          <w:bCs/>
          <w:color w:val="5B5B5F"/>
          <w:sz w:val="28"/>
          <w:szCs w:val="28"/>
        </w:rPr>
        <w:t>12</w:t>
      </w:r>
      <w:r>
        <w:rPr>
          <w:rFonts w:ascii="Arial" w:hAnsi="Arial" w:cs="Arial"/>
          <w:b/>
          <w:bCs/>
          <w:color w:val="5B5B5F"/>
          <w:sz w:val="28"/>
          <w:szCs w:val="28"/>
        </w:rPr>
        <w:t>/</w:t>
      </w:r>
      <w:r w:rsidR="00D93FE4">
        <w:rPr>
          <w:rFonts w:ascii="Arial" w:hAnsi="Arial" w:cs="Arial"/>
          <w:b/>
          <w:bCs/>
          <w:color w:val="5B5B5F"/>
          <w:sz w:val="28"/>
          <w:szCs w:val="28"/>
        </w:rPr>
        <w:t>04</w:t>
      </w:r>
      <w:r>
        <w:rPr>
          <w:rFonts w:ascii="Arial" w:hAnsi="Arial" w:cs="Arial"/>
          <w:b/>
          <w:bCs/>
          <w:color w:val="5B5B5F"/>
          <w:sz w:val="28"/>
          <w:szCs w:val="28"/>
        </w:rPr>
        <w:t>/</w:t>
      </w:r>
      <w:r w:rsidR="00D93FE4">
        <w:rPr>
          <w:rFonts w:ascii="Arial" w:hAnsi="Arial" w:cs="Arial"/>
          <w:b/>
          <w:bCs/>
          <w:color w:val="5B5B5F"/>
          <w:sz w:val="28"/>
          <w:szCs w:val="28"/>
        </w:rPr>
        <w:t>2023</w:t>
      </w:r>
      <w:r>
        <w:rPr>
          <w:rFonts w:ascii="Arial" w:hAnsi="Arial" w:cs="Arial"/>
          <w:b/>
          <w:bCs/>
          <w:color w:val="5B5B5F"/>
          <w:sz w:val="28"/>
          <w:szCs w:val="28"/>
        </w:rPr>
        <w:t xml:space="preserve"> </w:t>
      </w:r>
      <w:r>
        <w:rPr>
          <w:rFonts w:ascii="Arial" w:hAnsi="Arial" w:cs="Arial"/>
          <w:color w:val="5B5B5F"/>
          <w:sz w:val="28"/>
          <w:szCs w:val="28"/>
        </w:rPr>
        <w:t xml:space="preserve">às </w:t>
      </w:r>
      <w:r w:rsidR="00D93FE4">
        <w:rPr>
          <w:rFonts w:ascii="Arial" w:hAnsi="Arial" w:cs="Arial"/>
          <w:b/>
          <w:bCs/>
          <w:color w:val="5B5B5F"/>
          <w:sz w:val="28"/>
          <w:szCs w:val="28"/>
        </w:rPr>
        <w:t>10h</w:t>
      </w:r>
      <w:r>
        <w:rPr>
          <w:rFonts w:ascii="Arial" w:hAnsi="Arial" w:cs="Arial"/>
          <w:b/>
          <w:bCs/>
          <w:color w:val="5B5B5F"/>
          <w:sz w:val="28"/>
          <w:szCs w:val="28"/>
        </w:rPr>
        <w:t xml:space="preserve"> (horário de Brasília)</w:t>
      </w:r>
    </w:p>
    <w:p w14:paraId="64F50851" w14:textId="77777777" w:rsidR="0020744E" w:rsidRDefault="0020744E">
      <w:pPr>
        <w:rPr>
          <w:rFonts w:ascii="Arial" w:hAnsi="Arial" w:cs="Arial"/>
          <w:b/>
          <w:bCs/>
          <w:color w:val="5B5B5F"/>
          <w:sz w:val="26"/>
          <w:szCs w:val="26"/>
        </w:rPr>
      </w:pPr>
    </w:p>
    <w:p w14:paraId="4E0F5BD6" w14:textId="77777777" w:rsidR="0020744E" w:rsidRDefault="00000000">
      <w:pPr>
        <w:jc w:val="both"/>
        <w:rPr>
          <w:rFonts w:ascii="Arial" w:hAnsi="Arial" w:cs="Arial"/>
          <w:caps/>
          <w:color w:val="0000FF"/>
          <w:sz w:val="32"/>
          <w:szCs w:val="32"/>
        </w:rPr>
      </w:pPr>
      <w:r w:rsidRPr="00FC196B">
        <w:rPr>
          <w:rFonts w:ascii="Arial" w:hAnsi="Arial" w:cs="Arial"/>
          <w:b/>
          <w:bCs/>
          <w:caps/>
          <w:color w:val="405CA1"/>
          <w:sz w:val="32"/>
          <w:szCs w:val="32"/>
          <w:highlight w:val="lightGray"/>
        </w:rPr>
        <w:t>Critério de Julgamento:</w:t>
      </w:r>
    </w:p>
    <w:p w14:paraId="3E430B5E" w14:textId="3E11C7AA" w:rsidR="0020744E" w:rsidRDefault="00A27345">
      <w:pPr>
        <w:jc w:val="both"/>
        <w:rPr>
          <w:rFonts w:ascii="Arial" w:hAnsi="Arial" w:cs="Arial"/>
          <w:sz w:val="28"/>
          <w:szCs w:val="28"/>
        </w:rPr>
      </w:pPr>
      <w:r>
        <w:rPr>
          <w:rFonts w:ascii="Arial" w:hAnsi="Arial" w:cs="Arial"/>
          <w:color w:val="595959" w:themeColor="text1" w:themeTint="A6"/>
          <w:sz w:val="28"/>
          <w:szCs w:val="28"/>
        </w:rPr>
        <w:t xml:space="preserve"> menor preço global</w:t>
      </w:r>
    </w:p>
    <w:p w14:paraId="2D17DAD5" w14:textId="77777777" w:rsidR="0020744E" w:rsidRDefault="0020744E">
      <w:pPr>
        <w:jc w:val="both"/>
        <w:rPr>
          <w:rFonts w:ascii="Arial" w:hAnsi="Arial" w:cs="Arial"/>
          <w:sz w:val="26"/>
          <w:szCs w:val="26"/>
        </w:rPr>
      </w:pPr>
    </w:p>
    <w:p w14:paraId="0732F460" w14:textId="77777777" w:rsidR="0020744E" w:rsidRDefault="00000000">
      <w:pPr>
        <w:jc w:val="both"/>
        <w:rPr>
          <w:rFonts w:ascii="Arial" w:hAnsi="Arial" w:cs="Arial"/>
          <w:caps/>
          <w:sz w:val="32"/>
          <w:szCs w:val="32"/>
        </w:rPr>
      </w:pPr>
      <w:r w:rsidRPr="00FC196B">
        <w:rPr>
          <w:rFonts w:ascii="Arial" w:hAnsi="Arial" w:cs="Arial"/>
          <w:b/>
          <w:bCs/>
          <w:caps/>
          <w:color w:val="405CA1"/>
          <w:sz w:val="32"/>
          <w:szCs w:val="32"/>
          <w:highlight w:val="lightGray"/>
        </w:rPr>
        <w:t>Modo de disputa:</w:t>
      </w:r>
    </w:p>
    <w:p w14:paraId="48D5B5EE" w14:textId="30CC3020" w:rsidR="0020744E" w:rsidRDefault="00000000">
      <w:pPr>
        <w:jc w:val="both"/>
        <w:rPr>
          <w:rFonts w:ascii="Arial" w:hAnsi="Arial" w:cs="Arial"/>
          <w:sz w:val="28"/>
          <w:szCs w:val="28"/>
        </w:rPr>
      </w:pPr>
      <w:r>
        <w:rPr>
          <w:rFonts w:ascii="Arial" w:hAnsi="Arial" w:cs="Arial"/>
          <w:color w:val="595959" w:themeColor="text1" w:themeTint="A6"/>
          <w:sz w:val="28"/>
          <w:szCs w:val="28"/>
        </w:rPr>
        <w:t>aberto e fechado</w:t>
      </w:r>
    </w:p>
    <w:p w14:paraId="3123E7FD" w14:textId="77777777" w:rsidR="0020744E" w:rsidRDefault="0020744E">
      <w:pPr>
        <w:rPr>
          <w:rFonts w:ascii="Arial" w:hAnsi="Arial" w:cs="Arial"/>
          <w:b/>
          <w:bCs/>
          <w:color w:val="405CA1"/>
          <w:sz w:val="26"/>
          <w:szCs w:val="26"/>
        </w:rPr>
      </w:pPr>
    </w:p>
    <w:p w14:paraId="4987B365" w14:textId="77777777" w:rsidR="0020744E" w:rsidRDefault="00000000">
      <w:pPr>
        <w:rPr>
          <w:rFonts w:ascii="Arial" w:hAnsi="Arial" w:cs="Arial"/>
          <w:b/>
          <w:bCs/>
          <w:color w:val="405CA1"/>
          <w:sz w:val="32"/>
          <w:szCs w:val="32"/>
        </w:rPr>
      </w:pPr>
      <w:r w:rsidRPr="00FC196B">
        <w:rPr>
          <w:rFonts w:ascii="Arial" w:hAnsi="Arial" w:cs="Arial"/>
          <w:b/>
          <w:bCs/>
          <w:color w:val="405CA1"/>
          <w:sz w:val="32"/>
          <w:szCs w:val="32"/>
          <w:highlight w:val="lightGray"/>
        </w:rPr>
        <w:t>PREFERÊNCIA ME/EPP/EQUIPARADAS</w:t>
      </w:r>
    </w:p>
    <w:p w14:paraId="297CE0E2" w14:textId="77777777" w:rsidR="000E274F" w:rsidRDefault="00000000" w:rsidP="000E274F">
      <w:pPr>
        <w:rPr>
          <w:rFonts w:ascii="Arial" w:hAnsi="Arial" w:cs="Arial"/>
          <w:b/>
          <w:bCs/>
          <w:color w:val="5B5B5F"/>
          <w:sz w:val="26"/>
          <w:szCs w:val="26"/>
        </w:rPr>
      </w:pPr>
      <w:r>
        <w:rPr>
          <w:rFonts w:ascii="Arial" w:hAnsi="Arial" w:cs="Arial"/>
          <w:b/>
          <w:bCs/>
          <w:color w:val="5B5B5F"/>
          <w:sz w:val="26"/>
          <w:szCs w:val="26"/>
        </w:rPr>
        <w:t>NÃO</w:t>
      </w:r>
    </w:p>
    <w:p w14:paraId="4DA596E5" w14:textId="77777777" w:rsidR="000E274F" w:rsidRDefault="000E274F" w:rsidP="003E5BCD">
      <w:pPr>
        <w:jc w:val="center"/>
        <w:rPr>
          <w:rFonts w:ascii="Arial" w:hAnsi="Arial" w:cs="Arial"/>
          <w:b/>
          <w:bCs/>
          <w:color w:val="5B5B5F"/>
          <w:sz w:val="26"/>
          <w:szCs w:val="26"/>
        </w:rPr>
      </w:pPr>
    </w:p>
    <w:p w14:paraId="4D519D3A" w14:textId="6184BB54" w:rsidR="003E5BCD" w:rsidRDefault="003E5BCD" w:rsidP="003E5BCD">
      <w:pPr>
        <w:jc w:val="center"/>
      </w:pPr>
      <w:r>
        <w:rPr>
          <w:rFonts w:ascii="Verdana" w:eastAsia="Verdana" w:hAnsi="Verdana" w:cs="Verdana"/>
          <w:noProof/>
          <w:color w:val="808080"/>
          <w:sz w:val="52"/>
          <w:szCs w:val="52"/>
        </w:rPr>
        <w:lastRenderedPageBreak/>
        <mc:AlternateContent>
          <mc:Choice Requires="wps">
            <w:drawing>
              <wp:anchor distT="91440" distB="91440" distL="137160" distR="137160" simplePos="0" relativeHeight="251661312" behindDoc="0" locked="0" layoutInCell="1" hidden="0" allowOverlap="1" wp14:anchorId="21E5B669" wp14:editId="444529BA">
                <wp:simplePos x="0" y="0"/>
                <wp:positionH relativeFrom="margin">
                  <wp:posOffset>0</wp:posOffset>
                </wp:positionH>
                <wp:positionV relativeFrom="margin">
                  <wp:posOffset>1414780</wp:posOffset>
                </wp:positionV>
                <wp:extent cx="6222365" cy="575310"/>
                <wp:effectExtent l="0" t="0" r="6985" b="0"/>
                <wp:wrapSquare wrapText="bothSides" distT="91440" distB="91440" distL="137160" distR="137160"/>
                <wp:docPr id="324" name="Retângulo: Cantos Arredondados 324"/>
                <wp:cNvGraphicFramePr/>
                <a:graphic xmlns:a="http://schemas.openxmlformats.org/drawingml/2006/main">
                  <a:graphicData uri="http://schemas.microsoft.com/office/word/2010/wordprocessingShape">
                    <wps:wsp>
                      <wps:cNvSpPr/>
                      <wps:spPr>
                        <a:xfrm>
                          <a:off x="0" y="0"/>
                          <a:ext cx="6222365" cy="575310"/>
                        </a:xfrm>
                        <a:prstGeom prst="roundRect">
                          <a:avLst>
                            <a:gd name="adj" fmla="val 13032"/>
                          </a:avLst>
                        </a:prstGeom>
                        <a:solidFill>
                          <a:schemeClr val="lt2"/>
                        </a:solidFill>
                        <a:ln>
                          <a:noFill/>
                        </a:ln>
                      </wps:spPr>
                      <wps:txbx>
                        <w:txbxContent>
                          <w:p w14:paraId="4F09A42B" w14:textId="77777777" w:rsidR="003E5BCD" w:rsidRDefault="003E5BCD" w:rsidP="003E5BCD">
                            <w:pPr>
                              <w:spacing w:before="160"/>
                              <w:ind w:right="100"/>
                              <w:jc w:val="center"/>
                              <w:textDirection w:val="btLr"/>
                            </w:pPr>
                            <w:r>
                              <w:rPr>
                                <w:rFonts w:ascii="Arial" w:eastAsia="Arial" w:hAnsi="Arial" w:cs="Arial"/>
                                <w:b/>
                                <w:color w:val="000000"/>
                                <w:sz w:val="20"/>
                              </w:rPr>
                              <w:t>A leitura das orientações abaixo não dispensa a leitura integral do Edital e de seus Anexos, bem como da legislação pertinente.</w:t>
                            </w:r>
                          </w:p>
                          <w:p w14:paraId="3FEBE741" w14:textId="77777777" w:rsidR="003E5BCD" w:rsidRDefault="003E5BCD" w:rsidP="003E5BCD">
                            <w:pPr>
                              <w:jc w:val="both"/>
                              <w:textDirection w:val="btLr"/>
                            </w:pPr>
                          </w:p>
                          <w:p w14:paraId="58137617" w14:textId="77777777" w:rsidR="003E5BCD" w:rsidRDefault="003E5BCD" w:rsidP="003E5BCD">
                            <w:pPr>
                              <w:textDirection w:val="btLr"/>
                            </w:pPr>
                          </w:p>
                          <w:p w14:paraId="7DA62326" w14:textId="77777777" w:rsidR="003E5BCD" w:rsidRDefault="003E5BCD" w:rsidP="003E5BCD">
                            <w:pPr>
                              <w:textDirection w:val="btLr"/>
                            </w:pPr>
                          </w:p>
                        </w:txbxContent>
                      </wps:txbx>
                      <wps:bodyPr spcFirstLastPara="1" wrap="square" lIns="91425" tIns="45700" rIns="91425" bIns="45700" anchor="ctr" anchorCtr="0">
                        <a:noAutofit/>
                      </wps:bodyPr>
                    </wps:wsp>
                  </a:graphicData>
                </a:graphic>
              </wp:anchor>
            </w:drawing>
          </mc:Choice>
          <mc:Fallback>
            <w:pict>
              <v:roundrect w14:anchorId="21E5B669" id="Retângulo: Cantos Arredondados 324" o:spid="_x0000_s1031" style="position:absolute;left:0;text-align:left;margin-left:0;margin-top:111.4pt;width:489.95pt;height:45.3pt;z-index:251661312;visibility:visible;mso-wrap-style:square;mso-wrap-distance-left:10.8pt;mso-wrap-distance-top:7.2pt;mso-wrap-distance-right:10.8pt;mso-wrap-distance-bottom:7.2pt;mso-position-horizontal:absolute;mso-position-horizontal-relative:margin;mso-position-vertical:absolute;mso-position-vertical-relative:margin;v-text-anchor:middle" arcsize="854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" fillcolor="#eeece1 [3203]" stroked="f">
                <v:textbox inset="2.53958mm,1.2694mm,2.53958mm,1.2694mm">
                  <w:txbxContent>
                    <w:p w14:paraId="4F09A42B" w14:textId="77777777" w:rsidR="003E5BCD" w:rsidRDefault="003E5BCD" w:rsidP="003E5BCD">
                      <w:pPr>
                        <w:spacing w:before="160"/>
                        <w:ind w:right="100"/>
                        <w:jc w:val="center"/>
                        <w:textDirection w:val="btLr"/>
                      </w:pPr>
                      <w:r>
                        <w:rPr>
                          <w:rFonts w:ascii="Arial" w:eastAsia="Arial" w:hAnsi="Arial" w:cs="Arial"/>
                          <w:b/>
                          <w:color w:val="000000"/>
                          <w:sz w:val="20"/>
                        </w:rPr>
                        <w:t>A leitura das orientações abaixo não dispensa a leitura integral do Edital e de seus Anexos, bem como da legislação pertinente.</w:t>
                      </w:r>
                    </w:p>
                    <w:p w14:paraId="3FEBE741" w14:textId="77777777" w:rsidR="003E5BCD" w:rsidRDefault="003E5BCD" w:rsidP="003E5BCD">
                      <w:pPr>
                        <w:jc w:val="both"/>
                        <w:textDirection w:val="btLr"/>
                      </w:pPr>
                    </w:p>
                    <w:p w14:paraId="58137617" w14:textId="77777777" w:rsidR="003E5BCD" w:rsidRDefault="003E5BCD" w:rsidP="003E5BCD">
                      <w:pPr>
                        <w:textDirection w:val="btLr"/>
                      </w:pPr>
                    </w:p>
                    <w:p w14:paraId="7DA62326" w14:textId="77777777" w:rsidR="003E5BCD" w:rsidRDefault="003E5BCD" w:rsidP="003E5BCD">
                      <w:pPr>
                        <w:textDirection w:val="btLr"/>
                      </w:pPr>
                    </w:p>
                  </w:txbxContent>
                </v:textbox>
                <w10:wrap type="square" anchorx="margin" anchory="margin"/>
              </v:roundrect>
            </w:pict>
          </mc:Fallback>
        </mc:AlternateContent>
      </w:r>
      <w:r>
        <w:rPr>
          <w:rFonts w:ascii="SimSun" w:eastAsia="SimSun" w:hAnsi="SimSun" w:cs="SimSun"/>
          <w:noProof/>
        </w:rPr>
        <w:drawing>
          <wp:inline distT="0" distB="0" distL="114300" distR="114300" wp14:anchorId="5F9B69E5" wp14:editId="683A6921">
            <wp:extent cx="4020820" cy="1285875"/>
            <wp:effectExtent l="0" t="0" r="0" b="0"/>
            <wp:docPr id="329" name="image4.png" descr="IMG_256"/>
            <wp:cNvGraphicFramePr/>
            <a:graphic xmlns:a="http://schemas.openxmlformats.org/drawingml/2006/main">
              <a:graphicData uri="http://schemas.openxmlformats.org/drawingml/2006/picture">
                <pic:pic xmlns:pic="http://schemas.openxmlformats.org/drawingml/2006/picture">
                  <pic:nvPicPr>
                    <pic:cNvPr id="0" name="image4.png" descr="IMG_256"/>
                    <pic:cNvPicPr preferRelativeResize="0"/>
                  </pic:nvPicPr>
                  <pic:blipFill>
                    <a:blip r:embed="rId13"/>
                    <a:srcRect/>
                    <a:stretch>
                      <a:fillRect/>
                    </a:stretch>
                  </pic:blipFill>
                  <pic:spPr>
                    <a:xfrm>
                      <a:off x="0" y="0"/>
                      <a:ext cx="4020820" cy="1285875"/>
                    </a:xfrm>
                    <a:prstGeom prst="rect">
                      <a:avLst/>
                    </a:prstGeom>
                    <a:ln/>
                  </pic:spPr>
                </pic:pic>
              </a:graphicData>
            </a:graphic>
          </wp:inline>
        </w:drawing>
      </w:r>
    </w:p>
    <w:p w14:paraId="3D5D5135" w14:textId="6931ABA4" w:rsidR="003E5BCD" w:rsidRDefault="003E5BCD" w:rsidP="003E5BCD">
      <w:pPr>
        <w:jc w:val="center"/>
      </w:pPr>
      <w:r>
        <w:rPr>
          <w:noProof/>
        </w:rPr>
        <mc:AlternateContent>
          <mc:Choice Requires="wps">
            <w:drawing>
              <wp:anchor distT="0" distB="0" distL="114300" distR="114300" simplePos="0" relativeHeight="251669504" behindDoc="0" locked="0" layoutInCell="1" hidden="0" allowOverlap="1" wp14:anchorId="7A554DD2" wp14:editId="05E62DDC">
                <wp:simplePos x="0" y="0"/>
                <wp:positionH relativeFrom="column">
                  <wp:posOffset>-282575</wp:posOffset>
                </wp:positionH>
                <wp:positionV relativeFrom="paragraph">
                  <wp:posOffset>6821170</wp:posOffset>
                </wp:positionV>
                <wp:extent cx="6758305" cy="1007110"/>
                <wp:effectExtent l="0" t="0" r="23495" b="21590"/>
                <wp:wrapNone/>
                <wp:docPr id="311" name="Retângulo 311"/>
                <wp:cNvGraphicFramePr/>
                <a:graphic xmlns:a="http://schemas.openxmlformats.org/drawingml/2006/main">
                  <a:graphicData uri="http://schemas.microsoft.com/office/word/2010/wordprocessingShape">
                    <wps:wsp>
                      <wps:cNvSpPr/>
                      <wps:spPr>
                        <a:xfrm>
                          <a:off x="0" y="0"/>
                          <a:ext cx="6758305" cy="1007110"/>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71BC4667" w14:textId="77777777" w:rsidR="003E5BCD" w:rsidRDefault="003E5BCD" w:rsidP="003E5BCD">
                            <w:pPr>
                              <w:textDirection w:val="btLr"/>
                            </w:pPr>
                            <w:r>
                              <w:rPr>
                                <w:rFonts w:ascii="Verdana" w:eastAsia="Verdana" w:hAnsi="Verdana" w:cs="Verdana"/>
                                <w:b/>
                                <w:color w:val="4F81BD"/>
                                <w:sz w:val="20"/>
                              </w:rPr>
                              <w:t>7</w:t>
                            </w:r>
                          </w:p>
                          <w:p w14:paraId="5EE5D23B" w14:textId="77777777" w:rsidR="003E5BCD" w:rsidRDefault="003E5BCD" w:rsidP="003E5BCD">
                            <w:pPr>
                              <w:jc w:val="center"/>
                              <w:textDirection w:val="btLr"/>
                            </w:pPr>
                            <w:r>
                              <w:rPr>
                                <w:rFonts w:ascii="Verdana" w:eastAsia="Verdana" w:hAnsi="Verdana" w:cs="Verdana"/>
                                <w:color w:val="000000"/>
                                <w:sz w:val="20"/>
                              </w:rPr>
                              <w:t>A CLI/AD desconsiderará todos os e-mails que tratam de atividades sob responsabilidade de outros setores, tais como: envios de notas de empenho, envio de atas de registro de preços, adesões a atas de registro de preços, contratos, envios de notas fiscais, pagamentos. Os contatos para tratar destes assuntos devem ser direcionados exclusivamente para o(s) respectivo(s) setor(es) responsável(eis).</w:t>
                            </w:r>
                          </w:p>
                          <w:p w14:paraId="31BF022B" w14:textId="77777777" w:rsidR="003E5BCD" w:rsidRDefault="003E5BCD" w:rsidP="003E5BCD">
                            <w:pPr>
                              <w:jc w:val="center"/>
                              <w:textDirection w:val="btLr"/>
                            </w:pPr>
                          </w:p>
                          <w:p w14:paraId="07C2F235" w14:textId="77777777" w:rsidR="003E5BCD" w:rsidRDefault="003E5BCD" w:rsidP="003E5BCD">
                            <w:pPr>
                              <w:ind w:firstLine="300"/>
                              <w:jc w:val="both"/>
                              <w:textDirection w:val="btLr"/>
                            </w:pPr>
                          </w:p>
                        </w:txbxContent>
                      </wps:txbx>
                      <wps:bodyPr spcFirstLastPara="1" wrap="square" lIns="91425" tIns="45700" rIns="91425" bIns="45700" anchor="t" anchorCtr="0">
                        <a:noAutofit/>
                      </wps:bodyPr>
                    </wps:wsp>
                  </a:graphicData>
                </a:graphic>
              </wp:anchor>
            </w:drawing>
          </mc:Choice>
          <mc:Fallback>
            <w:pict>
              <v:rect w14:anchorId="7A554DD2" id="Retângulo 311" o:spid="_x0000_s1032" style="position:absolute;left:0;text-align:left;margin-left:-22.25pt;margin-top:537.1pt;width:532.15pt;height:79.3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" fillcolor="white [3201]" strokecolor="#4f81bd [3204]" strokeweight="2pt">
                <v:stroke startarrowwidth="narrow" startarrowlength="short" endarrowwidth="narrow" endarrowlength="short" joinstyle="round"/>
                <v:textbox inset="2.53958mm,1.2694mm,2.53958mm,1.2694mm">
                  <w:txbxContent>
                    <w:p w14:paraId="71BC4667" w14:textId="77777777" w:rsidR="003E5BCD" w:rsidRDefault="003E5BCD" w:rsidP="003E5BCD">
                      <w:pPr>
                        <w:textDirection w:val="btLr"/>
                      </w:pPr>
                      <w:r>
                        <w:rPr>
                          <w:rFonts w:ascii="Verdana" w:eastAsia="Verdana" w:hAnsi="Verdana" w:cs="Verdana"/>
                          <w:b/>
                          <w:color w:val="4F81BD"/>
                          <w:sz w:val="20"/>
                        </w:rPr>
                        <w:t>7</w:t>
                      </w:r>
                    </w:p>
                    <w:p w14:paraId="5EE5D23B" w14:textId="77777777" w:rsidR="003E5BCD" w:rsidRDefault="003E5BCD" w:rsidP="003E5BCD">
                      <w:pPr>
                        <w:jc w:val="center"/>
                        <w:textDirection w:val="btLr"/>
                      </w:pPr>
                      <w:r>
                        <w:rPr>
                          <w:rFonts w:ascii="Verdana" w:eastAsia="Verdana" w:hAnsi="Verdana" w:cs="Verdana"/>
                          <w:color w:val="000000"/>
                          <w:sz w:val="20"/>
                        </w:rPr>
                        <w:t>A CLI/AD desconsiderará todos os e-mails que tratam de atividades sob responsabilidade de outros setores, tais como: envios de notas de empenho, envio de atas de registro de preços, adesões a atas de registro de preços, contratos, envios de notas fiscais, pagamentos. Os contatos para tratar destes assuntos devem ser direcionados exclusivamente para o(s) respectivo(s) setor(es) responsável(eis).</w:t>
                      </w:r>
                    </w:p>
                    <w:p w14:paraId="31BF022B" w14:textId="77777777" w:rsidR="003E5BCD" w:rsidRDefault="003E5BCD" w:rsidP="003E5BCD">
                      <w:pPr>
                        <w:jc w:val="center"/>
                        <w:textDirection w:val="btLr"/>
                      </w:pPr>
                    </w:p>
                    <w:p w14:paraId="07C2F235" w14:textId="77777777" w:rsidR="003E5BCD" w:rsidRDefault="003E5BCD" w:rsidP="003E5BCD">
                      <w:pPr>
                        <w:ind w:firstLine="300"/>
                        <w:jc w:val="both"/>
                        <w:textDirection w:val="btLr"/>
                      </w:pPr>
                    </w:p>
                  </w:txbxContent>
                </v:textbox>
              </v:rect>
            </w:pict>
          </mc:Fallback>
        </mc:AlternateContent>
      </w:r>
      <w:r>
        <w:rPr>
          <w:noProof/>
        </w:rPr>
        <mc:AlternateContent>
          <mc:Choice Requires="wps">
            <w:drawing>
              <wp:anchor distT="0" distB="0" distL="114300" distR="114300" simplePos="0" relativeHeight="251668480" behindDoc="0" locked="0" layoutInCell="1" hidden="0" allowOverlap="1" wp14:anchorId="3BBDBA54" wp14:editId="4A71AC27">
                <wp:simplePos x="0" y="0"/>
                <wp:positionH relativeFrom="column">
                  <wp:posOffset>-282575</wp:posOffset>
                </wp:positionH>
                <wp:positionV relativeFrom="paragraph">
                  <wp:posOffset>5906770</wp:posOffset>
                </wp:positionV>
                <wp:extent cx="6758305" cy="817245"/>
                <wp:effectExtent l="0" t="0" r="23495" b="20955"/>
                <wp:wrapNone/>
                <wp:docPr id="326" name="Retângulo 326"/>
                <wp:cNvGraphicFramePr/>
                <a:graphic xmlns:a="http://schemas.openxmlformats.org/drawingml/2006/main">
                  <a:graphicData uri="http://schemas.microsoft.com/office/word/2010/wordprocessingShape">
                    <wps:wsp>
                      <wps:cNvSpPr/>
                      <wps:spPr>
                        <a:xfrm>
                          <a:off x="0" y="0"/>
                          <a:ext cx="6758305" cy="817245"/>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724317D6" w14:textId="77777777" w:rsidR="003E5BCD" w:rsidRDefault="003E5BCD" w:rsidP="003E5BCD">
                            <w:pPr>
                              <w:textDirection w:val="btLr"/>
                            </w:pPr>
                            <w:r>
                              <w:rPr>
                                <w:rFonts w:ascii="Verdana" w:eastAsia="Verdana" w:hAnsi="Verdana" w:cs="Verdana"/>
                                <w:b/>
                                <w:color w:val="4F81BD"/>
                                <w:sz w:val="20"/>
                              </w:rPr>
                              <w:t>6</w:t>
                            </w:r>
                          </w:p>
                          <w:p w14:paraId="12F66561" w14:textId="7B59666F" w:rsidR="003E5BCD" w:rsidRDefault="003E5BCD" w:rsidP="003E5BCD">
                            <w:pPr>
                              <w:ind w:firstLine="300"/>
                              <w:jc w:val="both"/>
                              <w:textDirection w:val="btLr"/>
                            </w:pPr>
                            <w:r>
                              <w:rPr>
                                <w:rFonts w:ascii="Verdana" w:eastAsia="Verdana" w:hAnsi="Verdana" w:cs="Verdana"/>
                                <w:color w:val="000000"/>
                                <w:sz w:val="20"/>
                              </w:rPr>
                              <w:t xml:space="preserve">A CLI/AD não encaminha seus Editais e/ou Anexos diretamente ou de forma individualizada aos interessados, que poderão acessá-los nos sítios www.comprasgovernamentais.gov.br ou </w:t>
                            </w:r>
                            <w:r>
                              <w:rPr>
                                <w:rFonts w:eastAsia="Ecofont_Spranq_eco_Sans" w:cs="Ecofont_Spranq_eco_Sans"/>
                                <w:color w:val="000000"/>
                              </w:rPr>
                              <w:t xml:space="preserve"> </w:t>
                            </w:r>
                            <w:r>
                              <w:rPr>
                                <w:rFonts w:ascii="Verdana" w:eastAsia="Verdana" w:hAnsi="Verdana" w:cs="Verdana"/>
                                <w:color w:val="0000FF"/>
                                <w:sz w:val="20"/>
                                <w:u w:val="single"/>
                              </w:rPr>
                              <w:t>https://www.uff.br/?q=licitacoes</w:t>
                            </w:r>
                            <w:r>
                              <w:rPr>
                                <w:rFonts w:ascii="Verdana" w:eastAsia="Verdana" w:hAnsi="Verdana" w:cs="Verdana"/>
                                <w:color w:val="000000"/>
                                <w:sz w:val="20"/>
                              </w:rPr>
                              <w:t xml:space="preserve">. </w:t>
                            </w:r>
                          </w:p>
                          <w:p w14:paraId="119BFECD" w14:textId="77777777" w:rsidR="003E5BCD" w:rsidRDefault="003E5BCD" w:rsidP="003E5BCD">
                            <w:pPr>
                              <w:jc w:val="center"/>
                              <w:textDirection w:val="btLr"/>
                            </w:pPr>
                          </w:p>
                          <w:p w14:paraId="288AB9AB" w14:textId="77777777" w:rsidR="003E5BCD" w:rsidRDefault="003E5BCD" w:rsidP="003E5BCD">
                            <w:pPr>
                              <w:ind w:firstLine="300"/>
                              <w:jc w:val="both"/>
                              <w:textDirection w:val="btLr"/>
                            </w:pPr>
                          </w:p>
                        </w:txbxContent>
                      </wps:txbx>
                      <wps:bodyPr spcFirstLastPara="1" wrap="square" lIns="91425" tIns="45700" rIns="91425" bIns="45700" anchor="t" anchorCtr="0">
                        <a:noAutofit/>
                      </wps:bodyPr>
                    </wps:wsp>
                  </a:graphicData>
                </a:graphic>
              </wp:anchor>
            </w:drawing>
          </mc:Choice>
          <mc:Fallback>
            <w:pict>
              <v:rect w14:anchorId="3BBDBA54" id="Retângulo 326" o:spid="_x0000_s1033" style="position:absolute;left:0;text-align:left;margin-left:-22.25pt;margin-top:465.1pt;width:532.15pt;height:64.35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" fillcolor="white [3201]" strokecolor="#4f81bd [3204]" strokeweight="2pt">
                <v:stroke startarrowwidth="narrow" startarrowlength="short" endarrowwidth="narrow" endarrowlength="short" joinstyle="round"/>
                <v:textbox inset="2.53958mm,1.2694mm,2.53958mm,1.2694mm">
                  <w:txbxContent>
                    <w:p w14:paraId="724317D6" w14:textId="77777777" w:rsidR="003E5BCD" w:rsidRDefault="003E5BCD" w:rsidP="003E5BCD">
                      <w:pPr>
                        <w:textDirection w:val="btLr"/>
                      </w:pPr>
                      <w:r>
                        <w:rPr>
                          <w:rFonts w:ascii="Verdana" w:eastAsia="Verdana" w:hAnsi="Verdana" w:cs="Verdana"/>
                          <w:b/>
                          <w:color w:val="4F81BD"/>
                          <w:sz w:val="20"/>
                        </w:rPr>
                        <w:t>6</w:t>
                      </w:r>
                    </w:p>
                    <w:p w14:paraId="12F66561" w14:textId="7B59666F" w:rsidR="003E5BCD" w:rsidRDefault="003E5BCD" w:rsidP="003E5BCD">
                      <w:pPr>
                        <w:ind w:firstLine="300"/>
                        <w:jc w:val="both"/>
                        <w:textDirection w:val="btLr"/>
                      </w:pPr>
                      <w:r>
                        <w:rPr>
                          <w:rFonts w:ascii="Verdana" w:eastAsia="Verdana" w:hAnsi="Verdana" w:cs="Verdana"/>
                          <w:color w:val="000000"/>
                          <w:sz w:val="20"/>
                        </w:rPr>
                        <w:t xml:space="preserve">A CLI/AD não encaminha seus Editais e/ou Anexos diretamente ou de forma individualizada aos interessados, que poderão acessá-los nos sítios www.comprasgovernamentais.gov.br ou </w:t>
                      </w:r>
                      <w:r>
                        <w:rPr>
                          <w:rFonts w:eastAsia="Ecofont_Spranq_eco_Sans" w:cs="Ecofont_Spranq_eco_Sans"/>
                          <w:color w:val="000000"/>
                        </w:rPr>
                        <w:t xml:space="preserve"> </w:t>
                      </w:r>
                      <w:r>
                        <w:rPr>
                          <w:rFonts w:ascii="Verdana" w:eastAsia="Verdana" w:hAnsi="Verdana" w:cs="Verdana"/>
                          <w:color w:val="0000FF"/>
                          <w:sz w:val="20"/>
                          <w:u w:val="single"/>
                        </w:rPr>
                        <w:t>https://www.uff.br/?q=licitacoes</w:t>
                      </w:r>
                      <w:r>
                        <w:rPr>
                          <w:rFonts w:ascii="Verdana" w:eastAsia="Verdana" w:hAnsi="Verdana" w:cs="Verdana"/>
                          <w:color w:val="000000"/>
                          <w:sz w:val="20"/>
                        </w:rPr>
                        <w:t xml:space="preserve">. </w:t>
                      </w:r>
                    </w:p>
                    <w:p w14:paraId="119BFECD" w14:textId="77777777" w:rsidR="003E5BCD" w:rsidRDefault="003E5BCD" w:rsidP="003E5BCD">
                      <w:pPr>
                        <w:jc w:val="center"/>
                        <w:textDirection w:val="btLr"/>
                      </w:pPr>
                    </w:p>
                    <w:p w14:paraId="288AB9AB" w14:textId="77777777" w:rsidR="003E5BCD" w:rsidRDefault="003E5BCD" w:rsidP="003E5BCD">
                      <w:pPr>
                        <w:ind w:firstLine="300"/>
                        <w:jc w:val="both"/>
                        <w:textDirection w:val="btLr"/>
                      </w:pPr>
                    </w:p>
                  </w:txbxContent>
                </v:textbox>
              </v:rect>
            </w:pict>
          </mc:Fallback>
        </mc:AlternateContent>
      </w:r>
      <w:r>
        <w:rPr>
          <w:noProof/>
        </w:rPr>
        <mc:AlternateContent>
          <mc:Choice Requires="wps">
            <w:drawing>
              <wp:anchor distT="0" distB="0" distL="114300" distR="114300" simplePos="0" relativeHeight="251667456" behindDoc="0" locked="0" layoutInCell="1" hidden="0" allowOverlap="1" wp14:anchorId="59E4F0A6" wp14:editId="5FE40A72">
                <wp:simplePos x="0" y="0"/>
                <wp:positionH relativeFrom="column">
                  <wp:posOffset>-295275</wp:posOffset>
                </wp:positionH>
                <wp:positionV relativeFrom="paragraph">
                  <wp:posOffset>4966970</wp:posOffset>
                </wp:positionV>
                <wp:extent cx="6758305" cy="817245"/>
                <wp:effectExtent l="0" t="0" r="23495" b="20955"/>
                <wp:wrapNone/>
                <wp:docPr id="321" name="Retângulo 321"/>
                <wp:cNvGraphicFramePr/>
                <a:graphic xmlns:a="http://schemas.openxmlformats.org/drawingml/2006/main">
                  <a:graphicData uri="http://schemas.microsoft.com/office/word/2010/wordprocessingShape">
                    <wps:wsp>
                      <wps:cNvSpPr/>
                      <wps:spPr>
                        <a:xfrm>
                          <a:off x="0" y="0"/>
                          <a:ext cx="6758305" cy="817245"/>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7ED2CE75" w14:textId="77777777" w:rsidR="003E5BCD" w:rsidRDefault="003E5BCD" w:rsidP="003E5BCD">
                            <w:pPr>
                              <w:textDirection w:val="btLr"/>
                            </w:pPr>
                            <w:r>
                              <w:rPr>
                                <w:rFonts w:ascii="Verdana" w:eastAsia="Verdana" w:hAnsi="Verdana" w:cs="Verdana"/>
                                <w:b/>
                                <w:color w:val="4F81BD"/>
                                <w:sz w:val="20"/>
                              </w:rPr>
                              <w:t>5</w:t>
                            </w:r>
                          </w:p>
                          <w:p w14:paraId="784748C0" w14:textId="77777777" w:rsidR="003E5BCD" w:rsidRDefault="003E5BCD" w:rsidP="003E5BCD">
                            <w:pPr>
                              <w:ind w:firstLine="300"/>
                              <w:jc w:val="both"/>
                              <w:textDirection w:val="btLr"/>
                            </w:pPr>
                            <w:r>
                              <w:rPr>
                                <w:rFonts w:ascii="Verdana" w:eastAsia="Verdana" w:hAnsi="Verdana" w:cs="Verdana"/>
                                <w:color w:val="000000"/>
                                <w:sz w:val="20"/>
                              </w:rPr>
                              <w:t>Informações acerca de reaberturas de sessões de certames em andamento e prazos recursais serão divulgadas unicamente por meio de avisos/ comunicados pelo(a) Pregoeiro(a) responsável no sistema eletrônico Gov.br.</w:t>
                            </w:r>
                          </w:p>
                        </w:txbxContent>
                      </wps:txbx>
                      <wps:bodyPr spcFirstLastPara="1" wrap="square" lIns="91425" tIns="45700" rIns="91425" bIns="45700" anchor="t" anchorCtr="0">
                        <a:noAutofit/>
                      </wps:bodyPr>
                    </wps:wsp>
                  </a:graphicData>
                </a:graphic>
              </wp:anchor>
            </w:drawing>
          </mc:Choice>
          <mc:Fallback>
            <w:pict>
              <v:rect w14:anchorId="59E4F0A6" id="Retângulo 321" o:spid="_x0000_s1034" style="position:absolute;left:0;text-align:left;margin-left:-23.25pt;margin-top:391.1pt;width:532.15pt;height:64.3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" fillcolor="white [3201]" strokecolor="#4f81bd [3204]" strokeweight="2pt">
                <v:stroke startarrowwidth="narrow" startarrowlength="short" endarrowwidth="narrow" endarrowlength="short" joinstyle="round"/>
                <v:textbox inset="2.53958mm,1.2694mm,2.53958mm,1.2694mm">
                  <w:txbxContent>
                    <w:p w14:paraId="7ED2CE75" w14:textId="77777777" w:rsidR="003E5BCD" w:rsidRDefault="003E5BCD" w:rsidP="003E5BCD">
                      <w:pPr>
                        <w:textDirection w:val="btLr"/>
                      </w:pPr>
                      <w:r>
                        <w:rPr>
                          <w:rFonts w:ascii="Verdana" w:eastAsia="Verdana" w:hAnsi="Verdana" w:cs="Verdana"/>
                          <w:b/>
                          <w:color w:val="4F81BD"/>
                          <w:sz w:val="20"/>
                        </w:rPr>
                        <w:t>5</w:t>
                      </w:r>
                    </w:p>
                    <w:p w14:paraId="784748C0" w14:textId="77777777" w:rsidR="003E5BCD" w:rsidRDefault="003E5BCD" w:rsidP="003E5BCD">
                      <w:pPr>
                        <w:ind w:firstLine="300"/>
                        <w:jc w:val="both"/>
                        <w:textDirection w:val="btLr"/>
                      </w:pPr>
                      <w:r>
                        <w:rPr>
                          <w:rFonts w:ascii="Verdana" w:eastAsia="Verdana" w:hAnsi="Verdana" w:cs="Verdana"/>
                          <w:color w:val="000000"/>
                          <w:sz w:val="20"/>
                        </w:rPr>
                        <w:t>Informações acerca de reaberturas de sessões de certames em andamento e prazos recursais serão divulgadas unicamente por meio de avisos/ comunicados pelo(a) Pregoeiro(a) responsável no sistema eletrônico Gov.br.</w:t>
                      </w:r>
                    </w:p>
                  </w:txbxContent>
                </v:textbox>
              </v:rect>
            </w:pict>
          </mc:Fallback>
        </mc:AlternateContent>
      </w:r>
      <w:r>
        <w:rPr>
          <w:noProof/>
        </w:rPr>
        <mc:AlternateContent>
          <mc:Choice Requires="wps">
            <w:drawing>
              <wp:anchor distT="0" distB="0" distL="114300" distR="114300" simplePos="0" relativeHeight="251666432" behindDoc="0" locked="0" layoutInCell="1" hidden="0" allowOverlap="1" wp14:anchorId="5E7FC943" wp14:editId="68CEC838">
                <wp:simplePos x="0" y="0"/>
                <wp:positionH relativeFrom="column">
                  <wp:posOffset>-282575</wp:posOffset>
                </wp:positionH>
                <wp:positionV relativeFrom="paragraph">
                  <wp:posOffset>4128770</wp:posOffset>
                </wp:positionV>
                <wp:extent cx="6758305" cy="694055"/>
                <wp:effectExtent l="0" t="0" r="23495" b="10795"/>
                <wp:wrapNone/>
                <wp:docPr id="313" name="Retângulo 313"/>
                <wp:cNvGraphicFramePr/>
                <a:graphic xmlns:a="http://schemas.openxmlformats.org/drawingml/2006/main">
                  <a:graphicData uri="http://schemas.microsoft.com/office/word/2010/wordprocessingShape">
                    <wps:wsp>
                      <wps:cNvSpPr/>
                      <wps:spPr>
                        <a:xfrm>
                          <a:off x="0" y="0"/>
                          <a:ext cx="6758305" cy="694055"/>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04378D51" w14:textId="77777777" w:rsidR="003E5BCD" w:rsidRDefault="003E5BCD" w:rsidP="003E5BCD">
                            <w:pPr>
                              <w:textDirection w:val="btLr"/>
                            </w:pPr>
                            <w:r>
                              <w:rPr>
                                <w:rFonts w:ascii="Verdana" w:eastAsia="Verdana" w:hAnsi="Verdana" w:cs="Verdana"/>
                                <w:b/>
                                <w:color w:val="4F81BD"/>
                                <w:sz w:val="20"/>
                              </w:rPr>
                              <w:t xml:space="preserve">4 </w:t>
                            </w:r>
                          </w:p>
                          <w:p w14:paraId="62350629" w14:textId="77777777" w:rsidR="003E5BCD" w:rsidRDefault="003E5BCD" w:rsidP="003E5BCD">
                            <w:pPr>
                              <w:ind w:firstLine="300"/>
                              <w:jc w:val="both"/>
                              <w:textDirection w:val="btLr"/>
                            </w:pPr>
                            <w:r>
                              <w:rPr>
                                <w:rFonts w:ascii="Verdana" w:eastAsia="Verdana" w:hAnsi="Verdana" w:cs="Verdana"/>
                                <w:color w:val="000000"/>
                                <w:sz w:val="20"/>
                              </w:rPr>
                              <w:t>Não responderemos e-mails questionando sobre previsões de datas para republicações, bem como, não prestaremos informações por contato telefônico.</w:t>
                            </w:r>
                          </w:p>
                        </w:txbxContent>
                      </wps:txbx>
                      <wps:bodyPr spcFirstLastPara="1" wrap="square" lIns="91425" tIns="45700" rIns="91425" bIns="45700" anchor="t" anchorCtr="0">
                        <a:noAutofit/>
                      </wps:bodyPr>
                    </wps:wsp>
                  </a:graphicData>
                </a:graphic>
              </wp:anchor>
            </w:drawing>
          </mc:Choice>
          <mc:Fallback>
            <w:pict>
              <v:rect w14:anchorId="5E7FC943" id="Retângulo 313" o:spid="_x0000_s1035" style="position:absolute;left:0;text-align:left;margin-left:-22.25pt;margin-top:325.1pt;width:532.15pt;height:54.6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" fillcolor="white [3201]" strokecolor="#4f81bd [3204]" strokeweight="2pt">
                <v:stroke startarrowwidth="narrow" startarrowlength="short" endarrowwidth="narrow" endarrowlength="short" joinstyle="round"/>
                <v:textbox inset="2.53958mm,1.2694mm,2.53958mm,1.2694mm">
                  <w:txbxContent>
                    <w:p w14:paraId="04378D51" w14:textId="77777777" w:rsidR="003E5BCD" w:rsidRDefault="003E5BCD" w:rsidP="003E5BCD">
                      <w:pPr>
                        <w:textDirection w:val="btLr"/>
                      </w:pPr>
                      <w:r>
                        <w:rPr>
                          <w:rFonts w:ascii="Verdana" w:eastAsia="Verdana" w:hAnsi="Verdana" w:cs="Verdana"/>
                          <w:b/>
                          <w:color w:val="4F81BD"/>
                          <w:sz w:val="20"/>
                        </w:rPr>
                        <w:t xml:space="preserve">4 </w:t>
                      </w:r>
                    </w:p>
                    <w:p w14:paraId="62350629" w14:textId="77777777" w:rsidR="003E5BCD" w:rsidRDefault="003E5BCD" w:rsidP="003E5BCD">
                      <w:pPr>
                        <w:ind w:firstLine="300"/>
                        <w:jc w:val="both"/>
                        <w:textDirection w:val="btLr"/>
                      </w:pPr>
                      <w:r>
                        <w:rPr>
                          <w:rFonts w:ascii="Verdana" w:eastAsia="Verdana" w:hAnsi="Verdana" w:cs="Verdana"/>
                          <w:color w:val="000000"/>
                          <w:sz w:val="20"/>
                        </w:rPr>
                        <w:t>Não responderemos e-mails questionando sobre previsões de datas para republicações, bem como, não prestaremos informações por contato telefônico.</w:t>
                      </w:r>
                    </w:p>
                  </w:txbxContent>
                </v:textbox>
              </v:rect>
            </w:pict>
          </mc:Fallback>
        </mc:AlternateContent>
      </w:r>
      <w:r>
        <w:rPr>
          <w:noProof/>
        </w:rPr>
        <mc:AlternateContent>
          <mc:Choice Requires="wps">
            <w:drawing>
              <wp:anchor distT="0" distB="0" distL="114300" distR="114300" simplePos="0" relativeHeight="251665408" behindDoc="0" locked="0" layoutInCell="1" hidden="0" allowOverlap="1" wp14:anchorId="71E270D8" wp14:editId="79771788">
                <wp:simplePos x="0" y="0"/>
                <wp:positionH relativeFrom="column">
                  <wp:posOffset>-282575</wp:posOffset>
                </wp:positionH>
                <wp:positionV relativeFrom="paragraph">
                  <wp:posOffset>3138170</wp:posOffset>
                </wp:positionV>
                <wp:extent cx="6758305" cy="864235"/>
                <wp:effectExtent l="0" t="0" r="23495" b="12065"/>
                <wp:wrapNone/>
                <wp:docPr id="317" name="Retângulo 317"/>
                <wp:cNvGraphicFramePr/>
                <a:graphic xmlns:a="http://schemas.openxmlformats.org/drawingml/2006/main">
                  <a:graphicData uri="http://schemas.microsoft.com/office/word/2010/wordprocessingShape">
                    <wps:wsp>
                      <wps:cNvSpPr/>
                      <wps:spPr>
                        <a:xfrm>
                          <a:off x="0" y="0"/>
                          <a:ext cx="6758305" cy="864235"/>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01DE5DD3" w14:textId="77777777" w:rsidR="003E5BCD" w:rsidRDefault="003E5BCD" w:rsidP="003E5BCD">
                            <w:pPr>
                              <w:textDirection w:val="btLr"/>
                            </w:pPr>
                            <w:r>
                              <w:rPr>
                                <w:rFonts w:ascii="Verdana" w:eastAsia="Verdana" w:hAnsi="Verdana" w:cs="Verdana"/>
                                <w:b/>
                                <w:color w:val="4F81BD"/>
                                <w:sz w:val="20"/>
                              </w:rPr>
                              <w:t xml:space="preserve">3 </w:t>
                            </w:r>
                          </w:p>
                          <w:p w14:paraId="4AC22A90" w14:textId="77777777" w:rsidR="003E5BCD" w:rsidRDefault="003E5BCD" w:rsidP="003E5BCD">
                            <w:pPr>
                              <w:ind w:firstLine="300"/>
                              <w:jc w:val="both"/>
                              <w:textDirection w:val="btLr"/>
                            </w:pPr>
                            <w:r>
                              <w:rPr>
                                <w:rFonts w:ascii="Verdana" w:eastAsia="Verdana" w:hAnsi="Verdana" w:cs="Verdana"/>
                                <w:color w:val="000000"/>
                                <w:sz w:val="20"/>
                              </w:rPr>
                              <w:t xml:space="preserve">Informações referentes a eventuais alterações e/ou republicações de avisos de licitação serão divulgadas exclusivamente por meio dos recursos oficiais de publicação, quais sejam: DOU, COMPRASNET e portal da Licitações UFF. </w:t>
                            </w:r>
                          </w:p>
                          <w:p w14:paraId="15E7B806" w14:textId="77777777" w:rsidR="003E5BCD" w:rsidRDefault="003E5BCD" w:rsidP="003E5BCD">
                            <w:pPr>
                              <w:jc w:val="center"/>
                              <w:textDirection w:val="btLr"/>
                            </w:pPr>
                          </w:p>
                        </w:txbxContent>
                      </wps:txbx>
                      <wps:bodyPr spcFirstLastPara="1" wrap="square" lIns="91425" tIns="45700" rIns="91425" bIns="45700" anchor="t" anchorCtr="0">
                        <a:noAutofit/>
                      </wps:bodyPr>
                    </wps:wsp>
                  </a:graphicData>
                </a:graphic>
              </wp:anchor>
            </w:drawing>
          </mc:Choice>
          <mc:Fallback>
            <w:pict>
              <v:rect w14:anchorId="71E270D8" id="Retângulo 317" o:spid="_x0000_s1036" style="position:absolute;left:0;text-align:left;margin-left:-22.25pt;margin-top:247.1pt;width:532.15pt;height:68.0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" fillcolor="white [3201]" strokecolor="#4f81bd [3204]" strokeweight="2pt">
                <v:stroke startarrowwidth="narrow" startarrowlength="short" endarrowwidth="narrow" endarrowlength="short" joinstyle="round"/>
                <v:textbox inset="2.53958mm,1.2694mm,2.53958mm,1.2694mm">
                  <w:txbxContent>
                    <w:p w14:paraId="01DE5DD3" w14:textId="77777777" w:rsidR="003E5BCD" w:rsidRDefault="003E5BCD" w:rsidP="003E5BCD">
                      <w:pPr>
                        <w:textDirection w:val="btLr"/>
                      </w:pPr>
                      <w:r>
                        <w:rPr>
                          <w:rFonts w:ascii="Verdana" w:eastAsia="Verdana" w:hAnsi="Verdana" w:cs="Verdana"/>
                          <w:b/>
                          <w:color w:val="4F81BD"/>
                          <w:sz w:val="20"/>
                        </w:rPr>
                        <w:t xml:space="preserve">3 </w:t>
                      </w:r>
                    </w:p>
                    <w:p w14:paraId="4AC22A90" w14:textId="77777777" w:rsidR="003E5BCD" w:rsidRDefault="003E5BCD" w:rsidP="003E5BCD">
                      <w:pPr>
                        <w:ind w:firstLine="300"/>
                        <w:jc w:val="both"/>
                        <w:textDirection w:val="btLr"/>
                      </w:pPr>
                      <w:r>
                        <w:rPr>
                          <w:rFonts w:ascii="Verdana" w:eastAsia="Verdana" w:hAnsi="Verdana" w:cs="Verdana"/>
                          <w:color w:val="000000"/>
                          <w:sz w:val="20"/>
                        </w:rPr>
                        <w:t xml:space="preserve">Informações referentes a eventuais alterações e/ou republicações de avisos de licitação serão divulgadas exclusivamente por meio dos recursos oficiais de publicação, quais sejam: DOU, COMPRASNET e portal da Licitações UFF. </w:t>
                      </w:r>
                    </w:p>
                    <w:p w14:paraId="15E7B806" w14:textId="77777777" w:rsidR="003E5BCD" w:rsidRDefault="003E5BCD" w:rsidP="003E5BCD">
                      <w:pPr>
                        <w:jc w:val="center"/>
                        <w:textDirection w:val="btLr"/>
                      </w:pPr>
                    </w:p>
                  </w:txbxContent>
                </v:textbox>
              </v:rect>
            </w:pict>
          </mc:Fallback>
        </mc:AlternateContent>
      </w:r>
      <w:r>
        <w:rPr>
          <w:noProof/>
        </w:rPr>
        <mc:AlternateContent>
          <mc:Choice Requires="wps">
            <w:drawing>
              <wp:anchor distT="0" distB="0" distL="114300" distR="114300" simplePos="0" relativeHeight="251664384" behindDoc="0" locked="0" layoutInCell="1" hidden="0" allowOverlap="1" wp14:anchorId="4275804B" wp14:editId="45A22BCC">
                <wp:simplePos x="0" y="0"/>
                <wp:positionH relativeFrom="column">
                  <wp:posOffset>-282575</wp:posOffset>
                </wp:positionH>
                <wp:positionV relativeFrom="paragraph">
                  <wp:posOffset>2122170</wp:posOffset>
                </wp:positionV>
                <wp:extent cx="6758305" cy="873760"/>
                <wp:effectExtent l="0" t="0" r="23495" b="21590"/>
                <wp:wrapNone/>
                <wp:docPr id="320" name="Retângulo 320"/>
                <wp:cNvGraphicFramePr/>
                <a:graphic xmlns:a="http://schemas.openxmlformats.org/drawingml/2006/main">
                  <a:graphicData uri="http://schemas.microsoft.com/office/word/2010/wordprocessingShape">
                    <wps:wsp>
                      <wps:cNvSpPr/>
                      <wps:spPr>
                        <a:xfrm>
                          <a:off x="0" y="0"/>
                          <a:ext cx="6758305" cy="873760"/>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3BC1E34A" w14:textId="77777777" w:rsidR="003E5BCD" w:rsidRDefault="003E5BCD" w:rsidP="003E5BCD">
                            <w:pPr>
                              <w:jc w:val="both"/>
                              <w:textDirection w:val="btLr"/>
                            </w:pPr>
                            <w:r>
                              <w:rPr>
                                <w:rFonts w:ascii="Verdana" w:eastAsia="Verdana" w:hAnsi="Verdana" w:cs="Verdana"/>
                                <w:b/>
                                <w:color w:val="4F81BD"/>
                                <w:sz w:val="20"/>
                              </w:rPr>
                              <w:t>2</w:t>
                            </w:r>
                          </w:p>
                          <w:p w14:paraId="1839561E" w14:textId="77777777" w:rsidR="003E5BCD" w:rsidRDefault="003E5BCD" w:rsidP="003E5BCD">
                            <w:pPr>
                              <w:ind w:firstLine="300"/>
                              <w:jc w:val="both"/>
                              <w:textDirection w:val="btLr"/>
                            </w:pPr>
                            <w:r>
                              <w:rPr>
                                <w:rFonts w:ascii="Verdana" w:eastAsia="Verdana" w:hAnsi="Verdana" w:cs="Verdana"/>
                                <w:color w:val="000000"/>
                                <w:sz w:val="20"/>
                              </w:rPr>
                              <w:t>Todos os pedidos de esclarecimento/impugnações serão respondidos em consonância com os prazos estipulados no Edital, não sendo necessário replicar o mesmo requerimento, ou ainda, proceder com contatos a fim de obter o prazo de resposta dos mesmos, restando aguardar.</w:t>
                            </w:r>
                          </w:p>
                        </w:txbxContent>
                      </wps:txbx>
                      <wps:bodyPr spcFirstLastPara="1" wrap="square" lIns="91425" tIns="45700" rIns="91425" bIns="45700" anchor="t" anchorCtr="0">
                        <a:noAutofit/>
                      </wps:bodyPr>
                    </wps:wsp>
                  </a:graphicData>
                </a:graphic>
              </wp:anchor>
            </w:drawing>
          </mc:Choice>
          <mc:Fallback>
            <w:pict>
              <v:rect w14:anchorId="4275804B" id="Retângulo 320" o:spid="_x0000_s1037" style="position:absolute;left:0;text-align:left;margin-left:-22.25pt;margin-top:167.1pt;width:532.15pt;height:68.8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" fillcolor="white [3201]" strokecolor="#4f81bd [3204]" strokeweight="2pt">
                <v:stroke startarrowwidth="narrow" startarrowlength="short" endarrowwidth="narrow" endarrowlength="short" joinstyle="round"/>
                <v:textbox inset="2.53958mm,1.2694mm,2.53958mm,1.2694mm">
                  <w:txbxContent>
                    <w:p w14:paraId="3BC1E34A" w14:textId="77777777" w:rsidR="003E5BCD" w:rsidRDefault="003E5BCD" w:rsidP="003E5BCD">
                      <w:pPr>
                        <w:jc w:val="both"/>
                        <w:textDirection w:val="btLr"/>
                      </w:pPr>
                      <w:r>
                        <w:rPr>
                          <w:rFonts w:ascii="Verdana" w:eastAsia="Verdana" w:hAnsi="Verdana" w:cs="Verdana"/>
                          <w:b/>
                          <w:color w:val="4F81BD"/>
                          <w:sz w:val="20"/>
                        </w:rPr>
                        <w:t>2</w:t>
                      </w:r>
                    </w:p>
                    <w:p w14:paraId="1839561E" w14:textId="77777777" w:rsidR="003E5BCD" w:rsidRDefault="003E5BCD" w:rsidP="003E5BCD">
                      <w:pPr>
                        <w:ind w:firstLine="300"/>
                        <w:jc w:val="both"/>
                        <w:textDirection w:val="btLr"/>
                      </w:pPr>
                      <w:r>
                        <w:rPr>
                          <w:rFonts w:ascii="Verdana" w:eastAsia="Verdana" w:hAnsi="Verdana" w:cs="Verdana"/>
                          <w:color w:val="000000"/>
                          <w:sz w:val="20"/>
                        </w:rPr>
                        <w:t>Todos os pedidos de esclarecimento/impugnações serão respondidos em consonância com os prazos estipulados no Edital, não sendo necessário replicar o mesmo requerimento, ou ainda, proceder com contatos a fim de obter o prazo de resposta dos mesmos, restando aguardar.</w:t>
                      </w:r>
                    </w:p>
                  </w:txbxContent>
                </v:textbox>
              </v:rect>
            </w:pict>
          </mc:Fallback>
        </mc:AlternateContent>
      </w:r>
      <w:r>
        <w:rPr>
          <w:noProof/>
        </w:rPr>
        <mc:AlternateContent>
          <mc:Choice Requires="wps">
            <w:drawing>
              <wp:anchor distT="0" distB="0" distL="114300" distR="114300" simplePos="0" relativeHeight="251663360" behindDoc="0" locked="0" layoutInCell="1" hidden="0" allowOverlap="1" wp14:anchorId="11E602CC" wp14:editId="2C5EA30E">
                <wp:simplePos x="0" y="0"/>
                <wp:positionH relativeFrom="column">
                  <wp:posOffset>-282575</wp:posOffset>
                </wp:positionH>
                <wp:positionV relativeFrom="paragraph">
                  <wp:posOffset>814070</wp:posOffset>
                </wp:positionV>
                <wp:extent cx="6758305" cy="1198880"/>
                <wp:effectExtent l="0" t="0" r="23495" b="20320"/>
                <wp:wrapNone/>
                <wp:docPr id="316" name="Retângulo 316"/>
                <wp:cNvGraphicFramePr/>
                <a:graphic xmlns:a="http://schemas.openxmlformats.org/drawingml/2006/main">
                  <a:graphicData uri="http://schemas.microsoft.com/office/word/2010/wordprocessingShape">
                    <wps:wsp>
                      <wps:cNvSpPr/>
                      <wps:spPr>
                        <a:xfrm>
                          <a:off x="0" y="0"/>
                          <a:ext cx="6758305" cy="1198880"/>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21A5B0DE" w14:textId="77777777" w:rsidR="003E5BCD" w:rsidRDefault="003E5BCD" w:rsidP="003E5BCD">
                            <w:pPr>
                              <w:jc w:val="both"/>
                              <w:textDirection w:val="btLr"/>
                            </w:pPr>
                            <w:r>
                              <w:rPr>
                                <w:rFonts w:ascii="Verdana" w:eastAsia="Verdana" w:hAnsi="Verdana" w:cs="Verdana"/>
                                <w:b/>
                                <w:color w:val="4F81BD"/>
                                <w:sz w:val="20"/>
                              </w:rPr>
                              <w:t>1</w:t>
                            </w:r>
                          </w:p>
                          <w:p w14:paraId="6C7EF409" w14:textId="77777777" w:rsidR="003E5BCD" w:rsidRDefault="003E5BCD" w:rsidP="003E5BCD">
                            <w:pPr>
                              <w:ind w:firstLine="300"/>
                              <w:jc w:val="both"/>
                              <w:textDirection w:val="btLr"/>
                            </w:pPr>
                            <w:r>
                              <w:rPr>
                                <w:rFonts w:ascii="Verdana" w:eastAsia="Verdana" w:hAnsi="Verdana" w:cs="Verdana"/>
                                <w:color w:val="000000"/>
                                <w:sz w:val="20"/>
                              </w:rPr>
                              <w:t>Toda e qualquer comunicação com a Coordenação de Licitação (CLI/AD) deverá ser realizada exclusivamente por meio eletrônico, utilizando-se unicamente do e-mail cpl@id.uff.br, sempre mencionando o número do Pregão ou, quando da sessão pública da disputa do certame, por intermédio do sistema eletrônico COMPRASNET, sendo que não serão prestadas informações por contato telefônico ou via outro endereço eletrônico que não o indicado neste Edital.</w:t>
                            </w:r>
                          </w:p>
                          <w:p w14:paraId="5D64FE5F" w14:textId="77777777" w:rsidR="003E5BCD" w:rsidRDefault="003E5BCD" w:rsidP="003E5BCD">
                            <w:pPr>
                              <w:textDirection w:val="btLr"/>
                            </w:pPr>
                          </w:p>
                          <w:p w14:paraId="067F5B28" w14:textId="77777777" w:rsidR="003E5BCD" w:rsidRDefault="003E5BCD" w:rsidP="003E5BCD">
                            <w:pPr>
                              <w:textDirection w:val="btLr"/>
                            </w:pPr>
                          </w:p>
                        </w:txbxContent>
                      </wps:txbx>
                      <wps:bodyPr spcFirstLastPara="1" wrap="square" lIns="91425" tIns="45700" rIns="91425" bIns="45700" anchor="t" anchorCtr="0">
                        <a:noAutofit/>
                      </wps:bodyPr>
                    </wps:wsp>
                  </a:graphicData>
                </a:graphic>
              </wp:anchor>
            </w:drawing>
          </mc:Choice>
          <mc:Fallback>
            <w:pict>
              <v:rect w14:anchorId="11E602CC" id="Retângulo 316" o:spid="_x0000_s1038" style="position:absolute;left:0;text-align:left;margin-left:-22.25pt;margin-top:64.1pt;width:532.15pt;height:94.4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" fillcolor="white [3201]" strokecolor="#4f81bd [3204]" strokeweight="2pt">
                <v:stroke startarrowwidth="narrow" startarrowlength="short" endarrowwidth="narrow" endarrowlength="short" joinstyle="round"/>
                <v:textbox inset="2.53958mm,1.2694mm,2.53958mm,1.2694mm">
                  <w:txbxContent>
                    <w:p w14:paraId="21A5B0DE" w14:textId="77777777" w:rsidR="003E5BCD" w:rsidRDefault="003E5BCD" w:rsidP="003E5BCD">
                      <w:pPr>
                        <w:jc w:val="both"/>
                        <w:textDirection w:val="btLr"/>
                      </w:pPr>
                      <w:r>
                        <w:rPr>
                          <w:rFonts w:ascii="Verdana" w:eastAsia="Verdana" w:hAnsi="Verdana" w:cs="Verdana"/>
                          <w:b/>
                          <w:color w:val="4F81BD"/>
                          <w:sz w:val="20"/>
                        </w:rPr>
                        <w:t>1</w:t>
                      </w:r>
                    </w:p>
                    <w:p w14:paraId="6C7EF409" w14:textId="77777777" w:rsidR="003E5BCD" w:rsidRDefault="003E5BCD" w:rsidP="003E5BCD">
                      <w:pPr>
                        <w:ind w:firstLine="300"/>
                        <w:jc w:val="both"/>
                        <w:textDirection w:val="btLr"/>
                      </w:pPr>
                      <w:r>
                        <w:rPr>
                          <w:rFonts w:ascii="Verdana" w:eastAsia="Verdana" w:hAnsi="Verdana" w:cs="Verdana"/>
                          <w:color w:val="000000"/>
                          <w:sz w:val="20"/>
                        </w:rPr>
                        <w:t>Toda e qualquer comunicação com a Coordenação de Licitação (CLI/AD) deverá ser realizada exclusivamente por meio eletrônico, utilizando-se unicamente do e-mail cpl@id.uff.br, sempre mencionando o número do Pregão ou, quando da sessão pública da disputa do certame, por intermédio do sistema eletrônico COMPRASNET, sendo que não serão prestadas informações por contato telefônico ou via outro endereço eletrônico que não o indicado neste Edital.</w:t>
                      </w:r>
                    </w:p>
                    <w:p w14:paraId="5D64FE5F" w14:textId="77777777" w:rsidR="003E5BCD" w:rsidRDefault="003E5BCD" w:rsidP="003E5BCD">
                      <w:pPr>
                        <w:textDirection w:val="btLr"/>
                      </w:pPr>
                    </w:p>
                    <w:p w14:paraId="067F5B28" w14:textId="77777777" w:rsidR="003E5BCD" w:rsidRDefault="003E5BCD" w:rsidP="003E5BCD">
                      <w:pPr>
                        <w:textDirection w:val="btLr"/>
                      </w:pPr>
                    </w:p>
                  </w:txbxContent>
                </v:textbox>
              </v:rect>
            </w:pict>
          </mc:Fallback>
        </mc:AlternateContent>
      </w:r>
      <w:r>
        <w:br w:type="page"/>
      </w:r>
    </w:p>
    <w:p w14:paraId="16618D3A" w14:textId="754260D9" w:rsidR="003E5BCD" w:rsidRDefault="007D4F72">
      <w:pPr>
        <w:rPr>
          <w:rFonts w:ascii="Arial" w:hAnsi="Arial" w:cs="Arial"/>
          <w:b/>
          <w:bCs/>
          <w:color w:val="5B5B5F"/>
          <w:sz w:val="28"/>
          <w:szCs w:val="28"/>
        </w:rPr>
      </w:pPr>
      <w:r>
        <w:rPr>
          <w:noProof/>
        </w:rPr>
        <w:lastRenderedPageBreak/>
        <mc:AlternateContent>
          <mc:Choice Requires="wps">
            <w:drawing>
              <wp:anchor distT="0" distB="0" distL="114300" distR="114300" simplePos="0" relativeHeight="251675648" behindDoc="0" locked="0" layoutInCell="1" hidden="0" allowOverlap="1" wp14:anchorId="4F718314" wp14:editId="13CD7F0C">
                <wp:simplePos x="0" y="0"/>
                <wp:positionH relativeFrom="column">
                  <wp:posOffset>-227330</wp:posOffset>
                </wp:positionH>
                <wp:positionV relativeFrom="paragraph">
                  <wp:posOffset>4079240</wp:posOffset>
                </wp:positionV>
                <wp:extent cx="6732905" cy="655320"/>
                <wp:effectExtent l="0" t="0" r="10795" b="11430"/>
                <wp:wrapNone/>
                <wp:docPr id="2" name="Retângulo 2"/>
                <wp:cNvGraphicFramePr/>
                <a:graphic xmlns:a="http://schemas.openxmlformats.org/drawingml/2006/main">
                  <a:graphicData uri="http://schemas.microsoft.com/office/word/2010/wordprocessingShape">
                    <wps:wsp>
                      <wps:cNvSpPr/>
                      <wps:spPr>
                        <a:xfrm>
                          <a:off x="0" y="0"/>
                          <a:ext cx="6732905" cy="655320"/>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29DCB0C5" w14:textId="77777777" w:rsidR="003E5BCD" w:rsidRDefault="003E5BCD" w:rsidP="003E5BCD">
                            <w:pPr>
                              <w:jc w:val="both"/>
                              <w:textDirection w:val="btLr"/>
                            </w:pPr>
                            <w:r>
                              <w:rPr>
                                <w:rFonts w:ascii="Verdana" w:eastAsia="Verdana" w:hAnsi="Verdana" w:cs="Verdana"/>
                                <w:b/>
                                <w:color w:val="4F81BD"/>
                                <w:sz w:val="20"/>
                              </w:rPr>
                              <w:t>12</w:t>
                            </w:r>
                          </w:p>
                          <w:p w14:paraId="12762BF8" w14:textId="77777777" w:rsidR="003E5BCD" w:rsidRPr="00E6227E" w:rsidRDefault="003E5BCD" w:rsidP="003E5BCD">
                            <w:pPr>
                              <w:jc w:val="both"/>
                              <w:rPr>
                                <w:rFonts w:ascii="Verdana" w:hAnsi="Verdana"/>
                                <w:sz w:val="20"/>
                                <w:szCs w:val="20"/>
                              </w:rPr>
                            </w:pPr>
                            <w:r>
                              <w:rPr>
                                <w:rFonts w:ascii="Verdana" w:hAnsi="Verdana"/>
                                <w:sz w:val="20"/>
                                <w:szCs w:val="20"/>
                              </w:rPr>
                              <w:t xml:space="preserve">    </w:t>
                            </w:r>
                            <w:r w:rsidRPr="00E6227E">
                              <w:rPr>
                                <w:rFonts w:ascii="Verdana" w:hAnsi="Verdana"/>
                                <w:sz w:val="20"/>
                                <w:szCs w:val="20"/>
                              </w:rPr>
                              <w:t>Apesar da NÃO obrigatoriedade do envio da documentação de habilitação juntamente com sua proposta no sistema eletrônico, ficará a critério da licitante sua inclusão.</w:t>
                            </w:r>
                          </w:p>
                          <w:p w14:paraId="5A81779F" w14:textId="77777777" w:rsidR="003E5BCD" w:rsidRDefault="003E5BCD" w:rsidP="003E5BCD">
                            <w:pPr>
                              <w:jc w:val="both"/>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4F718314" id="Retângulo 2" o:spid="_x0000_s1039" style="position:absolute;margin-left:-17.9pt;margin-top:321.2pt;width:530.15pt;height:51.6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" fillcolor="white [3201]" strokecolor="#4f81bd [3204]" strokeweight="2pt">
                <v:stroke startarrowwidth="narrow" startarrowlength="short" endarrowwidth="narrow" endarrowlength="short" joinstyle="round"/>
                <v:textbox inset="2.53958mm,1.2694mm,2.53958mm,1.2694mm">
                  <w:txbxContent>
                    <w:p w14:paraId="29DCB0C5" w14:textId="77777777" w:rsidR="003E5BCD" w:rsidRDefault="003E5BCD" w:rsidP="003E5BCD">
                      <w:pPr>
                        <w:jc w:val="both"/>
                        <w:textDirection w:val="btLr"/>
                      </w:pPr>
                      <w:r>
                        <w:rPr>
                          <w:rFonts w:ascii="Verdana" w:eastAsia="Verdana" w:hAnsi="Verdana" w:cs="Verdana"/>
                          <w:b/>
                          <w:color w:val="4F81BD"/>
                          <w:sz w:val="20"/>
                        </w:rPr>
                        <w:t>12</w:t>
                      </w:r>
                    </w:p>
                    <w:p w14:paraId="12762BF8" w14:textId="77777777" w:rsidR="003E5BCD" w:rsidRPr="00E6227E" w:rsidRDefault="003E5BCD" w:rsidP="003E5BCD">
                      <w:pPr>
                        <w:jc w:val="both"/>
                        <w:rPr>
                          <w:rFonts w:ascii="Verdana" w:hAnsi="Verdana"/>
                          <w:sz w:val="20"/>
                          <w:szCs w:val="20"/>
                        </w:rPr>
                      </w:pPr>
                      <w:r>
                        <w:rPr>
                          <w:rFonts w:ascii="Verdana" w:hAnsi="Verdana"/>
                          <w:sz w:val="20"/>
                          <w:szCs w:val="20"/>
                        </w:rPr>
                        <w:t xml:space="preserve">    </w:t>
                      </w:r>
                      <w:r w:rsidRPr="00E6227E">
                        <w:rPr>
                          <w:rFonts w:ascii="Verdana" w:hAnsi="Verdana"/>
                          <w:sz w:val="20"/>
                          <w:szCs w:val="20"/>
                        </w:rPr>
                        <w:t>Apesar da NÃO obrigatoriedade do envio da documentação de habilitação juntamente com sua proposta no sistema eletrônico, ficará a critério da licitante sua inclusão.</w:t>
                      </w:r>
                    </w:p>
                    <w:p w14:paraId="5A81779F" w14:textId="77777777" w:rsidR="003E5BCD" w:rsidRDefault="003E5BCD" w:rsidP="003E5BCD">
                      <w:pPr>
                        <w:jc w:val="both"/>
                        <w:textDirection w:val="btLr"/>
                      </w:pPr>
                    </w:p>
                  </w:txbxContent>
                </v:textbox>
              </v:rect>
            </w:pict>
          </mc:Fallback>
        </mc:AlternateContent>
      </w:r>
      <w:r w:rsidR="007157BB">
        <w:rPr>
          <w:noProof/>
        </w:rPr>
        <mc:AlternateContent>
          <mc:Choice Requires="wps">
            <w:drawing>
              <wp:anchor distT="0" distB="0" distL="114300" distR="114300" simplePos="0" relativeHeight="251678720" behindDoc="0" locked="0" layoutInCell="1" hidden="0" allowOverlap="1" wp14:anchorId="5F286B70" wp14:editId="4D8FA622">
                <wp:simplePos x="0" y="0"/>
                <wp:positionH relativeFrom="margin">
                  <wp:posOffset>-238125</wp:posOffset>
                </wp:positionH>
                <wp:positionV relativeFrom="paragraph">
                  <wp:posOffset>4838065</wp:posOffset>
                </wp:positionV>
                <wp:extent cx="6758305" cy="624840"/>
                <wp:effectExtent l="0" t="0" r="23495" b="22860"/>
                <wp:wrapNone/>
                <wp:docPr id="6" name="Retângulo 6"/>
                <wp:cNvGraphicFramePr/>
                <a:graphic xmlns:a="http://schemas.openxmlformats.org/drawingml/2006/main">
                  <a:graphicData uri="http://schemas.microsoft.com/office/word/2010/wordprocessingShape">
                    <wps:wsp>
                      <wps:cNvSpPr/>
                      <wps:spPr>
                        <a:xfrm>
                          <a:off x="0" y="0"/>
                          <a:ext cx="6758305" cy="624840"/>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0F399F94" w14:textId="77777777" w:rsidR="003E5BCD" w:rsidRDefault="003E5BCD" w:rsidP="003E5BCD">
                            <w:pPr>
                              <w:jc w:val="both"/>
                              <w:textDirection w:val="btLr"/>
                            </w:pPr>
                            <w:r>
                              <w:rPr>
                                <w:rFonts w:ascii="Verdana" w:eastAsia="Verdana" w:hAnsi="Verdana" w:cs="Verdana"/>
                                <w:b/>
                                <w:color w:val="4F81BD"/>
                                <w:sz w:val="20"/>
                              </w:rPr>
                              <w:t>13</w:t>
                            </w:r>
                          </w:p>
                          <w:p w14:paraId="30ABB4CD" w14:textId="77777777" w:rsidR="003E5BCD" w:rsidRPr="003C4B9E" w:rsidRDefault="003E5BCD" w:rsidP="003E5BCD">
                            <w:pPr>
                              <w:jc w:val="both"/>
                              <w:rPr>
                                <w:rFonts w:ascii="Verdana" w:hAnsi="Verdana"/>
                                <w:sz w:val="20"/>
                                <w:szCs w:val="20"/>
                              </w:rPr>
                            </w:pPr>
                            <w:r>
                              <w:rPr>
                                <w:rFonts w:ascii="Verdana" w:hAnsi="Verdana"/>
                                <w:sz w:val="20"/>
                                <w:szCs w:val="20"/>
                              </w:rPr>
                              <w:t xml:space="preserve">   </w:t>
                            </w:r>
                            <w:r w:rsidRPr="003C4B9E">
                              <w:rPr>
                                <w:rFonts w:ascii="Verdana" w:hAnsi="Verdana"/>
                                <w:sz w:val="20"/>
                                <w:szCs w:val="20"/>
                              </w:rPr>
                              <w:t xml:space="preserve">A licitante </w:t>
                            </w:r>
                            <w:r>
                              <w:rPr>
                                <w:rFonts w:ascii="Verdana" w:hAnsi="Verdana"/>
                                <w:sz w:val="20"/>
                                <w:szCs w:val="20"/>
                              </w:rPr>
                              <w:t>poderá anexar a planilha juntamente com a proposta, mas caso não envie não será desclassificada. A planilha readequada só será exigida do licitante melhor colocado.</w:t>
                            </w:r>
                          </w:p>
                          <w:p w14:paraId="4643F39D" w14:textId="77777777" w:rsidR="003E5BCD" w:rsidRPr="003C4B9E" w:rsidRDefault="003E5BCD" w:rsidP="003E5BCD">
                            <w:pPr>
                              <w:jc w:val="both"/>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5F286B70" id="Retângulo 6" o:spid="_x0000_s1040" style="position:absolute;margin-left:-18.75pt;margin-top:380.95pt;width:532.15pt;height:49.2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" fillcolor="white [3201]" strokecolor="#4f81bd [3204]" strokeweight="2pt">
                <v:stroke startarrowwidth="narrow" startarrowlength="short" endarrowwidth="narrow" endarrowlength="short" joinstyle="round"/>
                <v:textbox inset="2.53958mm,1.2694mm,2.53958mm,1.2694mm">
                  <w:txbxContent>
                    <w:p w14:paraId="0F399F94" w14:textId="77777777" w:rsidR="003E5BCD" w:rsidRDefault="003E5BCD" w:rsidP="003E5BCD">
                      <w:pPr>
                        <w:jc w:val="both"/>
                        <w:textDirection w:val="btLr"/>
                      </w:pPr>
                      <w:r>
                        <w:rPr>
                          <w:rFonts w:ascii="Verdana" w:eastAsia="Verdana" w:hAnsi="Verdana" w:cs="Verdana"/>
                          <w:b/>
                          <w:color w:val="4F81BD"/>
                          <w:sz w:val="20"/>
                        </w:rPr>
                        <w:t>13</w:t>
                      </w:r>
                    </w:p>
                    <w:p w14:paraId="30ABB4CD" w14:textId="77777777" w:rsidR="003E5BCD" w:rsidRPr="003C4B9E" w:rsidRDefault="003E5BCD" w:rsidP="003E5BCD">
                      <w:pPr>
                        <w:jc w:val="both"/>
                        <w:rPr>
                          <w:rFonts w:ascii="Verdana" w:hAnsi="Verdana"/>
                          <w:sz w:val="20"/>
                          <w:szCs w:val="20"/>
                        </w:rPr>
                      </w:pPr>
                      <w:r>
                        <w:rPr>
                          <w:rFonts w:ascii="Verdana" w:hAnsi="Verdana"/>
                          <w:sz w:val="20"/>
                          <w:szCs w:val="20"/>
                        </w:rPr>
                        <w:t xml:space="preserve">   </w:t>
                      </w:r>
                      <w:r w:rsidRPr="003C4B9E">
                        <w:rPr>
                          <w:rFonts w:ascii="Verdana" w:hAnsi="Verdana"/>
                          <w:sz w:val="20"/>
                          <w:szCs w:val="20"/>
                        </w:rPr>
                        <w:t xml:space="preserve">A licitante </w:t>
                      </w:r>
                      <w:r>
                        <w:rPr>
                          <w:rFonts w:ascii="Verdana" w:hAnsi="Verdana"/>
                          <w:sz w:val="20"/>
                          <w:szCs w:val="20"/>
                        </w:rPr>
                        <w:t>poderá anexar a planilha juntamente com a proposta, mas caso não envie não será desclassificada. A planilha readequada só será exigida do licitante melhor colocado.</w:t>
                      </w:r>
                    </w:p>
                    <w:p w14:paraId="4643F39D" w14:textId="77777777" w:rsidR="003E5BCD" w:rsidRPr="003C4B9E" w:rsidRDefault="003E5BCD" w:rsidP="003E5BCD">
                      <w:pPr>
                        <w:jc w:val="both"/>
                        <w:textDirection w:val="btLr"/>
                      </w:pPr>
                    </w:p>
                  </w:txbxContent>
                </v:textbox>
                <w10:wrap anchorx="margin"/>
              </v:rect>
            </w:pict>
          </mc:Fallback>
        </mc:AlternateContent>
      </w:r>
      <w:r w:rsidR="003E5BCD">
        <w:rPr>
          <w:noProof/>
        </w:rPr>
        <mc:AlternateContent>
          <mc:Choice Requires="wps">
            <w:drawing>
              <wp:anchor distT="0" distB="0" distL="114300" distR="114300" simplePos="0" relativeHeight="251671552" behindDoc="0" locked="0" layoutInCell="1" hidden="0" allowOverlap="1" wp14:anchorId="7B3F2837" wp14:editId="6A7A14A8">
                <wp:simplePos x="0" y="0"/>
                <wp:positionH relativeFrom="column">
                  <wp:posOffset>-228600</wp:posOffset>
                </wp:positionH>
                <wp:positionV relativeFrom="paragraph">
                  <wp:posOffset>37465</wp:posOffset>
                </wp:positionV>
                <wp:extent cx="6758305" cy="675005"/>
                <wp:effectExtent l="0" t="0" r="23495" b="10795"/>
                <wp:wrapNone/>
                <wp:docPr id="323" name="Retângulo 323"/>
                <wp:cNvGraphicFramePr/>
                <a:graphic xmlns:a="http://schemas.openxmlformats.org/drawingml/2006/main">
                  <a:graphicData uri="http://schemas.microsoft.com/office/word/2010/wordprocessingShape">
                    <wps:wsp>
                      <wps:cNvSpPr/>
                      <wps:spPr>
                        <a:xfrm>
                          <a:off x="0" y="0"/>
                          <a:ext cx="6758305" cy="675005"/>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67CCA8B8" w14:textId="77777777" w:rsidR="003E5BCD" w:rsidRDefault="003E5BCD" w:rsidP="003E5BCD">
                            <w:pPr>
                              <w:textDirection w:val="btLr"/>
                            </w:pPr>
                            <w:r>
                              <w:rPr>
                                <w:rFonts w:ascii="Verdana" w:eastAsia="Verdana" w:hAnsi="Verdana" w:cs="Verdana"/>
                                <w:b/>
                                <w:color w:val="4F81BD"/>
                                <w:sz w:val="20"/>
                              </w:rPr>
                              <w:t>8</w:t>
                            </w:r>
                          </w:p>
                          <w:p w14:paraId="31719919" w14:textId="77777777" w:rsidR="003E5BCD" w:rsidRDefault="003E5BCD" w:rsidP="003E5BCD">
                            <w:pPr>
                              <w:ind w:firstLine="300"/>
                              <w:jc w:val="both"/>
                              <w:textDirection w:val="btLr"/>
                            </w:pPr>
                            <w:r>
                              <w:rPr>
                                <w:rFonts w:ascii="Verdana" w:eastAsia="Verdana" w:hAnsi="Verdana" w:cs="Verdana"/>
                                <w:color w:val="000000"/>
                                <w:sz w:val="20"/>
                              </w:rPr>
                              <w:t xml:space="preserve">Dúvidas acerca de acessos e funcionalidades do sistema eletrônico Gov.br deverão ser dirimidas diretamente com o provedor do portal. </w:t>
                            </w:r>
                          </w:p>
                          <w:p w14:paraId="6E0B3064" w14:textId="77777777" w:rsidR="003E5BCD" w:rsidRDefault="003E5BCD" w:rsidP="003E5BCD">
                            <w:pPr>
                              <w:ind w:firstLine="300"/>
                              <w:jc w:val="both"/>
                              <w:textDirection w:val="btLr"/>
                            </w:pPr>
                          </w:p>
                        </w:txbxContent>
                      </wps:txbx>
                      <wps:bodyPr spcFirstLastPara="1" wrap="square" lIns="91425" tIns="45700" rIns="91425" bIns="45700" anchor="t" anchorCtr="0">
                        <a:noAutofit/>
                      </wps:bodyPr>
                    </wps:wsp>
                  </a:graphicData>
                </a:graphic>
              </wp:anchor>
            </w:drawing>
          </mc:Choice>
          <mc:Fallback>
            <w:pict>
              <v:rect w14:anchorId="7B3F2837" id="Retângulo 323" o:spid="_x0000_s1041" style="position:absolute;margin-left:-18pt;margin-top:2.95pt;width:532.15pt;height:53.15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" fillcolor="white [3201]" strokecolor="#4f81bd [3204]" strokeweight="2pt">
                <v:stroke startarrowwidth="narrow" startarrowlength="short" endarrowwidth="narrow" endarrowlength="short" joinstyle="round"/>
                <v:textbox inset="2.53958mm,1.2694mm,2.53958mm,1.2694mm">
                  <w:txbxContent>
                    <w:p w14:paraId="67CCA8B8" w14:textId="77777777" w:rsidR="003E5BCD" w:rsidRDefault="003E5BCD" w:rsidP="003E5BCD">
                      <w:pPr>
                        <w:textDirection w:val="btLr"/>
                      </w:pPr>
                      <w:r>
                        <w:rPr>
                          <w:rFonts w:ascii="Verdana" w:eastAsia="Verdana" w:hAnsi="Verdana" w:cs="Verdana"/>
                          <w:b/>
                          <w:color w:val="4F81BD"/>
                          <w:sz w:val="20"/>
                        </w:rPr>
                        <w:t>8</w:t>
                      </w:r>
                    </w:p>
                    <w:p w14:paraId="31719919" w14:textId="77777777" w:rsidR="003E5BCD" w:rsidRDefault="003E5BCD" w:rsidP="003E5BCD">
                      <w:pPr>
                        <w:ind w:firstLine="300"/>
                        <w:jc w:val="both"/>
                        <w:textDirection w:val="btLr"/>
                      </w:pPr>
                      <w:r>
                        <w:rPr>
                          <w:rFonts w:ascii="Verdana" w:eastAsia="Verdana" w:hAnsi="Verdana" w:cs="Verdana"/>
                          <w:color w:val="000000"/>
                          <w:sz w:val="20"/>
                        </w:rPr>
                        <w:t xml:space="preserve">Dúvidas acerca de acessos e funcionalidades do sistema eletrônico Gov.br deverão ser dirimidas diretamente com o provedor do portal. </w:t>
                      </w:r>
                    </w:p>
                    <w:p w14:paraId="6E0B3064" w14:textId="77777777" w:rsidR="003E5BCD" w:rsidRDefault="003E5BCD" w:rsidP="003E5BCD">
                      <w:pPr>
                        <w:ind w:firstLine="300"/>
                        <w:jc w:val="both"/>
                        <w:textDirection w:val="btLr"/>
                      </w:pPr>
                    </w:p>
                  </w:txbxContent>
                </v:textbox>
              </v:rect>
            </w:pict>
          </mc:Fallback>
        </mc:AlternateContent>
      </w:r>
      <w:r w:rsidR="003E5BCD">
        <w:rPr>
          <w:noProof/>
        </w:rPr>
        <mc:AlternateContent>
          <mc:Choice Requires="wps">
            <w:drawing>
              <wp:anchor distT="0" distB="0" distL="114300" distR="114300" simplePos="0" relativeHeight="251672576" behindDoc="0" locked="0" layoutInCell="1" hidden="0" allowOverlap="1" wp14:anchorId="5657483C" wp14:editId="687752A9">
                <wp:simplePos x="0" y="0"/>
                <wp:positionH relativeFrom="column">
                  <wp:posOffset>-228600</wp:posOffset>
                </wp:positionH>
                <wp:positionV relativeFrom="paragraph">
                  <wp:posOffset>824865</wp:posOffset>
                </wp:positionV>
                <wp:extent cx="6758305" cy="960120"/>
                <wp:effectExtent l="0" t="0" r="23495" b="11430"/>
                <wp:wrapNone/>
                <wp:docPr id="327" name="Retângulo 327"/>
                <wp:cNvGraphicFramePr/>
                <a:graphic xmlns:a="http://schemas.openxmlformats.org/drawingml/2006/main">
                  <a:graphicData uri="http://schemas.microsoft.com/office/word/2010/wordprocessingShape">
                    <wps:wsp>
                      <wps:cNvSpPr/>
                      <wps:spPr>
                        <a:xfrm>
                          <a:off x="0" y="0"/>
                          <a:ext cx="6758305" cy="960120"/>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13AA7DA4" w14:textId="77777777" w:rsidR="003E5BCD" w:rsidRDefault="003E5BCD" w:rsidP="003E5BCD">
                            <w:pPr>
                              <w:textDirection w:val="btLr"/>
                            </w:pPr>
                            <w:r>
                              <w:rPr>
                                <w:rFonts w:ascii="Verdana" w:eastAsia="Verdana" w:hAnsi="Verdana" w:cs="Verdana"/>
                                <w:b/>
                                <w:color w:val="4F81BD"/>
                                <w:sz w:val="20"/>
                              </w:rPr>
                              <w:t>9</w:t>
                            </w:r>
                          </w:p>
                          <w:p w14:paraId="0EA2B7C6" w14:textId="77777777" w:rsidR="003E5BCD" w:rsidRDefault="003E5BCD" w:rsidP="003E5BCD">
                            <w:pPr>
                              <w:ind w:firstLine="300"/>
                              <w:jc w:val="both"/>
                              <w:textDirection w:val="btLr"/>
                            </w:pPr>
                            <w:r>
                              <w:rPr>
                                <w:rFonts w:ascii="Verdana" w:eastAsia="Verdana" w:hAnsi="Verdana" w:cs="Verdana"/>
                                <w:color w:val="000000"/>
                                <w:sz w:val="20"/>
                              </w:rPr>
                              <w:t>Todo interessado em participar de nossos certames detém a responsabilidade integral em obter informações a respeito das funcionalidades do sistema, uma vez que não temos acesso às funções destinadas aos fornecedores, assim, não iremos esclarecer dúvidas quanto à operacionalização do sistema.</w:t>
                            </w:r>
                          </w:p>
                          <w:p w14:paraId="1370ED71" w14:textId="77777777" w:rsidR="003E5BCD" w:rsidRDefault="003E5BCD" w:rsidP="003E5BCD">
                            <w:pPr>
                              <w:ind w:firstLine="300"/>
                              <w:jc w:val="both"/>
                              <w:textDirection w:val="btLr"/>
                            </w:pPr>
                          </w:p>
                        </w:txbxContent>
                      </wps:txbx>
                      <wps:bodyPr spcFirstLastPara="1" wrap="square" lIns="91425" tIns="45700" rIns="91425" bIns="45700" anchor="t" anchorCtr="0">
                        <a:noAutofit/>
                      </wps:bodyPr>
                    </wps:wsp>
                  </a:graphicData>
                </a:graphic>
              </wp:anchor>
            </w:drawing>
          </mc:Choice>
          <mc:Fallback>
            <w:pict>
              <v:rect w14:anchorId="5657483C" id="Retângulo 327" o:spid="_x0000_s1042" style="position:absolute;margin-left:-18pt;margin-top:64.95pt;width:532.15pt;height:75.6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" fillcolor="white [3201]" strokecolor="#4f81bd [3204]" strokeweight="2pt">
                <v:stroke startarrowwidth="narrow" startarrowlength="short" endarrowwidth="narrow" endarrowlength="short" joinstyle="round"/>
                <v:textbox inset="2.53958mm,1.2694mm,2.53958mm,1.2694mm">
                  <w:txbxContent>
                    <w:p w14:paraId="13AA7DA4" w14:textId="77777777" w:rsidR="003E5BCD" w:rsidRDefault="003E5BCD" w:rsidP="003E5BCD">
                      <w:pPr>
                        <w:textDirection w:val="btLr"/>
                      </w:pPr>
                      <w:r>
                        <w:rPr>
                          <w:rFonts w:ascii="Verdana" w:eastAsia="Verdana" w:hAnsi="Verdana" w:cs="Verdana"/>
                          <w:b/>
                          <w:color w:val="4F81BD"/>
                          <w:sz w:val="20"/>
                        </w:rPr>
                        <w:t>9</w:t>
                      </w:r>
                    </w:p>
                    <w:p w14:paraId="0EA2B7C6" w14:textId="77777777" w:rsidR="003E5BCD" w:rsidRDefault="003E5BCD" w:rsidP="003E5BCD">
                      <w:pPr>
                        <w:ind w:firstLine="300"/>
                        <w:jc w:val="both"/>
                        <w:textDirection w:val="btLr"/>
                      </w:pPr>
                      <w:r>
                        <w:rPr>
                          <w:rFonts w:ascii="Verdana" w:eastAsia="Verdana" w:hAnsi="Verdana" w:cs="Verdana"/>
                          <w:color w:val="000000"/>
                          <w:sz w:val="20"/>
                        </w:rPr>
                        <w:t>Todo interessado em participar de nossos certames detém a responsabilidade integral em obter informações a respeito das funcionalidades do sistema, uma vez que não temos acesso às funções destinadas aos fornecedores, assim, não iremos esclarecer dúvidas quanto à operacionalização do sistema.</w:t>
                      </w:r>
                    </w:p>
                    <w:p w14:paraId="1370ED71" w14:textId="77777777" w:rsidR="003E5BCD" w:rsidRDefault="003E5BCD" w:rsidP="003E5BCD">
                      <w:pPr>
                        <w:ind w:firstLine="300"/>
                        <w:jc w:val="both"/>
                        <w:textDirection w:val="btLr"/>
                      </w:pPr>
                    </w:p>
                  </w:txbxContent>
                </v:textbox>
              </v:rect>
            </w:pict>
          </mc:Fallback>
        </mc:AlternateContent>
      </w:r>
      <w:r w:rsidR="003E5BCD">
        <w:rPr>
          <w:noProof/>
        </w:rPr>
        <mc:AlternateContent>
          <mc:Choice Requires="wps">
            <w:drawing>
              <wp:anchor distT="0" distB="0" distL="114300" distR="114300" simplePos="0" relativeHeight="251673600" behindDoc="0" locked="0" layoutInCell="1" hidden="0" allowOverlap="1" wp14:anchorId="22CD8077" wp14:editId="44AB113C">
                <wp:simplePos x="0" y="0"/>
                <wp:positionH relativeFrom="column">
                  <wp:posOffset>-228600</wp:posOffset>
                </wp:positionH>
                <wp:positionV relativeFrom="paragraph">
                  <wp:posOffset>1878965</wp:posOffset>
                </wp:positionV>
                <wp:extent cx="6758305" cy="940435"/>
                <wp:effectExtent l="0" t="0" r="23495" b="12065"/>
                <wp:wrapNone/>
                <wp:docPr id="328" name="Retângulo 328"/>
                <wp:cNvGraphicFramePr/>
                <a:graphic xmlns:a="http://schemas.openxmlformats.org/drawingml/2006/main">
                  <a:graphicData uri="http://schemas.microsoft.com/office/word/2010/wordprocessingShape">
                    <wps:wsp>
                      <wps:cNvSpPr/>
                      <wps:spPr>
                        <a:xfrm>
                          <a:off x="0" y="0"/>
                          <a:ext cx="6758305" cy="940435"/>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5023E0C2" w14:textId="77777777" w:rsidR="003E5BCD" w:rsidRDefault="003E5BCD" w:rsidP="003E5BCD">
                            <w:pPr>
                              <w:textDirection w:val="btLr"/>
                            </w:pPr>
                            <w:r>
                              <w:rPr>
                                <w:rFonts w:ascii="Verdana" w:eastAsia="Verdana" w:hAnsi="Verdana" w:cs="Verdana"/>
                                <w:b/>
                                <w:color w:val="4F81BD"/>
                                <w:sz w:val="20"/>
                              </w:rPr>
                              <w:t>10</w:t>
                            </w:r>
                          </w:p>
                          <w:p w14:paraId="0B725336" w14:textId="77777777" w:rsidR="003E5BCD" w:rsidRDefault="003E5BCD" w:rsidP="003E5BCD">
                            <w:pPr>
                              <w:ind w:firstLine="300"/>
                              <w:jc w:val="both"/>
                              <w:textDirection w:val="btLr"/>
                            </w:pPr>
                            <w:r>
                              <w:rPr>
                                <w:rFonts w:ascii="Verdana" w:eastAsia="Verdana" w:hAnsi="Verdana" w:cs="Verdana"/>
                                <w:color w:val="000000"/>
                                <w:sz w:val="20"/>
                              </w:rPr>
                              <w:t>A participação no presente Pregão implica a aceitação integral e irretratável de todas as condições estabelecidas neste Edital e nos Anexos que dele fazem parte, bem como a observância dos preceitos legais e regulamentares em vigor, não cabendo quaisquer alegações posteriores de desconhecimento sobre as regras da disputa licitatória.</w:t>
                            </w:r>
                          </w:p>
                          <w:p w14:paraId="3BEF0533" w14:textId="77777777" w:rsidR="003E5BCD" w:rsidRDefault="003E5BCD" w:rsidP="003E5BCD">
                            <w:pPr>
                              <w:ind w:firstLine="300"/>
                              <w:jc w:val="both"/>
                              <w:textDirection w:val="btLr"/>
                            </w:pPr>
                          </w:p>
                        </w:txbxContent>
                      </wps:txbx>
                      <wps:bodyPr spcFirstLastPara="1" wrap="square" lIns="91425" tIns="45700" rIns="91425" bIns="45700" anchor="t" anchorCtr="0">
                        <a:noAutofit/>
                      </wps:bodyPr>
                    </wps:wsp>
                  </a:graphicData>
                </a:graphic>
              </wp:anchor>
            </w:drawing>
          </mc:Choice>
          <mc:Fallback>
            <w:pict>
              <v:rect w14:anchorId="22CD8077" id="Retângulo 328" o:spid="_x0000_s1043" style="position:absolute;margin-left:-18pt;margin-top:147.95pt;width:532.15pt;height:74.0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" fillcolor="white [3201]" strokecolor="#4f81bd [3204]" strokeweight="2pt">
                <v:stroke startarrowwidth="narrow" startarrowlength="short" endarrowwidth="narrow" endarrowlength="short" joinstyle="round"/>
                <v:textbox inset="2.53958mm,1.2694mm,2.53958mm,1.2694mm">
                  <w:txbxContent>
                    <w:p w14:paraId="5023E0C2" w14:textId="77777777" w:rsidR="003E5BCD" w:rsidRDefault="003E5BCD" w:rsidP="003E5BCD">
                      <w:pPr>
                        <w:textDirection w:val="btLr"/>
                      </w:pPr>
                      <w:r>
                        <w:rPr>
                          <w:rFonts w:ascii="Verdana" w:eastAsia="Verdana" w:hAnsi="Verdana" w:cs="Verdana"/>
                          <w:b/>
                          <w:color w:val="4F81BD"/>
                          <w:sz w:val="20"/>
                        </w:rPr>
                        <w:t>10</w:t>
                      </w:r>
                    </w:p>
                    <w:p w14:paraId="0B725336" w14:textId="77777777" w:rsidR="003E5BCD" w:rsidRDefault="003E5BCD" w:rsidP="003E5BCD">
                      <w:pPr>
                        <w:ind w:firstLine="300"/>
                        <w:jc w:val="both"/>
                        <w:textDirection w:val="btLr"/>
                      </w:pPr>
                      <w:r>
                        <w:rPr>
                          <w:rFonts w:ascii="Verdana" w:eastAsia="Verdana" w:hAnsi="Verdana" w:cs="Verdana"/>
                          <w:color w:val="000000"/>
                          <w:sz w:val="20"/>
                        </w:rPr>
                        <w:t>A participação no presente Pregão implica a aceitação integral e irretratável de todas as condições estabelecidas neste Edital e nos Anexos que dele fazem parte, bem como a observância dos preceitos legais e regulamentares em vigor, não cabendo quaisquer alegações posteriores de desconhecimento sobre as regras da disputa licitatória.</w:t>
                      </w:r>
                    </w:p>
                    <w:p w14:paraId="3BEF0533" w14:textId="77777777" w:rsidR="003E5BCD" w:rsidRDefault="003E5BCD" w:rsidP="003E5BCD">
                      <w:pPr>
                        <w:ind w:firstLine="300"/>
                        <w:jc w:val="both"/>
                        <w:textDirection w:val="btLr"/>
                      </w:pPr>
                    </w:p>
                  </w:txbxContent>
                </v:textbox>
              </v:rect>
            </w:pict>
          </mc:Fallback>
        </mc:AlternateContent>
      </w:r>
      <w:r w:rsidR="003E5BCD">
        <w:rPr>
          <w:noProof/>
        </w:rPr>
        <mc:AlternateContent>
          <mc:Choice Requires="wps">
            <w:drawing>
              <wp:anchor distT="0" distB="0" distL="114300" distR="114300" simplePos="0" relativeHeight="251674624" behindDoc="0" locked="0" layoutInCell="1" hidden="0" allowOverlap="1" wp14:anchorId="0CEEE3E3" wp14:editId="71C0FD97">
                <wp:simplePos x="0" y="0"/>
                <wp:positionH relativeFrom="column">
                  <wp:posOffset>-228600</wp:posOffset>
                </wp:positionH>
                <wp:positionV relativeFrom="paragraph">
                  <wp:posOffset>2907665</wp:posOffset>
                </wp:positionV>
                <wp:extent cx="6758305" cy="1082675"/>
                <wp:effectExtent l="0" t="0" r="23495" b="22225"/>
                <wp:wrapNone/>
                <wp:docPr id="319" name="Retângulo 319"/>
                <wp:cNvGraphicFramePr/>
                <a:graphic xmlns:a="http://schemas.openxmlformats.org/drawingml/2006/main">
                  <a:graphicData uri="http://schemas.microsoft.com/office/word/2010/wordprocessingShape">
                    <wps:wsp>
                      <wps:cNvSpPr/>
                      <wps:spPr>
                        <a:xfrm>
                          <a:off x="0" y="0"/>
                          <a:ext cx="6758305" cy="1082675"/>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3D37D3D6" w14:textId="77777777" w:rsidR="003E5BCD" w:rsidRDefault="003E5BCD" w:rsidP="003E5BCD">
                            <w:pPr>
                              <w:jc w:val="both"/>
                              <w:textDirection w:val="btLr"/>
                            </w:pPr>
                            <w:r>
                              <w:rPr>
                                <w:rFonts w:ascii="Verdana" w:eastAsia="Verdana" w:hAnsi="Verdana" w:cs="Verdana"/>
                                <w:b/>
                                <w:color w:val="4F81BD"/>
                                <w:sz w:val="20"/>
                              </w:rPr>
                              <w:t xml:space="preserve">11 </w:t>
                            </w:r>
                          </w:p>
                          <w:p w14:paraId="21C699C7" w14:textId="77777777" w:rsidR="003E5BCD" w:rsidRDefault="003E5BCD" w:rsidP="003E5BCD">
                            <w:pPr>
                              <w:ind w:firstLine="300"/>
                              <w:jc w:val="both"/>
                              <w:textDirection w:val="btLr"/>
                            </w:pPr>
                            <w:r>
                              <w:rPr>
                                <w:rFonts w:ascii="Verdana" w:eastAsia="Verdana" w:hAnsi="Verdana" w:cs="Verdana"/>
                                <w:color w:val="000000"/>
                                <w:sz w:val="20"/>
                              </w:rPr>
                              <w:t>Conforme Acórdãos do TCU 2.673/2021 e 2.443/2021, ambos do Plenário, 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w:t>
                            </w:r>
                          </w:p>
                          <w:p w14:paraId="5B062362" w14:textId="77777777" w:rsidR="003E5BCD" w:rsidRDefault="003E5BCD" w:rsidP="003E5BCD">
                            <w:pPr>
                              <w:jc w:val="both"/>
                              <w:textDirection w:val="btLr"/>
                            </w:pPr>
                          </w:p>
                          <w:p w14:paraId="15885A5E" w14:textId="77777777" w:rsidR="003E5BCD" w:rsidRDefault="003E5BCD" w:rsidP="003E5BCD">
                            <w:pPr>
                              <w:jc w:val="both"/>
                              <w:textDirection w:val="btLr"/>
                            </w:pPr>
                          </w:p>
                        </w:txbxContent>
                      </wps:txbx>
                      <wps:bodyPr spcFirstLastPara="1" wrap="square" lIns="91425" tIns="45700" rIns="91425" bIns="45700" anchor="t" anchorCtr="0">
                        <a:noAutofit/>
                      </wps:bodyPr>
                    </wps:wsp>
                  </a:graphicData>
                </a:graphic>
              </wp:anchor>
            </w:drawing>
          </mc:Choice>
          <mc:Fallback>
            <w:pict>
              <v:rect w14:anchorId="0CEEE3E3" id="Retângulo 319" o:spid="_x0000_s1044" style="position:absolute;margin-left:-18pt;margin-top:228.95pt;width:532.15pt;height:85.25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" fillcolor="white [3201]" strokecolor="#4f81bd [3204]" strokeweight="2pt">
                <v:stroke startarrowwidth="narrow" startarrowlength="short" endarrowwidth="narrow" endarrowlength="short" joinstyle="round"/>
                <v:textbox inset="2.53958mm,1.2694mm,2.53958mm,1.2694mm">
                  <w:txbxContent>
                    <w:p w14:paraId="3D37D3D6" w14:textId="77777777" w:rsidR="003E5BCD" w:rsidRDefault="003E5BCD" w:rsidP="003E5BCD">
                      <w:pPr>
                        <w:jc w:val="both"/>
                        <w:textDirection w:val="btLr"/>
                      </w:pPr>
                      <w:r>
                        <w:rPr>
                          <w:rFonts w:ascii="Verdana" w:eastAsia="Verdana" w:hAnsi="Verdana" w:cs="Verdana"/>
                          <w:b/>
                          <w:color w:val="4F81BD"/>
                          <w:sz w:val="20"/>
                        </w:rPr>
                        <w:t xml:space="preserve">11 </w:t>
                      </w:r>
                    </w:p>
                    <w:p w14:paraId="21C699C7" w14:textId="77777777" w:rsidR="003E5BCD" w:rsidRDefault="003E5BCD" w:rsidP="003E5BCD">
                      <w:pPr>
                        <w:ind w:firstLine="300"/>
                        <w:jc w:val="both"/>
                        <w:textDirection w:val="btLr"/>
                      </w:pPr>
                      <w:r>
                        <w:rPr>
                          <w:rFonts w:ascii="Verdana" w:eastAsia="Verdana" w:hAnsi="Verdana" w:cs="Verdana"/>
                          <w:color w:val="000000"/>
                          <w:sz w:val="20"/>
                        </w:rPr>
                        <w:t>Conforme Acórdãos do TCU 2.673/2021 e 2.443/2021, ambos do Plenário, 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w:t>
                      </w:r>
                    </w:p>
                    <w:p w14:paraId="5B062362" w14:textId="77777777" w:rsidR="003E5BCD" w:rsidRDefault="003E5BCD" w:rsidP="003E5BCD">
                      <w:pPr>
                        <w:jc w:val="both"/>
                        <w:textDirection w:val="btLr"/>
                      </w:pPr>
                    </w:p>
                    <w:p w14:paraId="15885A5E" w14:textId="77777777" w:rsidR="003E5BCD" w:rsidRDefault="003E5BCD" w:rsidP="003E5BCD">
                      <w:pPr>
                        <w:jc w:val="both"/>
                        <w:textDirection w:val="btLr"/>
                      </w:pPr>
                    </w:p>
                  </w:txbxContent>
                </v:textbox>
              </v:rect>
            </w:pict>
          </mc:Fallback>
        </mc:AlternateContent>
      </w:r>
      <w:r w:rsidR="003E5BCD">
        <w:rPr>
          <w:rFonts w:ascii="Arial" w:hAnsi="Arial" w:cs="Arial"/>
          <w:b/>
          <w:bCs/>
          <w:color w:val="5B5B5F"/>
          <w:sz w:val="28"/>
          <w:szCs w:val="28"/>
        </w:rPr>
        <w:br w:type="page"/>
      </w:r>
    </w:p>
    <w:p w14:paraId="35C5ED18" w14:textId="77777777" w:rsidR="0020744E" w:rsidRDefault="0020744E" w:rsidP="003E5BCD">
      <w:pPr>
        <w:jc w:val="center"/>
        <w:rPr>
          <w:rFonts w:ascii="Arial" w:hAnsi="Arial" w:cs="Arial"/>
          <w:b/>
          <w:bCs/>
          <w:color w:val="5B5B5F"/>
          <w:sz w:val="28"/>
          <w:szCs w:val="28"/>
        </w:rPr>
      </w:pPr>
    </w:p>
    <w:p w14:paraId="12604233" w14:textId="77777777" w:rsidR="0020744E" w:rsidRDefault="0020744E">
      <w:pPr>
        <w:rPr>
          <w:rFonts w:ascii="Arial" w:hAnsi="Arial" w:cs="Arial"/>
          <w:b/>
          <w:bCs/>
          <w:color w:val="5B5B5F"/>
          <w:sz w:val="28"/>
          <w:szCs w:val="28"/>
        </w:rPr>
      </w:pPr>
    </w:p>
    <w:sdt>
      <w:sdtPr>
        <w:rPr>
          <w:rFonts w:ascii="Ecofont_Spranq_eco_Sans" w:eastAsiaTheme="minorEastAsia" w:hAnsi="Ecofont_Spranq_eco_Sans" w:cs="Tahoma"/>
          <w:color w:val="auto"/>
          <w:sz w:val="24"/>
          <w:szCs w:val="24"/>
        </w:rPr>
        <w:id w:val="-1558389813"/>
        <w:docPartObj>
          <w:docPartGallery w:val="Table of Contents"/>
          <w:docPartUnique/>
        </w:docPartObj>
      </w:sdtPr>
      <w:sdtContent>
        <w:p w14:paraId="11D85AD9" w14:textId="77777777" w:rsidR="0020744E" w:rsidRDefault="00000000">
          <w:pPr>
            <w:pStyle w:val="CabealhodoSumrio"/>
            <w:rPr>
              <w:rFonts w:ascii="Arial" w:hAnsi="Arial" w:cs="Arial"/>
              <w:sz w:val="22"/>
              <w:szCs w:val="22"/>
            </w:rPr>
          </w:pPr>
          <w:r>
            <w:rPr>
              <w:rFonts w:ascii="Arial" w:hAnsi="Arial" w:cs="Arial"/>
              <w:sz w:val="22"/>
              <w:szCs w:val="22"/>
            </w:rPr>
            <w:t>Sumário</w:t>
          </w:r>
        </w:p>
        <w:p w14:paraId="3421F2C7" w14:textId="77777777" w:rsidR="0020744E" w:rsidRDefault="0020744E">
          <w:pPr>
            <w:rPr>
              <w:rFonts w:ascii="Arial" w:hAnsi="Arial" w:cs="Arial"/>
            </w:rPr>
          </w:pPr>
        </w:p>
        <w:p w14:paraId="156B7BC3" w14:textId="1215CF4D" w:rsidR="0020744E" w:rsidRDefault="00000000">
          <w:pPr>
            <w:pStyle w:val="Sumrio1"/>
            <w:rPr>
              <w:rFonts w:asciiTheme="minorHAnsi" w:eastAsiaTheme="minorEastAsia" w:hAnsiTheme="minorHAnsi" w:cstheme="minorBidi"/>
              <w:sz w:val="22"/>
              <w:szCs w:val="22"/>
            </w:rPr>
          </w:pPr>
          <w:r>
            <w:fldChar w:fldCharType="begin"/>
          </w:r>
          <w:r>
            <w:rPr>
              <w:rStyle w:val="Vnculodendice"/>
              <w:webHidden/>
            </w:rPr>
            <w:instrText>TOC \z \o "1-3" \u \h</w:instrText>
          </w:r>
          <w:r>
            <w:rPr>
              <w:rStyle w:val="Vnculodendice"/>
            </w:rPr>
            <w:fldChar w:fldCharType="separate"/>
          </w:r>
          <w:hyperlink w:anchor="_Toc122606103">
            <w:r>
              <w:rPr>
                <w:rStyle w:val="Vnculodendice"/>
                <w:webHidden/>
                <w:lang w:eastAsia="en-US"/>
              </w:rPr>
              <w:t>1.</w:t>
            </w:r>
            <w:r>
              <w:rPr>
                <w:rStyle w:val="Vnculodendice"/>
                <w:rFonts w:asciiTheme="minorHAnsi" w:eastAsiaTheme="minorEastAsia" w:hAnsiTheme="minorHAnsi" w:cstheme="minorBidi"/>
                <w:sz w:val="22"/>
                <w:szCs w:val="22"/>
              </w:rPr>
              <w:tab/>
            </w:r>
            <w:r>
              <w:rPr>
                <w:rStyle w:val="Vnculodendice"/>
                <w:lang w:eastAsia="en-US"/>
              </w:rPr>
              <w:t>DO OBJETO</w:t>
            </w:r>
            <w:r>
              <w:rPr>
                <w:webHidden/>
              </w:rPr>
              <w:fldChar w:fldCharType="begin"/>
            </w:r>
            <w:r>
              <w:rPr>
                <w:webHidden/>
              </w:rPr>
              <w:instrText>PAGEREF _Toc122606103 \h</w:instrText>
            </w:r>
            <w:r>
              <w:rPr>
                <w:webHidden/>
              </w:rPr>
            </w:r>
            <w:r>
              <w:rPr>
                <w:webHidden/>
              </w:rPr>
              <w:fldChar w:fldCharType="separate"/>
            </w:r>
            <w:r w:rsidR="001207D3">
              <w:rPr>
                <w:noProof/>
                <w:webHidden/>
              </w:rPr>
              <w:t>3</w:t>
            </w:r>
            <w:r>
              <w:rPr>
                <w:webHidden/>
              </w:rPr>
              <w:fldChar w:fldCharType="end"/>
            </w:r>
          </w:hyperlink>
        </w:p>
        <w:p w14:paraId="5777958C" w14:textId="4834F13C" w:rsidR="0020744E" w:rsidRDefault="00000000">
          <w:pPr>
            <w:pStyle w:val="Sumrio1"/>
            <w:rPr>
              <w:rFonts w:asciiTheme="minorHAnsi" w:eastAsiaTheme="minorEastAsia" w:hAnsiTheme="minorHAnsi" w:cstheme="minorBidi"/>
              <w:sz w:val="22"/>
              <w:szCs w:val="22"/>
            </w:rPr>
          </w:pPr>
          <w:hyperlink w:anchor="_Toc122606104">
            <w:r>
              <w:rPr>
                <w:rStyle w:val="Vnculodendice"/>
                <w:webHidden/>
              </w:rPr>
              <w:t>2.</w:t>
            </w:r>
            <w:r>
              <w:rPr>
                <w:rStyle w:val="Vnculodendice"/>
                <w:rFonts w:asciiTheme="minorHAnsi" w:eastAsiaTheme="minorEastAsia" w:hAnsiTheme="minorHAnsi" w:cstheme="minorBidi"/>
                <w:sz w:val="22"/>
                <w:szCs w:val="22"/>
              </w:rPr>
              <w:tab/>
            </w:r>
            <w:r>
              <w:rPr>
                <w:rStyle w:val="Vnculodendice"/>
              </w:rPr>
              <w:t>DA PARTICIPAÇÃO NA LICITAÇÃO</w:t>
            </w:r>
            <w:r>
              <w:rPr>
                <w:webHidden/>
              </w:rPr>
              <w:fldChar w:fldCharType="begin"/>
            </w:r>
            <w:r>
              <w:rPr>
                <w:webHidden/>
              </w:rPr>
              <w:instrText>PAGEREF _Toc122606104 \h</w:instrText>
            </w:r>
            <w:r>
              <w:rPr>
                <w:webHidden/>
              </w:rPr>
            </w:r>
            <w:r>
              <w:rPr>
                <w:webHidden/>
              </w:rPr>
              <w:fldChar w:fldCharType="separate"/>
            </w:r>
            <w:r w:rsidR="001207D3">
              <w:rPr>
                <w:noProof/>
                <w:webHidden/>
              </w:rPr>
              <w:t>4</w:t>
            </w:r>
            <w:r>
              <w:rPr>
                <w:webHidden/>
              </w:rPr>
              <w:fldChar w:fldCharType="end"/>
            </w:r>
          </w:hyperlink>
        </w:p>
        <w:p w14:paraId="21B0EE0F" w14:textId="48EC56D3" w:rsidR="0020744E" w:rsidRDefault="00000000">
          <w:pPr>
            <w:pStyle w:val="Sumrio1"/>
            <w:rPr>
              <w:rFonts w:asciiTheme="minorHAnsi" w:eastAsiaTheme="minorEastAsia" w:hAnsiTheme="minorHAnsi" w:cstheme="minorBidi"/>
              <w:sz w:val="22"/>
              <w:szCs w:val="22"/>
            </w:rPr>
          </w:pPr>
          <w:hyperlink w:anchor="_Toc122606105">
            <w:r>
              <w:rPr>
                <w:rStyle w:val="Vnculodendice"/>
                <w:webHidden/>
              </w:rPr>
              <w:t>3.</w:t>
            </w:r>
            <w:r>
              <w:rPr>
                <w:rStyle w:val="Vnculodendice"/>
                <w:rFonts w:asciiTheme="minorHAnsi" w:eastAsiaTheme="minorEastAsia" w:hAnsiTheme="minorHAnsi" w:cstheme="minorBidi"/>
                <w:sz w:val="22"/>
                <w:szCs w:val="22"/>
              </w:rPr>
              <w:tab/>
            </w:r>
            <w:r>
              <w:rPr>
                <w:rStyle w:val="Vnculodendice"/>
              </w:rPr>
              <w:t>DA APRESENTAÇÃO DA PROPOSTA E DOS DOCUMENTOS DE HABILITAÇÃO</w:t>
            </w:r>
            <w:r>
              <w:rPr>
                <w:webHidden/>
              </w:rPr>
              <w:fldChar w:fldCharType="begin"/>
            </w:r>
            <w:r>
              <w:rPr>
                <w:webHidden/>
              </w:rPr>
              <w:instrText>PAGEREF _Toc122606105 \h</w:instrText>
            </w:r>
            <w:r>
              <w:rPr>
                <w:webHidden/>
              </w:rPr>
            </w:r>
            <w:r>
              <w:rPr>
                <w:webHidden/>
              </w:rPr>
              <w:fldChar w:fldCharType="separate"/>
            </w:r>
            <w:r w:rsidR="001207D3">
              <w:rPr>
                <w:noProof/>
                <w:webHidden/>
              </w:rPr>
              <w:t>6</w:t>
            </w:r>
            <w:r>
              <w:rPr>
                <w:webHidden/>
              </w:rPr>
              <w:fldChar w:fldCharType="end"/>
            </w:r>
          </w:hyperlink>
        </w:p>
        <w:p w14:paraId="1BA972E5" w14:textId="794A86C8" w:rsidR="0020744E" w:rsidRDefault="00000000">
          <w:pPr>
            <w:pStyle w:val="Sumrio1"/>
            <w:rPr>
              <w:rFonts w:asciiTheme="minorHAnsi" w:eastAsiaTheme="minorEastAsia" w:hAnsiTheme="minorHAnsi" w:cstheme="minorBidi"/>
              <w:sz w:val="22"/>
              <w:szCs w:val="22"/>
            </w:rPr>
          </w:pPr>
          <w:hyperlink w:anchor="_Toc122606106">
            <w:r>
              <w:rPr>
                <w:rStyle w:val="Vnculodendice"/>
                <w:webHidden/>
              </w:rPr>
              <w:t>4.</w:t>
            </w:r>
            <w:r>
              <w:rPr>
                <w:rStyle w:val="Vnculodendice"/>
                <w:rFonts w:asciiTheme="minorHAnsi" w:eastAsiaTheme="minorEastAsia" w:hAnsiTheme="minorHAnsi" w:cstheme="minorBidi"/>
                <w:sz w:val="22"/>
                <w:szCs w:val="22"/>
              </w:rPr>
              <w:tab/>
            </w:r>
            <w:r>
              <w:rPr>
                <w:rStyle w:val="Vnculodendice"/>
              </w:rPr>
              <w:t>DO PREENCHIMENTO DA PROPOSTA</w:t>
            </w:r>
            <w:r>
              <w:rPr>
                <w:webHidden/>
              </w:rPr>
              <w:fldChar w:fldCharType="begin"/>
            </w:r>
            <w:r>
              <w:rPr>
                <w:webHidden/>
              </w:rPr>
              <w:instrText>PAGEREF _Toc122606106 \h</w:instrText>
            </w:r>
            <w:r>
              <w:rPr>
                <w:webHidden/>
              </w:rPr>
            </w:r>
            <w:r>
              <w:rPr>
                <w:webHidden/>
              </w:rPr>
              <w:fldChar w:fldCharType="separate"/>
            </w:r>
            <w:r w:rsidR="001207D3">
              <w:rPr>
                <w:noProof/>
                <w:webHidden/>
              </w:rPr>
              <w:t>8</w:t>
            </w:r>
            <w:r>
              <w:rPr>
                <w:webHidden/>
              </w:rPr>
              <w:fldChar w:fldCharType="end"/>
            </w:r>
          </w:hyperlink>
        </w:p>
        <w:p w14:paraId="4EA96C92" w14:textId="13648A9C" w:rsidR="0020744E" w:rsidRDefault="00000000">
          <w:pPr>
            <w:pStyle w:val="Sumrio1"/>
            <w:rPr>
              <w:rFonts w:asciiTheme="minorHAnsi" w:eastAsiaTheme="minorEastAsia" w:hAnsiTheme="minorHAnsi" w:cstheme="minorBidi"/>
              <w:sz w:val="22"/>
              <w:szCs w:val="22"/>
            </w:rPr>
          </w:pPr>
          <w:hyperlink w:anchor="_Toc122606107">
            <w:r>
              <w:rPr>
                <w:rStyle w:val="Vnculodendice"/>
                <w:webHidden/>
              </w:rPr>
              <w:t>5.</w:t>
            </w:r>
            <w:r>
              <w:rPr>
                <w:rStyle w:val="Vnculodendice"/>
                <w:rFonts w:asciiTheme="minorHAnsi" w:eastAsiaTheme="minorEastAsia" w:hAnsiTheme="minorHAnsi" w:cstheme="minorBidi"/>
                <w:sz w:val="22"/>
                <w:szCs w:val="22"/>
              </w:rPr>
              <w:tab/>
            </w:r>
            <w:r>
              <w:rPr>
                <w:rStyle w:val="Vnculodendice"/>
              </w:rPr>
              <w:t>DA ABERTURA DA SESSÃO, CLASSIFICAÇÃO DAS PROPOSTAS E FORMULAÇÃO DE LANCES</w:t>
            </w:r>
            <w:r>
              <w:rPr>
                <w:webHidden/>
              </w:rPr>
              <w:fldChar w:fldCharType="begin"/>
            </w:r>
            <w:r>
              <w:rPr>
                <w:webHidden/>
              </w:rPr>
              <w:instrText>PAGEREF _Toc122606107 \h</w:instrText>
            </w:r>
            <w:r>
              <w:rPr>
                <w:webHidden/>
              </w:rPr>
            </w:r>
            <w:r>
              <w:rPr>
                <w:webHidden/>
              </w:rPr>
              <w:fldChar w:fldCharType="separate"/>
            </w:r>
            <w:r w:rsidR="001207D3">
              <w:rPr>
                <w:noProof/>
                <w:webHidden/>
              </w:rPr>
              <w:t>9</w:t>
            </w:r>
            <w:r>
              <w:rPr>
                <w:webHidden/>
              </w:rPr>
              <w:fldChar w:fldCharType="end"/>
            </w:r>
          </w:hyperlink>
        </w:p>
        <w:p w14:paraId="54B6EB6A" w14:textId="3AB35017" w:rsidR="0020744E" w:rsidRDefault="00000000">
          <w:pPr>
            <w:pStyle w:val="Sumrio1"/>
            <w:rPr>
              <w:rFonts w:asciiTheme="minorHAnsi" w:eastAsiaTheme="minorEastAsia" w:hAnsiTheme="minorHAnsi" w:cstheme="minorBidi"/>
              <w:sz w:val="22"/>
              <w:szCs w:val="22"/>
            </w:rPr>
          </w:pPr>
          <w:hyperlink w:anchor="_Toc122606108">
            <w:r>
              <w:rPr>
                <w:rStyle w:val="Vnculodendice"/>
                <w:webHidden/>
              </w:rPr>
              <w:t>6.</w:t>
            </w:r>
            <w:r>
              <w:rPr>
                <w:rStyle w:val="Vnculodendice"/>
                <w:rFonts w:asciiTheme="minorHAnsi" w:eastAsiaTheme="minorEastAsia" w:hAnsiTheme="minorHAnsi" w:cstheme="minorBidi"/>
                <w:sz w:val="22"/>
                <w:szCs w:val="22"/>
              </w:rPr>
              <w:tab/>
            </w:r>
            <w:r>
              <w:rPr>
                <w:rStyle w:val="Vnculodendice"/>
              </w:rPr>
              <w:t>DA FASE DE JULGAMENTO</w:t>
            </w:r>
            <w:r>
              <w:rPr>
                <w:webHidden/>
              </w:rPr>
              <w:fldChar w:fldCharType="begin"/>
            </w:r>
            <w:r>
              <w:rPr>
                <w:webHidden/>
              </w:rPr>
              <w:instrText>PAGEREF _Toc122606108 \h</w:instrText>
            </w:r>
            <w:r>
              <w:rPr>
                <w:webHidden/>
              </w:rPr>
            </w:r>
            <w:r>
              <w:rPr>
                <w:webHidden/>
              </w:rPr>
              <w:fldChar w:fldCharType="separate"/>
            </w:r>
            <w:r w:rsidR="001207D3">
              <w:rPr>
                <w:noProof/>
                <w:webHidden/>
              </w:rPr>
              <w:t>13</w:t>
            </w:r>
            <w:r>
              <w:rPr>
                <w:webHidden/>
              </w:rPr>
              <w:fldChar w:fldCharType="end"/>
            </w:r>
          </w:hyperlink>
        </w:p>
        <w:p w14:paraId="08721B33" w14:textId="04DC936F" w:rsidR="0020744E" w:rsidRDefault="00000000">
          <w:pPr>
            <w:pStyle w:val="Sumrio1"/>
            <w:rPr>
              <w:rFonts w:asciiTheme="minorHAnsi" w:eastAsiaTheme="minorEastAsia" w:hAnsiTheme="minorHAnsi" w:cstheme="minorBidi"/>
              <w:sz w:val="22"/>
              <w:szCs w:val="22"/>
            </w:rPr>
          </w:pPr>
          <w:hyperlink w:anchor="_Toc122606109">
            <w:r>
              <w:rPr>
                <w:rStyle w:val="Vnculodendice"/>
                <w:webHidden/>
              </w:rPr>
              <w:t>7.</w:t>
            </w:r>
            <w:r>
              <w:rPr>
                <w:rStyle w:val="Vnculodendice"/>
                <w:rFonts w:asciiTheme="minorHAnsi" w:eastAsiaTheme="minorEastAsia" w:hAnsiTheme="minorHAnsi" w:cstheme="minorBidi"/>
                <w:sz w:val="22"/>
                <w:szCs w:val="22"/>
              </w:rPr>
              <w:tab/>
            </w:r>
            <w:r>
              <w:rPr>
                <w:rStyle w:val="Vnculodendice"/>
              </w:rPr>
              <w:t>DA FASE DE HABILITAÇÃO</w:t>
            </w:r>
            <w:r>
              <w:rPr>
                <w:webHidden/>
              </w:rPr>
              <w:fldChar w:fldCharType="begin"/>
            </w:r>
            <w:r>
              <w:rPr>
                <w:webHidden/>
              </w:rPr>
              <w:instrText>PAGEREF _Toc122606109 \h</w:instrText>
            </w:r>
            <w:r>
              <w:rPr>
                <w:webHidden/>
              </w:rPr>
            </w:r>
            <w:r>
              <w:rPr>
                <w:webHidden/>
              </w:rPr>
              <w:fldChar w:fldCharType="separate"/>
            </w:r>
            <w:r w:rsidR="001207D3">
              <w:rPr>
                <w:noProof/>
                <w:webHidden/>
              </w:rPr>
              <w:t>15</w:t>
            </w:r>
            <w:r>
              <w:rPr>
                <w:webHidden/>
              </w:rPr>
              <w:fldChar w:fldCharType="end"/>
            </w:r>
          </w:hyperlink>
        </w:p>
        <w:p w14:paraId="1C8A3744" w14:textId="263075C2" w:rsidR="0020744E" w:rsidRDefault="00000000">
          <w:pPr>
            <w:pStyle w:val="Sumrio1"/>
            <w:rPr>
              <w:rFonts w:asciiTheme="minorHAnsi" w:eastAsiaTheme="minorEastAsia" w:hAnsiTheme="minorHAnsi" w:cstheme="minorBidi"/>
              <w:sz w:val="22"/>
              <w:szCs w:val="22"/>
            </w:rPr>
          </w:pPr>
          <w:hyperlink w:anchor="_Toc122606110">
            <w:r>
              <w:rPr>
                <w:rStyle w:val="Vnculodendice"/>
                <w:webHidden/>
              </w:rPr>
              <w:t>8.</w:t>
            </w:r>
            <w:r>
              <w:rPr>
                <w:rStyle w:val="Vnculodendice"/>
                <w:rFonts w:asciiTheme="minorHAnsi" w:eastAsiaTheme="minorEastAsia" w:hAnsiTheme="minorHAnsi" w:cstheme="minorBidi"/>
                <w:sz w:val="22"/>
                <w:szCs w:val="22"/>
              </w:rPr>
              <w:tab/>
            </w:r>
            <w:r>
              <w:rPr>
                <w:rStyle w:val="Vnculodendice"/>
              </w:rPr>
              <w:t>DOS RECURSOS</w:t>
            </w:r>
            <w:r>
              <w:rPr>
                <w:webHidden/>
              </w:rPr>
              <w:fldChar w:fldCharType="begin"/>
            </w:r>
            <w:r>
              <w:rPr>
                <w:webHidden/>
              </w:rPr>
              <w:instrText>PAGEREF _Toc122606110 \h</w:instrText>
            </w:r>
            <w:r>
              <w:rPr>
                <w:webHidden/>
              </w:rPr>
            </w:r>
            <w:r>
              <w:rPr>
                <w:webHidden/>
              </w:rPr>
              <w:fldChar w:fldCharType="separate"/>
            </w:r>
            <w:r w:rsidR="001207D3">
              <w:rPr>
                <w:noProof/>
                <w:webHidden/>
              </w:rPr>
              <w:t>18</w:t>
            </w:r>
            <w:r>
              <w:rPr>
                <w:webHidden/>
              </w:rPr>
              <w:fldChar w:fldCharType="end"/>
            </w:r>
          </w:hyperlink>
        </w:p>
        <w:p w14:paraId="7D76E6F8" w14:textId="3DDD0436" w:rsidR="0020744E" w:rsidRDefault="00000000">
          <w:pPr>
            <w:pStyle w:val="Sumrio1"/>
            <w:rPr>
              <w:rFonts w:asciiTheme="minorHAnsi" w:eastAsiaTheme="minorEastAsia" w:hAnsiTheme="minorHAnsi" w:cstheme="minorBidi"/>
              <w:sz w:val="22"/>
              <w:szCs w:val="22"/>
            </w:rPr>
          </w:pPr>
          <w:hyperlink w:anchor="_Toc122606111">
            <w:r>
              <w:rPr>
                <w:rStyle w:val="Vnculodendice"/>
                <w:webHidden/>
              </w:rPr>
              <w:t>9.</w:t>
            </w:r>
            <w:r>
              <w:rPr>
                <w:rStyle w:val="Vnculodendice"/>
                <w:rFonts w:asciiTheme="minorHAnsi" w:eastAsiaTheme="minorEastAsia" w:hAnsiTheme="minorHAnsi" w:cstheme="minorBidi"/>
                <w:sz w:val="22"/>
                <w:szCs w:val="22"/>
              </w:rPr>
              <w:tab/>
            </w:r>
            <w:r>
              <w:rPr>
                <w:rStyle w:val="Vnculodendice"/>
              </w:rPr>
              <w:t>DAS INFRAÇÕES ADMINISTRATIVAS E SANÇÕES</w:t>
            </w:r>
            <w:r>
              <w:rPr>
                <w:webHidden/>
              </w:rPr>
              <w:fldChar w:fldCharType="begin"/>
            </w:r>
            <w:r>
              <w:rPr>
                <w:webHidden/>
              </w:rPr>
              <w:instrText>PAGEREF _Toc122606111 \h</w:instrText>
            </w:r>
            <w:r>
              <w:rPr>
                <w:webHidden/>
              </w:rPr>
            </w:r>
            <w:r>
              <w:rPr>
                <w:webHidden/>
              </w:rPr>
              <w:fldChar w:fldCharType="separate"/>
            </w:r>
            <w:r w:rsidR="001207D3">
              <w:rPr>
                <w:noProof/>
                <w:webHidden/>
              </w:rPr>
              <w:t>19</w:t>
            </w:r>
            <w:r>
              <w:rPr>
                <w:webHidden/>
              </w:rPr>
              <w:fldChar w:fldCharType="end"/>
            </w:r>
          </w:hyperlink>
        </w:p>
        <w:p w14:paraId="5587ABEF" w14:textId="4A0A1382" w:rsidR="0020744E" w:rsidRDefault="00000000">
          <w:pPr>
            <w:pStyle w:val="Sumrio1"/>
            <w:rPr>
              <w:rFonts w:asciiTheme="minorHAnsi" w:eastAsiaTheme="minorEastAsia" w:hAnsiTheme="minorHAnsi" w:cstheme="minorBidi"/>
              <w:sz w:val="22"/>
              <w:szCs w:val="22"/>
            </w:rPr>
          </w:pPr>
          <w:hyperlink w:anchor="_Toc122606112">
            <w:r>
              <w:rPr>
                <w:rStyle w:val="Vnculodendice"/>
                <w:webHidden/>
              </w:rPr>
              <w:t>10.</w:t>
            </w:r>
            <w:r>
              <w:rPr>
                <w:rStyle w:val="Vnculodendice"/>
                <w:rFonts w:asciiTheme="minorHAnsi" w:eastAsiaTheme="minorEastAsia" w:hAnsiTheme="minorHAnsi" w:cstheme="minorBidi"/>
                <w:sz w:val="22"/>
                <w:szCs w:val="22"/>
              </w:rPr>
              <w:tab/>
            </w:r>
            <w:r>
              <w:rPr>
                <w:rStyle w:val="Vnculodendice"/>
              </w:rPr>
              <w:t>DA IMPUGNAÇÃO AO EDITAL E DO PEDIDO DE ESCLARECIMENTO</w:t>
            </w:r>
            <w:r>
              <w:rPr>
                <w:webHidden/>
              </w:rPr>
              <w:fldChar w:fldCharType="begin"/>
            </w:r>
            <w:r>
              <w:rPr>
                <w:webHidden/>
              </w:rPr>
              <w:instrText>PAGEREF _Toc122606112 \h</w:instrText>
            </w:r>
            <w:r>
              <w:rPr>
                <w:webHidden/>
              </w:rPr>
            </w:r>
            <w:r>
              <w:rPr>
                <w:webHidden/>
              </w:rPr>
              <w:fldChar w:fldCharType="separate"/>
            </w:r>
            <w:r w:rsidR="001207D3">
              <w:rPr>
                <w:noProof/>
                <w:webHidden/>
              </w:rPr>
              <w:t>22</w:t>
            </w:r>
            <w:r>
              <w:rPr>
                <w:webHidden/>
              </w:rPr>
              <w:fldChar w:fldCharType="end"/>
            </w:r>
          </w:hyperlink>
        </w:p>
        <w:p w14:paraId="50DBC2C5" w14:textId="0341F3FF" w:rsidR="0020744E" w:rsidRDefault="00000000">
          <w:pPr>
            <w:pStyle w:val="Sumrio1"/>
            <w:rPr>
              <w:rFonts w:asciiTheme="minorHAnsi" w:eastAsiaTheme="minorEastAsia" w:hAnsiTheme="minorHAnsi" w:cstheme="minorBidi"/>
              <w:sz w:val="22"/>
              <w:szCs w:val="22"/>
            </w:rPr>
          </w:pPr>
          <w:hyperlink w:anchor="_Toc122606113">
            <w:r>
              <w:rPr>
                <w:rStyle w:val="Vnculodendice"/>
                <w:webHidden/>
              </w:rPr>
              <w:t>11.</w:t>
            </w:r>
            <w:r>
              <w:rPr>
                <w:rStyle w:val="Vnculodendice"/>
                <w:rFonts w:asciiTheme="minorHAnsi" w:eastAsiaTheme="minorEastAsia" w:hAnsiTheme="minorHAnsi" w:cstheme="minorBidi"/>
                <w:sz w:val="22"/>
                <w:szCs w:val="22"/>
              </w:rPr>
              <w:tab/>
            </w:r>
            <w:r>
              <w:rPr>
                <w:rStyle w:val="Vnculodendice"/>
              </w:rPr>
              <w:t>DAS DISPOSIÇÕES GERAIS</w:t>
            </w:r>
            <w:r>
              <w:rPr>
                <w:webHidden/>
              </w:rPr>
              <w:fldChar w:fldCharType="begin"/>
            </w:r>
            <w:r>
              <w:rPr>
                <w:webHidden/>
              </w:rPr>
              <w:instrText>PAGEREF _Toc122606113 \h</w:instrText>
            </w:r>
            <w:r>
              <w:rPr>
                <w:webHidden/>
              </w:rPr>
            </w:r>
            <w:r>
              <w:rPr>
                <w:webHidden/>
              </w:rPr>
              <w:fldChar w:fldCharType="separate"/>
            </w:r>
            <w:r w:rsidR="001207D3">
              <w:rPr>
                <w:noProof/>
                <w:webHidden/>
              </w:rPr>
              <w:t>22</w:t>
            </w:r>
            <w:r>
              <w:rPr>
                <w:webHidden/>
              </w:rPr>
              <w:fldChar w:fldCharType="end"/>
            </w:r>
          </w:hyperlink>
        </w:p>
        <w:p w14:paraId="19CBDC55" w14:textId="77777777" w:rsidR="0020744E" w:rsidRDefault="00000000">
          <w:pPr>
            <w:rPr>
              <w:rFonts w:ascii="Arial" w:hAnsi="Arial" w:cs="Arial"/>
              <w:b/>
              <w:bCs/>
              <w:sz w:val="22"/>
              <w:szCs w:val="22"/>
            </w:rPr>
          </w:pPr>
          <w:r>
            <w:rPr>
              <w:rFonts w:ascii="Arial" w:hAnsi="Arial" w:cs="Arial"/>
              <w:b/>
              <w:bCs/>
              <w:sz w:val="22"/>
              <w:szCs w:val="22"/>
            </w:rPr>
            <w:fldChar w:fldCharType="end"/>
          </w:r>
        </w:p>
      </w:sdtContent>
    </w:sdt>
    <w:p w14:paraId="3CD05769" w14:textId="77777777" w:rsidR="0020744E" w:rsidRDefault="0020744E">
      <w:pPr>
        <w:rPr>
          <w:rFonts w:ascii="Arial" w:hAnsi="Arial" w:cs="Arial"/>
          <w:b/>
          <w:bCs/>
          <w:color w:val="5B5B5F"/>
          <w:sz w:val="28"/>
          <w:szCs w:val="28"/>
        </w:rPr>
      </w:pPr>
    </w:p>
    <w:p w14:paraId="1FB62945" w14:textId="77777777" w:rsidR="0020744E" w:rsidRDefault="0020744E">
      <w:pPr>
        <w:rPr>
          <w:rFonts w:ascii="Arial" w:hAnsi="Arial" w:cs="Arial"/>
          <w:b/>
          <w:bCs/>
          <w:color w:val="5B5B5F"/>
          <w:sz w:val="28"/>
          <w:szCs w:val="28"/>
        </w:rPr>
      </w:pPr>
    </w:p>
    <w:p w14:paraId="2A59F28A" w14:textId="77777777" w:rsidR="0020744E" w:rsidRDefault="0020744E">
      <w:pPr>
        <w:spacing w:before="288" w:after="288" w:line="312" w:lineRule="auto"/>
        <w:ind w:firstLine="567"/>
        <w:rPr>
          <w:rFonts w:ascii="Arial" w:hAnsi="Arial" w:cs="Arial"/>
          <w:b/>
          <w:bCs/>
          <w:color w:val="000000"/>
          <w:sz w:val="20"/>
          <w:szCs w:val="20"/>
        </w:rPr>
      </w:pPr>
    </w:p>
    <w:p w14:paraId="57BA73FE" w14:textId="77777777" w:rsidR="0020744E" w:rsidRDefault="0020744E">
      <w:pPr>
        <w:spacing w:before="288" w:after="288" w:line="312" w:lineRule="auto"/>
        <w:ind w:firstLine="567"/>
        <w:rPr>
          <w:rFonts w:ascii="Arial" w:hAnsi="Arial" w:cs="Arial"/>
          <w:b/>
          <w:bCs/>
          <w:color w:val="000000"/>
          <w:sz w:val="20"/>
          <w:szCs w:val="20"/>
        </w:rPr>
      </w:pPr>
    </w:p>
    <w:p w14:paraId="2700CBA4" w14:textId="77777777" w:rsidR="0020744E" w:rsidRDefault="0020744E">
      <w:pPr>
        <w:spacing w:before="288" w:after="288" w:line="312" w:lineRule="auto"/>
        <w:ind w:firstLine="567"/>
        <w:rPr>
          <w:rFonts w:ascii="Arial" w:hAnsi="Arial" w:cs="Arial"/>
          <w:b/>
          <w:bCs/>
          <w:color w:val="000000"/>
          <w:sz w:val="20"/>
          <w:szCs w:val="20"/>
        </w:rPr>
      </w:pPr>
    </w:p>
    <w:p w14:paraId="6491096C" w14:textId="77777777" w:rsidR="0020744E" w:rsidRDefault="0020744E">
      <w:pPr>
        <w:spacing w:before="288" w:after="288" w:line="312" w:lineRule="auto"/>
        <w:ind w:firstLine="567"/>
        <w:rPr>
          <w:rFonts w:ascii="Arial" w:hAnsi="Arial" w:cs="Arial"/>
          <w:b/>
          <w:bCs/>
          <w:color w:val="000000"/>
          <w:sz w:val="20"/>
          <w:szCs w:val="20"/>
        </w:rPr>
      </w:pPr>
    </w:p>
    <w:p w14:paraId="2B2372F1" w14:textId="77777777" w:rsidR="0020744E" w:rsidRDefault="0020744E">
      <w:pPr>
        <w:spacing w:before="288" w:after="288" w:line="312" w:lineRule="auto"/>
        <w:ind w:firstLine="567"/>
        <w:rPr>
          <w:rFonts w:ascii="Arial" w:hAnsi="Arial" w:cs="Arial"/>
          <w:b/>
          <w:bCs/>
          <w:color w:val="000000"/>
          <w:sz w:val="20"/>
          <w:szCs w:val="20"/>
        </w:rPr>
      </w:pPr>
    </w:p>
    <w:p w14:paraId="09FD40F3" w14:textId="77777777" w:rsidR="0020744E" w:rsidRDefault="0020744E">
      <w:pPr>
        <w:spacing w:before="288" w:after="288" w:line="312" w:lineRule="auto"/>
        <w:ind w:firstLine="567"/>
        <w:rPr>
          <w:rFonts w:ascii="Arial" w:hAnsi="Arial" w:cs="Arial"/>
          <w:b/>
          <w:bCs/>
          <w:color w:val="000000"/>
          <w:sz w:val="20"/>
          <w:szCs w:val="20"/>
        </w:rPr>
      </w:pPr>
    </w:p>
    <w:p w14:paraId="53B162FF" w14:textId="77777777" w:rsidR="0020744E" w:rsidRDefault="0020744E">
      <w:pPr>
        <w:spacing w:before="288" w:after="288" w:line="312" w:lineRule="auto"/>
        <w:ind w:firstLine="567"/>
        <w:rPr>
          <w:rFonts w:ascii="Arial" w:hAnsi="Arial" w:cs="Arial"/>
          <w:b/>
          <w:bCs/>
          <w:color w:val="000000"/>
          <w:sz w:val="20"/>
          <w:szCs w:val="20"/>
        </w:rPr>
      </w:pPr>
    </w:p>
    <w:p w14:paraId="572FBDBB" w14:textId="77777777" w:rsidR="0020744E" w:rsidRDefault="0020744E">
      <w:pPr>
        <w:spacing w:before="288" w:after="288" w:line="312" w:lineRule="auto"/>
        <w:ind w:firstLine="567"/>
        <w:rPr>
          <w:rFonts w:ascii="Arial" w:hAnsi="Arial" w:cs="Arial"/>
          <w:b/>
          <w:bCs/>
          <w:color w:val="000000"/>
          <w:sz w:val="20"/>
          <w:szCs w:val="20"/>
        </w:rPr>
      </w:pPr>
    </w:p>
    <w:p w14:paraId="5D8E9AC1" w14:textId="77777777" w:rsidR="0020744E" w:rsidRDefault="0020744E">
      <w:pPr>
        <w:spacing w:before="288" w:after="288" w:line="312" w:lineRule="auto"/>
        <w:ind w:firstLine="567"/>
        <w:rPr>
          <w:rFonts w:ascii="Arial" w:hAnsi="Arial" w:cs="Arial"/>
          <w:b/>
          <w:bCs/>
          <w:color w:val="000000"/>
          <w:sz w:val="20"/>
          <w:szCs w:val="20"/>
        </w:rPr>
      </w:pPr>
    </w:p>
    <w:p w14:paraId="42D3C690" w14:textId="77777777" w:rsidR="0020744E" w:rsidRDefault="0020744E">
      <w:pPr>
        <w:spacing w:before="288" w:after="288" w:line="312" w:lineRule="auto"/>
        <w:ind w:firstLine="567"/>
        <w:rPr>
          <w:rFonts w:ascii="Arial" w:hAnsi="Arial" w:cs="Arial"/>
          <w:b/>
          <w:bCs/>
          <w:color w:val="000000"/>
          <w:sz w:val="20"/>
          <w:szCs w:val="20"/>
        </w:rPr>
      </w:pPr>
    </w:p>
    <w:p w14:paraId="51756418" w14:textId="77777777" w:rsidR="0020744E" w:rsidRDefault="0020744E">
      <w:pPr>
        <w:spacing w:before="288" w:after="288" w:line="312" w:lineRule="auto"/>
        <w:ind w:firstLine="567"/>
        <w:rPr>
          <w:rFonts w:ascii="Arial" w:hAnsi="Arial" w:cs="Arial"/>
          <w:b/>
          <w:bCs/>
          <w:color w:val="000000"/>
          <w:sz w:val="20"/>
          <w:szCs w:val="20"/>
        </w:rPr>
      </w:pPr>
    </w:p>
    <w:p w14:paraId="1F8DC822" w14:textId="77777777" w:rsidR="0020744E" w:rsidRDefault="0020744E">
      <w:pPr>
        <w:spacing w:before="288" w:after="288" w:line="312" w:lineRule="auto"/>
        <w:ind w:firstLine="567"/>
        <w:rPr>
          <w:rFonts w:ascii="Arial" w:hAnsi="Arial" w:cs="Arial"/>
          <w:b/>
          <w:bCs/>
          <w:color w:val="000000"/>
          <w:sz w:val="20"/>
          <w:szCs w:val="20"/>
        </w:rPr>
      </w:pPr>
    </w:p>
    <w:p w14:paraId="1D438AE8" w14:textId="77777777" w:rsidR="0020744E" w:rsidRDefault="00000000">
      <w:pPr>
        <w:spacing w:before="288" w:after="288" w:line="312" w:lineRule="auto"/>
        <w:ind w:firstLine="567"/>
        <w:rPr>
          <w:rFonts w:ascii="Arial" w:hAnsi="Arial" w:cs="Arial"/>
          <w:b/>
          <w:bCs/>
          <w:color w:val="000000"/>
          <w:sz w:val="20"/>
          <w:szCs w:val="20"/>
        </w:rPr>
      </w:pPr>
      <w:r>
        <w:rPr>
          <w:rFonts w:ascii="Arial" w:hAnsi="Arial" w:cs="Arial"/>
          <w:b/>
          <w:bCs/>
          <w:noProof/>
          <w:color w:val="000000"/>
          <w:sz w:val="20"/>
          <w:szCs w:val="20"/>
        </w:rPr>
        <w:lastRenderedPageBreak/>
        <w:drawing>
          <wp:anchor distT="0" distB="0" distL="0" distR="0" simplePos="0" relativeHeight="3" behindDoc="0" locked="0" layoutInCell="1" allowOverlap="1" wp14:anchorId="5E6517B4" wp14:editId="5C625AE0">
            <wp:simplePos x="0" y="0"/>
            <wp:positionH relativeFrom="column">
              <wp:posOffset>2745105</wp:posOffset>
            </wp:positionH>
            <wp:positionV relativeFrom="paragraph">
              <wp:posOffset>138430</wp:posOffset>
            </wp:positionV>
            <wp:extent cx="640080" cy="61912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noChangeArrowheads="1"/>
                    </pic:cNvPicPr>
                  </pic:nvPicPr>
                  <pic:blipFill>
                    <a:blip r:embed="rId14"/>
                    <a:stretch>
                      <a:fillRect/>
                    </a:stretch>
                  </pic:blipFill>
                  <pic:spPr bwMode="auto">
                    <a:xfrm>
                      <a:off x="0" y="0"/>
                      <a:ext cx="640080" cy="619125"/>
                    </a:xfrm>
                    <a:prstGeom prst="rect">
                      <a:avLst/>
                    </a:prstGeom>
                  </pic:spPr>
                </pic:pic>
              </a:graphicData>
            </a:graphic>
          </wp:anchor>
        </w:drawing>
      </w:r>
    </w:p>
    <w:p w14:paraId="4334B5DB" w14:textId="77777777" w:rsidR="0020744E" w:rsidRDefault="0020744E">
      <w:pPr>
        <w:spacing w:before="288" w:after="288" w:line="312" w:lineRule="auto"/>
        <w:ind w:firstLine="567"/>
        <w:jc w:val="center"/>
        <w:rPr>
          <w:rFonts w:ascii="Arial" w:hAnsi="Arial" w:cs="Arial"/>
          <w:b/>
          <w:i/>
          <w:color w:val="FF0000"/>
          <w:sz w:val="20"/>
          <w:szCs w:val="20"/>
        </w:rPr>
      </w:pPr>
    </w:p>
    <w:p w14:paraId="583168A6" w14:textId="77777777" w:rsidR="0020744E" w:rsidRDefault="00000000">
      <w:pPr>
        <w:tabs>
          <w:tab w:val="left" w:pos="6284"/>
        </w:tabs>
        <w:jc w:val="center"/>
      </w:pPr>
      <w:r>
        <w:rPr>
          <w:rFonts w:ascii="Calibri" w:eastAsia="Calibri" w:hAnsi="Calibri" w:cs="Calibri"/>
          <w:b/>
          <w:sz w:val="22"/>
          <w:szCs w:val="22"/>
        </w:rPr>
        <w:t>MINISTÉRIO DA EDUCAÇÃO</w:t>
      </w:r>
    </w:p>
    <w:p w14:paraId="7A889D31" w14:textId="77777777" w:rsidR="0020744E" w:rsidRDefault="00000000">
      <w:pPr>
        <w:pStyle w:val="Ttulo1"/>
        <w:spacing w:before="0"/>
        <w:jc w:val="center"/>
      </w:pPr>
      <w:r>
        <w:rPr>
          <w:rFonts w:eastAsia="Calibri" w:cs="Calibri"/>
          <w:color w:val="000000"/>
          <w:sz w:val="22"/>
          <w:szCs w:val="22"/>
        </w:rPr>
        <w:t>UNIVERSIDADE FEDERAL FLUMINENSE</w:t>
      </w:r>
    </w:p>
    <w:p w14:paraId="6603486D" w14:textId="77777777" w:rsidR="0020744E" w:rsidRDefault="00000000">
      <w:pPr>
        <w:jc w:val="center"/>
      </w:pPr>
      <w:r>
        <w:rPr>
          <w:rFonts w:ascii="Calibri" w:eastAsia="Calibri" w:hAnsi="Calibri" w:cs="Calibri"/>
          <w:b/>
          <w:sz w:val="22"/>
          <w:szCs w:val="22"/>
        </w:rPr>
        <w:t>PRÓ-REITORIA DE ADMINISTRAÇÃO</w:t>
      </w:r>
    </w:p>
    <w:p w14:paraId="26FE5F88" w14:textId="77777777" w:rsidR="0020744E" w:rsidRDefault="00000000">
      <w:pPr>
        <w:jc w:val="center"/>
      </w:pPr>
      <w:r>
        <w:rPr>
          <w:rFonts w:ascii="Calibri" w:eastAsia="Calibri" w:hAnsi="Calibri" w:cs="Calibri"/>
          <w:b/>
          <w:sz w:val="22"/>
          <w:szCs w:val="22"/>
        </w:rPr>
        <w:t xml:space="preserve">COORDENAÇÃO DE LICITAÇÃO </w:t>
      </w:r>
    </w:p>
    <w:p w14:paraId="07A3A765" w14:textId="77777777" w:rsidR="0020744E" w:rsidRDefault="0020744E">
      <w:pPr>
        <w:jc w:val="center"/>
        <w:rPr>
          <w:rFonts w:ascii="Calibri" w:eastAsia="Calibri" w:hAnsi="Calibri" w:cs="Calibri"/>
          <w:b/>
          <w:sz w:val="22"/>
          <w:szCs w:val="22"/>
        </w:rPr>
      </w:pPr>
    </w:p>
    <w:p w14:paraId="2C599001" w14:textId="77777777" w:rsidR="0020744E" w:rsidRDefault="0020744E">
      <w:pPr>
        <w:tabs>
          <w:tab w:val="left" w:pos="708"/>
          <w:tab w:val="center" w:pos="4252"/>
          <w:tab w:val="right" w:pos="8504"/>
        </w:tabs>
        <w:spacing w:before="100" w:after="100"/>
        <w:jc w:val="center"/>
        <w:rPr>
          <w:rFonts w:ascii="Calibri" w:eastAsia="Calibri" w:hAnsi="Calibri" w:cs="Calibri"/>
          <w:b/>
          <w:i/>
          <w:color w:val="FF0000"/>
          <w:sz w:val="22"/>
          <w:szCs w:val="22"/>
        </w:rPr>
      </w:pPr>
    </w:p>
    <w:p w14:paraId="02F646B1" w14:textId="058B86EE" w:rsidR="0020744E" w:rsidRPr="00D14D21" w:rsidRDefault="00000000">
      <w:pPr>
        <w:tabs>
          <w:tab w:val="left" w:pos="708"/>
          <w:tab w:val="center" w:pos="4252"/>
          <w:tab w:val="right" w:pos="8504"/>
        </w:tabs>
        <w:spacing w:before="100" w:after="100"/>
        <w:jc w:val="center"/>
        <w:rPr>
          <w:sz w:val="20"/>
          <w:szCs w:val="20"/>
        </w:rPr>
      </w:pPr>
      <w:r w:rsidRPr="00D14D21">
        <w:rPr>
          <w:rFonts w:ascii="Verdana" w:eastAsia="Verdana" w:hAnsi="Verdana" w:cs="Verdana"/>
          <w:b/>
          <w:sz w:val="20"/>
          <w:szCs w:val="20"/>
        </w:rPr>
        <w:t>EDITAL DE LICITAÇÃO</w:t>
      </w:r>
    </w:p>
    <w:p w14:paraId="3D029CFD" w14:textId="4DCF3EC1" w:rsidR="0020744E" w:rsidRDefault="00000000">
      <w:pPr>
        <w:spacing w:before="100" w:after="100"/>
        <w:jc w:val="center"/>
        <w:rPr>
          <w:sz w:val="20"/>
          <w:szCs w:val="20"/>
        </w:rPr>
      </w:pPr>
      <w:r>
        <w:rPr>
          <w:rFonts w:ascii="Verdana" w:eastAsia="Verdana" w:hAnsi="Verdana" w:cs="Verdana"/>
          <w:b/>
          <w:sz w:val="20"/>
          <w:szCs w:val="20"/>
        </w:rPr>
        <w:t xml:space="preserve">PREGÃO ELETRÔNICO Nº </w:t>
      </w:r>
      <w:r w:rsidR="00365522">
        <w:rPr>
          <w:rFonts w:ascii="Verdana" w:eastAsia="Verdana" w:hAnsi="Verdana" w:cs="Verdana"/>
          <w:b/>
          <w:sz w:val="20"/>
          <w:szCs w:val="20"/>
        </w:rPr>
        <w:t>20</w:t>
      </w:r>
      <w:r>
        <w:rPr>
          <w:rFonts w:ascii="Verdana" w:eastAsia="Verdana" w:hAnsi="Verdana" w:cs="Verdana"/>
          <w:b/>
          <w:sz w:val="20"/>
          <w:szCs w:val="20"/>
        </w:rPr>
        <w:t>/2023/AD</w:t>
      </w:r>
    </w:p>
    <w:p w14:paraId="3BA5B9DE" w14:textId="59DEC8FD" w:rsidR="0020744E" w:rsidRDefault="00000000">
      <w:pPr>
        <w:spacing w:before="100" w:after="100" w:line="312" w:lineRule="auto"/>
        <w:ind w:firstLine="567"/>
        <w:jc w:val="center"/>
      </w:pPr>
      <w:r w:rsidRPr="00EA4A6B">
        <w:rPr>
          <w:rFonts w:ascii="Verdana" w:eastAsia="Verdana" w:hAnsi="Verdana" w:cs="Verdana"/>
          <w:b/>
          <w:color w:val="000000"/>
          <w:sz w:val="20"/>
          <w:szCs w:val="20"/>
        </w:rPr>
        <w:t>PROCESSO Nº 23069.</w:t>
      </w:r>
      <w:r w:rsidR="00EA4A6B" w:rsidRPr="00EA4A6B">
        <w:rPr>
          <w:rFonts w:ascii="Verdana" w:eastAsia="Verdana" w:hAnsi="Verdana" w:cs="Verdana"/>
          <w:b/>
          <w:color w:val="000000"/>
          <w:sz w:val="20"/>
          <w:szCs w:val="20"/>
        </w:rPr>
        <w:t>154299/</w:t>
      </w:r>
      <w:r w:rsidR="00EA4A6B">
        <w:rPr>
          <w:rFonts w:ascii="Verdana" w:eastAsia="Verdana" w:hAnsi="Verdana" w:cs="Verdana"/>
          <w:b/>
          <w:color w:val="000000"/>
          <w:sz w:val="20"/>
          <w:szCs w:val="20"/>
        </w:rPr>
        <w:t>2023-27</w:t>
      </w:r>
    </w:p>
    <w:p w14:paraId="5FD85595" w14:textId="77777777" w:rsidR="0020744E" w:rsidRDefault="0020744E">
      <w:pPr>
        <w:spacing w:before="288" w:after="288" w:line="312" w:lineRule="auto"/>
        <w:ind w:firstLine="567"/>
        <w:jc w:val="center"/>
        <w:rPr>
          <w:rFonts w:ascii="Arial" w:hAnsi="Arial" w:cs="Arial"/>
          <w:bCs/>
          <w:color w:val="000000"/>
          <w:sz w:val="20"/>
          <w:szCs w:val="20"/>
        </w:rPr>
      </w:pPr>
    </w:p>
    <w:p w14:paraId="09583077" w14:textId="194DBFA0" w:rsidR="0020744E" w:rsidRDefault="00000000">
      <w:pPr>
        <w:snapToGrid w:val="0"/>
        <w:spacing w:before="288" w:after="288" w:line="312" w:lineRule="auto"/>
        <w:ind w:firstLine="567"/>
        <w:jc w:val="both"/>
        <w:rPr>
          <w:rFonts w:ascii="Arial" w:eastAsia="Times New Roman" w:hAnsi="Arial" w:cs="Arial"/>
          <w:sz w:val="20"/>
          <w:szCs w:val="20"/>
        </w:rPr>
      </w:pPr>
      <w:r>
        <w:rPr>
          <w:rFonts w:ascii="Arial" w:hAnsi="Arial" w:cs="Arial"/>
          <w:color w:val="000000"/>
          <w:sz w:val="20"/>
          <w:szCs w:val="20"/>
        </w:rPr>
        <w:t>Torna-se público que a Universidade Federal Fluminense, por meio da Pró-Reitoria de Administração, inscrita no CNPJ/MF sob nº 28.523.215/0039-89, situada na Rua Miguel de Frias, 9, 1º andar, Icaraí, Niterói/RJ, CEP 24.220-008, realizará licitação, na modalidade PREGÃO, na forma ELETRÔNICA,</w:t>
      </w:r>
      <w:r>
        <w:rPr>
          <w:rFonts w:ascii="Arial" w:eastAsia="Times New Roman" w:hAnsi="Arial" w:cs="Arial"/>
          <w:color w:val="000000"/>
          <w:sz w:val="20"/>
          <w:szCs w:val="20"/>
        </w:rPr>
        <w:t xml:space="preserve"> </w:t>
      </w:r>
      <w:r>
        <w:rPr>
          <w:rFonts w:ascii="Arial" w:hAnsi="Arial" w:cs="Arial"/>
          <w:color w:val="000000"/>
          <w:sz w:val="20"/>
          <w:szCs w:val="20"/>
        </w:rPr>
        <w:t xml:space="preserve">nos termos da </w:t>
      </w:r>
      <w:hyperlink r:id="rId15">
        <w:r>
          <w:rPr>
            <w:rStyle w:val="LinkdaInternet"/>
            <w:rFonts w:ascii="Arial" w:hAnsi="Arial" w:cs="Arial"/>
            <w:sz w:val="20"/>
            <w:szCs w:val="20"/>
          </w:rPr>
          <w:t>Lei nº 14.133, de 2021</w:t>
        </w:r>
      </w:hyperlink>
      <w:r>
        <w:rPr>
          <w:rFonts w:ascii="Arial" w:hAnsi="Arial" w:cs="Arial"/>
          <w:sz w:val="20"/>
          <w:szCs w:val="20"/>
        </w:rPr>
        <w:t>, e demais legislação aplicável e, ainda, de acordo com as condições estabelecidas neste Edital</w:t>
      </w:r>
      <w:r>
        <w:rPr>
          <w:rFonts w:ascii="Arial" w:eastAsia="Times New Roman" w:hAnsi="Arial" w:cs="Arial"/>
          <w:sz w:val="20"/>
          <w:szCs w:val="20"/>
        </w:rPr>
        <w:t>.</w:t>
      </w:r>
    </w:p>
    <w:p w14:paraId="56BD23B5" w14:textId="77777777" w:rsidR="00E726E3" w:rsidRDefault="00E726E3">
      <w:pPr>
        <w:snapToGrid w:val="0"/>
        <w:spacing w:before="288" w:after="288" w:line="312" w:lineRule="auto"/>
        <w:ind w:firstLine="567"/>
        <w:jc w:val="both"/>
      </w:pPr>
    </w:p>
    <w:p w14:paraId="1747F7F6" w14:textId="77777777" w:rsidR="0020744E" w:rsidRPr="00B146DD" w:rsidRDefault="00000000" w:rsidP="00B146DD">
      <w:pPr>
        <w:pStyle w:val="Nivel01"/>
        <w:numPr>
          <w:ilvl w:val="0"/>
          <w:numId w:val="1"/>
        </w:numPr>
        <w:spacing w:before="288" w:after="288" w:line="312" w:lineRule="auto"/>
        <w:ind w:left="0" w:firstLine="0"/>
        <w:rPr>
          <w:highlight w:val="lightGray"/>
          <w:lang w:eastAsia="en-US"/>
        </w:rPr>
      </w:pPr>
      <w:bookmarkStart w:id="1" w:name="_Toc122606103"/>
      <w:r w:rsidRPr="00B146DD">
        <w:rPr>
          <w:highlight w:val="lightGray"/>
          <w:lang w:eastAsia="en-US"/>
        </w:rPr>
        <w:t>DO OBJETO</w:t>
      </w:r>
      <w:bookmarkEnd w:id="1"/>
    </w:p>
    <w:p w14:paraId="7B2EDAF1" w14:textId="50BC2739" w:rsidR="00EA4A6B" w:rsidRPr="00157D34" w:rsidRDefault="00000000" w:rsidP="00EA4A6B">
      <w:pPr>
        <w:pStyle w:val="Nivel2"/>
        <w:numPr>
          <w:ilvl w:val="1"/>
          <w:numId w:val="1"/>
        </w:numPr>
        <w:spacing w:before="288" w:after="288" w:line="312" w:lineRule="auto"/>
        <w:ind w:left="0" w:firstLine="709"/>
      </w:pPr>
      <w:r>
        <w:t xml:space="preserve">O objeto da presente licitação é a </w:t>
      </w:r>
      <w:r w:rsidR="00EA4A6B">
        <w:t>c</w:t>
      </w:r>
      <w:r w:rsidR="00EA4A6B" w:rsidRPr="00EA4A6B">
        <w:t xml:space="preserve">ontratação de serviços de despacho aduaneiro, bem como o desembaraço alfandegário de mercadorias importadas de diversos países, inclusive aquelas recebidas em doação, em caráter definitivo ou não, com ou sem cobertura cambial e mercadorias exportadas em caráter não definitivo (exportação temporária) a diversos países para fins de manutenção e calibração, atuando em </w:t>
      </w:r>
      <w:r w:rsidR="00EA4A6B" w:rsidRPr="00157D34">
        <w:t>consonância com as disposições estabelecidas na legislação relativa a serviços de despachante aduaneiro, com a finalidade de viabilizar a execução de importações e exportações diretas pela UF, conforme condições, quantidades e exigências estabelecidas neste Edital e seus anexos.</w:t>
      </w:r>
    </w:p>
    <w:p w14:paraId="1E3F9AF1" w14:textId="0FF478AD" w:rsidR="00534849" w:rsidRPr="00534849" w:rsidRDefault="00534849">
      <w:pPr>
        <w:pStyle w:val="Nivel2"/>
        <w:numPr>
          <w:ilvl w:val="1"/>
          <w:numId w:val="1"/>
        </w:numPr>
        <w:spacing w:before="288" w:after="288" w:line="312" w:lineRule="auto"/>
        <w:ind w:left="0" w:firstLine="709"/>
        <w:rPr>
          <w:color w:val="auto"/>
          <w:highlight w:val="yellow"/>
        </w:rPr>
      </w:pPr>
      <w:r w:rsidRPr="00157D34">
        <w:rPr>
          <w:color w:val="auto"/>
        </w:rPr>
        <w:t xml:space="preserve">A licitação será realizada em grupo único, formados por 2 itens, conforme tabela constante no Termo de Referência, devendo o licitante oferecer proposta para todos os itens que o compõem, </w:t>
      </w:r>
      <w:r w:rsidR="00157D34" w:rsidRPr="00157D34">
        <w:t>sendo que o item 2 não poderá ser alterado, sob</w:t>
      </w:r>
      <w:r w:rsidR="00157D34">
        <w:t xml:space="preserve"> pena de desclassificação da proposta.</w:t>
      </w:r>
    </w:p>
    <w:p w14:paraId="3A75CC26" w14:textId="7A0215C6" w:rsidR="0020744E" w:rsidRDefault="00000000">
      <w:pPr>
        <w:pStyle w:val="Nivel2"/>
        <w:numPr>
          <w:ilvl w:val="1"/>
          <w:numId w:val="1"/>
        </w:numPr>
        <w:spacing w:before="288" w:after="288" w:line="312" w:lineRule="auto"/>
        <w:ind w:left="0" w:firstLine="709"/>
      </w:pPr>
      <w:r>
        <w:t xml:space="preserve">O critério de julgamento adotado será o </w:t>
      </w:r>
      <w:r w:rsidRPr="00534849">
        <w:rPr>
          <w:b/>
          <w:bCs/>
        </w:rPr>
        <w:t xml:space="preserve">menor preço do </w:t>
      </w:r>
      <w:r w:rsidR="00534849" w:rsidRPr="00534849">
        <w:rPr>
          <w:b/>
          <w:bCs/>
        </w:rPr>
        <w:t>grupo</w:t>
      </w:r>
      <w:r w:rsidR="00534849">
        <w:t>,</w:t>
      </w:r>
      <w:r>
        <w:t xml:space="preserve"> observadas as exigências contidas neste Edital e seus Anexos quantos às especificações do objeto.</w:t>
      </w:r>
    </w:p>
    <w:p w14:paraId="5425AA31" w14:textId="77777777" w:rsidR="0020744E" w:rsidRDefault="0020744E">
      <w:pPr>
        <w:spacing w:before="288" w:after="288" w:line="312" w:lineRule="auto"/>
        <w:ind w:firstLine="567"/>
        <w:jc w:val="center"/>
        <w:rPr>
          <w:rFonts w:ascii="Arial" w:hAnsi="Arial" w:cs="Arial"/>
          <w:b/>
          <w:bCs/>
          <w:iCs/>
          <w:color w:val="FF0000"/>
          <w:sz w:val="20"/>
          <w:szCs w:val="20"/>
          <w:u w:val="single"/>
        </w:rPr>
      </w:pPr>
    </w:p>
    <w:p w14:paraId="43FEF237" w14:textId="77777777" w:rsidR="0020744E" w:rsidRPr="00B146DD" w:rsidRDefault="00000000" w:rsidP="00B146DD">
      <w:pPr>
        <w:pStyle w:val="Nivel01"/>
        <w:numPr>
          <w:ilvl w:val="0"/>
          <w:numId w:val="1"/>
        </w:numPr>
        <w:spacing w:before="288" w:after="288" w:line="312" w:lineRule="auto"/>
        <w:ind w:left="0" w:firstLine="0"/>
        <w:rPr>
          <w:highlight w:val="lightGray"/>
          <w:lang w:eastAsia="en-US"/>
        </w:rPr>
      </w:pPr>
      <w:bookmarkStart w:id="2" w:name="_Toc122606104"/>
      <w:r w:rsidRPr="00B146DD">
        <w:rPr>
          <w:highlight w:val="lightGray"/>
          <w:lang w:eastAsia="en-US"/>
        </w:rPr>
        <w:lastRenderedPageBreak/>
        <w:t>DA PARTICIPAÇÃO NA LICITAÇÃO</w:t>
      </w:r>
      <w:bookmarkEnd w:id="2"/>
    </w:p>
    <w:p w14:paraId="269F0EB6" w14:textId="77777777" w:rsidR="0020744E" w:rsidRDefault="00000000" w:rsidP="00E726E3">
      <w:pPr>
        <w:pStyle w:val="Nivel2"/>
        <w:numPr>
          <w:ilvl w:val="1"/>
          <w:numId w:val="1"/>
        </w:numPr>
        <w:spacing w:line="360" w:lineRule="auto"/>
        <w:ind w:left="0" w:firstLine="567"/>
        <w:rPr>
          <w:color w:val="auto"/>
        </w:rPr>
      </w:pPr>
      <w:r>
        <w:rPr>
          <w:color w:val="auto"/>
        </w:rPr>
        <w:t>Poderão participar deste Pregão os interessados que estiverem previamente credenciados no Sistema de Cadastramento Unificado de Fornecedores - SICAF e no Sistema de Compras do Governo Federal (</w:t>
      </w:r>
      <w:hyperlink r:id="rId16">
        <w:r>
          <w:rPr>
            <w:rStyle w:val="LinkdaInternet"/>
          </w:rPr>
          <w:t>www.gov.br/compras</w:t>
        </w:r>
      </w:hyperlink>
      <w:r>
        <w:rPr>
          <w:color w:val="auto"/>
        </w:rPr>
        <w:t>), por meio de Certificado Digital conferido pela Infraestrutura de Chaves Públicas Brasileira – ICP – Brasil.</w:t>
      </w:r>
    </w:p>
    <w:p w14:paraId="3F0410B8" w14:textId="77777777" w:rsidR="0020744E" w:rsidRDefault="00000000" w:rsidP="00E726E3">
      <w:pPr>
        <w:pStyle w:val="Nivel3"/>
        <w:numPr>
          <w:ilvl w:val="2"/>
          <w:numId w:val="1"/>
        </w:numPr>
        <w:spacing w:line="360" w:lineRule="auto"/>
        <w:ind w:left="567" w:firstLine="567"/>
      </w:pPr>
      <w:r>
        <w:t>Os interessados deverão atender às condições exigidas no cadastramento no Sicaf até o terceiro dia útil anterior à data prevista para recebimento das propostas.</w:t>
      </w:r>
    </w:p>
    <w:p w14:paraId="1A0229F4" w14:textId="77777777" w:rsidR="0020744E" w:rsidRDefault="00000000">
      <w:pPr>
        <w:pStyle w:val="Nivel2"/>
        <w:numPr>
          <w:ilvl w:val="1"/>
          <w:numId w:val="1"/>
        </w:numPr>
        <w:spacing w:before="288" w:after="288" w:line="312" w:lineRule="auto"/>
        <w:ind w:left="0" w:firstLine="567"/>
        <w:rPr>
          <w:color w:val="auto"/>
        </w:rPr>
      </w:pPr>
      <w:r>
        <w:rPr>
          <w:color w:val="auto"/>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60103793" w14:textId="77777777" w:rsidR="0020744E" w:rsidRDefault="00000000">
      <w:pPr>
        <w:pStyle w:val="Nivel2"/>
        <w:numPr>
          <w:ilvl w:val="1"/>
          <w:numId w:val="1"/>
        </w:numPr>
        <w:spacing w:before="288" w:after="288" w:line="312" w:lineRule="auto"/>
        <w:ind w:left="0" w:firstLine="567"/>
        <w:rPr>
          <w:color w:val="auto"/>
        </w:rPr>
      </w:pPr>
      <w:r>
        <w:rPr>
          <w:color w:val="auto"/>
        </w:rPr>
        <w:t>É de responsabilidade do cadastrado conferir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p>
    <w:p w14:paraId="6930FC9C" w14:textId="77777777" w:rsidR="0020744E" w:rsidRDefault="00000000">
      <w:pPr>
        <w:pStyle w:val="Nivel2"/>
        <w:numPr>
          <w:ilvl w:val="1"/>
          <w:numId w:val="1"/>
        </w:numPr>
        <w:spacing w:before="288" w:after="288" w:line="312" w:lineRule="auto"/>
        <w:ind w:left="0" w:firstLine="567"/>
        <w:rPr>
          <w:color w:val="auto"/>
        </w:rPr>
      </w:pPr>
      <w:r>
        <w:rPr>
          <w:color w:val="auto"/>
        </w:rPr>
        <w:t>A não observância do disposto no item anterior poderá ensejar desclassificação no momento da habilitação.</w:t>
      </w:r>
    </w:p>
    <w:p w14:paraId="1757D054" w14:textId="6C0D844D" w:rsidR="0020744E" w:rsidRDefault="00000000">
      <w:pPr>
        <w:pStyle w:val="Nivel2"/>
        <w:numPr>
          <w:ilvl w:val="1"/>
          <w:numId w:val="1"/>
        </w:numPr>
        <w:spacing w:before="288" w:after="288" w:line="312" w:lineRule="auto"/>
        <w:ind w:left="0" w:firstLine="567"/>
      </w:pPr>
      <w:r>
        <w:t xml:space="preserve">Para os itens indicados no </w:t>
      </w:r>
      <w:r w:rsidRPr="0098624B">
        <w:rPr>
          <w:highlight w:val="yellow"/>
        </w:rPr>
        <w:t>Anexo I</w:t>
      </w:r>
      <w:r w:rsidR="0098624B" w:rsidRPr="0098624B">
        <w:rPr>
          <w:highlight w:val="yellow"/>
        </w:rPr>
        <w:t>I</w:t>
      </w:r>
      <w:r>
        <w:t xml:space="preserve"> a participação é exclusiva a microempresas e empresas de pequeno porte, nos termos do </w:t>
      </w:r>
      <w:hyperlink r:id="rId17">
        <w:r>
          <w:rPr>
            <w:rStyle w:val="LinkdaInternet"/>
            <w:color w:val="000000"/>
            <w:u w:val="none"/>
          </w:rPr>
          <w:t>art. 48 da Lei Complementar nº 123, de 14 de dezembro de 2006</w:t>
        </w:r>
      </w:hyperlink>
      <w:r>
        <w:t>.</w:t>
      </w:r>
    </w:p>
    <w:p w14:paraId="1EDFF053" w14:textId="77777777" w:rsidR="0020744E" w:rsidRDefault="00000000" w:rsidP="00FE1432">
      <w:pPr>
        <w:pStyle w:val="Nivel3"/>
        <w:numPr>
          <w:ilvl w:val="2"/>
          <w:numId w:val="1"/>
        </w:numPr>
        <w:spacing w:before="288" w:after="288" w:line="312" w:lineRule="auto"/>
        <w:ind w:left="567" w:firstLine="567"/>
      </w:pPr>
      <w:bookmarkStart w:id="3" w:name="_Ref117015508"/>
      <w:r>
        <w:t>A obtenção do benefício a que se refere o item anterior fica limitada às microempresas e às empresas de pequeno porte que, no ano-calendário de realização da licitação, ainda não tenham celebrado contratos com a Administração Pública cujos valores somados extrapolem a receita bruta máxima admitida para fins de enquadramento como empresa de pequeno porte.</w:t>
      </w:r>
      <w:bookmarkEnd w:id="3"/>
    </w:p>
    <w:p w14:paraId="10135069" w14:textId="77777777" w:rsidR="0020744E" w:rsidRDefault="00000000">
      <w:pPr>
        <w:pStyle w:val="Nivel2"/>
        <w:numPr>
          <w:ilvl w:val="1"/>
          <w:numId w:val="1"/>
        </w:numPr>
        <w:spacing w:before="288" w:after="288" w:line="312" w:lineRule="auto"/>
        <w:ind w:left="0" w:firstLine="567"/>
        <w:rPr>
          <w:rFonts w:eastAsia="Times New Roman"/>
          <w:color w:val="auto"/>
        </w:rPr>
      </w:pPr>
      <w:r>
        <w:t>Será concedido tratamento favorecido para as mic</w:t>
      </w:r>
      <w:r>
        <w:rPr>
          <w:color w:val="auto"/>
        </w:rPr>
        <w:t xml:space="preserve">roempresas e empresas de pequeno porte, </w:t>
      </w:r>
      <w:r w:rsidRPr="00A37B58">
        <w:rPr>
          <w:color w:val="000000" w:themeColor="text1"/>
        </w:rPr>
        <w:t xml:space="preserve">para as sociedades cooperativas </w:t>
      </w:r>
      <w:r w:rsidRPr="00A37B58">
        <w:rPr>
          <w:rFonts w:eastAsia="Times New Roman"/>
          <w:color w:val="000000" w:themeColor="text1"/>
        </w:rPr>
        <w:t xml:space="preserve">mencionadas no </w:t>
      </w:r>
      <w:hyperlink r:id="rId18" w:anchor="art16" w:history="1">
        <w:r w:rsidRPr="00A37B58">
          <w:rPr>
            <w:rStyle w:val="LinkdaInternet"/>
            <w:rFonts w:eastAsia="Times New Roman"/>
          </w:rPr>
          <w:t xml:space="preserve">artigo </w:t>
        </w:r>
      </w:hyperlink>
      <w:r w:rsidRPr="00A37B58">
        <w:rPr>
          <w:rStyle w:val="LinkdaInternet"/>
        </w:rPr>
        <w:t>16 da Lei nº 14.133, de 2021</w:t>
      </w:r>
      <w:r w:rsidRPr="00A37B58">
        <w:rPr>
          <w:color w:val="auto"/>
        </w:rPr>
        <w:t>, para</w:t>
      </w:r>
      <w:r>
        <w:rPr>
          <w:color w:val="auto"/>
        </w:rPr>
        <w:t xml:space="preserve"> o agricultor familiar, o produtor rural pessoa física e para o microempreendedor individual - MEI, nos limites previstos</w:t>
      </w:r>
      <w:r>
        <w:t xml:space="preserve"> da </w:t>
      </w:r>
      <w:hyperlink r:id="rId19">
        <w:r>
          <w:rPr>
            <w:rStyle w:val="LinkdaInternet"/>
            <w:color w:val="000000"/>
            <w:u w:val="none"/>
          </w:rPr>
          <w:t>Lei Complementar nº 123, de 2006</w:t>
        </w:r>
      </w:hyperlink>
      <w:r>
        <w:t>.</w:t>
      </w:r>
    </w:p>
    <w:p w14:paraId="50007EB8" w14:textId="77777777" w:rsidR="0020744E" w:rsidRDefault="00000000">
      <w:pPr>
        <w:pStyle w:val="Nivel2"/>
        <w:numPr>
          <w:ilvl w:val="1"/>
          <w:numId w:val="1"/>
        </w:numPr>
        <w:spacing w:before="288" w:after="288" w:line="312" w:lineRule="auto"/>
        <w:ind w:left="0" w:firstLine="567"/>
        <w:rPr>
          <w:rFonts w:eastAsia="Times New Roman"/>
          <w:color w:val="auto"/>
        </w:rPr>
      </w:pPr>
      <w:bookmarkStart w:id="4" w:name="_Ref117000692"/>
      <w:r>
        <w:rPr>
          <w:rFonts w:eastAsia="Times New Roman"/>
          <w:color w:val="auto"/>
        </w:rPr>
        <w:t>Não poderão disputar esta licitação:</w:t>
      </w:r>
      <w:bookmarkEnd w:id="4"/>
    </w:p>
    <w:p w14:paraId="3E0A49FC" w14:textId="77777777" w:rsidR="0020744E" w:rsidRDefault="00000000" w:rsidP="00E726E3">
      <w:pPr>
        <w:pStyle w:val="Nivel3"/>
        <w:numPr>
          <w:ilvl w:val="2"/>
          <w:numId w:val="1"/>
        </w:numPr>
        <w:spacing w:line="360" w:lineRule="auto"/>
        <w:ind w:left="567" w:firstLine="567"/>
      </w:pPr>
      <w:r>
        <w:t>aquele que não atenda às condições deste Edital e seu(s) anexo(s);</w:t>
      </w:r>
    </w:p>
    <w:p w14:paraId="2BC52D07" w14:textId="77777777" w:rsidR="0020744E" w:rsidRDefault="00000000" w:rsidP="00E726E3">
      <w:pPr>
        <w:pStyle w:val="Nivel3"/>
        <w:numPr>
          <w:ilvl w:val="2"/>
          <w:numId w:val="1"/>
        </w:numPr>
        <w:spacing w:line="360" w:lineRule="auto"/>
        <w:ind w:left="567" w:firstLine="567"/>
        <w:rPr>
          <w:color w:val="auto"/>
        </w:rPr>
      </w:pPr>
      <w:bookmarkStart w:id="5" w:name="_Ref113883338"/>
      <w:bookmarkStart w:id="6" w:name="_Ref114659912"/>
      <w:r>
        <w:rPr>
          <w:color w:val="auto"/>
        </w:rPr>
        <w:t>autor do anteprojeto, do projeto básico ou do projeto executivo, pessoa física ou jurídica, quando a licitação versar sobre serviços ou fornecimento de bens a ele relacionados;</w:t>
      </w:r>
      <w:bookmarkEnd w:id="5"/>
      <w:bookmarkEnd w:id="6"/>
    </w:p>
    <w:p w14:paraId="465D2F46" w14:textId="77777777" w:rsidR="0020744E" w:rsidRDefault="00000000" w:rsidP="00E726E3">
      <w:pPr>
        <w:pStyle w:val="Nivel3"/>
        <w:numPr>
          <w:ilvl w:val="2"/>
          <w:numId w:val="1"/>
        </w:numPr>
        <w:spacing w:line="360" w:lineRule="auto"/>
        <w:ind w:left="567" w:firstLine="567"/>
        <w:rPr>
          <w:color w:val="auto"/>
        </w:rPr>
      </w:pPr>
      <w:bookmarkStart w:id="7" w:name="_Ref114659913"/>
      <w:bookmarkStart w:id="8" w:name="_Ref113883339"/>
      <w:r>
        <w:rPr>
          <w:color w:val="auto"/>
        </w:rPr>
        <w:lastRenderedPageBreak/>
        <w:t>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7"/>
      <w:r>
        <w:rPr>
          <w:color w:val="auto"/>
        </w:rPr>
        <w:t xml:space="preserve"> </w:t>
      </w:r>
      <w:bookmarkEnd w:id="8"/>
    </w:p>
    <w:p w14:paraId="7FEB6013" w14:textId="77777777" w:rsidR="0020744E" w:rsidRDefault="00000000" w:rsidP="00E726E3">
      <w:pPr>
        <w:pStyle w:val="Nivel3"/>
        <w:numPr>
          <w:ilvl w:val="2"/>
          <w:numId w:val="1"/>
        </w:numPr>
        <w:spacing w:line="360" w:lineRule="auto"/>
        <w:ind w:left="567" w:firstLine="567"/>
        <w:rPr>
          <w:color w:val="auto"/>
        </w:rPr>
      </w:pPr>
      <w:bookmarkStart w:id="9" w:name="_Ref113883003"/>
      <w:r>
        <w:rPr>
          <w:color w:val="auto"/>
        </w:rPr>
        <w:t>pessoa física ou jurídica que se encontre, ao tempo da licitação, impossibilitada de participar da licitação em decorrência de sanção que lhe foi imposta;</w:t>
      </w:r>
      <w:bookmarkEnd w:id="9"/>
    </w:p>
    <w:p w14:paraId="03D1BC55" w14:textId="77777777" w:rsidR="0020744E" w:rsidRDefault="00000000" w:rsidP="00E726E3">
      <w:pPr>
        <w:pStyle w:val="Nivel3"/>
        <w:numPr>
          <w:ilvl w:val="2"/>
          <w:numId w:val="1"/>
        </w:numPr>
        <w:spacing w:line="360" w:lineRule="auto"/>
        <w:ind w:left="567" w:firstLine="567"/>
        <w:rPr>
          <w:color w:val="auto"/>
        </w:rPr>
      </w:pPr>
      <w:r>
        <w:rPr>
          <w:color w:val="auto"/>
        </w:rPr>
        <w:t>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2032AD12" w14:textId="77777777" w:rsidR="0020744E" w:rsidRDefault="00000000" w:rsidP="00E726E3">
      <w:pPr>
        <w:pStyle w:val="Nivel3"/>
        <w:numPr>
          <w:ilvl w:val="2"/>
          <w:numId w:val="1"/>
        </w:numPr>
        <w:spacing w:line="360" w:lineRule="auto"/>
        <w:ind w:left="567" w:firstLine="567"/>
        <w:rPr>
          <w:color w:val="auto"/>
        </w:rPr>
      </w:pPr>
      <w:bookmarkStart w:id="10" w:name="_Ref113883579"/>
      <w:r>
        <w:rPr>
          <w:color w:val="auto"/>
        </w:rPr>
        <w:t>empresas controladoras, controladas ou coligadas, nos termos da Lei nº 6.404, de 15 de dezembro de 1976, concorrendo entre si;</w:t>
      </w:r>
      <w:bookmarkEnd w:id="10"/>
    </w:p>
    <w:p w14:paraId="53265B1D" w14:textId="77777777" w:rsidR="0020744E" w:rsidRDefault="00000000" w:rsidP="00E726E3">
      <w:pPr>
        <w:pStyle w:val="Nivel3"/>
        <w:numPr>
          <w:ilvl w:val="2"/>
          <w:numId w:val="1"/>
        </w:numPr>
        <w:spacing w:line="360" w:lineRule="auto"/>
        <w:ind w:left="567" w:firstLine="567"/>
        <w:rPr>
          <w:color w:val="auto"/>
        </w:rPr>
      </w:pPr>
      <w:r>
        <w:rPr>
          <w:color w:val="auto"/>
        </w:rPr>
        <w:t>pessoa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01823DA2" w14:textId="77777777" w:rsidR="0020744E" w:rsidRPr="00252367" w:rsidRDefault="00000000" w:rsidP="00E726E3">
      <w:pPr>
        <w:pStyle w:val="Nivel3"/>
        <w:numPr>
          <w:ilvl w:val="2"/>
          <w:numId w:val="1"/>
        </w:numPr>
        <w:spacing w:line="360" w:lineRule="auto"/>
        <w:ind w:left="567" w:firstLine="567"/>
        <w:rPr>
          <w:color w:val="000000" w:themeColor="text1"/>
        </w:rPr>
      </w:pPr>
      <w:bookmarkStart w:id="11" w:name="_Ref113962336"/>
      <w:r w:rsidRPr="00252367">
        <w:rPr>
          <w:color w:val="000000" w:themeColor="text1"/>
        </w:rPr>
        <w:t>agente público do órgão ou entidade licitante;</w:t>
      </w:r>
      <w:bookmarkEnd w:id="11"/>
    </w:p>
    <w:p w14:paraId="7C831802" w14:textId="77777777" w:rsidR="0020744E" w:rsidRPr="00F43115" w:rsidRDefault="00000000" w:rsidP="00E726E3">
      <w:pPr>
        <w:pStyle w:val="Nivel3"/>
        <w:numPr>
          <w:ilvl w:val="2"/>
          <w:numId w:val="1"/>
        </w:numPr>
        <w:spacing w:line="360" w:lineRule="auto"/>
        <w:ind w:left="567" w:firstLine="567"/>
        <w:rPr>
          <w:color w:val="000000" w:themeColor="text1"/>
        </w:rPr>
      </w:pPr>
      <w:r w:rsidRPr="00F43115">
        <w:rPr>
          <w:color w:val="000000" w:themeColor="text1"/>
        </w:rPr>
        <w:t>pessoas jurídicas reunidas em consórcio;</w:t>
      </w:r>
    </w:p>
    <w:p w14:paraId="4C3D12B7" w14:textId="77777777" w:rsidR="0020744E" w:rsidRDefault="00000000" w:rsidP="00E726E3">
      <w:pPr>
        <w:pStyle w:val="Nivel3"/>
        <w:numPr>
          <w:ilvl w:val="2"/>
          <w:numId w:val="1"/>
        </w:numPr>
        <w:spacing w:line="360" w:lineRule="auto"/>
        <w:ind w:left="567" w:firstLine="567"/>
      </w:pPr>
      <w:r>
        <w:t>Organizações da Sociedade Civil de Interesse Público - OSCIP, atuando nessa condição;</w:t>
      </w:r>
    </w:p>
    <w:p w14:paraId="5E03E3F3" w14:textId="77777777" w:rsidR="0020744E" w:rsidRDefault="00000000" w:rsidP="00E726E3">
      <w:pPr>
        <w:pStyle w:val="Nivel3"/>
        <w:numPr>
          <w:ilvl w:val="2"/>
          <w:numId w:val="1"/>
        </w:numPr>
        <w:spacing w:line="360" w:lineRule="auto"/>
        <w:ind w:left="567" w:firstLine="567"/>
      </w:pPr>
      <w:r>
        <w:t xml:space="preserve">Não poderá participar, direta ou indiretamente, da licitação ou da execução do contrato agente público do órgão ou entidade contratante, devendo ser observadas as situações que possam configurar conflito de interesses no exercício ou após o exercício do cargo ou emprego, nos termos da legislação que disciplina a matéria, conforme </w:t>
      </w:r>
      <w:hyperlink r:id="rId20" w:anchor="art9§1" w:history="1">
        <w:r>
          <w:rPr>
            <w:rStyle w:val="LinkdaInternet"/>
            <w:color w:val="000000"/>
            <w:u w:val="none"/>
          </w:rPr>
          <w:t>§ 1º do art. 9º da Lei n.º 14.133, de 2021</w:t>
        </w:r>
      </w:hyperlink>
      <w:r>
        <w:t>.</w:t>
      </w:r>
    </w:p>
    <w:p w14:paraId="564CC994" w14:textId="44F8F31C" w:rsidR="0020744E" w:rsidRDefault="00000000">
      <w:pPr>
        <w:pStyle w:val="Nivel2"/>
        <w:numPr>
          <w:ilvl w:val="1"/>
          <w:numId w:val="1"/>
        </w:numPr>
        <w:spacing w:before="288" w:after="288" w:line="312" w:lineRule="auto"/>
        <w:ind w:left="0" w:firstLine="567"/>
      </w:pPr>
      <w:r>
        <w:t xml:space="preserve">O impedimento de que trata o item </w:t>
      </w:r>
      <w:r>
        <w:fldChar w:fldCharType="begin"/>
      </w:r>
      <w:r>
        <w:instrText>REF _Ref113883003 \r \h</w:instrText>
      </w:r>
      <w:r>
        <w:fldChar w:fldCharType="separate"/>
      </w:r>
      <w:r w:rsidR="001207D3">
        <w:t>2.7.4</w:t>
      </w:r>
      <w:r>
        <w:fldChar w:fldCharType="end"/>
      </w:r>
      <w:r>
        <w:t xml:space="preserve">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5ADE069C" w14:textId="4F9F7E08" w:rsidR="0020744E" w:rsidRDefault="00000000">
      <w:pPr>
        <w:pStyle w:val="Nivel2"/>
        <w:numPr>
          <w:ilvl w:val="1"/>
          <w:numId w:val="1"/>
        </w:numPr>
        <w:spacing w:before="288" w:after="288" w:line="312" w:lineRule="auto"/>
        <w:ind w:left="0" w:firstLine="567"/>
      </w:pPr>
      <w:bookmarkStart w:id="12" w:name="art14§2"/>
      <w:bookmarkEnd w:id="12"/>
      <w:r>
        <w:t xml:space="preserve">A critério da Administração e exclusivamente a seu serviço, o autor dos projetos e a empresa a que se referem os itens </w:t>
      </w:r>
      <w:r>
        <w:fldChar w:fldCharType="begin"/>
      </w:r>
      <w:r>
        <w:instrText>REF _Ref114659912 \r \h</w:instrText>
      </w:r>
      <w:r>
        <w:fldChar w:fldCharType="separate"/>
      </w:r>
      <w:r w:rsidR="001207D3">
        <w:t>2.7.2</w:t>
      </w:r>
      <w:r>
        <w:fldChar w:fldCharType="end"/>
      </w:r>
      <w:r>
        <w:t xml:space="preserve"> e </w:t>
      </w:r>
      <w:r>
        <w:fldChar w:fldCharType="begin"/>
      </w:r>
      <w:r>
        <w:instrText>REF _Ref114659913 \r \h</w:instrText>
      </w:r>
      <w:r>
        <w:fldChar w:fldCharType="separate"/>
      </w:r>
      <w:r w:rsidR="001207D3">
        <w:t>2.7.3</w:t>
      </w:r>
      <w:r>
        <w:fldChar w:fldCharType="end"/>
      </w:r>
      <w:r>
        <w:t xml:space="preserve"> poderão participar no apoio das atividades de planejamento da contratação, de execução da licitação ou de gestão do contrato, desde que sob supervisão exclusiva de agentes públicos do órgão ou entidade.</w:t>
      </w:r>
    </w:p>
    <w:p w14:paraId="12B07254" w14:textId="77777777" w:rsidR="0020744E" w:rsidRDefault="00000000">
      <w:pPr>
        <w:pStyle w:val="Nivel2"/>
        <w:numPr>
          <w:ilvl w:val="1"/>
          <w:numId w:val="1"/>
        </w:numPr>
        <w:spacing w:before="288" w:after="288" w:line="312" w:lineRule="auto"/>
        <w:ind w:left="0" w:firstLine="567"/>
      </w:pPr>
      <w:bookmarkStart w:id="13" w:name="art14§3"/>
      <w:bookmarkEnd w:id="13"/>
      <w:r>
        <w:t>Equiparam-se aos autores do projeto as empresas integrantes do mesmo grupo econômico.</w:t>
      </w:r>
    </w:p>
    <w:p w14:paraId="161ECA53" w14:textId="52B46A79" w:rsidR="0020744E" w:rsidRDefault="00000000">
      <w:pPr>
        <w:pStyle w:val="Nivel2"/>
        <w:numPr>
          <w:ilvl w:val="1"/>
          <w:numId w:val="1"/>
        </w:numPr>
        <w:spacing w:before="288" w:after="288" w:line="312" w:lineRule="auto"/>
        <w:ind w:left="0" w:firstLine="567"/>
      </w:pPr>
      <w:bookmarkStart w:id="14" w:name="art14§4"/>
      <w:bookmarkEnd w:id="14"/>
      <w:r>
        <w:lastRenderedPageBreak/>
        <w:t xml:space="preserve">O disposto nos itens </w:t>
      </w:r>
      <w:r>
        <w:fldChar w:fldCharType="begin"/>
      </w:r>
      <w:r>
        <w:instrText>REF _Ref114659912 \r \h</w:instrText>
      </w:r>
      <w:r>
        <w:fldChar w:fldCharType="separate"/>
      </w:r>
      <w:r w:rsidR="001207D3">
        <w:t>2.7.2</w:t>
      </w:r>
      <w:r>
        <w:fldChar w:fldCharType="end"/>
      </w:r>
      <w:r>
        <w:t xml:space="preserve"> e </w:t>
      </w:r>
      <w:r>
        <w:fldChar w:fldCharType="begin"/>
      </w:r>
      <w:r>
        <w:instrText>REF _Ref114659913 \r \h</w:instrText>
      </w:r>
      <w:r>
        <w:fldChar w:fldCharType="separate"/>
      </w:r>
      <w:r w:rsidR="001207D3">
        <w:t>2.7.3</w:t>
      </w:r>
      <w:r>
        <w:fldChar w:fldCharType="end"/>
      </w:r>
      <w:r>
        <w:t xml:space="preserve"> não impede a licitação ou a contratação de serviço que inclua como encargo do contratado a elaboração do projeto básico e do projeto executivo, nas contratações integradas, e do projeto executivo, nos demais regimes de execução.</w:t>
      </w:r>
    </w:p>
    <w:p w14:paraId="36448268" w14:textId="77777777" w:rsidR="0020744E" w:rsidRDefault="00000000">
      <w:pPr>
        <w:pStyle w:val="Nivel2"/>
        <w:numPr>
          <w:ilvl w:val="1"/>
          <w:numId w:val="1"/>
        </w:numPr>
        <w:spacing w:before="288" w:after="288" w:line="312" w:lineRule="auto"/>
        <w:ind w:left="0" w:firstLine="567"/>
      </w:pPr>
      <w:bookmarkStart w:id="15" w:name="art14§5"/>
      <w:bookmarkEnd w:id="15"/>
      <w:r>
        <w:t xml:space="preserve">Em licitações e contratações realizadas no âmbito de projetos e programas parcialmente financiados por agência oficial de cooperação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hyperlink r:id="rId21">
        <w:r>
          <w:rPr>
            <w:rStyle w:val="LinkdaInternet"/>
          </w:rPr>
          <w:t>Lei nº 14.133/2021</w:t>
        </w:r>
      </w:hyperlink>
      <w:r>
        <w:t>.</w:t>
      </w:r>
    </w:p>
    <w:p w14:paraId="7D4BA8B8" w14:textId="4807BC3A" w:rsidR="0020744E" w:rsidRDefault="00000000">
      <w:pPr>
        <w:pStyle w:val="Nivel2"/>
        <w:numPr>
          <w:ilvl w:val="1"/>
          <w:numId w:val="1"/>
        </w:numPr>
        <w:spacing w:before="288" w:after="288" w:line="312" w:lineRule="auto"/>
        <w:ind w:left="0" w:firstLine="567"/>
      </w:pPr>
      <w:r>
        <w:t xml:space="preserve">A vedação de que trata o item </w:t>
      </w:r>
      <w:r>
        <w:fldChar w:fldCharType="begin"/>
      </w:r>
      <w:r>
        <w:instrText>REF _Ref113962336 \r \h</w:instrText>
      </w:r>
      <w:r>
        <w:fldChar w:fldCharType="separate"/>
      </w:r>
      <w:r w:rsidR="001207D3">
        <w:t>2.7.8</w:t>
      </w:r>
      <w:r>
        <w:fldChar w:fldCharType="end"/>
      </w:r>
      <w:r>
        <w:t xml:space="preserve"> estende-se a terceiro que auxilie a condução da contratação na qualidade de integrante de equipe de apoio, profissional especializado ou funcionário ou representante de empresa que preste assessoria técnica.</w:t>
      </w:r>
    </w:p>
    <w:p w14:paraId="1F94D7A3" w14:textId="77777777" w:rsidR="00DF7A30" w:rsidRDefault="00DF7A30" w:rsidP="00DF7A30">
      <w:pPr>
        <w:pStyle w:val="Nivel2"/>
        <w:spacing w:before="288" w:after="288" w:line="312" w:lineRule="auto"/>
        <w:ind w:left="567"/>
      </w:pPr>
    </w:p>
    <w:p w14:paraId="5A948BFC" w14:textId="77777777" w:rsidR="0020744E" w:rsidRPr="00B146DD" w:rsidRDefault="00000000" w:rsidP="00B146DD">
      <w:pPr>
        <w:pStyle w:val="Nivel01"/>
        <w:numPr>
          <w:ilvl w:val="0"/>
          <w:numId w:val="1"/>
        </w:numPr>
        <w:spacing w:before="288" w:after="288" w:line="312" w:lineRule="auto"/>
        <w:ind w:left="0" w:firstLine="0"/>
        <w:rPr>
          <w:highlight w:val="lightGray"/>
          <w:lang w:eastAsia="en-US"/>
        </w:rPr>
      </w:pPr>
      <w:bookmarkStart w:id="16" w:name="_Toc122606105"/>
      <w:r w:rsidRPr="00B146DD">
        <w:rPr>
          <w:highlight w:val="lightGray"/>
          <w:lang w:eastAsia="en-US"/>
        </w:rPr>
        <w:t>DA APRESENTAÇÃO DA PROPOSTA E DOS DOCUMENTOS DE HABILITAÇÃO</w:t>
      </w:r>
      <w:bookmarkEnd w:id="16"/>
    </w:p>
    <w:p w14:paraId="7FAAC103" w14:textId="77777777" w:rsidR="0020744E" w:rsidRDefault="00000000">
      <w:pPr>
        <w:pStyle w:val="Nivel2"/>
        <w:numPr>
          <w:ilvl w:val="1"/>
          <w:numId w:val="1"/>
        </w:numPr>
        <w:spacing w:before="288" w:after="288" w:line="312" w:lineRule="auto"/>
        <w:ind w:left="0" w:firstLine="567"/>
        <w:rPr>
          <w:color w:val="auto"/>
        </w:rPr>
      </w:pPr>
      <w:bookmarkStart w:id="17" w:name="_Ref113886867"/>
      <w:r>
        <w:rPr>
          <w:color w:val="auto"/>
        </w:rPr>
        <w:t>Os licitantes encaminharão, exclusivamente por meio do sistema eletrônico, a proposta com o preço ou o percentual de desconto, conforme o critério de julgamento adotado neste Edital, até a data e o horário estabelecidos para abertura da sessão pública.</w:t>
      </w:r>
      <w:bookmarkEnd w:id="17"/>
    </w:p>
    <w:p w14:paraId="37D83ECF" w14:textId="77777777" w:rsidR="0020744E" w:rsidRDefault="00000000" w:rsidP="00E726E3">
      <w:pPr>
        <w:pStyle w:val="Nivel2"/>
        <w:numPr>
          <w:ilvl w:val="1"/>
          <w:numId w:val="1"/>
        </w:numPr>
        <w:spacing w:line="360" w:lineRule="auto"/>
        <w:ind w:left="0" w:firstLine="567"/>
        <w:rPr>
          <w:color w:val="auto"/>
        </w:rPr>
      </w:pPr>
      <w:bookmarkStart w:id="18" w:name="_Ref113968921"/>
      <w:r>
        <w:rPr>
          <w:rFonts w:eastAsia="Times New Roman"/>
          <w:color w:val="auto"/>
        </w:rPr>
        <w:t>No cadastramento da proposta inicial, o licitante declarará, em campo próprio do sistema, que:</w:t>
      </w:r>
      <w:bookmarkEnd w:id="18"/>
    </w:p>
    <w:p w14:paraId="7DEE5586" w14:textId="77777777" w:rsidR="0020744E" w:rsidRDefault="00000000" w:rsidP="00E726E3">
      <w:pPr>
        <w:pStyle w:val="Nivel3"/>
        <w:numPr>
          <w:ilvl w:val="2"/>
          <w:numId w:val="1"/>
        </w:numPr>
        <w:spacing w:line="360" w:lineRule="auto"/>
        <w:ind w:left="567" w:firstLine="567"/>
        <w:rPr>
          <w:color w:val="auto"/>
        </w:rPr>
      </w:pPr>
      <w:r>
        <w:rPr>
          <w:color w:val="auto"/>
        </w:rPr>
        <w:t>está ciente e concorda com as condições contidas no edital e seus anexos, bem como de que a proposta apresentada compreende a integralidade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14:paraId="3B53FD13" w14:textId="77777777" w:rsidR="0020744E" w:rsidRDefault="00000000" w:rsidP="00E726E3">
      <w:pPr>
        <w:pStyle w:val="Nivel3"/>
        <w:numPr>
          <w:ilvl w:val="2"/>
          <w:numId w:val="1"/>
        </w:numPr>
        <w:spacing w:line="360" w:lineRule="auto"/>
        <w:ind w:left="567" w:firstLine="567"/>
        <w:rPr>
          <w:color w:val="auto"/>
        </w:rPr>
      </w:pPr>
      <w:r>
        <w:rPr>
          <w:color w:val="auto"/>
        </w:rPr>
        <w:t xml:space="preserve">não emprega menor de 18 anos em trabalho noturno, perigoso ou insalubre e não emprega menor de 16 anos, salvo menor, a partir de 14 anos, na condição de aprendiz, nos termos do </w:t>
      </w:r>
      <w:hyperlink r:id="rId22" w:anchor="art7" w:history="1">
        <w:r>
          <w:rPr>
            <w:rStyle w:val="LinkdaInternet"/>
          </w:rPr>
          <w:t>artigo 7°, XXXIII, da Constituição</w:t>
        </w:r>
      </w:hyperlink>
      <w:r>
        <w:rPr>
          <w:color w:val="auto"/>
        </w:rPr>
        <w:t>;</w:t>
      </w:r>
    </w:p>
    <w:p w14:paraId="2020A46F" w14:textId="77777777" w:rsidR="0020744E" w:rsidRDefault="00000000" w:rsidP="00E726E3">
      <w:pPr>
        <w:pStyle w:val="Nivel3"/>
        <w:numPr>
          <w:ilvl w:val="2"/>
          <w:numId w:val="1"/>
        </w:numPr>
        <w:spacing w:line="360" w:lineRule="auto"/>
        <w:ind w:left="567" w:firstLine="567"/>
      </w:pPr>
      <w:r>
        <w:t xml:space="preserve">não possui, em sua cadeia produtiva, empregados executando trabalho degradante ou forçado, observando o disposto nos </w:t>
      </w:r>
      <w:hyperlink r:id="rId23">
        <w:r>
          <w:rPr>
            <w:rStyle w:val="LinkdaInternet"/>
          </w:rPr>
          <w:t>incisos III e IV do art. 1º e no inciso III do art. 5º da Constituição Federal</w:t>
        </w:r>
      </w:hyperlink>
      <w:r>
        <w:t>;</w:t>
      </w:r>
    </w:p>
    <w:p w14:paraId="1F510AB2" w14:textId="77777777" w:rsidR="0020744E" w:rsidRDefault="00000000" w:rsidP="00E726E3">
      <w:pPr>
        <w:pStyle w:val="Nivel3"/>
        <w:numPr>
          <w:ilvl w:val="2"/>
          <w:numId w:val="1"/>
        </w:numPr>
        <w:spacing w:line="360" w:lineRule="auto"/>
        <w:ind w:left="567" w:firstLine="567"/>
        <w:rPr>
          <w:color w:val="auto"/>
        </w:rPr>
      </w:pPr>
      <w:r>
        <w:rPr>
          <w:color w:val="auto"/>
        </w:rPr>
        <w:t>cumpre as exigências de reserva de cargos para pessoa com deficiência e para reabilitado da Previdência Social, previstas em lei e em outras normas específicas.</w:t>
      </w:r>
    </w:p>
    <w:p w14:paraId="03141660" w14:textId="77777777" w:rsidR="0020744E" w:rsidRDefault="00000000">
      <w:pPr>
        <w:pStyle w:val="Nivel2"/>
        <w:numPr>
          <w:ilvl w:val="1"/>
          <w:numId w:val="1"/>
        </w:numPr>
        <w:spacing w:before="288" w:after="288" w:line="312" w:lineRule="auto"/>
        <w:ind w:left="0" w:firstLine="567"/>
      </w:pPr>
      <w:r>
        <w:lastRenderedPageBreak/>
        <w:t xml:space="preserve">O licitante organizado em cooperativa deverá declarar, ainda, em campo próprio do sistema eletrônico, que cumpre os requisitos estabelecidos no </w:t>
      </w:r>
      <w:hyperlink r:id="rId24" w:anchor="art16" w:history="1">
        <w:r>
          <w:rPr>
            <w:rStyle w:val="LinkdaInternet"/>
          </w:rPr>
          <w:t>artigo 16 da Lei nº 14.133, de 2021</w:t>
        </w:r>
      </w:hyperlink>
      <w:r>
        <w:t>.</w:t>
      </w:r>
    </w:p>
    <w:p w14:paraId="34AB0DD5" w14:textId="77777777" w:rsidR="0020744E" w:rsidRDefault="00000000">
      <w:pPr>
        <w:pStyle w:val="Nivel2"/>
        <w:numPr>
          <w:ilvl w:val="1"/>
          <w:numId w:val="1"/>
        </w:numPr>
        <w:spacing w:before="288" w:after="288" w:line="312" w:lineRule="auto"/>
        <w:ind w:left="0" w:firstLine="567"/>
      </w:pPr>
      <w:bookmarkStart w:id="19" w:name="_Ref117000019"/>
      <w:r>
        <w:t xml:space="preserve">O fornecedor enquadrado como microempresa, empresa de pequeno porte ou sociedade cooperativa deverá declarar, ainda, em campo próprio do sistema eletrônico, que cumpre os requisitos estabelecidos no </w:t>
      </w:r>
      <w:hyperlink r:id="rId25" w:anchor="art3" w:history="1">
        <w:r>
          <w:rPr>
            <w:rStyle w:val="LinkdaInternet"/>
          </w:rPr>
          <w:t>artigo 3° da Lei Complementar nº 123, de 2006</w:t>
        </w:r>
      </w:hyperlink>
      <w:r>
        <w:t xml:space="preserve">, estando apto a usufruir do tratamento favorecido estabelecido em seus </w:t>
      </w:r>
      <w:hyperlink r:id="rId26" w:anchor="art42" w:history="1">
        <w:r>
          <w:rPr>
            <w:rStyle w:val="LinkdaInternet"/>
          </w:rPr>
          <w:t>arts. 42 a 49</w:t>
        </w:r>
      </w:hyperlink>
      <w:r>
        <w:t xml:space="preserve">, observado o disposto nos </w:t>
      </w:r>
      <w:hyperlink r:id="rId27" w:anchor="art4§1" w:history="1">
        <w:r>
          <w:rPr>
            <w:rStyle w:val="LinkdaInternet"/>
          </w:rPr>
          <w:t>§§ 1º ao 3º do art. 4º, da Lei n.º 14.133, de 2021.</w:t>
        </w:r>
      </w:hyperlink>
      <w:bookmarkEnd w:id="19"/>
    </w:p>
    <w:p w14:paraId="213E7DA0" w14:textId="77777777" w:rsidR="0020744E" w:rsidRDefault="00000000" w:rsidP="00E726E3">
      <w:pPr>
        <w:pStyle w:val="Nivel3"/>
        <w:numPr>
          <w:ilvl w:val="2"/>
          <w:numId w:val="1"/>
        </w:numPr>
        <w:spacing w:line="360" w:lineRule="auto"/>
        <w:ind w:left="567" w:firstLine="567"/>
      </w:pPr>
      <w:r>
        <w:t>no item exclusivo para participação de microempresas e empresas de pequeno porte, a assinalação do campo “não” impedirá o prosseguimento no certame, para aquele item;</w:t>
      </w:r>
    </w:p>
    <w:p w14:paraId="7566140D" w14:textId="77777777" w:rsidR="0020744E" w:rsidRDefault="00000000" w:rsidP="00E726E3">
      <w:pPr>
        <w:pStyle w:val="Nivel3"/>
        <w:numPr>
          <w:ilvl w:val="2"/>
          <w:numId w:val="1"/>
        </w:numPr>
        <w:spacing w:line="360" w:lineRule="auto"/>
        <w:ind w:left="567" w:firstLine="567"/>
      </w:pPr>
      <w:r>
        <w:t xml:space="preserve">nos itens em que a participação não for exclusiva para microempresas e empresas de pequeno porte, a assinalação do campo “não” apenas produzirá o efeito de o licitante não ter direito ao tratamento favorecido previsto na </w:t>
      </w:r>
      <w:hyperlink r:id="rId28">
        <w:r>
          <w:rPr>
            <w:rStyle w:val="LinkdaInternet"/>
          </w:rPr>
          <w:t>Lei Complementar nº 123, de 2006</w:t>
        </w:r>
      </w:hyperlink>
      <w:r>
        <w:t>, mesmo que microempresa, empresa de pequeno porte ou sociedade cooperativa.</w:t>
      </w:r>
    </w:p>
    <w:p w14:paraId="681C2803" w14:textId="3EB147EA" w:rsidR="0020744E" w:rsidRDefault="00000000">
      <w:pPr>
        <w:pStyle w:val="Nivel2"/>
        <w:numPr>
          <w:ilvl w:val="1"/>
          <w:numId w:val="1"/>
        </w:numPr>
        <w:spacing w:before="288" w:after="288" w:line="312" w:lineRule="auto"/>
        <w:ind w:left="0" w:firstLine="567"/>
        <w:rPr>
          <w:color w:val="auto"/>
        </w:rPr>
      </w:pPr>
      <w:r>
        <w:rPr>
          <w:color w:val="auto"/>
        </w:rPr>
        <w:t xml:space="preserve">A falsidade da declaração de que trata os itens </w:t>
      </w:r>
      <w:r w:rsidR="0015578A">
        <w:rPr>
          <w:color w:val="auto"/>
        </w:rPr>
        <w:t>3.2</w:t>
      </w:r>
      <w:r>
        <w:rPr>
          <w:color w:val="auto"/>
        </w:rPr>
        <w:t xml:space="preserve"> ou </w:t>
      </w:r>
      <w:r w:rsidR="0015578A">
        <w:rPr>
          <w:color w:val="auto"/>
        </w:rPr>
        <w:t>3.4</w:t>
      </w:r>
      <w:r>
        <w:rPr>
          <w:color w:val="auto"/>
        </w:rPr>
        <w:t xml:space="preserve"> sujeitará o licitante às sanções previstas na </w:t>
      </w:r>
      <w:hyperlink r:id="rId29">
        <w:r>
          <w:rPr>
            <w:rStyle w:val="LinkdaInternet"/>
          </w:rPr>
          <w:t>Lei nº 14.133, de 2021</w:t>
        </w:r>
      </w:hyperlink>
      <w:r>
        <w:rPr>
          <w:color w:val="auto"/>
        </w:rPr>
        <w:t>, e neste Edital.</w:t>
      </w:r>
    </w:p>
    <w:p w14:paraId="1B37ED82" w14:textId="77777777" w:rsidR="0020744E" w:rsidRDefault="00000000">
      <w:pPr>
        <w:pStyle w:val="Nivel2"/>
        <w:numPr>
          <w:ilvl w:val="1"/>
          <w:numId w:val="1"/>
        </w:numPr>
        <w:spacing w:before="288" w:after="288" w:line="312" w:lineRule="auto"/>
        <w:ind w:left="0" w:firstLine="567"/>
        <w:rPr>
          <w:color w:val="auto"/>
        </w:rPr>
      </w:pPr>
      <w:r>
        <w:rPr>
          <w:color w:val="auto"/>
        </w:rPr>
        <w:t xml:space="preserve">Os licitantes poderão retirar ou substituir a proposta ou, </w:t>
      </w:r>
      <w:r>
        <w:t xml:space="preserve">na hipótese de a fase de habilitação anteceder as fases de apresentação de propostas e lances e de julgamento, </w:t>
      </w:r>
      <w:r>
        <w:rPr>
          <w:color w:val="auto"/>
        </w:rPr>
        <w:t>os documentos de habilitação anteriormente inseridos no sistema, até a abertura da sessão pública.</w:t>
      </w:r>
    </w:p>
    <w:p w14:paraId="4B9F55B7" w14:textId="77777777" w:rsidR="0020744E" w:rsidRDefault="00000000">
      <w:pPr>
        <w:pStyle w:val="Nivel2"/>
        <w:numPr>
          <w:ilvl w:val="1"/>
          <w:numId w:val="1"/>
        </w:numPr>
        <w:spacing w:before="288" w:after="288" w:line="312" w:lineRule="auto"/>
        <w:ind w:left="0" w:firstLine="567"/>
        <w:rPr>
          <w:color w:val="auto"/>
        </w:rPr>
      </w:pPr>
      <w:r>
        <w:rPr>
          <w:color w:val="auto"/>
        </w:rPr>
        <w:t>Não haverá ordem de classificação na etapa de apresentação da proposta e dos documentos de habilitação pelo licitante, o que ocorrerá somente após os procedimentos de abertura da sessão pública e da fase de envio de lances.</w:t>
      </w:r>
    </w:p>
    <w:p w14:paraId="3AA81DE1" w14:textId="77777777" w:rsidR="0020744E" w:rsidRDefault="00000000">
      <w:pPr>
        <w:pStyle w:val="Nivel2"/>
        <w:numPr>
          <w:ilvl w:val="1"/>
          <w:numId w:val="1"/>
        </w:numPr>
        <w:spacing w:before="288" w:after="288" w:line="312" w:lineRule="auto"/>
        <w:ind w:left="0" w:firstLine="567"/>
        <w:rPr>
          <w:color w:val="auto"/>
        </w:rPr>
      </w:pPr>
      <w:r>
        <w:rPr>
          <w:color w:val="auto"/>
        </w:rPr>
        <w:t>Serão disponibilizados para acesso público os documentos que compõem a proposta dos licitantes convocados para apresentação de propostas, após a fase de envio de lances.</w:t>
      </w:r>
    </w:p>
    <w:p w14:paraId="5E8F16C1" w14:textId="77777777" w:rsidR="0020744E" w:rsidRDefault="00000000" w:rsidP="00E726E3">
      <w:pPr>
        <w:pStyle w:val="Nivel2"/>
        <w:numPr>
          <w:ilvl w:val="1"/>
          <w:numId w:val="1"/>
        </w:numPr>
        <w:spacing w:line="360" w:lineRule="auto"/>
        <w:ind w:left="0" w:firstLine="567"/>
      </w:pPr>
      <w:bookmarkStart w:id="20" w:name="_Ref116992247"/>
      <w:r>
        <w:t>Desde que disponibilizada a funcionalidade no sistema, o licitante poderá parametrizar o seu valor final mínimo ou o seu percentual de desconto máximo quando do cadastramento da proposta e obedecerá às seguintes regras:</w:t>
      </w:r>
      <w:bookmarkEnd w:id="20"/>
    </w:p>
    <w:p w14:paraId="3268D809" w14:textId="77777777" w:rsidR="0020744E" w:rsidRDefault="00000000" w:rsidP="00E726E3">
      <w:pPr>
        <w:pStyle w:val="Nivel3"/>
        <w:numPr>
          <w:ilvl w:val="2"/>
          <w:numId w:val="1"/>
        </w:numPr>
        <w:spacing w:line="360" w:lineRule="auto"/>
        <w:ind w:left="567" w:firstLine="567"/>
      </w:pPr>
      <w:r>
        <w:t>a aplicação do intervalo mínimo de diferença de valores ou de percentuais entre os lances, que incidirá tanto em relação aos lances intermediários quanto em relação ao lance que cobrir a melhor oferta; e</w:t>
      </w:r>
    </w:p>
    <w:p w14:paraId="7B3496A6" w14:textId="77777777" w:rsidR="0020744E" w:rsidRDefault="00000000" w:rsidP="00E726E3">
      <w:pPr>
        <w:pStyle w:val="Nivel3"/>
        <w:numPr>
          <w:ilvl w:val="2"/>
          <w:numId w:val="1"/>
        </w:numPr>
        <w:spacing w:line="360" w:lineRule="auto"/>
        <w:ind w:left="567" w:firstLine="567"/>
      </w:pPr>
      <w:r>
        <w:t>os lances serão de envio automático pelo sistema, respeitado o valor final mínimo estabelecido e o intervalo de que trata o subitem acima.</w:t>
      </w:r>
    </w:p>
    <w:p w14:paraId="2B846627" w14:textId="77777777" w:rsidR="0020744E" w:rsidRDefault="00000000">
      <w:pPr>
        <w:pStyle w:val="Nivel2"/>
        <w:numPr>
          <w:ilvl w:val="1"/>
          <w:numId w:val="1"/>
        </w:numPr>
        <w:spacing w:before="288" w:after="288" w:line="312" w:lineRule="auto"/>
        <w:ind w:left="0" w:firstLine="567"/>
      </w:pPr>
      <w:r>
        <w:t>O valor final mínimo ou o percentual de desconto final máximo parametrizado no sistema poderá ser alterado pelo fornecedor durante a fase de disputa, sendo vedado:</w:t>
      </w:r>
    </w:p>
    <w:p w14:paraId="114FA5C9" w14:textId="77777777" w:rsidR="0020744E" w:rsidRDefault="00000000" w:rsidP="00E726E3">
      <w:pPr>
        <w:pStyle w:val="Nivel3"/>
        <w:numPr>
          <w:ilvl w:val="2"/>
          <w:numId w:val="1"/>
        </w:numPr>
        <w:spacing w:line="360" w:lineRule="auto"/>
        <w:ind w:left="567" w:firstLine="567"/>
      </w:pPr>
      <w:r>
        <w:lastRenderedPageBreak/>
        <w:t>valor superior a lance já registrado pelo fornecedor no sistema, quando adotado o critério de julgamento por menor preço; e</w:t>
      </w:r>
    </w:p>
    <w:p w14:paraId="3797CBAA" w14:textId="77777777" w:rsidR="0020744E" w:rsidRDefault="00000000" w:rsidP="00E726E3">
      <w:pPr>
        <w:pStyle w:val="Nivel3"/>
        <w:numPr>
          <w:ilvl w:val="2"/>
          <w:numId w:val="1"/>
        </w:numPr>
        <w:spacing w:line="360" w:lineRule="auto"/>
        <w:ind w:left="567" w:firstLine="567"/>
      </w:pPr>
      <w:r>
        <w:t xml:space="preserve"> percentual de desconto inferior a lance já registrado pelo fornecedor no sistema, quando adotado o critério de julgamento por maior desconto.</w:t>
      </w:r>
    </w:p>
    <w:p w14:paraId="556D02B6" w14:textId="546D023E" w:rsidR="0020744E" w:rsidRDefault="00000000">
      <w:pPr>
        <w:pStyle w:val="Nivel2"/>
        <w:numPr>
          <w:ilvl w:val="1"/>
          <w:numId w:val="1"/>
        </w:numPr>
        <w:spacing w:before="288" w:after="288" w:line="312" w:lineRule="auto"/>
        <w:ind w:left="0" w:firstLine="567"/>
        <w:rPr>
          <w:color w:val="auto"/>
        </w:rPr>
      </w:pPr>
      <w:r>
        <w:rPr>
          <w:color w:val="auto"/>
        </w:rPr>
        <w:t xml:space="preserve">O valor final mínimo ou o percentual de desconto final máximo parametrizado na forma do item </w:t>
      </w:r>
      <w:r w:rsidR="00D70126">
        <w:rPr>
          <w:color w:val="auto"/>
        </w:rPr>
        <w:t>3.9</w:t>
      </w:r>
      <w:r>
        <w:rPr>
          <w:color w:val="auto"/>
        </w:rPr>
        <w:t xml:space="preserve"> possuirá caráter sigiloso para os demais fornecedores e para o órgão ou entidade promotora da licitação, podendo ser disponibilizado estrita e permanentemente aos órgãos de controle externo e interno.</w:t>
      </w:r>
    </w:p>
    <w:p w14:paraId="520DE4AC" w14:textId="77777777" w:rsidR="0020744E" w:rsidRDefault="00000000">
      <w:pPr>
        <w:pStyle w:val="Nivel2"/>
        <w:numPr>
          <w:ilvl w:val="1"/>
          <w:numId w:val="1"/>
        </w:numPr>
        <w:spacing w:before="288" w:after="288" w:line="312" w:lineRule="auto"/>
        <w:ind w:left="0" w:firstLine="567"/>
        <w:rPr>
          <w:rFonts w:eastAsia="Times New Roman"/>
          <w:color w:val="auto"/>
        </w:rPr>
      </w:pPr>
      <w:r>
        <w:rPr>
          <w:rFonts w:eastAsia="Times New Roman"/>
          <w:color w:val="auto"/>
        </w:rPr>
        <w:t xml:space="preserve">Caberá ao licitante interessado em participar da licitação </w:t>
      </w:r>
      <w:r>
        <w:rPr>
          <w:color w:val="auto"/>
        </w:rPr>
        <w:t>acompanhar as operações no sistema eletrônico durante o processo licitatório e se responsabilizar pelo ônus decorrente da perda de negócios diante da inobservância de mensagens emitidas pela Administração ou de sua desconexão.</w:t>
      </w:r>
    </w:p>
    <w:p w14:paraId="7A0A6B2E" w14:textId="77777777" w:rsidR="0020744E" w:rsidRDefault="00000000">
      <w:pPr>
        <w:pStyle w:val="Nivel2"/>
        <w:numPr>
          <w:ilvl w:val="1"/>
          <w:numId w:val="1"/>
        </w:numPr>
        <w:spacing w:before="288" w:after="288" w:line="312" w:lineRule="auto"/>
        <w:ind w:left="0" w:firstLine="567"/>
      </w:pPr>
      <w:r>
        <w:rPr>
          <w:rFonts w:eastAsia="Times New Roman"/>
          <w:color w:val="auto"/>
        </w:rPr>
        <w:t xml:space="preserve">O licitante deverá </w:t>
      </w:r>
      <w:r>
        <w:rPr>
          <w:color w:val="auto"/>
        </w:rPr>
        <w:t>comunicar imediatamente ao provedor do sistema qualquer acontecimento que possa comprometer o sigilo ou a segurança, para imediato bloqueio de acesso.</w:t>
      </w:r>
    </w:p>
    <w:p w14:paraId="7CBEB599" w14:textId="77777777" w:rsidR="0020744E" w:rsidRDefault="0020744E">
      <w:pPr>
        <w:rPr>
          <w:rFonts w:ascii="Arial" w:hAnsi="Arial" w:cs="Arial"/>
        </w:rPr>
      </w:pPr>
    </w:p>
    <w:p w14:paraId="3B49B262" w14:textId="77777777" w:rsidR="0020744E" w:rsidRPr="00B146DD" w:rsidRDefault="00000000" w:rsidP="00B146DD">
      <w:pPr>
        <w:pStyle w:val="Nivel01"/>
        <w:numPr>
          <w:ilvl w:val="0"/>
          <w:numId w:val="1"/>
        </w:numPr>
        <w:spacing w:before="288" w:after="288" w:line="312" w:lineRule="auto"/>
        <w:ind w:left="0" w:firstLine="0"/>
        <w:rPr>
          <w:highlight w:val="lightGray"/>
          <w:lang w:eastAsia="en-US"/>
        </w:rPr>
      </w:pPr>
      <w:bookmarkStart w:id="21" w:name="_Toc122606106"/>
      <w:r w:rsidRPr="00B146DD">
        <w:rPr>
          <w:highlight w:val="lightGray"/>
          <w:lang w:eastAsia="en-US"/>
        </w:rPr>
        <w:t>DO PREENCHIMENTO DA PROPOSTA</w:t>
      </w:r>
      <w:bookmarkEnd w:id="21"/>
    </w:p>
    <w:p w14:paraId="154D2090" w14:textId="77777777" w:rsidR="0020744E" w:rsidRDefault="00000000">
      <w:pPr>
        <w:pStyle w:val="Nivel2"/>
        <w:numPr>
          <w:ilvl w:val="1"/>
          <w:numId w:val="1"/>
        </w:numPr>
        <w:spacing w:before="288" w:after="288" w:line="312" w:lineRule="auto"/>
        <w:ind w:left="0" w:firstLine="567"/>
        <w:rPr>
          <w:rFonts w:eastAsia="Times New Roman"/>
        </w:rPr>
      </w:pPr>
      <w:r>
        <w:t>O licitante deverá enviar sua proposta mediante o preenchimento, no sistema eletrônico, dos seguintes campos:</w:t>
      </w:r>
    </w:p>
    <w:p w14:paraId="4AE6E850" w14:textId="0DD5E590" w:rsidR="0020744E" w:rsidRPr="003E3D19" w:rsidRDefault="00000000" w:rsidP="00C03965">
      <w:pPr>
        <w:pStyle w:val="Nivel3"/>
        <w:numPr>
          <w:ilvl w:val="2"/>
          <w:numId w:val="1"/>
        </w:numPr>
        <w:spacing w:line="360" w:lineRule="auto"/>
        <w:ind w:left="567" w:firstLine="567"/>
      </w:pPr>
      <w:r w:rsidRPr="003E3D19">
        <w:t>Valor</w:t>
      </w:r>
      <w:r w:rsidR="003E3D19" w:rsidRPr="003E3D19">
        <w:t xml:space="preserve"> </w:t>
      </w:r>
      <w:r w:rsidRPr="003E3D19">
        <w:t>unitário</w:t>
      </w:r>
      <w:r w:rsidR="003E3D19" w:rsidRPr="003E3D19">
        <w:t xml:space="preserve"> e total</w:t>
      </w:r>
      <w:r w:rsidRPr="003E3D19">
        <w:t xml:space="preserve"> do item</w:t>
      </w:r>
      <w:r w:rsidRPr="003E3D19">
        <w:rPr>
          <w:color w:val="FF0000"/>
        </w:rPr>
        <w:t>;</w:t>
      </w:r>
    </w:p>
    <w:p w14:paraId="176B2127" w14:textId="77777777" w:rsidR="0020744E" w:rsidRDefault="00000000" w:rsidP="00C03965">
      <w:pPr>
        <w:pStyle w:val="Nivel3"/>
        <w:numPr>
          <w:ilvl w:val="2"/>
          <w:numId w:val="1"/>
        </w:numPr>
        <w:spacing w:line="360" w:lineRule="auto"/>
        <w:ind w:left="567" w:firstLine="567"/>
      </w:pPr>
      <w:r>
        <w:t>Marca e Modelo;</w:t>
      </w:r>
    </w:p>
    <w:p w14:paraId="03E391B7" w14:textId="77777777" w:rsidR="0020744E" w:rsidRDefault="00000000" w:rsidP="00C03965">
      <w:pPr>
        <w:pStyle w:val="Nivel3"/>
        <w:numPr>
          <w:ilvl w:val="2"/>
          <w:numId w:val="1"/>
        </w:numPr>
        <w:spacing w:line="360" w:lineRule="auto"/>
        <w:ind w:left="567" w:firstLine="567"/>
      </w:pPr>
      <w:r>
        <w:t xml:space="preserve">Fabricante; </w:t>
      </w:r>
    </w:p>
    <w:p w14:paraId="4C59C3F7" w14:textId="77777777" w:rsidR="0020744E" w:rsidRDefault="00000000" w:rsidP="00C03965">
      <w:pPr>
        <w:pStyle w:val="Nivel3"/>
        <w:numPr>
          <w:ilvl w:val="2"/>
          <w:numId w:val="1"/>
        </w:numPr>
        <w:spacing w:line="360" w:lineRule="auto"/>
        <w:ind w:left="567" w:firstLine="567"/>
        <w:rPr>
          <w:color w:val="auto"/>
        </w:rPr>
      </w:pPr>
      <w:r>
        <w:t>Descrição do objeto, contendo as informações similares à especificação do Termo de Referência</w:t>
      </w:r>
      <w:r>
        <w:rPr>
          <w:i/>
          <w:color w:val="auto"/>
        </w:rPr>
        <w:t xml:space="preserve">; </w:t>
      </w:r>
    </w:p>
    <w:p w14:paraId="2ABFB432" w14:textId="77777777" w:rsidR="0020744E" w:rsidRDefault="00000000">
      <w:pPr>
        <w:pStyle w:val="Nivel2"/>
        <w:numPr>
          <w:ilvl w:val="1"/>
          <w:numId w:val="1"/>
        </w:numPr>
        <w:spacing w:before="288" w:after="288" w:line="312" w:lineRule="auto"/>
        <w:ind w:left="0" w:firstLine="567"/>
        <w:rPr>
          <w:color w:val="auto"/>
        </w:rPr>
      </w:pPr>
      <w:r>
        <w:rPr>
          <w:color w:val="auto"/>
        </w:rPr>
        <w:t>Todas as especificações do objeto contidas na proposta vinculam o licitante.</w:t>
      </w:r>
    </w:p>
    <w:p w14:paraId="1770B75C" w14:textId="77777777" w:rsidR="0020744E" w:rsidRDefault="00000000">
      <w:pPr>
        <w:pStyle w:val="Nivel2"/>
        <w:numPr>
          <w:ilvl w:val="1"/>
          <w:numId w:val="1"/>
        </w:numPr>
        <w:spacing w:before="288" w:after="288" w:line="312" w:lineRule="auto"/>
        <w:ind w:left="0" w:firstLine="567"/>
        <w:rPr>
          <w:color w:val="auto"/>
        </w:rPr>
      </w:pPr>
      <w:r>
        <w:rPr>
          <w:color w:val="auto"/>
        </w:rPr>
        <w:t>Nos valores propostos estarão inclusos todos os custos operacionais, encargos previdenciários, trabalhistas, tributários, comerciais e quaisquer outros que incidam direta ou indiretamente na execução do objeto.</w:t>
      </w:r>
    </w:p>
    <w:p w14:paraId="5A370C0D" w14:textId="77777777" w:rsidR="0020744E" w:rsidRDefault="00000000">
      <w:pPr>
        <w:pStyle w:val="Nivel2"/>
        <w:numPr>
          <w:ilvl w:val="1"/>
          <w:numId w:val="1"/>
        </w:numPr>
        <w:spacing w:before="288" w:after="288" w:line="312" w:lineRule="auto"/>
        <w:ind w:left="0" w:firstLine="567"/>
        <w:rPr>
          <w:color w:val="auto"/>
        </w:rPr>
      </w:pPr>
      <w:r>
        <w:rPr>
          <w:color w:val="auto"/>
        </w:rPr>
        <w:t>Os preços ofertados, tanto na proposta inicial, quanto na etapa de lances, serão de exclusiva responsabilidade do licitante, não lhe assistindo o direito de pleitear qualquer alteração, sob alegação de erro, omissão ou qualquer outro pretexto.</w:t>
      </w:r>
    </w:p>
    <w:p w14:paraId="0CD64171" w14:textId="77777777" w:rsidR="0020744E" w:rsidRDefault="00000000">
      <w:pPr>
        <w:pStyle w:val="Nivel2"/>
        <w:numPr>
          <w:ilvl w:val="1"/>
          <w:numId w:val="1"/>
        </w:numPr>
        <w:spacing w:before="288" w:after="288" w:line="312" w:lineRule="auto"/>
        <w:ind w:left="0" w:firstLine="567"/>
        <w:rPr>
          <w:color w:val="auto"/>
        </w:rPr>
      </w:pPr>
      <w:r>
        <w:rPr>
          <w:color w:val="auto"/>
        </w:rPr>
        <w:t xml:space="preserve">Se o regime tributário da empresa implicar o recolhimento de tributos em percentuais variáveis, a cotação adequada será a que corresponde à média dos efetivos recolhimentos da empresa nos últimos doze meses. </w:t>
      </w:r>
    </w:p>
    <w:p w14:paraId="1299430D" w14:textId="77777777" w:rsidR="0020744E" w:rsidRDefault="00000000">
      <w:pPr>
        <w:pStyle w:val="Nivel2"/>
        <w:numPr>
          <w:ilvl w:val="1"/>
          <w:numId w:val="1"/>
        </w:numPr>
        <w:spacing w:before="288" w:after="288" w:line="312" w:lineRule="auto"/>
        <w:ind w:left="0" w:firstLine="567"/>
        <w:rPr>
          <w:color w:val="auto"/>
        </w:rPr>
      </w:pPr>
      <w:r>
        <w:rPr>
          <w:color w:val="auto"/>
        </w:rPr>
        <w:lastRenderedPageBreak/>
        <w:t>Independentemente do percentual de tributo inserido na planilha, no pagamento serão retidos na fonte os percentuais estabelecidos na legislação vigente.</w:t>
      </w:r>
    </w:p>
    <w:p w14:paraId="1CAE09A4" w14:textId="77777777" w:rsidR="0020744E" w:rsidRDefault="00000000">
      <w:pPr>
        <w:pStyle w:val="Nivel2"/>
        <w:numPr>
          <w:ilvl w:val="1"/>
          <w:numId w:val="1"/>
        </w:numPr>
        <w:spacing w:before="288" w:after="288" w:line="312" w:lineRule="auto"/>
        <w:ind w:left="0" w:firstLine="567"/>
        <w:rPr>
          <w:color w:val="auto"/>
        </w:rPr>
      </w:pPr>
      <w:r>
        <w:rPr>
          <w:color w:val="auto"/>
        </w:rPr>
        <w:t>A apresentação das propostas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p>
    <w:p w14:paraId="5BB489BB" w14:textId="77777777" w:rsidR="0020744E" w:rsidRDefault="00000000">
      <w:pPr>
        <w:pStyle w:val="Nivel2"/>
        <w:numPr>
          <w:ilvl w:val="1"/>
          <w:numId w:val="1"/>
        </w:numPr>
        <w:spacing w:before="288" w:after="288" w:line="312" w:lineRule="auto"/>
        <w:ind w:left="0" w:firstLine="567"/>
      </w:pPr>
      <w:r>
        <w:t xml:space="preserve">O prazo de validade da proposta não será </w:t>
      </w:r>
      <w:r w:rsidRPr="00AA4B03">
        <w:t xml:space="preserve">inferior a </w:t>
      </w:r>
      <w:r w:rsidRPr="00AA4B03">
        <w:rPr>
          <w:b/>
          <w:bCs/>
        </w:rPr>
        <w:t>60 (sessenta)</w:t>
      </w:r>
      <w:r w:rsidRPr="00AA4B03">
        <w:t xml:space="preserve"> dias</w:t>
      </w:r>
      <w:r w:rsidRPr="00AA4B03">
        <w:rPr>
          <w:b/>
        </w:rPr>
        <w:t>,</w:t>
      </w:r>
      <w:r w:rsidRPr="00AA4B03">
        <w:t xml:space="preserve"> a</w:t>
      </w:r>
      <w:r>
        <w:t xml:space="preserve"> contar da data de sua apresentação.</w:t>
      </w:r>
    </w:p>
    <w:p w14:paraId="3814AAC5" w14:textId="77777777" w:rsidR="0020744E" w:rsidRDefault="00000000">
      <w:pPr>
        <w:pStyle w:val="Nivel2"/>
        <w:numPr>
          <w:ilvl w:val="1"/>
          <w:numId w:val="1"/>
        </w:numPr>
        <w:spacing w:before="288" w:after="288" w:line="312" w:lineRule="auto"/>
        <w:ind w:left="0" w:firstLine="567"/>
      </w:pPr>
      <w:r>
        <w:t>Os licitantes devem respeitar os preços máximos estabelecidos nas normas de regência de contratações públicas federais, quando participarem de licitações públicas;</w:t>
      </w:r>
    </w:p>
    <w:p w14:paraId="0BE80742" w14:textId="77777777" w:rsidR="0020744E" w:rsidRDefault="00000000" w:rsidP="00FE1432">
      <w:pPr>
        <w:pStyle w:val="Nivel3"/>
        <w:numPr>
          <w:ilvl w:val="2"/>
          <w:numId w:val="1"/>
        </w:numPr>
        <w:spacing w:before="288" w:after="288" w:line="312" w:lineRule="auto"/>
        <w:ind w:left="567" w:firstLine="567"/>
      </w:pPr>
      <w:r>
        <w:t>Caso o critério de julgamento seja o de maior desconto, o preço já decorrente da aplicação do desconto ofertado deverá respeitar os preços máximos previstos no item 4.9.</w:t>
      </w:r>
    </w:p>
    <w:p w14:paraId="5F6B3196" w14:textId="2058D5C5" w:rsidR="0020744E" w:rsidRPr="00AA4B03" w:rsidRDefault="00000000">
      <w:pPr>
        <w:pStyle w:val="Nivel2"/>
        <w:numPr>
          <w:ilvl w:val="1"/>
          <w:numId w:val="1"/>
        </w:numPr>
        <w:spacing w:before="288" w:after="288" w:line="312" w:lineRule="auto"/>
        <w:ind w:left="0" w:firstLine="567"/>
        <w:rPr>
          <w:rFonts w:eastAsia="Times New Roman"/>
        </w:rPr>
      </w:pPr>
      <w:r>
        <w:t xml:space="preserve">O descumprimento das regras supramencionadas pela Administração por parte dos contratados pode ensejar a </w:t>
      </w:r>
      <w:r>
        <w:rPr>
          <w:color w:val="000000" w:themeColor="text1"/>
        </w:rPr>
        <w:t>responsabilização pelo</w:t>
      </w:r>
      <w:r>
        <w:t xml:space="preserve"> Tribunal de Contas da União e, após o devido processo legal, gerar as seguintes consequências: assinatura de prazo para a adoção das medidas necessárias ao exato cumprimento da lei, nos termos do </w:t>
      </w:r>
      <w:hyperlink r:id="rId30">
        <w:r>
          <w:rPr>
            <w:rStyle w:val="LinkdaInternet"/>
          </w:rPr>
          <w:t>art. 71, inciso IX, da Constituição</w:t>
        </w:r>
      </w:hyperlink>
      <w:r>
        <w:t>; ou condenação dos agentes públicos responsáveis e da empresa contratada ao pagamento dos prejuízos ao erário, caso verificada a ocorrência de superfaturamento por sobrepreço na execução do contrato.</w:t>
      </w:r>
    </w:p>
    <w:p w14:paraId="0B0DAAAE" w14:textId="26598CF6" w:rsidR="00AA4B03" w:rsidRDefault="00AA4B03" w:rsidP="00AA4B03">
      <w:pPr>
        <w:pStyle w:val="Nivel2"/>
        <w:spacing w:before="288" w:after="288" w:line="312" w:lineRule="auto"/>
        <w:ind w:left="567"/>
      </w:pPr>
    </w:p>
    <w:p w14:paraId="2E5A33B1" w14:textId="77777777" w:rsidR="0020744E" w:rsidRPr="00B146DD" w:rsidRDefault="00000000" w:rsidP="00B146DD">
      <w:pPr>
        <w:pStyle w:val="Nivel01"/>
        <w:numPr>
          <w:ilvl w:val="0"/>
          <w:numId w:val="1"/>
        </w:numPr>
        <w:spacing w:before="288" w:after="288" w:line="312" w:lineRule="auto"/>
        <w:ind w:left="0" w:firstLine="0"/>
        <w:rPr>
          <w:highlight w:val="lightGray"/>
          <w:lang w:eastAsia="en-US"/>
        </w:rPr>
      </w:pPr>
      <w:bookmarkStart w:id="22" w:name="_Toc122606107"/>
      <w:r w:rsidRPr="00B146DD">
        <w:rPr>
          <w:highlight w:val="lightGray"/>
          <w:lang w:eastAsia="en-US"/>
        </w:rPr>
        <w:t>DA ABERTURA DA SESSÃO, CLASSIFICAÇÃO DAS PROPOSTAS E FORMULAÇÃO DE LANCES</w:t>
      </w:r>
      <w:bookmarkEnd w:id="22"/>
    </w:p>
    <w:p w14:paraId="557DCBDD" w14:textId="77777777" w:rsidR="0020744E" w:rsidRDefault="00000000">
      <w:pPr>
        <w:pStyle w:val="Nivel2"/>
        <w:numPr>
          <w:ilvl w:val="1"/>
          <w:numId w:val="1"/>
        </w:numPr>
        <w:spacing w:before="288" w:after="288" w:line="312" w:lineRule="auto"/>
        <w:ind w:left="0" w:firstLine="567"/>
      </w:pPr>
      <w:r>
        <w:t>A abertura da presente licitação dar-se-á automaticamente em sessão pública, por meio de sistema eletrônico, na data, horário e local indicados neste Edital.</w:t>
      </w:r>
    </w:p>
    <w:p w14:paraId="5602D0D3" w14:textId="77777777" w:rsidR="0020744E" w:rsidRDefault="00000000" w:rsidP="00C03965">
      <w:pPr>
        <w:pStyle w:val="Nivel2"/>
        <w:numPr>
          <w:ilvl w:val="1"/>
          <w:numId w:val="1"/>
        </w:numPr>
        <w:spacing w:line="360" w:lineRule="auto"/>
        <w:ind w:left="0" w:firstLine="567"/>
      </w:pPr>
      <w:r>
        <w:t>Os licitantes poderão retirar ou substituir a proposta ou os documentos de habilitação, quando for o caso, anteriormente inseridos no sistema, até a abertura da sessão pública.</w:t>
      </w:r>
    </w:p>
    <w:p w14:paraId="45120BF0" w14:textId="77777777" w:rsidR="0020744E" w:rsidRDefault="00000000" w:rsidP="00C03965">
      <w:pPr>
        <w:pStyle w:val="Nivel3"/>
        <w:numPr>
          <w:ilvl w:val="2"/>
          <w:numId w:val="1"/>
        </w:numPr>
        <w:spacing w:line="360" w:lineRule="auto"/>
        <w:ind w:left="567" w:firstLine="567"/>
      </w:pPr>
      <w:r>
        <w:t>Será desclassificada a proposta que identifique o licitante.</w:t>
      </w:r>
    </w:p>
    <w:p w14:paraId="6060D57F" w14:textId="77777777" w:rsidR="0020744E" w:rsidRDefault="00000000" w:rsidP="00C03965">
      <w:pPr>
        <w:pStyle w:val="Nivel3"/>
        <w:numPr>
          <w:ilvl w:val="2"/>
          <w:numId w:val="1"/>
        </w:numPr>
        <w:spacing w:line="360" w:lineRule="auto"/>
        <w:ind w:left="567" w:firstLine="567"/>
      </w:pPr>
      <w:r>
        <w:t>A desclassificação será sempre fundamentada e registrada no sistema, com acompanhamento em tempo real por todos os participantes.</w:t>
      </w:r>
    </w:p>
    <w:p w14:paraId="7DEB44C5" w14:textId="77777777" w:rsidR="0020744E" w:rsidRDefault="00000000" w:rsidP="00C03965">
      <w:pPr>
        <w:pStyle w:val="Nivel3"/>
        <w:numPr>
          <w:ilvl w:val="2"/>
          <w:numId w:val="1"/>
        </w:numPr>
        <w:spacing w:line="360" w:lineRule="auto"/>
        <w:ind w:left="567" w:firstLine="567"/>
      </w:pPr>
      <w:r>
        <w:t>A não desclassificação da proposta não impede o seu julgamento definitivo em sentido contrário, levado a efeito na fase de aceitação.</w:t>
      </w:r>
    </w:p>
    <w:p w14:paraId="45BA3F63" w14:textId="77777777" w:rsidR="0020744E" w:rsidRDefault="00000000">
      <w:pPr>
        <w:pStyle w:val="Nivel2"/>
        <w:numPr>
          <w:ilvl w:val="1"/>
          <w:numId w:val="1"/>
        </w:numPr>
        <w:spacing w:before="288" w:after="288" w:line="312" w:lineRule="auto"/>
        <w:ind w:left="0" w:firstLine="567"/>
      </w:pPr>
      <w:r>
        <w:t>O sistema ordenará automaticamente as propostas classificadas, sendo que somente estas participarão da fase de lances.</w:t>
      </w:r>
    </w:p>
    <w:p w14:paraId="151EA2B1" w14:textId="77777777" w:rsidR="0020744E" w:rsidRDefault="00000000">
      <w:pPr>
        <w:pStyle w:val="Nivel2"/>
        <w:numPr>
          <w:ilvl w:val="1"/>
          <w:numId w:val="1"/>
        </w:numPr>
        <w:spacing w:before="288" w:after="288" w:line="312" w:lineRule="auto"/>
        <w:ind w:left="0" w:firstLine="567"/>
      </w:pPr>
      <w:r>
        <w:lastRenderedPageBreak/>
        <w:t>O sistema disponibilizará campo próprio para troca de mensagens entre o Pregoeiro e os licitantes.</w:t>
      </w:r>
    </w:p>
    <w:p w14:paraId="53541F17" w14:textId="77777777" w:rsidR="0020744E" w:rsidRDefault="00000000">
      <w:pPr>
        <w:pStyle w:val="Nivel2"/>
        <w:numPr>
          <w:ilvl w:val="1"/>
          <w:numId w:val="1"/>
        </w:numPr>
        <w:spacing w:before="288" w:after="288" w:line="312" w:lineRule="auto"/>
        <w:ind w:left="0" w:firstLine="567"/>
      </w:pPr>
      <w:r>
        <w:t xml:space="preserve">Iniciada a etapa competitiva, os licitantes deverão encaminhar lances exclusivamente por meio de sistema eletrônico, sendo imediatamente informados do seu recebimento e do valor consignado no registro. </w:t>
      </w:r>
    </w:p>
    <w:p w14:paraId="5D39976F" w14:textId="7A045043" w:rsidR="0020744E" w:rsidRDefault="00000000">
      <w:pPr>
        <w:pStyle w:val="Nivel2"/>
        <w:numPr>
          <w:ilvl w:val="1"/>
          <w:numId w:val="1"/>
        </w:numPr>
        <w:spacing w:before="288" w:after="288" w:line="312" w:lineRule="auto"/>
        <w:ind w:left="0" w:firstLine="567"/>
      </w:pPr>
      <w:r>
        <w:rPr>
          <w:b/>
          <w:bCs/>
        </w:rPr>
        <w:t xml:space="preserve">O lance deverá ser ofertado pelo </w:t>
      </w:r>
      <w:r w:rsidRPr="00292584">
        <w:rPr>
          <w:b/>
          <w:bCs/>
        </w:rPr>
        <w:t xml:space="preserve">valor </w:t>
      </w:r>
      <w:r w:rsidR="00292584" w:rsidRPr="00292584">
        <w:rPr>
          <w:b/>
          <w:bCs/>
        </w:rPr>
        <w:t>total</w:t>
      </w:r>
      <w:r w:rsidRPr="00292584">
        <w:rPr>
          <w:b/>
          <w:bCs/>
        </w:rPr>
        <w:t xml:space="preserve"> do item</w:t>
      </w:r>
    </w:p>
    <w:p w14:paraId="0573749D" w14:textId="77777777" w:rsidR="0020744E" w:rsidRDefault="00000000">
      <w:pPr>
        <w:pStyle w:val="Nivel2"/>
        <w:numPr>
          <w:ilvl w:val="1"/>
          <w:numId w:val="1"/>
        </w:numPr>
        <w:spacing w:before="288" w:after="288" w:line="312" w:lineRule="auto"/>
        <w:ind w:left="0" w:firstLine="567"/>
      </w:pPr>
      <w:r>
        <w:t>Os licitantes poderão oferecer lances sucessivos, observando o horário fixado para abertura da sessão e as regras estabelecidas no Edital.</w:t>
      </w:r>
    </w:p>
    <w:p w14:paraId="394D651B" w14:textId="77777777" w:rsidR="0020744E" w:rsidRDefault="00000000">
      <w:pPr>
        <w:pStyle w:val="Nivel2"/>
        <w:numPr>
          <w:ilvl w:val="1"/>
          <w:numId w:val="1"/>
        </w:numPr>
        <w:spacing w:before="288" w:after="288" w:line="312" w:lineRule="auto"/>
        <w:ind w:left="0" w:firstLine="567"/>
      </w:pPr>
      <w:r>
        <w:t xml:space="preserve">O licitante somente poderá oferecer lance de valor inferior ou percentual de desconto superior ao último por ele ofertado e registrado pelo sistema. </w:t>
      </w:r>
    </w:p>
    <w:p w14:paraId="393612A0" w14:textId="0F969EDA" w:rsidR="00731E6B" w:rsidRPr="00E53E5D" w:rsidRDefault="00731E6B" w:rsidP="00731E6B">
      <w:pPr>
        <w:pStyle w:val="Nivel2"/>
        <w:numPr>
          <w:ilvl w:val="1"/>
          <w:numId w:val="1"/>
        </w:numPr>
        <w:spacing w:before="288" w:after="288" w:line="312" w:lineRule="auto"/>
        <w:ind w:left="0" w:firstLine="567"/>
        <w:rPr>
          <w:rFonts w:eastAsia="Times New Roman"/>
          <w:b/>
          <w:bCs/>
        </w:rPr>
      </w:pPr>
      <w:r w:rsidRPr="00E53E5D">
        <w:rPr>
          <w:rFonts w:eastAsia="Times New Roman"/>
          <w:shd w:val="clear" w:color="auto" w:fill="FFFF00"/>
        </w:rPr>
        <w:t xml:space="preserve">O intervalo mínimo de diferença de valores ou percentuais entre os lances, que incidirá tanto em relação aos lances intermediários quanto em relação à proposta que cobrir a melhor oferta deverá ser de </w:t>
      </w:r>
      <w:r w:rsidR="007A3970">
        <w:rPr>
          <w:rFonts w:eastAsia="Times New Roman"/>
          <w:b/>
          <w:bCs/>
          <w:shd w:val="clear" w:color="auto" w:fill="FFFF00"/>
        </w:rPr>
        <w:t>25,00 (vinte e cinco reais)</w:t>
      </w:r>
      <w:r w:rsidR="00E53E5D" w:rsidRPr="00E53E5D">
        <w:rPr>
          <w:rFonts w:eastAsia="Times New Roman"/>
          <w:b/>
          <w:bCs/>
          <w:shd w:val="clear" w:color="auto" w:fill="FFFF00"/>
        </w:rPr>
        <w:t>.</w:t>
      </w:r>
    </w:p>
    <w:p w14:paraId="6D4BDF1B" w14:textId="77777777" w:rsidR="0020744E" w:rsidRPr="00230A6B" w:rsidRDefault="00000000">
      <w:pPr>
        <w:pStyle w:val="Nivel2"/>
        <w:numPr>
          <w:ilvl w:val="1"/>
          <w:numId w:val="1"/>
        </w:numPr>
        <w:spacing w:before="288" w:after="288" w:line="312" w:lineRule="auto"/>
        <w:ind w:left="0" w:firstLine="567"/>
      </w:pPr>
      <w:r>
        <w:t xml:space="preserve">O licitante poderá, uma única vez, excluir seu último lance ofertado, no intervalo de quinze segundos após o registro no sistema, na hipótese de lance </w:t>
      </w:r>
      <w:r w:rsidRPr="00230A6B">
        <w:t>inconsistente ou inexequível.</w:t>
      </w:r>
    </w:p>
    <w:p w14:paraId="12BAFE01" w14:textId="75509626" w:rsidR="0020744E" w:rsidRPr="00230A6B" w:rsidRDefault="00000000">
      <w:pPr>
        <w:pStyle w:val="Nivel2"/>
        <w:numPr>
          <w:ilvl w:val="1"/>
          <w:numId w:val="1"/>
        </w:numPr>
        <w:spacing w:before="288" w:after="288" w:line="312" w:lineRule="auto"/>
        <w:ind w:left="0" w:firstLine="567"/>
      </w:pPr>
      <w:r w:rsidRPr="00230A6B">
        <w:t xml:space="preserve">O procedimento seguirá de acordo com o modo de disputa </w:t>
      </w:r>
      <w:r w:rsidRPr="00230A6B">
        <w:rPr>
          <w:b/>
          <w:bCs/>
        </w:rPr>
        <w:t>aberto-fechado.</w:t>
      </w:r>
    </w:p>
    <w:p w14:paraId="0A86DFFB" w14:textId="77777777" w:rsidR="0020744E" w:rsidRPr="004C044E" w:rsidRDefault="00000000">
      <w:pPr>
        <w:pStyle w:val="Nivel2"/>
        <w:numPr>
          <w:ilvl w:val="1"/>
          <w:numId w:val="1"/>
        </w:numPr>
        <w:spacing w:before="288" w:after="288" w:line="312" w:lineRule="auto"/>
        <w:ind w:left="0" w:firstLine="567"/>
      </w:pPr>
      <w:r w:rsidRPr="004C044E">
        <w:t>Caso seja adotado para o envio de lances no pregão eletrônico o modo de disputa “aberto e fechado”, os licitantes apresentarão lances públicos e sucessivos, com lance final e fechado.</w:t>
      </w:r>
    </w:p>
    <w:p w14:paraId="734B6317" w14:textId="77777777" w:rsidR="0020744E" w:rsidRPr="004C044E" w:rsidRDefault="00000000" w:rsidP="00C03965">
      <w:pPr>
        <w:pStyle w:val="Nivel3"/>
        <w:numPr>
          <w:ilvl w:val="2"/>
          <w:numId w:val="1"/>
        </w:numPr>
        <w:spacing w:line="360" w:lineRule="auto"/>
        <w:ind w:left="567" w:firstLine="567"/>
      </w:pPr>
      <w:r w:rsidRPr="004C044E">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2E25716D" w14:textId="77777777" w:rsidR="0020744E" w:rsidRPr="004C044E" w:rsidRDefault="00000000" w:rsidP="00C03965">
      <w:pPr>
        <w:pStyle w:val="Nivel3"/>
        <w:numPr>
          <w:ilvl w:val="2"/>
          <w:numId w:val="1"/>
        </w:numPr>
        <w:spacing w:line="360" w:lineRule="auto"/>
        <w:ind w:left="567" w:firstLine="567"/>
      </w:pPr>
      <w:r w:rsidRPr="004C044E">
        <w:t>Encerrado o prazo previsto no subitem anterior, o sistema abrirá oportunidade para que o autor da oferta de valor mais baixo e os das ofertas com preços até 10% (dez por cento) superiores àquela possam ofertar um lance final e fechado em até cinco minutos, o qual será sigiloso até o encerramento deste prazo.</w:t>
      </w:r>
    </w:p>
    <w:p w14:paraId="6D7D370A" w14:textId="77777777" w:rsidR="0020744E" w:rsidRPr="004C044E" w:rsidRDefault="00000000" w:rsidP="00C03965">
      <w:pPr>
        <w:pStyle w:val="Nivel3"/>
        <w:numPr>
          <w:ilvl w:val="2"/>
          <w:numId w:val="1"/>
        </w:numPr>
        <w:spacing w:line="360" w:lineRule="auto"/>
        <w:ind w:left="567" w:firstLine="567"/>
      </w:pPr>
      <w:r w:rsidRPr="004C044E">
        <w:t>No procedimento de que trata o subitem supra, o licitante poderá optar por manter o seu último lance da etapa aberta, ou por ofertar melhor lance.</w:t>
      </w:r>
    </w:p>
    <w:p w14:paraId="77B56FAB" w14:textId="77777777" w:rsidR="0020744E" w:rsidRPr="004C044E" w:rsidRDefault="00000000" w:rsidP="00C03965">
      <w:pPr>
        <w:pStyle w:val="Nivel3"/>
        <w:numPr>
          <w:ilvl w:val="2"/>
          <w:numId w:val="1"/>
        </w:numPr>
        <w:spacing w:line="360" w:lineRule="auto"/>
        <w:ind w:left="567" w:firstLine="567"/>
      </w:pPr>
      <w:r w:rsidRPr="004C044E">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0689E8D6" w14:textId="77777777" w:rsidR="0020744E" w:rsidRPr="004C044E" w:rsidRDefault="00000000" w:rsidP="00C03965">
      <w:pPr>
        <w:pStyle w:val="Nivel3"/>
        <w:numPr>
          <w:ilvl w:val="2"/>
          <w:numId w:val="1"/>
        </w:numPr>
        <w:spacing w:line="360" w:lineRule="auto"/>
        <w:ind w:left="567" w:firstLine="567"/>
      </w:pPr>
      <w:r w:rsidRPr="004C044E">
        <w:lastRenderedPageBreak/>
        <w:t>Após o término dos prazos estabelecidos nos itens anteriores, o sistema ordenará e divulgará os lances segundo a ordem crescente de valores.</w:t>
      </w:r>
    </w:p>
    <w:p w14:paraId="2819DFA0" w14:textId="77777777" w:rsidR="0020744E" w:rsidRDefault="00000000">
      <w:pPr>
        <w:pStyle w:val="Nivel2"/>
        <w:numPr>
          <w:ilvl w:val="1"/>
          <w:numId w:val="1"/>
        </w:numPr>
        <w:spacing w:before="288" w:after="288" w:line="312" w:lineRule="auto"/>
        <w:ind w:left="0" w:firstLine="567"/>
      </w:pPr>
      <w:bookmarkStart w:id="23" w:name="_Hlk113698144"/>
      <w:bookmarkEnd w:id="23"/>
      <w:r>
        <w:t xml:space="preserve">Não serão aceitos dois ou mais lances de mesmo valor, prevalecendo aquele que for recebido e registrado em primeiro lugar. </w:t>
      </w:r>
    </w:p>
    <w:p w14:paraId="03A4C43C" w14:textId="77777777" w:rsidR="0020744E" w:rsidRDefault="00000000">
      <w:pPr>
        <w:pStyle w:val="Nivel2"/>
        <w:numPr>
          <w:ilvl w:val="1"/>
          <w:numId w:val="1"/>
        </w:numPr>
        <w:spacing w:before="288" w:after="288" w:line="312" w:lineRule="auto"/>
        <w:ind w:left="0" w:firstLine="567"/>
      </w:pPr>
      <w:r>
        <w:t xml:space="preserve">Durante o transcurso da sessão pública, os licitantes serão informados, em tempo real, do valor do menor lance registrado, vedada a identificação do licitante. </w:t>
      </w:r>
    </w:p>
    <w:p w14:paraId="6308F3BB" w14:textId="77777777" w:rsidR="0020744E" w:rsidRDefault="00000000">
      <w:pPr>
        <w:pStyle w:val="Nivel2"/>
        <w:numPr>
          <w:ilvl w:val="1"/>
          <w:numId w:val="1"/>
        </w:numPr>
        <w:spacing w:before="288" w:after="288" w:line="312" w:lineRule="auto"/>
        <w:ind w:left="0" w:firstLine="567"/>
      </w:pPr>
      <w:r>
        <w:t xml:space="preserve">No caso de desconexão com o Pregoeiro, no decorrer da etapa competitiva do Pregão, o sistema eletrônico poderá permanecer acessível aos licitantes para a recepção dos lances. </w:t>
      </w:r>
    </w:p>
    <w:p w14:paraId="697B4724" w14:textId="77777777" w:rsidR="0020744E" w:rsidRDefault="00000000">
      <w:pPr>
        <w:pStyle w:val="Nivel2"/>
        <w:numPr>
          <w:ilvl w:val="1"/>
          <w:numId w:val="1"/>
        </w:numPr>
        <w:spacing w:before="288" w:after="288" w:line="312" w:lineRule="auto"/>
        <w:ind w:left="0" w:firstLine="567"/>
      </w:pPr>
      <w: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14:paraId="396513BC" w14:textId="77777777" w:rsidR="0020744E" w:rsidRDefault="00000000">
      <w:pPr>
        <w:pStyle w:val="Nivel2"/>
        <w:numPr>
          <w:ilvl w:val="1"/>
          <w:numId w:val="1"/>
        </w:numPr>
        <w:spacing w:before="288" w:after="288" w:line="312" w:lineRule="auto"/>
        <w:ind w:left="0" w:firstLine="567"/>
      </w:pPr>
      <w:r>
        <w:t>Caso o licitante não apresente lances, concorrerá com o valor de sua proposta.</w:t>
      </w:r>
    </w:p>
    <w:p w14:paraId="75B2DD19" w14:textId="77777777" w:rsidR="0020744E" w:rsidRDefault="00000000">
      <w:pPr>
        <w:pStyle w:val="Nivel2"/>
        <w:numPr>
          <w:ilvl w:val="1"/>
          <w:numId w:val="1"/>
        </w:numPr>
        <w:spacing w:before="288" w:after="288" w:line="312" w:lineRule="auto"/>
        <w:ind w:left="0" w:firstLine="567"/>
      </w:pPr>
      <w:r>
        <w:t>Em relação a itens não exclusivos para participação de microempresas e empresas de pequeno porte, uma vez encerrada a etapa de lances</w:t>
      </w:r>
      <w:r>
        <w:rPr>
          <w:rFonts w:eastAsia="Zurich BT"/>
        </w:rPr>
        <w:t xml:space="preserve">,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hyperlink r:id="rId31" w:anchor="art44" w:history="1">
        <w:r>
          <w:rPr>
            <w:rStyle w:val="LinkdaInternet"/>
            <w:rFonts w:eastAsia="Zurich BT"/>
          </w:rPr>
          <w:t>arts. 44 e 45 da Lei Complementar nº 123, de 2006</w:t>
        </w:r>
      </w:hyperlink>
      <w:r>
        <w:rPr>
          <w:rFonts w:eastAsia="Zurich BT"/>
        </w:rPr>
        <w:t xml:space="preserve">, regulamentada pelo </w:t>
      </w:r>
      <w:hyperlink r:id="rId32">
        <w:r>
          <w:rPr>
            <w:rStyle w:val="LinkdaInternet"/>
            <w:rFonts w:eastAsia="Zurich BT"/>
          </w:rPr>
          <w:t>Decreto nº 8.538, de 2015</w:t>
        </w:r>
      </w:hyperlink>
      <w:r>
        <w:rPr>
          <w:rFonts w:eastAsia="Zurich BT"/>
        </w:rPr>
        <w:t>.</w:t>
      </w:r>
    </w:p>
    <w:p w14:paraId="69D9050F" w14:textId="77777777" w:rsidR="0020744E" w:rsidRDefault="00000000" w:rsidP="00C03965">
      <w:pPr>
        <w:pStyle w:val="Nivel3"/>
        <w:numPr>
          <w:ilvl w:val="2"/>
          <w:numId w:val="1"/>
        </w:numPr>
        <w:spacing w:line="360" w:lineRule="auto"/>
        <w:ind w:left="567" w:firstLine="567"/>
      </w:pPr>
      <w:r>
        <w:t xml:space="preserve">Nessas condições, as propostas de </w:t>
      </w:r>
      <w:r>
        <w:rPr>
          <w:rFonts w:eastAsia="Zurich BT"/>
        </w:rPr>
        <w:t xml:space="preserve">microempresas e empresas de pequeno porte </w:t>
      </w:r>
      <w:r>
        <w:t>que se encontrarem na faixa de até 5% (cinco por cento) acima da melhor proposta ou melhor lance serão consideradas empatadas com a primeira colocada.</w:t>
      </w:r>
    </w:p>
    <w:p w14:paraId="45A40FC1" w14:textId="77777777" w:rsidR="0020744E" w:rsidRDefault="00000000" w:rsidP="00C03965">
      <w:pPr>
        <w:pStyle w:val="Nivel3"/>
        <w:numPr>
          <w:ilvl w:val="2"/>
          <w:numId w:val="1"/>
        </w:numPr>
        <w:spacing w:line="360" w:lineRule="auto"/>
        <w:ind w:left="567" w:firstLine="567"/>
      </w:pPr>
      <w:r>
        <w:t>A melhor classificada nos termos do subitem anterior terá o direito de encaminhar uma última oferta para desempate, obrigatoriamente em valor inferior ao da primeira colocada, no prazo de 5 (cinco) minutos controlados pelo sistema, contados após a comunicação automática para tanto.</w:t>
      </w:r>
    </w:p>
    <w:p w14:paraId="41FD29E4" w14:textId="77777777" w:rsidR="0020744E" w:rsidRDefault="00000000" w:rsidP="00C03965">
      <w:pPr>
        <w:pStyle w:val="Nivel3"/>
        <w:numPr>
          <w:ilvl w:val="2"/>
          <w:numId w:val="1"/>
        </w:numPr>
        <w:spacing w:line="360" w:lineRule="auto"/>
        <w:ind w:left="567" w:firstLine="567"/>
      </w:pPr>
      <w:r>
        <w:t xml:space="preserve">Caso a </w:t>
      </w:r>
      <w:r>
        <w:rPr>
          <w:rFonts w:eastAsia="Zurich BT"/>
        </w:rPr>
        <w:t>microempresa ou a empresa de pequeno porte</w:t>
      </w:r>
      <w:r>
        <w:t xml:space="preserve"> melhor classificada desista ou não se manifeste no prazo estabelecido, serão convocadas as demais licitantes </w:t>
      </w:r>
      <w:r>
        <w:rPr>
          <w:rFonts w:eastAsia="Zurich BT"/>
        </w:rPr>
        <w:t>microempresa e empresa de pequeno porte</w:t>
      </w:r>
      <w:r>
        <w:t xml:space="preserve"> que se encontrem naquele intervalo de 5% (cinco por cento), na ordem de classificação, para o exercício do mesmo direito, no prazo estabelecido no subitem anterior.</w:t>
      </w:r>
    </w:p>
    <w:p w14:paraId="283CF44F" w14:textId="77777777" w:rsidR="0020744E" w:rsidRDefault="00000000" w:rsidP="00C03965">
      <w:pPr>
        <w:pStyle w:val="Nivel3"/>
        <w:numPr>
          <w:ilvl w:val="2"/>
          <w:numId w:val="1"/>
        </w:numPr>
        <w:spacing w:line="360" w:lineRule="auto"/>
        <w:ind w:left="567" w:firstLine="567"/>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4575446E" w14:textId="77777777" w:rsidR="0020744E" w:rsidRDefault="00000000">
      <w:pPr>
        <w:pStyle w:val="Nivel2"/>
        <w:numPr>
          <w:ilvl w:val="1"/>
          <w:numId w:val="1"/>
        </w:numPr>
        <w:spacing w:before="288" w:after="288" w:line="312" w:lineRule="auto"/>
        <w:ind w:left="0" w:firstLine="567"/>
        <w:rPr>
          <w:rFonts w:eastAsia="Times New Roman"/>
        </w:rPr>
      </w:pPr>
      <w:r>
        <w:lastRenderedPageBreak/>
        <w:t xml:space="preserve">Só poderá haver empate entre propostas iguais (não seguidas de lances), ou entre lances finais da fase fechada do modo de disputa aberto e fechado. </w:t>
      </w:r>
    </w:p>
    <w:p w14:paraId="3ECEFF9C" w14:textId="77777777" w:rsidR="0020744E" w:rsidRDefault="00000000" w:rsidP="00FE1432">
      <w:pPr>
        <w:pStyle w:val="Nivel3"/>
        <w:numPr>
          <w:ilvl w:val="2"/>
          <w:numId w:val="1"/>
        </w:numPr>
        <w:spacing w:before="288" w:after="288" w:line="312" w:lineRule="auto"/>
        <w:ind w:left="567" w:firstLine="567"/>
      </w:pPr>
      <w:r>
        <w:t xml:space="preserve">Havendo eventual empate entre propostas ou lances, o critério de desempate será aquele previsto no </w:t>
      </w:r>
      <w:hyperlink r:id="rId33" w:anchor="art60" w:history="1">
        <w:r>
          <w:rPr>
            <w:rStyle w:val="LinkdaInternet"/>
            <w:rFonts w:eastAsia="Arial"/>
          </w:rPr>
          <w:t>art</w:t>
        </w:r>
      </w:hyperlink>
      <w:r>
        <w:rPr>
          <w:rStyle w:val="LinkdaInternet"/>
        </w:rPr>
        <w:t>. 60 da Lei nº 14.133, de 2021</w:t>
      </w:r>
      <w:r>
        <w:t>, nesta ordem:</w:t>
      </w:r>
    </w:p>
    <w:p w14:paraId="2630E0BC" w14:textId="77777777" w:rsidR="0020744E" w:rsidRDefault="00000000" w:rsidP="00C03965">
      <w:pPr>
        <w:pStyle w:val="Nivel4"/>
        <w:numPr>
          <w:ilvl w:val="3"/>
          <w:numId w:val="1"/>
        </w:numPr>
        <w:spacing w:line="312" w:lineRule="auto"/>
        <w:ind w:left="1276" w:firstLine="284"/>
      </w:pPr>
      <w:r>
        <w:t>disputa final, hipótese em que os licitantes empatados poderão apresentar nova proposta em ato contínuo à classificação;</w:t>
      </w:r>
    </w:p>
    <w:p w14:paraId="3C2A56B4" w14:textId="77777777" w:rsidR="0020744E" w:rsidRDefault="00000000" w:rsidP="00C03965">
      <w:pPr>
        <w:pStyle w:val="Nivel4"/>
        <w:numPr>
          <w:ilvl w:val="3"/>
          <w:numId w:val="1"/>
        </w:numPr>
        <w:spacing w:line="312" w:lineRule="auto"/>
        <w:ind w:left="1276" w:firstLine="284"/>
      </w:pPr>
      <w:r>
        <w:t>avaliação do desempenho contratual prévio dos licitantes, para a qual deverão preferencialmente ser utilizados registros cadastrais para efeito de atesto de cumprimento de obrigações previstos nesta Lei;</w:t>
      </w:r>
    </w:p>
    <w:p w14:paraId="3F4CF907" w14:textId="77777777" w:rsidR="0020744E" w:rsidRDefault="00000000" w:rsidP="00C03965">
      <w:pPr>
        <w:pStyle w:val="Nivel4"/>
        <w:numPr>
          <w:ilvl w:val="3"/>
          <w:numId w:val="1"/>
        </w:numPr>
        <w:spacing w:line="312" w:lineRule="auto"/>
        <w:ind w:left="1276" w:firstLine="284"/>
      </w:pPr>
      <w:r>
        <w:t>desenvolvimento pelo licitante de ações de equidade entre homens e mulheres no ambiente de trabalho, conforme regulamento;</w:t>
      </w:r>
    </w:p>
    <w:p w14:paraId="06FA5FE2" w14:textId="77777777" w:rsidR="0020744E" w:rsidRDefault="00000000" w:rsidP="00C03965">
      <w:pPr>
        <w:pStyle w:val="Nivel4"/>
        <w:numPr>
          <w:ilvl w:val="3"/>
          <w:numId w:val="1"/>
        </w:numPr>
        <w:spacing w:line="312" w:lineRule="auto"/>
        <w:ind w:left="1276" w:firstLine="284"/>
      </w:pPr>
      <w:r>
        <w:t>desenvolvimento pelo licitante de programa de integridade, conforme orientações dos órgãos de controle.</w:t>
      </w:r>
    </w:p>
    <w:p w14:paraId="4E3D0883" w14:textId="77777777" w:rsidR="0020744E" w:rsidRDefault="00000000" w:rsidP="00FE1432">
      <w:pPr>
        <w:pStyle w:val="Nivel3"/>
        <w:numPr>
          <w:ilvl w:val="2"/>
          <w:numId w:val="1"/>
        </w:numPr>
        <w:spacing w:before="288" w:after="288" w:line="312" w:lineRule="auto"/>
        <w:ind w:left="567" w:firstLine="567"/>
      </w:pPr>
      <w:r>
        <w:t>Persistindo o empate, será assegurada preferência, sucessivamente, aos bens e serviços produzidos ou prestados por:</w:t>
      </w:r>
    </w:p>
    <w:p w14:paraId="167C7843" w14:textId="77777777" w:rsidR="0020744E" w:rsidRDefault="00000000" w:rsidP="00C03965">
      <w:pPr>
        <w:pStyle w:val="Nivel4"/>
        <w:numPr>
          <w:ilvl w:val="3"/>
          <w:numId w:val="1"/>
        </w:numPr>
        <w:spacing w:line="312" w:lineRule="auto"/>
        <w:ind w:left="1276" w:firstLine="284"/>
      </w:pPr>
      <w:bookmarkStart w:id="24" w:name="art60§1i"/>
      <w:bookmarkEnd w:id="24"/>
      <w:r>
        <w:t>empresas estabelecidas no território do Estado ou do Distrito Federal do órgão ou entidade da Administração Pública estadual ou distrital licitante ou, no caso de licitação realizada por órgão ou entidade de Município, no território do Estado em que este se localize;</w:t>
      </w:r>
    </w:p>
    <w:p w14:paraId="401E60AE" w14:textId="77777777" w:rsidR="0020744E" w:rsidRDefault="00000000" w:rsidP="00C03965">
      <w:pPr>
        <w:pStyle w:val="Nivel4"/>
        <w:numPr>
          <w:ilvl w:val="3"/>
          <w:numId w:val="1"/>
        </w:numPr>
        <w:spacing w:line="312" w:lineRule="auto"/>
        <w:ind w:left="1276" w:firstLine="284"/>
      </w:pPr>
      <w:bookmarkStart w:id="25" w:name="art60§1ii"/>
      <w:bookmarkEnd w:id="25"/>
      <w:r>
        <w:t>empresas brasileiras;</w:t>
      </w:r>
    </w:p>
    <w:p w14:paraId="686FD1D8" w14:textId="77777777" w:rsidR="0020744E" w:rsidRDefault="00000000" w:rsidP="00C03965">
      <w:pPr>
        <w:pStyle w:val="Nivel4"/>
        <w:numPr>
          <w:ilvl w:val="3"/>
          <w:numId w:val="1"/>
        </w:numPr>
        <w:spacing w:line="312" w:lineRule="auto"/>
        <w:ind w:left="1276" w:firstLine="284"/>
      </w:pPr>
      <w:bookmarkStart w:id="26" w:name="art60§1iii"/>
      <w:bookmarkEnd w:id="26"/>
      <w:r>
        <w:t>empresas que invistam em pesquisa e no desenvolvimento de tecnologia no País;</w:t>
      </w:r>
    </w:p>
    <w:p w14:paraId="24D2351F" w14:textId="77777777" w:rsidR="0020744E" w:rsidRDefault="00000000" w:rsidP="00C03965">
      <w:pPr>
        <w:pStyle w:val="Nivel4"/>
        <w:numPr>
          <w:ilvl w:val="3"/>
          <w:numId w:val="1"/>
        </w:numPr>
        <w:spacing w:line="312" w:lineRule="auto"/>
        <w:ind w:left="1276" w:firstLine="284"/>
      </w:pPr>
      <w:bookmarkStart w:id="27" w:name="art60§1iv"/>
      <w:bookmarkEnd w:id="27"/>
      <w:r>
        <w:t>empresas que comprovem a prática de mitigação, nos termos da </w:t>
      </w:r>
      <w:hyperlink r:id="rId34" w:anchor=":~:text=LEI Nº 12.187%2C DE 29 DE DEZEMBRO DE 2009.&amp;text=Institui a Política Nacional sobre,PNMC e dá outras providências." w:history="1">
        <w:r>
          <w:rPr>
            <w:rStyle w:val="LinkdaInternet"/>
          </w:rPr>
          <w:t>Lei nº 12.187, de 29 de dezembro de 2009</w:t>
        </w:r>
      </w:hyperlink>
      <w:r>
        <w:t>.</w:t>
      </w:r>
    </w:p>
    <w:p w14:paraId="2F4C9E16" w14:textId="77777777" w:rsidR="0020744E" w:rsidRDefault="00000000">
      <w:pPr>
        <w:pStyle w:val="Nivel2"/>
        <w:numPr>
          <w:ilvl w:val="1"/>
          <w:numId w:val="1"/>
        </w:numPr>
        <w:spacing w:before="288" w:after="288" w:line="312" w:lineRule="auto"/>
        <w:ind w:left="0" w:firstLine="567"/>
      </w:pPr>
      <w:r>
        <w:t>Encerrada a etapa de envio de lances da sessão pública, na hipótese da proposta do primeiro colocado permanecer acima do preço máximo ou inferior ao desconto definido para a contratação, o pregoeiro poderá negociar condições mais vantajosas, após definido o resultado do julgamento.</w:t>
      </w:r>
    </w:p>
    <w:p w14:paraId="295971D5" w14:textId="77777777" w:rsidR="0020744E" w:rsidRDefault="00000000" w:rsidP="00C03965">
      <w:pPr>
        <w:pStyle w:val="Nivel3"/>
        <w:numPr>
          <w:ilvl w:val="2"/>
          <w:numId w:val="1"/>
        </w:numPr>
        <w:spacing w:line="360" w:lineRule="auto"/>
        <w:ind w:left="567" w:firstLine="567"/>
      </w:pPr>
      <w:r>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6770C8ED" w14:textId="77777777" w:rsidR="0020744E" w:rsidRDefault="00000000" w:rsidP="00C03965">
      <w:pPr>
        <w:pStyle w:val="Nivel3"/>
        <w:numPr>
          <w:ilvl w:val="2"/>
          <w:numId w:val="1"/>
        </w:numPr>
        <w:spacing w:line="360" w:lineRule="auto"/>
        <w:ind w:left="567" w:firstLine="567"/>
        <w:rPr>
          <w:rFonts w:eastAsia="Times New Roman"/>
        </w:rPr>
      </w:pPr>
      <w:r>
        <w:rPr>
          <w:rFonts w:eastAsia="Times New Roman"/>
        </w:rPr>
        <w:t xml:space="preserve">A </w:t>
      </w:r>
      <w:r>
        <w:t>negociação será realizada por meio do sistema, podendo ser acompanhada pelos demais licitantes.</w:t>
      </w:r>
    </w:p>
    <w:p w14:paraId="6CD9100D" w14:textId="77777777" w:rsidR="0020744E" w:rsidRDefault="00000000" w:rsidP="00C03965">
      <w:pPr>
        <w:pStyle w:val="Nivel3"/>
        <w:numPr>
          <w:ilvl w:val="2"/>
          <w:numId w:val="1"/>
        </w:numPr>
        <w:spacing w:line="360" w:lineRule="auto"/>
        <w:ind w:left="567" w:firstLine="567"/>
        <w:rPr>
          <w:rFonts w:eastAsia="Times New Roman"/>
        </w:rPr>
      </w:pPr>
      <w:r>
        <w:rPr>
          <w:rFonts w:eastAsia="Times New Roman"/>
        </w:rPr>
        <w:lastRenderedPageBreak/>
        <w:t>O resultado da negociação será divulgado a todos os licitantes e anexado aos autos do processo licitatório</w:t>
      </w:r>
    </w:p>
    <w:p w14:paraId="5E49A866" w14:textId="77777777" w:rsidR="0020744E" w:rsidRDefault="00000000" w:rsidP="00C03965">
      <w:pPr>
        <w:pStyle w:val="Nivel3"/>
        <w:numPr>
          <w:ilvl w:val="2"/>
          <w:numId w:val="1"/>
        </w:numPr>
        <w:spacing w:line="360" w:lineRule="auto"/>
        <w:ind w:left="567" w:firstLine="567"/>
      </w:pPr>
      <w:r>
        <w:t xml:space="preserve">O pregoeiro solicitará ao licitante mais bem classificado que, no prazo de 2 </w:t>
      </w:r>
      <w:r>
        <w:rPr>
          <w:color w:val="auto"/>
        </w:rPr>
        <w:t xml:space="preserve">(duas) </w:t>
      </w:r>
      <w:r>
        <w:t>horas, ou conforme descrito no chat pelo Pregoeiro, envie a proposta adequada ao último lance ofertado após a negociação realizada, acompanhada, se for o caso, dos documentos complementares, quando necessários à confirmação daqueles exigidos neste Edital e já apresentados.</w:t>
      </w:r>
      <w:bookmarkStart w:id="28" w:name="_Hlk117016948"/>
      <w:bookmarkEnd w:id="28"/>
    </w:p>
    <w:p w14:paraId="4ACE3DA0" w14:textId="01F9425A" w:rsidR="0020744E" w:rsidRDefault="00000000" w:rsidP="00C03965">
      <w:pPr>
        <w:pStyle w:val="Nivel3"/>
        <w:numPr>
          <w:ilvl w:val="2"/>
          <w:numId w:val="1"/>
        </w:numPr>
        <w:spacing w:line="360" w:lineRule="auto"/>
        <w:ind w:left="567" w:firstLine="567"/>
        <w:rPr>
          <w:rFonts w:eastAsia="Times New Roman"/>
          <w:iCs/>
        </w:rPr>
      </w:pPr>
      <w:r>
        <w:rPr>
          <w:rFonts w:eastAsia="Times New Roman"/>
        </w:rPr>
        <w:t xml:space="preserve">É facultado ao pregoeiro prorrogar o prazo estabelecido, a partir de solicitação fundamentada feita no chat pelo licitante, </w:t>
      </w:r>
      <w:r w:rsidR="00A47BA3">
        <w:rPr>
          <w:rFonts w:eastAsia="Times New Roman"/>
        </w:rPr>
        <w:t xml:space="preserve">ou através de solicitação e justificativa encaminhados para o e-mail – </w:t>
      </w:r>
      <w:hyperlink r:id="rId35" w:history="1">
        <w:r w:rsidR="00A47BA3" w:rsidRPr="002E2E2F">
          <w:rPr>
            <w:rStyle w:val="Hyperlink"/>
            <w:rFonts w:eastAsia="Times New Roman"/>
          </w:rPr>
          <w:t>cpl@id.uff.br</w:t>
        </w:r>
      </w:hyperlink>
      <w:r w:rsidR="00A47BA3">
        <w:rPr>
          <w:rFonts w:eastAsia="Times New Roman"/>
        </w:rPr>
        <w:t xml:space="preserve">, </w:t>
      </w:r>
      <w:r>
        <w:rPr>
          <w:rFonts w:eastAsia="Times New Roman"/>
        </w:rPr>
        <w:t>antes de findo o prazo.</w:t>
      </w:r>
    </w:p>
    <w:p w14:paraId="651F0488" w14:textId="2C215551" w:rsidR="0020744E" w:rsidRPr="00DF7A30" w:rsidRDefault="00000000" w:rsidP="00C03965">
      <w:pPr>
        <w:pStyle w:val="Nivel2"/>
        <w:numPr>
          <w:ilvl w:val="1"/>
          <w:numId w:val="1"/>
        </w:numPr>
        <w:spacing w:line="360" w:lineRule="auto"/>
        <w:ind w:left="0" w:firstLine="567"/>
        <w:rPr>
          <w:rFonts w:eastAsia="Times New Roman"/>
        </w:rPr>
      </w:pPr>
      <w:bookmarkStart w:id="29" w:name="_Hlk114646655"/>
      <w:r>
        <w:t>Após a negociação do preço, o Pregoeiro iniciará a fase de aceitação e julgamento da proposta.</w:t>
      </w:r>
      <w:bookmarkEnd w:id="29"/>
    </w:p>
    <w:p w14:paraId="15D2DABF" w14:textId="77777777" w:rsidR="00DF7A30" w:rsidRDefault="00DF7A30" w:rsidP="00DF7A30">
      <w:pPr>
        <w:pStyle w:val="Nivel2"/>
        <w:spacing w:line="360" w:lineRule="auto"/>
        <w:ind w:left="567"/>
        <w:rPr>
          <w:rFonts w:eastAsia="Times New Roman"/>
        </w:rPr>
      </w:pPr>
    </w:p>
    <w:p w14:paraId="71FDB456" w14:textId="77777777" w:rsidR="0020744E" w:rsidRPr="00B146DD" w:rsidRDefault="00000000" w:rsidP="00B146DD">
      <w:pPr>
        <w:pStyle w:val="Nivel01"/>
        <w:numPr>
          <w:ilvl w:val="0"/>
          <w:numId w:val="1"/>
        </w:numPr>
        <w:spacing w:before="288" w:after="288" w:line="312" w:lineRule="auto"/>
        <w:ind w:left="0" w:firstLine="0"/>
        <w:rPr>
          <w:highlight w:val="lightGray"/>
          <w:lang w:eastAsia="en-US"/>
        </w:rPr>
      </w:pPr>
      <w:bookmarkStart w:id="30" w:name="_Toc122606108"/>
      <w:r w:rsidRPr="00B146DD">
        <w:rPr>
          <w:highlight w:val="lightGray"/>
          <w:lang w:eastAsia="en-US"/>
        </w:rPr>
        <w:t>DA FASE DE JULGAMENTO</w:t>
      </w:r>
      <w:bookmarkEnd w:id="30"/>
    </w:p>
    <w:p w14:paraId="2CFC4CC4" w14:textId="2DC1EA48" w:rsidR="0020744E" w:rsidRDefault="00000000">
      <w:pPr>
        <w:pStyle w:val="Nivel2"/>
        <w:numPr>
          <w:ilvl w:val="1"/>
          <w:numId w:val="1"/>
        </w:numPr>
        <w:spacing w:before="288" w:after="288" w:line="312" w:lineRule="auto"/>
        <w:ind w:left="0" w:firstLine="567"/>
        <w:rPr>
          <w:b/>
          <w:bCs/>
          <w:lang w:eastAsia="ar-SA"/>
        </w:rPr>
      </w:pPr>
      <w:bookmarkStart w:id="31" w:name="_Ref117019424"/>
      <w:r>
        <w:t xml:space="preserve">Encerrada a etapa de negociação, o pregoeiro verificará se o licitante provisoriamente classificado em primeiro lugar atende às condições de participação no certame, conforme previsto no </w:t>
      </w:r>
      <w:hyperlink r:id="rId36" w:anchor="art14" w:history="1">
        <w:r>
          <w:rPr>
            <w:rStyle w:val="LinkdaInternet"/>
          </w:rPr>
          <w:t>art. 14 da Lei nº 14.133/2021</w:t>
        </w:r>
      </w:hyperlink>
      <w:r>
        <w:t xml:space="preserve">, legislação correlata e no item </w:t>
      </w:r>
      <w:r>
        <w:fldChar w:fldCharType="begin"/>
      </w:r>
      <w:r>
        <w:instrText>REF _Ref117000692 \r \h</w:instrText>
      </w:r>
      <w:r>
        <w:fldChar w:fldCharType="separate"/>
      </w:r>
      <w:r w:rsidR="001207D3">
        <w:t>2.7</w:t>
      </w:r>
      <w:r>
        <w:fldChar w:fldCharType="end"/>
      </w:r>
      <w:r>
        <w:t xml:space="preserve"> do edital, </w:t>
      </w:r>
      <w:bookmarkEnd w:id="31"/>
      <w:r>
        <w:rPr>
          <w:color w:val="auto"/>
          <w:lang w:eastAsia="ar-SA"/>
        </w:rPr>
        <w:t>especialmente quanto à existência de sanção que impeça a participação no certame ou a futura contratação,</w:t>
      </w:r>
      <w:r>
        <w:rPr>
          <w:lang w:eastAsia="ar-SA"/>
        </w:rPr>
        <w:t xml:space="preserve"> mediante a consulta aos seguintes cadastros:</w:t>
      </w:r>
    </w:p>
    <w:p w14:paraId="6619C90D" w14:textId="77777777" w:rsidR="0020744E" w:rsidRDefault="00000000">
      <w:pPr>
        <w:pStyle w:val="PargrafodaLista"/>
        <w:spacing w:before="113" w:after="113" w:line="312" w:lineRule="auto"/>
        <w:ind w:left="924" w:firstLine="851"/>
        <w:rPr>
          <w:rFonts w:ascii="Arial" w:hAnsi="Arial" w:cs="Arial"/>
          <w:sz w:val="20"/>
          <w:szCs w:val="20"/>
          <w:lang w:eastAsia="ar-SA"/>
        </w:rPr>
      </w:pPr>
      <w:r>
        <w:rPr>
          <w:rFonts w:ascii="Arial" w:hAnsi="Arial" w:cs="Arial"/>
          <w:sz w:val="20"/>
          <w:szCs w:val="20"/>
          <w:lang w:eastAsia="ar-SA"/>
        </w:rPr>
        <w:t xml:space="preserve">a) SICAF;  </w:t>
      </w:r>
    </w:p>
    <w:p w14:paraId="0642ED5D" w14:textId="77777777" w:rsidR="0020744E" w:rsidRDefault="00000000">
      <w:pPr>
        <w:pStyle w:val="PargrafodaLista"/>
        <w:spacing w:before="113" w:after="113" w:line="312" w:lineRule="auto"/>
        <w:ind w:left="924" w:firstLine="851"/>
        <w:rPr>
          <w:rFonts w:ascii="Arial" w:hAnsi="Arial" w:cs="Arial"/>
          <w:sz w:val="20"/>
          <w:szCs w:val="20"/>
          <w:lang w:eastAsia="ar-SA"/>
        </w:rPr>
      </w:pPr>
      <w:r>
        <w:rPr>
          <w:rFonts w:ascii="Arial" w:hAnsi="Arial" w:cs="Arial"/>
          <w:sz w:val="20"/>
          <w:szCs w:val="20"/>
          <w:lang w:eastAsia="ar-SA"/>
        </w:rPr>
        <w:t>b) Cadastro Nacional de Empresas Inidôneas e Suspensas - CEIS, mantido pela Controladoria-Geral da União (</w:t>
      </w:r>
      <w:hyperlink r:id="rId37">
        <w:r>
          <w:rPr>
            <w:rStyle w:val="LinkdaInternet"/>
            <w:rFonts w:ascii="Arial" w:hAnsi="Arial" w:cs="Arial"/>
            <w:sz w:val="20"/>
            <w:szCs w:val="20"/>
            <w:lang w:eastAsia="ar-SA"/>
          </w:rPr>
          <w:t>https://www.portaltransparencia.gov.br/sancoes/ceis</w:t>
        </w:r>
      </w:hyperlink>
      <w:r>
        <w:rPr>
          <w:rFonts w:ascii="Arial" w:hAnsi="Arial" w:cs="Arial"/>
          <w:sz w:val="20"/>
          <w:szCs w:val="20"/>
          <w:lang w:eastAsia="ar-SA"/>
        </w:rPr>
        <w:t xml:space="preserve">); e </w:t>
      </w:r>
    </w:p>
    <w:p w14:paraId="5098C301" w14:textId="77777777" w:rsidR="0020744E" w:rsidRDefault="00000000">
      <w:pPr>
        <w:pStyle w:val="PargrafodaLista"/>
        <w:spacing w:before="113" w:after="113" w:line="312" w:lineRule="auto"/>
        <w:ind w:left="924" w:firstLine="851"/>
      </w:pPr>
      <w:r>
        <w:rPr>
          <w:rFonts w:ascii="Arial" w:hAnsi="Arial" w:cs="Arial"/>
          <w:sz w:val="20"/>
          <w:szCs w:val="20"/>
          <w:lang w:eastAsia="ar-SA"/>
        </w:rPr>
        <w:t>c) Cadastro Nacional de Empresas Punidas – CNEP, mantido pela Controladoria-Geral da União (</w:t>
      </w:r>
      <w:hyperlink r:id="rId38">
        <w:r>
          <w:rPr>
            <w:rStyle w:val="LinkdaInternet"/>
            <w:rFonts w:ascii="Arial" w:hAnsi="Arial" w:cs="Arial"/>
            <w:sz w:val="20"/>
            <w:szCs w:val="20"/>
            <w:lang w:eastAsia="ar-SA"/>
          </w:rPr>
          <w:t>https://www.portaltransparencia.gov.br/sancoes/cnep</w:t>
        </w:r>
      </w:hyperlink>
      <w:hyperlink>
        <w:r>
          <w:rPr>
            <w:rFonts w:ascii="Arial" w:hAnsi="Arial" w:cs="Arial"/>
            <w:sz w:val="20"/>
            <w:szCs w:val="20"/>
            <w:lang w:eastAsia="ar-SA"/>
          </w:rPr>
          <w:t>).</w:t>
        </w:r>
      </w:hyperlink>
    </w:p>
    <w:p w14:paraId="0F7DDC60" w14:textId="77777777" w:rsidR="0020744E" w:rsidRPr="00C13801" w:rsidRDefault="00000000">
      <w:pPr>
        <w:pStyle w:val="PargrafodaLista"/>
        <w:spacing w:before="113" w:after="113" w:line="312" w:lineRule="auto"/>
        <w:ind w:left="924" w:firstLine="851"/>
      </w:pPr>
      <w:r w:rsidRPr="00C13801">
        <w:rPr>
          <w:rFonts w:ascii="Arial" w:hAnsi="Arial" w:cs="Arial"/>
          <w:color w:val="000000"/>
          <w:sz w:val="20"/>
          <w:szCs w:val="20"/>
          <w:lang w:eastAsia="ar-SA"/>
        </w:rPr>
        <w:t>d) Lista de Inidôneos e o Cadastro Integrado de Condenações por Ilícitos Administrativos - CADICON, mantidos pelo Tribunal de Contas da União - TCU;</w:t>
      </w:r>
    </w:p>
    <w:p w14:paraId="6A7C0EA3" w14:textId="77777777" w:rsidR="0020744E" w:rsidRPr="00C13801" w:rsidRDefault="00000000" w:rsidP="00FE1432">
      <w:pPr>
        <w:pStyle w:val="Nivel3"/>
        <w:numPr>
          <w:ilvl w:val="2"/>
          <w:numId w:val="1"/>
        </w:numPr>
        <w:spacing w:before="288" w:after="288" w:line="312" w:lineRule="auto"/>
        <w:ind w:left="567" w:firstLine="567"/>
      </w:pPr>
      <w:r w:rsidRPr="00C13801">
        <w:t>Para a consulta de licitantes pessoa jurídica poderá haver a substituição das consultas das alíneas “b”, “c” e “d” acima pela Consulta Consolidada de Pessoa Jurídica do TCU (https://certidoesapf.apps.tcu.gov.br/)</w:t>
      </w:r>
    </w:p>
    <w:p w14:paraId="344A7329" w14:textId="77777777" w:rsidR="0020744E" w:rsidRDefault="00000000">
      <w:pPr>
        <w:pStyle w:val="Nivel2"/>
        <w:numPr>
          <w:ilvl w:val="1"/>
          <w:numId w:val="1"/>
        </w:numPr>
        <w:spacing w:before="288" w:after="288" w:line="312" w:lineRule="auto"/>
        <w:ind w:left="0" w:firstLine="567"/>
      </w:pPr>
      <w:r>
        <w:t xml:space="preserve">A consulta aos cadastros será realizada em nome da empresa licitante e também de seu sócio majoritário, por força da vedação de que trata o </w:t>
      </w:r>
      <w:hyperlink r:id="rId39" w:anchor=":~:text=às seguintes cominações%3A-,Art.,nº 12.120%2C de 2009)." w:history="1">
        <w:r>
          <w:rPr>
            <w:rStyle w:val="LinkdaInternet"/>
          </w:rPr>
          <w:t>artigo 12 da Lei n° 8.429, de 1992</w:t>
        </w:r>
      </w:hyperlink>
      <w:r>
        <w:t>.</w:t>
      </w:r>
    </w:p>
    <w:p w14:paraId="2730AD9C" w14:textId="77777777" w:rsidR="0020744E" w:rsidRDefault="00000000">
      <w:pPr>
        <w:pStyle w:val="Nivel2"/>
        <w:numPr>
          <w:ilvl w:val="1"/>
          <w:numId w:val="1"/>
        </w:numPr>
        <w:spacing w:before="288" w:after="288" w:line="312" w:lineRule="auto"/>
        <w:ind w:left="0" w:firstLine="567"/>
      </w:pPr>
      <w:r>
        <w:t>Caso conste na Consulta de Situação do l</w:t>
      </w:r>
      <w:r>
        <w:rPr>
          <w:color w:val="auto"/>
        </w:rPr>
        <w:t xml:space="preserve">icitante </w:t>
      </w:r>
      <w:r>
        <w:t xml:space="preserve">a existência de Ocorrências Impeditivas Indiretas, o </w:t>
      </w:r>
      <w:r>
        <w:rPr>
          <w:color w:val="auto"/>
        </w:rPr>
        <w:t>Pregoeiro diligenciará para v</w:t>
      </w:r>
      <w:r>
        <w:t>erificar se houve fraude por parte das empresas apontadas no Relatório de Ocorrências Impeditivas Indiretas. (</w:t>
      </w:r>
      <w:hyperlink r:id="rId40" w:anchor="art29" w:history="1">
        <w:r>
          <w:rPr>
            <w:rStyle w:val="LinkdaInternet"/>
          </w:rPr>
          <w:t xml:space="preserve">IN nº 3/2018, art. 29, </w:t>
        </w:r>
      </w:hyperlink>
      <w:r>
        <w:rPr>
          <w:rStyle w:val="LinkdaInternet"/>
          <w:i/>
          <w:iCs/>
        </w:rPr>
        <w:t>caput</w:t>
      </w:r>
      <w:r>
        <w:t>)</w:t>
      </w:r>
    </w:p>
    <w:p w14:paraId="1180F89D" w14:textId="77777777" w:rsidR="0020744E" w:rsidRDefault="00000000" w:rsidP="001F24D6">
      <w:pPr>
        <w:pStyle w:val="Nivel3"/>
        <w:numPr>
          <w:ilvl w:val="2"/>
          <w:numId w:val="1"/>
        </w:numPr>
        <w:spacing w:line="360" w:lineRule="auto"/>
        <w:ind w:left="567" w:firstLine="567"/>
      </w:pPr>
      <w:r>
        <w:lastRenderedPageBreak/>
        <w:t>A tentativa de burla será verificada por meio dos vínculos societários, linhas de fornecimento similares, dentre outros. (</w:t>
      </w:r>
      <w:hyperlink r:id="rId41">
        <w:r>
          <w:rPr>
            <w:rStyle w:val="LinkdaInternet"/>
          </w:rPr>
          <w:t>IN nº 3/2018, art. 29, §1º</w:t>
        </w:r>
      </w:hyperlink>
      <w:r>
        <w:t>).</w:t>
      </w:r>
    </w:p>
    <w:p w14:paraId="1BCE68B1" w14:textId="77777777" w:rsidR="0020744E" w:rsidRDefault="00000000" w:rsidP="001F24D6">
      <w:pPr>
        <w:pStyle w:val="Nivel3"/>
        <w:numPr>
          <w:ilvl w:val="2"/>
          <w:numId w:val="1"/>
        </w:numPr>
        <w:spacing w:line="360" w:lineRule="auto"/>
        <w:ind w:left="567" w:firstLine="567"/>
      </w:pPr>
      <w:r>
        <w:t>O licitante será convocado para manifestação previamente a uma eventual desclassificação. (</w:t>
      </w:r>
      <w:hyperlink r:id="rId42">
        <w:r>
          <w:rPr>
            <w:rStyle w:val="LinkdaInternet"/>
          </w:rPr>
          <w:t>IN nº 3/2018, art. 29, §2º</w:t>
        </w:r>
      </w:hyperlink>
      <w:r>
        <w:t>).</w:t>
      </w:r>
    </w:p>
    <w:p w14:paraId="589316FB" w14:textId="77777777" w:rsidR="0020744E" w:rsidRDefault="00000000" w:rsidP="001F24D6">
      <w:pPr>
        <w:pStyle w:val="Nivel3"/>
        <w:numPr>
          <w:ilvl w:val="2"/>
          <w:numId w:val="1"/>
        </w:numPr>
        <w:spacing w:line="360" w:lineRule="auto"/>
        <w:ind w:left="567" w:firstLine="567"/>
      </w:pPr>
      <w:r>
        <w:t>Constatada a existência de sanção, o licitante será reputado inabilitado, por falta de condição de participação.</w:t>
      </w:r>
    </w:p>
    <w:p w14:paraId="1DE57C5E" w14:textId="77777777" w:rsidR="0020744E" w:rsidRDefault="00000000">
      <w:pPr>
        <w:pStyle w:val="Nivel2"/>
        <w:numPr>
          <w:ilvl w:val="1"/>
          <w:numId w:val="1"/>
        </w:numPr>
        <w:spacing w:before="288" w:after="288" w:line="312" w:lineRule="auto"/>
        <w:ind w:left="0" w:firstLine="567"/>
      </w:pPr>
      <w:r>
        <w:t>Caso atendidas as condições de participação, será iniciado o procedimento de habilitação.</w:t>
      </w:r>
    </w:p>
    <w:p w14:paraId="07E0EC2E" w14:textId="00861B4F" w:rsidR="0020744E" w:rsidRDefault="00000000">
      <w:pPr>
        <w:pStyle w:val="Nivel2"/>
        <w:numPr>
          <w:ilvl w:val="1"/>
          <w:numId w:val="1"/>
        </w:numPr>
        <w:spacing w:before="288" w:after="288" w:line="312" w:lineRule="auto"/>
        <w:ind w:left="0" w:firstLine="567"/>
      </w:pPr>
      <w:r>
        <w:t xml:space="preserve">Caso o licitante provisoriamente classificado em primeiro lugar tenha se utilizado de algum tratamento favorecido às ME/EPPs, o pregoeiro verificará se faz jus ao benefício, em conformidade com os itens </w:t>
      </w:r>
      <w:r>
        <w:fldChar w:fldCharType="begin"/>
      </w:r>
      <w:r>
        <w:instrText>REF _Ref117015508 \r \h</w:instrText>
      </w:r>
      <w:r>
        <w:fldChar w:fldCharType="separate"/>
      </w:r>
      <w:r w:rsidR="001207D3">
        <w:t>2.5.1</w:t>
      </w:r>
      <w:r>
        <w:fldChar w:fldCharType="end"/>
      </w:r>
      <w:r>
        <w:t xml:space="preserve"> e </w:t>
      </w:r>
      <w:r>
        <w:fldChar w:fldCharType="begin"/>
      </w:r>
      <w:r>
        <w:instrText>REF _Ref117000019 \r \h</w:instrText>
      </w:r>
      <w:r>
        <w:fldChar w:fldCharType="separate"/>
      </w:r>
      <w:r w:rsidR="001207D3">
        <w:t>3.4</w:t>
      </w:r>
      <w:r>
        <w:fldChar w:fldCharType="end"/>
      </w:r>
      <w:r>
        <w:t xml:space="preserve"> deste edital.</w:t>
      </w:r>
    </w:p>
    <w:p w14:paraId="5AD165DE" w14:textId="77777777" w:rsidR="0020744E" w:rsidRDefault="00000000">
      <w:pPr>
        <w:pStyle w:val="Nivel2"/>
        <w:numPr>
          <w:ilvl w:val="1"/>
          <w:numId w:val="1"/>
        </w:numPr>
        <w:spacing w:before="288" w:after="288" w:line="312" w:lineRule="auto"/>
        <w:ind w:left="0" w:firstLine="567"/>
        <w:rPr>
          <w:b/>
        </w:rPr>
      </w:pPr>
      <w:r>
        <w:t xml:space="preserve">Verificadas as condições de participação e de utilização do tratamento favorecido, o pregoeiro examinará a proposta classificada em primeiro lugar quanto à adequação ao objeto e à compatibilidade do preço em relação ao máximo estipulado para contratação neste Edital e em seus anexos, observado o disposto no </w:t>
      </w:r>
      <w:hyperlink r:id="rId43" w:anchor="art29" w:history="1">
        <w:r>
          <w:rPr>
            <w:rStyle w:val="LinkdaInternet"/>
          </w:rPr>
          <w:t>artigo 29 a 35 da IN SEGES nº 73, de 30 de setembro de 2022</w:t>
        </w:r>
      </w:hyperlink>
      <w:r>
        <w:t>.</w:t>
      </w:r>
    </w:p>
    <w:p w14:paraId="2E3DE897" w14:textId="77777777" w:rsidR="0020744E" w:rsidRDefault="00000000">
      <w:pPr>
        <w:pStyle w:val="Nivel2"/>
        <w:numPr>
          <w:ilvl w:val="1"/>
          <w:numId w:val="1"/>
        </w:numPr>
        <w:spacing w:before="288" w:after="288" w:line="312" w:lineRule="auto"/>
        <w:ind w:left="0" w:firstLine="567"/>
        <w:rPr>
          <w:b/>
        </w:rPr>
      </w:pPr>
      <w:r>
        <w:t xml:space="preserve">Será desclassificada a proposta vencedora que: </w:t>
      </w:r>
    </w:p>
    <w:p w14:paraId="1810B4C3" w14:textId="77777777" w:rsidR="0020744E" w:rsidRDefault="00000000" w:rsidP="001F24D6">
      <w:pPr>
        <w:pStyle w:val="Nivel3"/>
        <w:numPr>
          <w:ilvl w:val="2"/>
          <w:numId w:val="1"/>
        </w:numPr>
        <w:spacing w:line="360" w:lineRule="auto"/>
        <w:ind w:left="567" w:firstLine="567"/>
        <w:rPr>
          <w:b/>
        </w:rPr>
      </w:pPr>
      <w:r>
        <w:t>contiver vícios insanáveis;</w:t>
      </w:r>
    </w:p>
    <w:p w14:paraId="53F35064" w14:textId="77777777" w:rsidR="0020744E" w:rsidRDefault="00000000" w:rsidP="001F24D6">
      <w:pPr>
        <w:pStyle w:val="Nivel3"/>
        <w:numPr>
          <w:ilvl w:val="2"/>
          <w:numId w:val="1"/>
        </w:numPr>
        <w:spacing w:line="360" w:lineRule="auto"/>
        <w:ind w:left="567" w:firstLine="567"/>
        <w:rPr>
          <w:b/>
        </w:rPr>
      </w:pPr>
      <w:r>
        <w:t>não obedecer às especificações técnicas contidas no Termo de Referência;</w:t>
      </w:r>
    </w:p>
    <w:p w14:paraId="385FE4F8" w14:textId="77777777" w:rsidR="0020744E" w:rsidRDefault="00000000" w:rsidP="001F24D6">
      <w:pPr>
        <w:pStyle w:val="Nivel3"/>
        <w:numPr>
          <w:ilvl w:val="2"/>
          <w:numId w:val="1"/>
        </w:numPr>
        <w:spacing w:line="360" w:lineRule="auto"/>
        <w:ind w:left="567" w:firstLine="567"/>
        <w:rPr>
          <w:b/>
        </w:rPr>
      </w:pPr>
      <w:r>
        <w:t>apresentar preços inexequíveis ou permanecerem acima do preço máximo definido para a contratação;</w:t>
      </w:r>
    </w:p>
    <w:p w14:paraId="51DFD35D" w14:textId="77777777" w:rsidR="0020744E" w:rsidRDefault="00000000" w:rsidP="001F24D6">
      <w:pPr>
        <w:pStyle w:val="Nivel3"/>
        <w:numPr>
          <w:ilvl w:val="2"/>
          <w:numId w:val="1"/>
        </w:numPr>
        <w:spacing w:line="360" w:lineRule="auto"/>
        <w:ind w:left="567" w:firstLine="567"/>
        <w:rPr>
          <w:b/>
        </w:rPr>
      </w:pPr>
      <w:r>
        <w:t>não tiverem sua exequibilidade demonstrada, quando exigido pela Administração;</w:t>
      </w:r>
    </w:p>
    <w:p w14:paraId="12BC6563" w14:textId="77777777" w:rsidR="0020744E" w:rsidRDefault="00000000" w:rsidP="001F24D6">
      <w:pPr>
        <w:pStyle w:val="Nivel3"/>
        <w:numPr>
          <w:ilvl w:val="2"/>
          <w:numId w:val="1"/>
        </w:numPr>
        <w:spacing w:line="360" w:lineRule="auto"/>
        <w:ind w:left="567" w:firstLine="567"/>
        <w:rPr>
          <w:b/>
        </w:rPr>
      </w:pPr>
      <w:r>
        <w:t>apresentar desconformidade com quaisquer outras exigências deste Edital ou seus anexos, desde que insanável.</w:t>
      </w:r>
    </w:p>
    <w:p w14:paraId="608A4F32" w14:textId="77777777" w:rsidR="0020744E" w:rsidRDefault="00000000">
      <w:pPr>
        <w:pStyle w:val="Nivel2"/>
        <w:numPr>
          <w:ilvl w:val="1"/>
          <w:numId w:val="1"/>
        </w:numPr>
        <w:spacing w:before="288" w:after="288" w:line="312" w:lineRule="auto"/>
        <w:ind w:left="0" w:firstLine="567"/>
        <w:rPr>
          <w:b/>
          <w:bCs/>
        </w:rPr>
      </w:pPr>
      <w:r>
        <w:t>No caso de bens e serviços em geral, é indício de inexequibilidade das propostas valores inferiores a 50% (cinquenta por cento) do valor orçado pela Administração.</w:t>
      </w:r>
    </w:p>
    <w:p w14:paraId="350D0EE6" w14:textId="77777777" w:rsidR="0020744E" w:rsidRDefault="00000000" w:rsidP="00520AAD">
      <w:pPr>
        <w:pStyle w:val="Nivel3"/>
        <w:numPr>
          <w:ilvl w:val="2"/>
          <w:numId w:val="1"/>
        </w:numPr>
        <w:spacing w:before="288" w:after="288" w:line="312" w:lineRule="auto"/>
        <w:ind w:left="567" w:firstLine="567"/>
      </w:pPr>
      <w:r>
        <w:t xml:space="preserve">A inexequibilidade, na hipótese de que trata o </w:t>
      </w:r>
      <w:r>
        <w:rPr>
          <w:b/>
          <w:bCs/>
        </w:rPr>
        <w:t>caput</w:t>
      </w:r>
      <w:r>
        <w:t>, só será considerada após diligência do pregoeiro, que comprove:</w:t>
      </w:r>
    </w:p>
    <w:p w14:paraId="5101704F" w14:textId="77777777" w:rsidR="0020744E" w:rsidRDefault="00000000" w:rsidP="001F24D6">
      <w:pPr>
        <w:pStyle w:val="Nivel4"/>
        <w:numPr>
          <w:ilvl w:val="3"/>
          <w:numId w:val="1"/>
        </w:numPr>
        <w:spacing w:line="312" w:lineRule="auto"/>
        <w:ind w:left="1276" w:firstLine="284"/>
      </w:pPr>
      <w:r>
        <w:t>que o custo do licitante ultrapassa o valor da proposta; e</w:t>
      </w:r>
    </w:p>
    <w:p w14:paraId="3F3E6FF9" w14:textId="77777777" w:rsidR="0020744E" w:rsidRDefault="00000000" w:rsidP="001F24D6">
      <w:pPr>
        <w:pStyle w:val="Nivel4"/>
        <w:numPr>
          <w:ilvl w:val="3"/>
          <w:numId w:val="1"/>
        </w:numPr>
        <w:spacing w:line="312" w:lineRule="auto"/>
        <w:ind w:left="1276" w:firstLine="284"/>
      </w:pPr>
      <w:r>
        <w:t>inexistirem custos de oportunidade capazes de justificar o vulto da oferta.</w:t>
      </w:r>
    </w:p>
    <w:p w14:paraId="337CC192" w14:textId="77777777" w:rsidR="0020744E" w:rsidRPr="004B0EC6" w:rsidRDefault="00000000">
      <w:pPr>
        <w:pStyle w:val="Nivel2"/>
        <w:numPr>
          <w:ilvl w:val="1"/>
          <w:numId w:val="1"/>
        </w:numPr>
        <w:spacing w:before="288" w:after="288" w:line="312" w:lineRule="auto"/>
        <w:ind w:left="0" w:firstLine="567"/>
        <w:rPr>
          <w:b/>
        </w:rPr>
      </w:pPr>
      <w:r w:rsidRPr="004B0EC6">
        <w:t>Se houver indícios de inexequibilidade da proposta de preço, ou em caso da necessidade de esclarecimentos complementares, poderão ser efetuadas diligências, para que a empresa comprove a exequibilidade da proposta.</w:t>
      </w:r>
    </w:p>
    <w:p w14:paraId="541AD1CF" w14:textId="77777777" w:rsidR="0020744E" w:rsidRPr="004B0EC6" w:rsidRDefault="00000000">
      <w:pPr>
        <w:pStyle w:val="Nivel2"/>
        <w:numPr>
          <w:ilvl w:val="1"/>
          <w:numId w:val="1"/>
        </w:numPr>
        <w:spacing w:before="288" w:after="288" w:line="312" w:lineRule="auto"/>
        <w:ind w:left="0" w:firstLine="567"/>
        <w:rPr>
          <w:b/>
        </w:rPr>
      </w:pPr>
      <w:r w:rsidRPr="004B0EC6">
        <w:lastRenderedPageBreak/>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14:paraId="23EFCEE3" w14:textId="77777777" w:rsidR="0020744E" w:rsidRPr="004B0EC6" w:rsidRDefault="00000000" w:rsidP="00520AAD">
      <w:pPr>
        <w:pStyle w:val="Nivel3"/>
        <w:numPr>
          <w:ilvl w:val="2"/>
          <w:numId w:val="1"/>
        </w:numPr>
        <w:spacing w:before="288" w:after="288" w:line="312" w:lineRule="auto"/>
        <w:ind w:left="567" w:firstLine="567"/>
        <w:rPr>
          <w:b/>
          <w:bCs/>
        </w:rPr>
      </w:pPr>
      <w:r w:rsidRPr="004B0EC6">
        <w:t xml:space="preserve">Em se tratando de serviços de engenharia, o licitante vencedor será convocado a apresentar à Administração, por meio eletrônico, as planilhas com indicação dos quantitativos e dos custos unitários,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semi-integrada e contratação integrada, exclusivamente para eventuais adequações indispensáveis no cronograma físico-financeiro e para balizar excepcional aditamento posterior do contrato.  </w:t>
      </w:r>
    </w:p>
    <w:p w14:paraId="41E0A864" w14:textId="77777777" w:rsidR="0020744E" w:rsidRPr="004B0EC6" w:rsidRDefault="00000000">
      <w:pPr>
        <w:pStyle w:val="Nivel2"/>
        <w:numPr>
          <w:ilvl w:val="1"/>
          <w:numId w:val="1"/>
        </w:numPr>
        <w:spacing w:before="288" w:after="288" w:line="312" w:lineRule="auto"/>
        <w:ind w:left="0" w:firstLine="567"/>
        <w:rPr>
          <w:b/>
        </w:rPr>
      </w:pPr>
      <w:r w:rsidRPr="004B0EC6">
        <w:t>Erros no preenchimento da planilha não constituem motivo para a desclassificação da proposta. A planilha poderá́ ser ajustada pelo fornecedor, no prazo indicado pelo sistema, desde que não haja majoração do preço.</w:t>
      </w:r>
    </w:p>
    <w:p w14:paraId="62A8DA92" w14:textId="77777777" w:rsidR="0020744E" w:rsidRPr="004B0EC6" w:rsidRDefault="00000000" w:rsidP="001F24D6">
      <w:pPr>
        <w:pStyle w:val="Nivel3"/>
        <w:numPr>
          <w:ilvl w:val="2"/>
          <w:numId w:val="1"/>
        </w:numPr>
        <w:spacing w:line="360" w:lineRule="auto"/>
        <w:ind w:left="567" w:firstLine="567"/>
        <w:rPr>
          <w:b/>
        </w:rPr>
      </w:pPr>
      <w:r w:rsidRPr="004B0EC6">
        <w:t>O ajuste de que trata este dispositivo se limita a sanar erros ou falhas que não alterem a substância das propostas;</w:t>
      </w:r>
    </w:p>
    <w:p w14:paraId="02D5EF81" w14:textId="77777777" w:rsidR="0020744E" w:rsidRPr="004B0EC6" w:rsidRDefault="00000000" w:rsidP="001F24D6">
      <w:pPr>
        <w:pStyle w:val="Nivel3"/>
        <w:numPr>
          <w:ilvl w:val="2"/>
          <w:numId w:val="1"/>
        </w:numPr>
        <w:spacing w:line="360" w:lineRule="auto"/>
        <w:ind w:left="567" w:firstLine="567"/>
        <w:rPr>
          <w:b/>
        </w:rPr>
      </w:pPr>
      <w:r w:rsidRPr="004B0EC6">
        <w:t>Considera-se erro no preenchimento da planilha passível de correção a indicação de recolhimento de impostos e contribuições na forma do Simples Nacional, quando não cabível esse regime.</w:t>
      </w:r>
    </w:p>
    <w:p w14:paraId="491CF574" w14:textId="0031B7CF" w:rsidR="0020744E" w:rsidRDefault="0020744E" w:rsidP="005E02C1">
      <w:pPr>
        <w:pStyle w:val="Nivel3"/>
        <w:spacing w:line="360" w:lineRule="auto"/>
        <w:ind w:left="1134"/>
      </w:pPr>
    </w:p>
    <w:p w14:paraId="77013D20" w14:textId="77777777" w:rsidR="0020744E" w:rsidRPr="00B146DD" w:rsidRDefault="00000000" w:rsidP="00B146DD">
      <w:pPr>
        <w:pStyle w:val="Nivel01"/>
        <w:numPr>
          <w:ilvl w:val="0"/>
          <w:numId w:val="1"/>
        </w:numPr>
        <w:spacing w:before="288" w:after="288" w:line="312" w:lineRule="auto"/>
        <w:ind w:left="0" w:firstLine="0"/>
        <w:rPr>
          <w:highlight w:val="lightGray"/>
          <w:lang w:eastAsia="en-US"/>
        </w:rPr>
      </w:pPr>
      <w:bookmarkStart w:id="32" w:name="_Toc122606109"/>
      <w:r w:rsidRPr="00B146DD">
        <w:rPr>
          <w:highlight w:val="lightGray"/>
          <w:lang w:eastAsia="en-US"/>
        </w:rPr>
        <w:t>DA FASE DE HABILITAÇÃO</w:t>
      </w:r>
      <w:bookmarkEnd w:id="32"/>
    </w:p>
    <w:p w14:paraId="0592FA9A" w14:textId="77777777" w:rsidR="0020744E" w:rsidRDefault="00000000">
      <w:pPr>
        <w:pStyle w:val="Nivel2"/>
        <w:numPr>
          <w:ilvl w:val="1"/>
          <w:numId w:val="1"/>
        </w:numPr>
        <w:spacing w:before="288" w:after="288" w:line="312" w:lineRule="auto"/>
        <w:ind w:left="0" w:firstLine="567"/>
      </w:pPr>
      <w:r>
        <w:t xml:space="preserve">Os documentos previstos no Termo de Referência, necessários e suficientes para demonstrar a capacidade do licitante de realizar o objeto da licitação, serão exigidos para fins de habilitação, nos termos dos </w:t>
      </w:r>
      <w:hyperlink r:id="rId44" w:anchor="art62" w:history="1">
        <w:r>
          <w:rPr>
            <w:rStyle w:val="LinkdaInternet"/>
          </w:rPr>
          <w:t>arts. 62 a 70 da Lei nº 14.133, de 2021</w:t>
        </w:r>
      </w:hyperlink>
      <w:r>
        <w:t>.</w:t>
      </w:r>
    </w:p>
    <w:p w14:paraId="72A490BA" w14:textId="77777777" w:rsidR="0020744E" w:rsidRDefault="00000000" w:rsidP="0041434C">
      <w:pPr>
        <w:pStyle w:val="Nivel3"/>
        <w:numPr>
          <w:ilvl w:val="2"/>
          <w:numId w:val="1"/>
        </w:numPr>
        <w:spacing w:before="288" w:after="288" w:line="312" w:lineRule="auto"/>
        <w:ind w:left="567" w:firstLine="567"/>
        <w:rPr>
          <w:i/>
          <w:iCs/>
        </w:rPr>
      </w:pPr>
      <w:bookmarkStart w:id="33" w:name="_Ref114663777"/>
      <w:r>
        <w:t>A documentação exigida para fins de habilitação jurídica, fiscal, social e trabalhista e econômico-ﬁnanceira, poderá ser substituída pelo registro cadastral no SICAF.</w:t>
      </w:r>
      <w:bookmarkEnd w:id="33"/>
    </w:p>
    <w:p w14:paraId="2E5124E9" w14:textId="77777777" w:rsidR="0020744E" w:rsidRDefault="00000000">
      <w:pPr>
        <w:pStyle w:val="Nivel2"/>
        <w:numPr>
          <w:ilvl w:val="1"/>
          <w:numId w:val="1"/>
        </w:numPr>
        <w:spacing w:before="288" w:after="288" w:line="312" w:lineRule="auto"/>
        <w:ind w:left="0" w:firstLine="567"/>
        <w:rPr>
          <w:i/>
        </w:rPr>
      </w:pPr>
      <w:r>
        <w:t>Quando permitida a participação de empresas estrangeiras que não funcionem no País, as exigências de habilitação serão atendidas mediante documentos equivalentes, inicialmente apresentados em tradução livre.</w:t>
      </w:r>
    </w:p>
    <w:p w14:paraId="7A01C380" w14:textId="77777777" w:rsidR="0020744E" w:rsidRDefault="00000000" w:rsidP="0041434C">
      <w:pPr>
        <w:pStyle w:val="Nivel3"/>
        <w:numPr>
          <w:ilvl w:val="2"/>
          <w:numId w:val="1"/>
        </w:numPr>
        <w:spacing w:before="288" w:after="288" w:line="312" w:lineRule="auto"/>
        <w:ind w:left="567" w:firstLine="567"/>
        <w:rPr>
          <w:i/>
          <w:iCs/>
        </w:rPr>
      </w:pPr>
      <w:r>
        <w:t xml:space="preserve">Na hipótese de o licitante vencedor ser empresa estrangeira que não funcione no País, para ﬁns de assinatura do contrato ou da ata de registro de preços, os documentos exigidos para a habilitação serão traduzidos por tradutor juramentado no País e apostilados nos termos do disposto no </w:t>
      </w:r>
      <w:hyperlink r:id="rId45">
        <w:r>
          <w:rPr>
            <w:rStyle w:val="LinkdaInternet"/>
          </w:rPr>
          <w:t>Decreto nº 8.660, de 29 de janeiro de 2016</w:t>
        </w:r>
      </w:hyperlink>
      <w:r>
        <w:t>, ou de outro que venha a substituí-lo, ou consularizados pelos respectivos consulados ou embaixadas.</w:t>
      </w:r>
    </w:p>
    <w:p w14:paraId="4C195CFD" w14:textId="0030E3AB" w:rsidR="0020744E" w:rsidRPr="00AD79FA" w:rsidRDefault="00000000">
      <w:pPr>
        <w:pStyle w:val="Nivel2"/>
        <w:numPr>
          <w:ilvl w:val="1"/>
          <w:numId w:val="1"/>
        </w:numPr>
        <w:spacing w:before="288" w:after="288" w:line="312" w:lineRule="auto"/>
        <w:ind w:left="0" w:firstLine="567"/>
      </w:pPr>
      <w:r w:rsidRPr="00AD79FA">
        <w:lastRenderedPageBreak/>
        <w:t xml:space="preserve">Os documentos exigidos para fins de habilitação poderão ser apresentados em original, por cópia ou por </w:t>
      </w:r>
      <w:r w:rsidR="002024ED" w:rsidRPr="00AD79FA">
        <w:t>meio eletrônico</w:t>
      </w:r>
      <w:r w:rsidR="00DD568D" w:rsidRPr="00AD79FA">
        <w:t>, certificados ou assinados digitalmente</w:t>
      </w:r>
      <w:r w:rsidR="00AD79FA" w:rsidRPr="00AD79FA">
        <w:rPr>
          <w:iCs/>
          <w:color w:val="FF0000"/>
        </w:rPr>
        <w:t>.</w:t>
      </w:r>
    </w:p>
    <w:p w14:paraId="04113466" w14:textId="77777777" w:rsidR="0020744E" w:rsidRDefault="00000000">
      <w:pPr>
        <w:pStyle w:val="Nivel2"/>
        <w:numPr>
          <w:ilvl w:val="1"/>
          <w:numId w:val="1"/>
        </w:numPr>
        <w:spacing w:before="288" w:after="288" w:line="312" w:lineRule="auto"/>
        <w:ind w:left="0" w:firstLine="567"/>
        <w:rPr>
          <w:i/>
        </w:rPr>
      </w:pPr>
      <w:r>
        <w:t>Os documentos exigidos para fins de habilitação poderão ser substituídos por registro cadastral emitido por órgão ou entidade pública, desde que o registro tenha sido feito em obediência ao disposto na Lei nº 14.133/2021.</w:t>
      </w:r>
    </w:p>
    <w:p w14:paraId="2313E268" w14:textId="77777777" w:rsidR="0020744E" w:rsidRDefault="00000000">
      <w:pPr>
        <w:pStyle w:val="Nivel2"/>
        <w:numPr>
          <w:ilvl w:val="1"/>
          <w:numId w:val="1"/>
        </w:numPr>
        <w:spacing w:before="288" w:after="288" w:line="312" w:lineRule="auto"/>
        <w:ind w:left="0" w:firstLine="567"/>
      </w:pPr>
      <w:r>
        <w:t xml:space="preserve">Será </w:t>
      </w:r>
      <w:r w:rsidRPr="00E3169A">
        <w:t>verificado se o licitante apresentou declaração de</w:t>
      </w:r>
      <w:r>
        <w:t xml:space="preserve"> que atende aos requisitos de habilitação, e o declarante responderá pela veracidade das informações prestadas, na forma da lei (</w:t>
      </w:r>
      <w:hyperlink r:id="rId46" w:anchor="art63" w:history="1">
        <w:r>
          <w:rPr>
            <w:rStyle w:val="LinkdaInternet"/>
          </w:rPr>
          <w:t>art. 63, I, da Lei nº 14.133/2021</w:t>
        </w:r>
      </w:hyperlink>
      <w:r>
        <w:t>).</w:t>
      </w:r>
    </w:p>
    <w:p w14:paraId="4CE16FD8" w14:textId="77777777" w:rsidR="0020744E" w:rsidRDefault="00000000">
      <w:pPr>
        <w:pStyle w:val="Nivel2"/>
        <w:numPr>
          <w:ilvl w:val="1"/>
          <w:numId w:val="1"/>
        </w:numPr>
        <w:spacing w:before="288" w:after="288" w:line="312" w:lineRule="auto"/>
        <w:ind w:left="0" w:firstLine="567"/>
        <w:rPr>
          <w:i/>
        </w:rPr>
      </w:pPr>
      <w:r>
        <w:t>Será verificado se o licitante apresentou no sistema, sob pena de inabilitação, a declaração de que cumpre as exigências de reserva de cargos para pessoa com deficiência e para reabilitado da Previdência Social, previstas em lei e em outras normas específicas.</w:t>
      </w:r>
    </w:p>
    <w:p w14:paraId="7F8C96EB" w14:textId="77777777" w:rsidR="0020744E" w:rsidRDefault="00000000">
      <w:pPr>
        <w:pStyle w:val="Nivel2"/>
        <w:numPr>
          <w:ilvl w:val="1"/>
          <w:numId w:val="1"/>
        </w:numPr>
        <w:spacing w:before="288" w:after="288" w:line="312" w:lineRule="auto"/>
        <w:ind w:left="0" w:firstLine="567"/>
        <w:rPr>
          <w:i/>
        </w:rPr>
      </w:pPr>
      <w:r>
        <w:t>O licitante deverá apresentar, sob pena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14:paraId="3927A348" w14:textId="77777777" w:rsidR="0020744E" w:rsidRDefault="00000000">
      <w:pPr>
        <w:pStyle w:val="Nivel2"/>
        <w:numPr>
          <w:ilvl w:val="1"/>
          <w:numId w:val="1"/>
        </w:numPr>
        <w:spacing w:before="288" w:after="288" w:line="312" w:lineRule="auto"/>
        <w:ind w:left="0" w:firstLine="567"/>
        <w:rPr>
          <w:i/>
        </w:rPr>
      </w:pPr>
      <w:r>
        <w:t>A habilitação será verificada por meio do Sicaf, nos documentos por ele abrangidos.</w:t>
      </w:r>
    </w:p>
    <w:p w14:paraId="40AFC3D8" w14:textId="77777777" w:rsidR="0020744E" w:rsidRDefault="00000000" w:rsidP="0041434C">
      <w:pPr>
        <w:pStyle w:val="Nivel3"/>
        <w:numPr>
          <w:ilvl w:val="2"/>
          <w:numId w:val="1"/>
        </w:numPr>
        <w:spacing w:before="288" w:after="288" w:line="312" w:lineRule="auto"/>
        <w:ind w:left="567" w:firstLine="567"/>
      </w:pPr>
      <w:r>
        <w:t>Somente haverá a necessidade de comprovação do preenchimento de requisitos mediante apresentação dos documentos originais não-digitais quando houver dúvida em relação à integridade do documento digital ou quando a lei expressamente o exigir. (</w:t>
      </w:r>
      <w:hyperlink r:id="rId47" w:anchor="art4" w:history="1">
        <w:r>
          <w:rPr>
            <w:rStyle w:val="LinkdaInternet"/>
          </w:rPr>
          <w:t>IN nº 3/2018, art. 4º, §1º, e art. 6º, §4º</w:t>
        </w:r>
      </w:hyperlink>
      <w:r>
        <w:t>).</w:t>
      </w:r>
    </w:p>
    <w:p w14:paraId="31F90245" w14:textId="77777777" w:rsidR="0020744E" w:rsidRDefault="00000000">
      <w:pPr>
        <w:pStyle w:val="Nivel2"/>
        <w:numPr>
          <w:ilvl w:val="1"/>
          <w:numId w:val="1"/>
        </w:numPr>
        <w:spacing w:before="288" w:after="288" w:line="312" w:lineRule="auto"/>
        <w:ind w:left="0" w:firstLine="567"/>
        <w:rPr>
          <w:color w:val="auto"/>
        </w:rPr>
      </w:pPr>
      <w:r>
        <w:rPr>
          <w:color w:val="auto"/>
        </w:rPr>
        <w:t xml:space="preserve">É de responsabilidade do </w:t>
      </w:r>
      <w:r>
        <w:t>l</w:t>
      </w:r>
      <w:r>
        <w:rPr>
          <w:color w:val="auto"/>
        </w:rPr>
        <w:t>icitante conferir a exatidão dos seus dados cadastrais no Sicaf e mantê-los atualizados junto aos órgãos responsáveis pela informação, devendo proceder, imediatamente, à correção ou à alteração dos registros tão logo identifique incorreção ou aqueles se tornem desatualizados. (</w:t>
      </w:r>
      <w:hyperlink r:id="rId48">
        <w:r>
          <w:rPr>
            <w:rStyle w:val="LinkdaInternet"/>
          </w:rPr>
          <w:t xml:space="preserve">IN nº 3/2018, art. 7º, </w:t>
        </w:r>
        <w:r>
          <w:rPr>
            <w:rStyle w:val="LinkdaInternet"/>
            <w:i/>
            <w:iCs/>
          </w:rPr>
          <w:t>caput</w:t>
        </w:r>
      </w:hyperlink>
      <w:r>
        <w:rPr>
          <w:color w:val="auto"/>
        </w:rPr>
        <w:t>).</w:t>
      </w:r>
    </w:p>
    <w:p w14:paraId="38D8F1E0" w14:textId="77777777" w:rsidR="0020744E" w:rsidRDefault="00000000" w:rsidP="0041434C">
      <w:pPr>
        <w:pStyle w:val="Nivel3"/>
        <w:numPr>
          <w:ilvl w:val="2"/>
          <w:numId w:val="1"/>
        </w:numPr>
        <w:spacing w:before="288" w:after="288" w:line="312" w:lineRule="auto"/>
        <w:ind w:left="567" w:firstLine="567"/>
      </w:pPr>
      <w:r>
        <w:t>A não observância do disposto no item anterior poderá ensejar desclassificação no momento da habilitação. (</w:t>
      </w:r>
      <w:hyperlink r:id="rId49">
        <w:r>
          <w:rPr>
            <w:rStyle w:val="LinkdaInternet"/>
          </w:rPr>
          <w:t>IN nº 3/2018, art. 7º, parágrafo único</w:t>
        </w:r>
      </w:hyperlink>
      <w:r>
        <w:t>).</w:t>
      </w:r>
    </w:p>
    <w:p w14:paraId="75C3EBEC" w14:textId="77777777" w:rsidR="0020744E" w:rsidRDefault="00000000">
      <w:pPr>
        <w:pStyle w:val="Nivel2"/>
        <w:numPr>
          <w:ilvl w:val="1"/>
          <w:numId w:val="1"/>
        </w:numPr>
        <w:spacing w:before="288" w:after="288" w:line="312" w:lineRule="auto"/>
        <w:ind w:left="0" w:firstLine="567"/>
        <w:rPr>
          <w:i/>
          <w:iCs/>
        </w:rPr>
      </w:pPr>
      <w:r>
        <w:t>A verificação pelo pregoeiro, em sítios eletrônicos oficiais de órgãos e entidades emissores de certidões constitui meio legal de prova, para fins de habilitação.</w:t>
      </w:r>
    </w:p>
    <w:p w14:paraId="783EBCDC" w14:textId="77777777" w:rsidR="0020744E" w:rsidRDefault="00000000" w:rsidP="001F24D6">
      <w:pPr>
        <w:pStyle w:val="Nivel3"/>
        <w:numPr>
          <w:ilvl w:val="2"/>
          <w:numId w:val="1"/>
        </w:numPr>
        <w:spacing w:line="360" w:lineRule="auto"/>
        <w:ind w:left="567" w:firstLine="567"/>
      </w:pPr>
      <w:bookmarkStart w:id="34" w:name="_Ref114663151"/>
      <w:r>
        <w:t>Os documentos exigidos para habilitação que não estejam contemplados no Sicaf serão enviados por meio do sistema, em formato digital, no prazo de 2 (duas) horas, ou conforme solicitação do Pregoeiro através do chat, prorrogável por igual período, contado da solicitação do pregoeiro.</w:t>
      </w:r>
      <w:bookmarkEnd w:id="34"/>
    </w:p>
    <w:p w14:paraId="19E03524" w14:textId="77777777" w:rsidR="0020744E" w:rsidRPr="00165F65" w:rsidRDefault="00000000" w:rsidP="001F24D6">
      <w:pPr>
        <w:pStyle w:val="Nivel3"/>
        <w:numPr>
          <w:ilvl w:val="2"/>
          <w:numId w:val="1"/>
        </w:numPr>
        <w:spacing w:line="360" w:lineRule="auto"/>
        <w:ind w:left="567" w:firstLine="567"/>
        <w:rPr>
          <w:i/>
          <w:iCs/>
          <w:color w:val="auto"/>
        </w:rPr>
      </w:pPr>
      <w:r w:rsidRPr="00165F65">
        <w:rPr>
          <w:color w:val="auto"/>
        </w:rPr>
        <w:lastRenderedPageBreak/>
        <w:t xml:space="preserve">Na hipótese de a fase de habilitação anteceder a fase de apresentação de propostas e lances, os licitantes encaminharão, por meio do sistema, simultaneamente os documentos de habilitação e a proposta com o preço ou o percentual de desconto, observado o disposto no </w:t>
      </w:r>
      <w:hyperlink r:id="rId50">
        <w:r w:rsidRPr="00165F65">
          <w:rPr>
            <w:rStyle w:val="LinkdaInternet"/>
          </w:rPr>
          <w:t xml:space="preserve">§ 1º do art. 36 e no § 1º do art. 39 da </w:t>
        </w:r>
        <w:r w:rsidRPr="00165F65">
          <w:rPr>
            <w:rStyle w:val="LinkdaInternet"/>
            <w:i/>
            <w:iCs/>
          </w:rPr>
          <w:t>Instrução Normativa SEGES nº 73, de 30 de setembro de 2022</w:t>
        </w:r>
        <w:r w:rsidRPr="00165F65">
          <w:rPr>
            <w:rStyle w:val="LinkdaInternet"/>
          </w:rPr>
          <w:t>.</w:t>
        </w:r>
      </w:hyperlink>
    </w:p>
    <w:p w14:paraId="49636B3D" w14:textId="77777777" w:rsidR="0020744E" w:rsidRDefault="00000000">
      <w:pPr>
        <w:pStyle w:val="Nivel2"/>
        <w:numPr>
          <w:ilvl w:val="1"/>
          <w:numId w:val="1"/>
        </w:numPr>
        <w:spacing w:before="288" w:after="288" w:line="312" w:lineRule="auto"/>
        <w:ind w:left="0" w:firstLine="567"/>
        <w:rPr>
          <w:i/>
        </w:rPr>
      </w:pPr>
      <w:r>
        <w:t>A verificação no Sicaf ou a exigência dos documentos nele não contidos somente será feita em relação ao licitante vencedor.</w:t>
      </w:r>
    </w:p>
    <w:p w14:paraId="0615CFBE" w14:textId="77777777" w:rsidR="0020744E" w:rsidRDefault="00000000" w:rsidP="001F24D6">
      <w:pPr>
        <w:pStyle w:val="Nivel3"/>
        <w:numPr>
          <w:ilvl w:val="2"/>
          <w:numId w:val="1"/>
        </w:numPr>
        <w:spacing w:line="360" w:lineRule="auto"/>
        <w:ind w:left="567" w:firstLine="567"/>
        <w:rPr>
          <w:i/>
        </w:rPr>
      </w:pPr>
      <w:r>
        <w:t>Os documentos relativos à regularidade fiscal que constem do Termo de Referência somente serão exigidos, em qualquer caso, em momento posterior ao julgamento das propostas, e apenas do licitante mais bem classificado.</w:t>
      </w:r>
    </w:p>
    <w:p w14:paraId="0DCF5191" w14:textId="77777777" w:rsidR="0020744E" w:rsidRDefault="00000000" w:rsidP="001F24D6">
      <w:pPr>
        <w:pStyle w:val="Nivel3"/>
        <w:numPr>
          <w:ilvl w:val="2"/>
          <w:numId w:val="1"/>
        </w:numPr>
        <w:spacing w:line="360" w:lineRule="auto"/>
        <w:ind w:left="567" w:firstLine="567"/>
        <w:rPr>
          <w:i/>
        </w:rPr>
      </w:pPr>
      <w:r>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14:paraId="6578DB39" w14:textId="77777777" w:rsidR="0020744E" w:rsidRDefault="00000000">
      <w:pPr>
        <w:pStyle w:val="Nivel2"/>
        <w:numPr>
          <w:ilvl w:val="1"/>
          <w:numId w:val="1"/>
        </w:numPr>
        <w:spacing w:before="288" w:after="288" w:line="312" w:lineRule="auto"/>
        <w:ind w:left="0" w:firstLine="567"/>
        <w:rPr>
          <w:i/>
        </w:rPr>
      </w:pPr>
      <w:r>
        <w:t>Após a entrega dos documentos para habilitação, não será permitida a substituição ou a apresentação de novos documentos, salvo em sede de diligência, para (</w:t>
      </w:r>
      <w:hyperlink r:id="rId51" w:anchor="art64" w:history="1">
        <w:r>
          <w:rPr>
            <w:rStyle w:val="LinkdaInternet"/>
          </w:rPr>
          <w:t>Lei 14.133/21, art. 64</w:t>
        </w:r>
      </w:hyperlink>
      <w:r>
        <w:t xml:space="preserve">, e </w:t>
      </w:r>
      <w:hyperlink r:id="rId52">
        <w:r>
          <w:rPr>
            <w:rStyle w:val="LinkdaInternet"/>
          </w:rPr>
          <w:t>IN 73/2022, art. 39, §4º</w:t>
        </w:r>
      </w:hyperlink>
      <w:r>
        <w:t>):</w:t>
      </w:r>
    </w:p>
    <w:p w14:paraId="687F18B5" w14:textId="77777777" w:rsidR="0020744E" w:rsidRDefault="00000000" w:rsidP="001F24D6">
      <w:pPr>
        <w:pStyle w:val="Nivel3"/>
        <w:numPr>
          <w:ilvl w:val="2"/>
          <w:numId w:val="1"/>
        </w:numPr>
        <w:spacing w:line="360" w:lineRule="auto"/>
        <w:ind w:left="567" w:firstLine="567"/>
        <w:rPr>
          <w:i/>
          <w:iCs/>
        </w:rPr>
      </w:pPr>
      <w:r>
        <w:t>complementação de informações acerca dos documentos já apresentados pelos licitantes e desde que necessária para apurar fatos existentes à época da abertura do certame; e</w:t>
      </w:r>
    </w:p>
    <w:p w14:paraId="6EE3D362" w14:textId="12B9C1DD" w:rsidR="0020744E" w:rsidRPr="00077745" w:rsidRDefault="00000000" w:rsidP="001F24D6">
      <w:pPr>
        <w:pStyle w:val="Nivel3"/>
        <w:numPr>
          <w:ilvl w:val="2"/>
          <w:numId w:val="1"/>
        </w:numPr>
        <w:spacing w:line="360" w:lineRule="auto"/>
        <w:ind w:left="567" w:firstLine="567"/>
        <w:rPr>
          <w:i/>
          <w:iCs/>
        </w:rPr>
      </w:pPr>
      <w:r>
        <w:t>atualização de documentos cuja validade tenha expirado após a data de recebimento das propostas;</w:t>
      </w:r>
    </w:p>
    <w:p w14:paraId="13D85793" w14:textId="77777777" w:rsidR="00077745" w:rsidRPr="00077745" w:rsidRDefault="00077745" w:rsidP="00077745">
      <w:pPr>
        <w:pStyle w:val="Nivel3"/>
        <w:numPr>
          <w:ilvl w:val="2"/>
          <w:numId w:val="1"/>
        </w:numPr>
        <w:spacing w:line="360" w:lineRule="auto"/>
        <w:ind w:left="567" w:firstLine="567"/>
        <w:rPr>
          <w:rFonts w:eastAsia="Times New Roman"/>
          <w:b/>
          <w:bCs/>
        </w:rPr>
      </w:pPr>
      <w:r w:rsidRPr="00077745">
        <w:rPr>
          <w:rFonts w:eastAsia="Times New Roman"/>
          <w:b/>
          <w:bCs/>
        </w:rPr>
        <w:t>A desclassificação da licitante sem que lhe seja conferida a oportunidade para sanear os seus documentos de habilitação e/ou proposta, resulta em objetivo dissociado do interesse público (Acordão n.º 1211/2021 – Plenário do TCU);</w:t>
      </w:r>
    </w:p>
    <w:p w14:paraId="49A4377C" w14:textId="77777777" w:rsidR="00077745" w:rsidRPr="00077745" w:rsidRDefault="00077745" w:rsidP="00077745">
      <w:pPr>
        <w:pStyle w:val="Nivel3"/>
        <w:numPr>
          <w:ilvl w:val="2"/>
          <w:numId w:val="1"/>
        </w:numPr>
        <w:spacing w:line="360" w:lineRule="auto"/>
        <w:ind w:left="567" w:firstLine="567"/>
        <w:rPr>
          <w:rFonts w:eastAsia="Times New Roman"/>
          <w:b/>
          <w:bCs/>
        </w:rPr>
      </w:pPr>
      <w:r w:rsidRPr="00077745">
        <w:rPr>
          <w:rFonts w:eastAsia="Times New Roman"/>
          <w:b/>
          <w:bCs/>
        </w:rPr>
        <w:t>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 conforme Acórdãos do TCU 2.673/2021 e 2.443/2021, ambos do Plenário.</w:t>
      </w:r>
    </w:p>
    <w:p w14:paraId="35314B91" w14:textId="77777777" w:rsidR="0020744E" w:rsidRDefault="00000000">
      <w:pPr>
        <w:pStyle w:val="Nivel2"/>
        <w:numPr>
          <w:ilvl w:val="1"/>
          <w:numId w:val="1"/>
        </w:numPr>
        <w:spacing w:before="288" w:after="288" w:line="312" w:lineRule="auto"/>
        <w:ind w:left="0" w:firstLine="567"/>
        <w:rPr>
          <w:i/>
        </w:rPr>
      </w:pPr>
      <w:bookmarkStart w:id="35" w:name="_Ref114670319"/>
      <w:r>
        <w:t>Na análise dos documentos de habilitação, a comissão de contratação poderá sanar erros ou falhas, que não alterem a substância dos documentos e sua validade jurídica, mediante decisão fundamentada, registrada em ata e acessível a todos, atribuindo-lhes eﬁcácia para fins de habilitação e classificação.</w:t>
      </w:r>
      <w:bookmarkEnd w:id="35"/>
    </w:p>
    <w:p w14:paraId="3F2CC1FB" w14:textId="28CAB87A" w:rsidR="0020744E" w:rsidRDefault="00000000">
      <w:pPr>
        <w:pStyle w:val="Nivel2"/>
        <w:numPr>
          <w:ilvl w:val="1"/>
          <w:numId w:val="1"/>
        </w:numPr>
        <w:spacing w:before="288" w:after="288" w:line="312" w:lineRule="auto"/>
        <w:ind w:left="0" w:firstLine="567"/>
        <w:rPr>
          <w:i/>
          <w:iCs/>
          <w:color w:val="auto"/>
        </w:rPr>
      </w:pPr>
      <w:bookmarkStart w:id="36" w:name="_Ref114665528"/>
      <w:r>
        <w:lastRenderedPageBreak/>
        <w:t xml:space="preserve">Na hipótese de o licitante não atender às exigências para habilitação, o pregoeiro examinará a proposta subsequente e assim sucessivamente, na ordem </w:t>
      </w:r>
      <w:r>
        <w:rPr>
          <w:color w:val="auto"/>
        </w:rPr>
        <w:t xml:space="preserve">de classificação, até a apuração de uma proposta que atenda ao presente edital, observado o prazo disposto no subitem </w:t>
      </w:r>
      <w:r>
        <w:rPr>
          <w:color w:val="auto"/>
        </w:rPr>
        <w:fldChar w:fldCharType="begin"/>
      </w:r>
      <w:r>
        <w:instrText>REF _Ref114663151 \r \h</w:instrText>
      </w:r>
      <w:r>
        <w:rPr>
          <w:color w:val="auto"/>
        </w:rPr>
      </w:r>
      <w:r>
        <w:fldChar w:fldCharType="separate"/>
      </w:r>
      <w:r w:rsidR="001207D3">
        <w:t>7.10.1</w:t>
      </w:r>
      <w:r>
        <w:fldChar w:fldCharType="end"/>
      </w:r>
      <w:r>
        <w:rPr>
          <w:color w:val="auto"/>
        </w:rPr>
        <w:t>.</w:t>
      </w:r>
      <w:bookmarkEnd w:id="36"/>
    </w:p>
    <w:p w14:paraId="331A9EE3" w14:textId="77777777" w:rsidR="0020744E" w:rsidRDefault="00000000">
      <w:pPr>
        <w:pStyle w:val="Nivel2"/>
        <w:numPr>
          <w:ilvl w:val="1"/>
          <w:numId w:val="1"/>
        </w:numPr>
        <w:spacing w:before="288" w:after="288" w:line="312" w:lineRule="auto"/>
        <w:ind w:left="0" w:firstLine="567"/>
        <w:rPr>
          <w:i/>
        </w:rPr>
      </w:pPr>
      <w:bookmarkStart w:id="37" w:name="_Ref114665515"/>
      <w:r>
        <w:t>Somente serão disponibilizados para acesso público os documentos de habilitação do licitante cuja proposta atenda ao edital de licitação, após concluídos os procedimentos de que trata o subitem anterior</w:t>
      </w:r>
      <w:bookmarkEnd w:id="37"/>
      <w:r>
        <w:t>.</w:t>
      </w:r>
    </w:p>
    <w:p w14:paraId="1F4E491A" w14:textId="77777777" w:rsidR="0020744E" w:rsidRDefault="00000000">
      <w:pPr>
        <w:pStyle w:val="Nivel2"/>
        <w:numPr>
          <w:ilvl w:val="1"/>
          <w:numId w:val="1"/>
        </w:numPr>
        <w:spacing w:before="288" w:after="288" w:line="312" w:lineRule="auto"/>
        <w:ind w:left="0" w:firstLine="567"/>
        <w:rPr>
          <w:i/>
        </w:rPr>
      </w:pPr>
      <w:r>
        <w:t>A comprovação de regularidade fiscal e trabalhista das microempresas e das empresas de pequeno porte somente será exigida para efeito de contratação, e não como condição para participação na licitação (</w:t>
      </w:r>
      <w:hyperlink r:id="rId53" w:anchor="art4" w:history="1">
        <w:r>
          <w:rPr>
            <w:rStyle w:val="LinkdaInternet"/>
          </w:rPr>
          <w:t>art. 4º do Decreto nº 8.538/2015</w:t>
        </w:r>
      </w:hyperlink>
      <w:r>
        <w:t>).</w:t>
      </w:r>
    </w:p>
    <w:p w14:paraId="19B7B8E3" w14:textId="77777777" w:rsidR="00B146DD" w:rsidRPr="00B146DD" w:rsidRDefault="00B146DD" w:rsidP="00B146DD">
      <w:pPr>
        <w:pStyle w:val="Nivel2"/>
        <w:spacing w:before="288" w:after="288" w:line="312" w:lineRule="auto"/>
        <w:ind w:left="567"/>
        <w:rPr>
          <w:i/>
          <w:highlight w:val="lightGray"/>
        </w:rPr>
      </w:pPr>
    </w:p>
    <w:p w14:paraId="40823D1E" w14:textId="77777777" w:rsidR="0020744E" w:rsidRPr="00B146DD" w:rsidRDefault="00000000" w:rsidP="00B146DD">
      <w:pPr>
        <w:pStyle w:val="Nivel01"/>
        <w:numPr>
          <w:ilvl w:val="0"/>
          <w:numId w:val="1"/>
        </w:numPr>
        <w:spacing w:before="288" w:after="288" w:line="312" w:lineRule="auto"/>
        <w:ind w:left="0" w:firstLine="0"/>
        <w:rPr>
          <w:highlight w:val="lightGray"/>
          <w:lang w:eastAsia="en-US"/>
        </w:rPr>
      </w:pPr>
      <w:bookmarkStart w:id="38" w:name="_Toc122606110"/>
      <w:r w:rsidRPr="00B146DD">
        <w:rPr>
          <w:highlight w:val="lightGray"/>
          <w:lang w:eastAsia="en-US"/>
        </w:rPr>
        <w:t>DOS RECURSOS</w:t>
      </w:r>
      <w:bookmarkEnd w:id="38"/>
    </w:p>
    <w:p w14:paraId="5F6F8E19" w14:textId="77777777" w:rsidR="0020744E" w:rsidRDefault="00000000">
      <w:pPr>
        <w:pStyle w:val="Nivel2"/>
        <w:numPr>
          <w:ilvl w:val="1"/>
          <w:numId w:val="1"/>
        </w:numPr>
        <w:spacing w:before="288" w:after="288" w:line="312" w:lineRule="auto"/>
        <w:ind w:left="0" w:firstLine="567"/>
      </w:pPr>
      <w:r>
        <w:t xml:space="preserve">A interposição de recurso referente ao julgamento das propostas, à habilitação ou inabilitação de licitantes, à anulação ou revogação da licitação, observará o disposto no </w:t>
      </w:r>
      <w:hyperlink r:id="rId54" w:anchor="art165" w:history="1">
        <w:r>
          <w:rPr>
            <w:rStyle w:val="LinkdaInternet"/>
          </w:rPr>
          <w:t>art. 165 da Lei nº 14.133, de 2021</w:t>
        </w:r>
      </w:hyperlink>
      <w:r>
        <w:t>.</w:t>
      </w:r>
    </w:p>
    <w:p w14:paraId="55AB4BFE" w14:textId="77777777" w:rsidR="0020744E" w:rsidRDefault="00000000">
      <w:pPr>
        <w:pStyle w:val="Nivel2"/>
        <w:numPr>
          <w:ilvl w:val="1"/>
          <w:numId w:val="1"/>
        </w:numPr>
        <w:spacing w:before="288" w:after="288" w:line="312" w:lineRule="auto"/>
        <w:ind w:left="0" w:firstLine="567"/>
      </w:pPr>
      <w:r>
        <w:t>O prazo recursal é de 3 (três) dias úteis, contados da data de intimação ou de lavratura da ata.</w:t>
      </w:r>
    </w:p>
    <w:p w14:paraId="278F333B" w14:textId="77777777" w:rsidR="0020744E" w:rsidRDefault="00000000">
      <w:pPr>
        <w:pStyle w:val="Nivel2"/>
        <w:numPr>
          <w:ilvl w:val="1"/>
          <w:numId w:val="1"/>
        </w:numPr>
        <w:spacing w:before="288" w:after="288" w:line="312" w:lineRule="auto"/>
        <w:ind w:left="0" w:firstLine="567"/>
      </w:pPr>
      <w:r>
        <w:t>Quando o recurso apresentado impugnar o julgamento das propostas ou o ato de habilitação ou inabilitação do licitante:</w:t>
      </w:r>
    </w:p>
    <w:p w14:paraId="3BAD1DC0" w14:textId="77777777" w:rsidR="0020744E" w:rsidRDefault="00000000" w:rsidP="007D1F1A">
      <w:pPr>
        <w:pStyle w:val="Nivel3"/>
        <w:numPr>
          <w:ilvl w:val="2"/>
          <w:numId w:val="1"/>
        </w:numPr>
        <w:spacing w:line="360" w:lineRule="auto"/>
        <w:ind w:left="567" w:firstLine="567"/>
      </w:pPr>
      <w:r>
        <w:t>a intenção de recorrer deverá ser manifestada imediatamente, sob pena de preclusão;</w:t>
      </w:r>
    </w:p>
    <w:p w14:paraId="7B5B14E1" w14:textId="77777777" w:rsidR="0020744E" w:rsidRDefault="00000000" w:rsidP="007D1F1A">
      <w:pPr>
        <w:pStyle w:val="Nivel3"/>
        <w:numPr>
          <w:ilvl w:val="2"/>
          <w:numId w:val="1"/>
        </w:numPr>
        <w:spacing w:line="360" w:lineRule="auto"/>
        <w:ind w:left="567" w:firstLine="567"/>
        <w:rPr>
          <w:color w:val="000000" w:themeColor="text1"/>
        </w:rPr>
      </w:pPr>
      <w:r>
        <w:rPr>
          <w:color w:val="000000" w:themeColor="text1"/>
        </w:rPr>
        <w:t>o prazo para apresentação das razões recursais será iniciado na data de intimação ou de lavratura da ata de habilitação ou inabilitação;</w:t>
      </w:r>
    </w:p>
    <w:p w14:paraId="703CFC8A" w14:textId="77777777" w:rsidR="0020744E" w:rsidRDefault="00000000" w:rsidP="007D1F1A">
      <w:pPr>
        <w:pStyle w:val="Nivel3"/>
        <w:numPr>
          <w:ilvl w:val="2"/>
          <w:numId w:val="1"/>
        </w:numPr>
        <w:spacing w:line="360" w:lineRule="auto"/>
        <w:ind w:left="567" w:firstLine="567"/>
        <w:rPr>
          <w:color w:val="000000" w:themeColor="text1"/>
        </w:rPr>
      </w:pPr>
      <w:r>
        <w:rPr>
          <w:color w:val="000000" w:themeColor="text1"/>
        </w:rPr>
        <w:t>na hipótese de adoção da inversão de fases prevista no </w:t>
      </w:r>
      <w:hyperlink r:id="rId55" w:anchor="art17§1" w:history="1">
        <w:r>
          <w:rPr>
            <w:rStyle w:val="LinkdaInternet"/>
          </w:rPr>
          <w:t>§ 1º do art. 17 da Lei nº 14.133, de 2021</w:t>
        </w:r>
      </w:hyperlink>
      <w:r>
        <w:rPr>
          <w:color w:val="000000" w:themeColor="text1"/>
        </w:rPr>
        <w:t>, o prazo para apresentação das razões recursais será iniciado na data de intimação da ata de julgamento.</w:t>
      </w:r>
    </w:p>
    <w:p w14:paraId="6EB11D43" w14:textId="77777777" w:rsidR="0020744E" w:rsidRDefault="00000000">
      <w:pPr>
        <w:pStyle w:val="Nivel2"/>
        <w:numPr>
          <w:ilvl w:val="1"/>
          <w:numId w:val="1"/>
        </w:numPr>
        <w:spacing w:before="288" w:after="288" w:line="312" w:lineRule="auto"/>
        <w:ind w:left="0" w:firstLine="567"/>
      </w:pPr>
      <w:r>
        <w:t>Os recursos deverão ser encaminhados em campo próprio do sistema.</w:t>
      </w:r>
    </w:p>
    <w:p w14:paraId="1BBC792C" w14:textId="77777777" w:rsidR="0020744E" w:rsidRDefault="00000000">
      <w:pPr>
        <w:pStyle w:val="Nivel2"/>
        <w:numPr>
          <w:ilvl w:val="1"/>
          <w:numId w:val="1"/>
        </w:numPr>
        <w:spacing w:before="288" w:after="288" w:line="312" w:lineRule="auto"/>
        <w:ind w:left="0" w:firstLine="567"/>
      </w:pPr>
      <w:r>
        <w:t>O recurso será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14:paraId="28813AC4" w14:textId="77777777" w:rsidR="0020744E" w:rsidRDefault="00000000">
      <w:pPr>
        <w:pStyle w:val="Nivel2"/>
        <w:numPr>
          <w:ilvl w:val="1"/>
          <w:numId w:val="1"/>
        </w:numPr>
        <w:spacing w:before="288" w:after="288" w:line="312" w:lineRule="auto"/>
        <w:ind w:left="0" w:firstLine="567"/>
      </w:pPr>
      <w:r>
        <w:t xml:space="preserve">Os recursos interpostos fora do prazo não serão conhecidos. </w:t>
      </w:r>
    </w:p>
    <w:p w14:paraId="00B84A5F" w14:textId="77777777" w:rsidR="0020744E" w:rsidRDefault="00000000">
      <w:pPr>
        <w:pStyle w:val="Nivel2"/>
        <w:numPr>
          <w:ilvl w:val="1"/>
          <w:numId w:val="1"/>
        </w:numPr>
        <w:spacing w:before="288" w:after="288" w:line="312" w:lineRule="auto"/>
        <w:ind w:left="0" w:firstLine="567"/>
      </w:pPr>
      <w:r>
        <w:lastRenderedPageBreak/>
        <w:t>O prazo para apresentação de contrarrazões ao recurso pelos demais licitantes será de 3 (três) dias úteis, contados da data da intimação pessoal ou da divulgação da interposição do recurso, assegurada a vista imediata dos elementos indispensáveis à defesa de seus interesses.</w:t>
      </w:r>
    </w:p>
    <w:p w14:paraId="3909D7D5" w14:textId="77777777" w:rsidR="0020744E" w:rsidRDefault="00000000">
      <w:pPr>
        <w:pStyle w:val="Nivel2"/>
        <w:numPr>
          <w:ilvl w:val="1"/>
          <w:numId w:val="1"/>
        </w:numPr>
        <w:spacing w:before="288" w:after="288" w:line="312" w:lineRule="auto"/>
        <w:ind w:left="0" w:firstLine="567"/>
      </w:pPr>
      <w:r>
        <w:t xml:space="preserve">O recurso e o pedido de reconsideração terão efeito suspensivo do ato ou da decisão recorrida até que sobrevenha decisão final da autoridade competente. </w:t>
      </w:r>
    </w:p>
    <w:p w14:paraId="49A9DE7F" w14:textId="77777777" w:rsidR="0020744E" w:rsidRDefault="00000000">
      <w:pPr>
        <w:pStyle w:val="Nivel2"/>
        <w:numPr>
          <w:ilvl w:val="1"/>
          <w:numId w:val="1"/>
        </w:numPr>
        <w:spacing w:before="288" w:after="288" w:line="312" w:lineRule="auto"/>
        <w:ind w:left="0" w:firstLine="567"/>
      </w:pPr>
      <w:r>
        <w:t xml:space="preserve">O acolhimento do recurso invalida tão somente os atos insuscetíveis de aproveitamento. </w:t>
      </w:r>
    </w:p>
    <w:p w14:paraId="14C98475" w14:textId="18EC961A" w:rsidR="0020744E" w:rsidRDefault="00000000">
      <w:pPr>
        <w:pStyle w:val="Nivel2"/>
        <w:numPr>
          <w:ilvl w:val="1"/>
          <w:numId w:val="1"/>
        </w:numPr>
        <w:spacing w:before="288" w:after="288" w:line="312" w:lineRule="auto"/>
        <w:ind w:left="0" w:firstLine="567"/>
      </w:pPr>
      <w:r>
        <w:t>Os autos do processo permanecerão com vista franqueada aos interessados</w:t>
      </w:r>
      <w:r w:rsidR="00FD220A">
        <w:t xml:space="preserve">, </w:t>
      </w:r>
      <w:r w:rsidR="00FD220A" w:rsidRPr="00FD220A">
        <w:t>por meio do clique no nº do processo, constante também do endereço eletrônico &lt;</w:t>
      </w:r>
      <w:hyperlink r:id="rId56">
        <w:r w:rsidR="00FD220A" w:rsidRPr="00FD220A">
          <w:t xml:space="preserve"> </w:t>
        </w:r>
      </w:hyperlink>
      <w:hyperlink r:id="rId57">
        <w:r w:rsidR="00FD220A" w:rsidRPr="00FD220A">
          <w:t>www.uff.br/licitacoes</w:t>
        </w:r>
      </w:hyperlink>
      <w:r w:rsidR="00FD220A">
        <w:t>&gt;.</w:t>
      </w:r>
    </w:p>
    <w:p w14:paraId="47472DED" w14:textId="77777777" w:rsidR="00B146DD" w:rsidRDefault="00B146DD" w:rsidP="00B146DD">
      <w:pPr>
        <w:pStyle w:val="Nivel2"/>
        <w:spacing w:before="288" w:after="288" w:line="312" w:lineRule="auto"/>
        <w:ind w:left="567"/>
      </w:pPr>
    </w:p>
    <w:p w14:paraId="11EB3993" w14:textId="77777777" w:rsidR="0020744E" w:rsidRPr="00B146DD" w:rsidRDefault="00000000" w:rsidP="00B146DD">
      <w:pPr>
        <w:pStyle w:val="Nivel01"/>
        <w:numPr>
          <w:ilvl w:val="0"/>
          <w:numId w:val="1"/>
        </w:numPr>
        <w:spacing w:before="288" w:after="288" w:line="312" w:lineRule="auto"/>
        <w:ind w:left="0" w:firstLine="0"/>
        <w:rPr>
          <w:highlight w:val="lightGray"/>
          <w:lang w:eastAsia="en-US"/>
        </w:rPr>
      </w:pPr>
      <w:r w:rsidRPr="00B146DD">
        <w:rPr>
          <w:highlight w:val="lightGray"/>
          <w:lang w:eastAsia="en-US"/>
        </w:rPr>
        <w:t>DAS INFRAÇÕES ADMINISTRATIVAS E SANÇÕES</w:t>
      </w:r>
      <w:bookmarkStart w:id="39" w:name="_Toc122606111"/>
      <w:bookmarkEnd w:id="39"/>
    </w:p>
    <w:p w14:paraId="080C714E" w14:textId="77777777" w:rsidR="0020744E" w:rsidRDefault="00000000">
      <w:pPr>
        <w:pStyle w:val="Nivel2"/>
        <w:numPr>
          <w:ilvl w:val="1"/>
          <w:numId w:val="1"/>
        </w:numPr>
        <w:spacing w:before="288" w:after="288" w:line="312" w:lineRule="auto"/>
        <w:ind w:left="0" w:firstLine="567"/>
      </w:pPr>
      <w:r>
        <w:t xml:space="preserve">Comete infração administrativa, nos termos da lei, o licitante que, com dolo ou culpa: </w:t>
      </w:r>
    </w:p>
    <w:p w14:paraId="606379F4" w14:textId="77777777" w:rsidR="0020744E" w:rsidRDefault="00000000" w:rsidP="007D1F1A">
      <w:pPr>
        <w:pStyle w:val="Nivel3"/>
        <w:numPr>
          <w:ilvl w:val="2"/>
          <w:numId w:val="1"/>
        </w:numPr>
        <w:spacing w:line="360" w:lineRule="auto"/>
        <w:ind w:left="567" w:firstLine="567"/>
      </w:pPr>
      <w:bookmarkStart w:id="40" w:name="_Ref114668085"/>
      <w:r>
        <w:t>deixar de entregar a documentação exigida para o certame ou não entregar qualquer documento que tenha sido solicitado pelo/a pregoeiro/a durante o certame;</w:t>
      </w:r>
      <w:bookmarkEnd w:id="40"/>
    </w:p>
    <w:p w14:paraId="634A5D74" w14:textId="77777777" w:rsidR="0020744E" w:rsidRDefault="00000000" w:rsidP="007D1F1A">
      <w:pPr>
        <w:pStyle w:val="Nivel3"/>
        <w:numPr>
          <w:ilvl w:val="2"/>
          <w:numId w:val="1"/>
        </w:numPr>
        <w:spacing w:line="360" w:lineRule="auto"/>
        <w:ind w:left="567" w:firstLine="567"/>
      </w:pPr>
      <w:bookmarkStart w:id="41" w:name="_Ref114668108"/>
      <w:r>
        <w:t>Salvo em decorrência de fato superveniente devidamente justificado, não mantiver a proposta em especial quando:</w:t>
      </w:r>
      <w:bookmarkEnd w:id="41"/>
    </w:p>
    <w:p w14:paraId="36F026D9" w14:textId="77777777" w:rsidR="0020744E" w:rsidRDefault="00000000" w:rsidP="007D1F1A">
      <w:pPr>
        <w:pStyle w:val="Nivel4"/>
        <w:numPr>
          <w:ilvl w:val="3"/>
          <w:numId w:val="1"/>
        </w:numPr>
        <w:spacing w:line="312" w:lineRule="auto"/>
        <w:ind w:left="1276" w:firstLine="284"/>
      </w:pPr>
      <w:r>
        <w:t xml:space="preserve">não enviar a proposta adequada ao último lance ofertado ou após a negociação; </w:t>
      </w:r>
    </w:p>
    <w:p w14:paraId="360F2867" w14:textId="77777777" w:rsidR="0020744E" w:rsidRDefault="00000000" w:rsidP="007D1F1A">
      <w:pPr>
        <w:pStyle w:val="Nivel4"/>
        <w:numPr>
          <w:ilvl w:val="3"/>
          <w:numId w:val="1"/>
        </w:numPr>
        <w:spacing w:line="312" w:lineRule="auto"/>
        <w:ind w:left="1276" w:firstLine="284"/>
      </w:pPr>
      <w:r>
        <w:t xml:space="preserve">recusar-se a enviar o detalhamento da proposta quando exigível; </w:t>
      </w:r>
    </w:p>
    <w:p w14:paraId="7E8DBB86" w14:textId="77777777" w:rsidR="0020744E" w:rsidRDefault="00000000" w:rsidP="007D1F1A">
      <w:pPr>
        <w:pStyle w:val="Nivel4"/>
        <w:numPr>
          <w:ilvl w:val="3"/>
          <w:numId w:val="1"/>
        </w:numPr>
        <w:spacing w:line="312" w:lineRule="auto"/>
        <w:ind w:left="1276" w:firstLine="284"/>
      </w:pPr>
      <w:r>
        <w:t xml:space="preserve">pedir para ser desclassificado quando encerrada a etapa competitiva; ou </w:t>
      </w:r>
    </w:p>
    <w:p w14:paraId="1E600828" w14:textId="77777777" w:rsidR="0020744E" w:rsidRDefault="00000000" w:rsidP="007D1F1A">
      <w:pPr>
        <w:pStyle w:val="Nivel4"/>
        <w:numPr>
          <w:ilvl w:val="3"/>
          <w:numId w:val="1"/>
        </w:numPr>
        <w:spacing w:line="312" w:lineRule="auto"/>
        <w:ind w:left="1276" w:firstLine="284"/>
      </w:pPr>
      <w:r>
        <w:t>deixar de apresentar amostra;</w:t>
      </w:r>
    </w:p>
    <w:p w14:paraId="65259F66" w14:textId="77777777" w:rsidR="0020744E" w:rsidRDefault="00000000" w:rsidP="007D1F1A">
      <w:pPr>
        <w:pStyle w:val="Nivel4"/>
        <w:numPr>
          <w:ilvl w:val="3"/>
          <w:numId w:val="1"/>
        </w:numPr>
        <w:spacing w:line="312" w:lineRule="auto"/>
        <w:ind w:left="1276" w:firstLine="284"/>
      </w:pPr>
      <w:r>
        <w:t xml:space="preserve">apresentar proposta ou amostra em desacordo com as especificações do edital; </w:t>
      </w:r>
    </w:p>
    <w:p w14:paraId="6F610716" w14:textId="77777777" w:rsidR="0020744E" w:rsidRDefault="00000000" w:rsidP="0041434C">
      <w:pPr>
        <w:pStyle w:val="Nivel3"/>
        <w:numPr>
          <w:ilvl w:val="2"/>
          <w:numId w:val="1"/>
        </w:numPr>
        <w:spacing w:before="288" w:after="288" w:line="312" w:lineRule="auto"/>
        <w:ind w:left="567" w:firstLine="567"/>
      </w:pPr>
      <w:bookmarkStart w:id="42" w:name="_Ref114668139"/>
      <w:r>
        <w:t>não celebrar o contrato ou não entregar a documentação exigida para a contratação, quando convocado dentro do prazo de validade de sua proposta;</w:t>
      </w:r>
      <w:bookmarkEnd w:id="42"/>
    </w:p>
    <w:p w14:paraId="7859BA92" w14:textId="77777777" w:rsidR="0020744E" w:rsidRDefault="00000000" w:rsidP="00B23644">
      <w:pPr>
        <w:pStyle w:val="Nivel4"/>
        <w:numPr>
          <w:ilvl w:val="3"/>
          <w:numId w:val="1"/>
        </w:numPr>
        <w:spacing w:before="288" w:after="288" w:line="312" w:lineRule="auto"/>
        <w:ind w:left="1276" w:firstLine="284"/>
      </w:pPr>
      <w:r>
        <w:t>recusar-se, sem justificativa, a assinar o contrato ou a ata de registro de preço, ou a aceitar ou retirar o instrumento equivalente no prazo estabelecido pela Administração;</w:t>
      </w:r>
    </w:p>
    <w:p w14:paraId="25575C51" w14:textId="77777777" w:rsidR="0020744E" w:rsidRDefault="00000000" w:rsidP="007D1F1A">
      <w:pPr>
        <w:pStyle w:val="Nivel3"/>
        <w:numPr>
          <w:ilvl w:val="2"/>
          <w:numId w:val="1"/>
        </w:numPr>
        <w:spacing w:line="360" w:lineRule="auto"/>
        <w:ind w:left="567" w:firstLine="567"/>
      </w:pPr>
      <w:bookmarkStart w:id="43" w:name="_Ref114668249"/>
      <w:r>
        <w:t>apresentar declaração ou documentação falsa exigida para o certame ou prestar declaração falsa durante a licitação</w:t>
      </w:r>
      <w:bookmarkEnd w:id="43"/>
    </w:p>
    <w:p w14:paraId="237D4AD9" w14:textId="77777777" w:rsidR="0020744E" w:rsidRDefault="00000000" w:rsidP="007D1F1A">
      <w:pPr>
        <w:pStyle w:val="Nivel3"/>
        <w:numPr>
          <w:ilvl w:val="2"/>
          <w:numId w:val="1"/>
        </w:numPr>
        <w:spacing w:line="360" w:lineRule="auto"/>
        <w:ind w:left="567" w:firstLine="567"/>
      </w:pPr>
      <w:bookmarkStart w:id="44" w:name="_Ref114668245"/>
      <w:r>
        <w:t>fraudar a licitação</w:t>
      </w:r>
      <w:bookmarkEnd w:id="44"/>
    </w:p>
    <w:p w14:paraId="18AD1BE2" w14:textId="77777777" w:rsidR="0020744E" w:rsidRDefault="00000000" w:rsidP="007D1F1A">
      <w:pPr>
        <w:pStyle w:val="Nivel3"/>
        <w:numPr>
          <w:ilvl w:val="2"/>
          <w:numId w:val="1"/>
        </w:numPr>
        <w:spacing w:line="360" w:lineRule="auto"/>
        <w:ind w:left="567" w:firstLine="567"/>
      </w:pPr>
      <w:bookmarkStart w:id="45" w:name="_Ref114668247"/>
      <w:r>
        <w:lastRenderedPageBreak/>
        <w:t>comportar-se de modo inidôneo ou cometer fraude de qualquer natureza, em especial quando:</w:t>
      </w:r>
      <w:bookmarkEnd w:id="45"/>
    </w:p>
    <w:p w14:paraId="441377A8" w14:textId="77777777" w:rsidR="0020744E" w:rsidRDefault="00000000" w:rsidP="007D1F1A">
      <w:pPr>
        <w:pStyle w:val="Nivel4"/>
        <w:numPr>
          <w:ilvl w:val="3"/>
          <w:numId w:val="1"/>
        </w:numPr>
        <w:spacing w:line="312" w:lineRule="auto"/>
        <w:ind w:left="1276" w:firstLine="284"/>
      </w:pPr>
      <w:r>
        <w:t xml:space="preserve">agir em conluio ou em desconformidade com a lei; </w:t>
      </w:r>
    </w:p>
    <w:p w14:paraId="39E2379B" w14:textId="77777777" w:rsidR="0020744E" w:rsidRDefault="00000000" w:rsidP="007D1F1A">
      <w:pPr>
        <w:pStyle w:val="Nivel4"/>
        <w:numPr>
          <w:ilvl w:val="3"/>
          <w:numId w:val="1"/>
        </w:numPr>
        <w:spacing w:line="312" w:lineRule="auto"/>
        <w:ind w:left="1276" w:firstLine="284"/>
      </w:pPr>
      <w:r>
        <w:t xml:space="preserve">induzir deliberadamente a erro no julgamento; </w:t>
      </w:r>
    </w:p>
    <w:p w14:paraId="367C0B67" w14:textId="77777777" w:rsidR="0020744E" w:rsidRDefault="00000000" w:rsidP="007D1F1A">
      <w:pPr>
        <w:pStyle w:val="Nivel4"/>
        <w:numPr>
          <w:ilvl w:val="3"/>
          <w:numId w:val="1"/>
        </w:numPr>
        <w:spacing w:line="312" w:lineRule="auto"/>
        <w:ind w:left="1276" w:firstLine="284"/>
      </w:pPr>
      <w:r>
        <w:t xml:space="preserve">apresentar amostra falsificada ou deteriorada; </w:t>
      </w:r>
    </w:p>
    <w:p w14:paraId="4FCE3CF1" w14:textId="77777777" w:rsidR="0020744E" w:rsidRDefault="00000000" w:rsidP="007D1F1A">
      <w:pPr>
        <w:pStyle w:val="Nivel3"/>
        <w:numPr>
          <w:ilvl w:val="2"/>
          <w:numId w:val="1"/>
        </w:numPr>
        <w:spacing w:line="360" w:lineRule="auto"/>
        <w:ind w:left="567" w:firstLine="567"/>
      </w:pPr>
      <w:bookmarkStart w:id="46" w:name="_Ref114668251"/>
      <w:r>
        <w:t>praticar atos ilícitos com vistas a frustrar os objetivos da licitação</w:t>
      </w:r>
      <w:bookmarkEnd w:id="46"/>
    </w:p>
    <w:p w14:paraId="3604D12D" w14:textId="77777777" w:rsidR="0020744E" w:rsidRDefault="00000000" w:rsidP="007D1F1A">
      <w:pPr>
        <w:pStyle w:val="Nivel3"/>
        <w:numPr>
          <w:ilvl w:val="2"/>
          <w:numId w:val="1"/>
        </w:numPr>
        <w:spacing w:line="360" w:lineRule="auto"/>
        <w:ind w:left="567" w:firstLine="567"/>
      </w:pPr>
      <w:bookmarkStart w:id="47" w:name="_Ref114668252"/>
      <w:r>
        <w:t xml:space="preserve">praticar ato lesivo previsto no </w:t>
      </w:r>
      <w:hyperlink r:id="rId58" w:anchor="art5" w:history="1">
        <w:r>
          <w:rPr>
            <w:rStyle w:val="LinkdaInternet"/>
          </w:rPr>
          <w:t>art. 5º da Lei n.º 12.846, de 2013</w:t>
        </w:r>
      </w:hyperlink>
      <w:r>
        <w:t>.</w:t>
      </w:r>
      <w:bookmarkStart w:id="48" w:name="_Hlk114652595"/>
      <w:bookmarkEnd w:id="47"/>
      <w:bookmarkEnd w:id="48"/>
    </w:p>
    <w:p w14:paraId="71D98D34" w14:textId="77777777" w:rsidR="0020744E" w:rsidRDefault="00000000">
      <w:pPr>
        <w:pStyle w:val="Nivel2"/>
        <w:numPr>
          <w:ilvl w:val="1"/>
          <w:numId w:val="1"/>
        </w:numPr>
        <w:spacing w:before="288" w:after="288" w:line="312" w:lineRule="auto"/>
        <w:ind w:left="0" w:firstLine="567"/>
      </w:pPr>
      <w:r>
        <w:t xml:space="preserve">Com fulcro na </w:t>
      </w:r>
      <w:hyperlink r:id="rId59">
        <w:r>
          <w:rPr>
            <w:rStyle w:val="LinkdaInternet"/>
          </w:rPr>
          <w:t>Lei nº 14.133, de 2021</w:t>
        </w:r>
      </w:hyperlink>
      <w:r>
        <w:t xml:space="preserve">, a Administração poderá, garantida a prévia defesa, aplicar aos licitantes e/ou adjudicatários as seguintes sanções, sem prejuízo das responsabilidades civil e criminal: </w:t>
      </w:r>
    </w:p>
    <w:p w14:paraId="420AE646" w14:textId="77777777" w:rsidR="0020744E" w:rsidRDefault="00000000" w:rsidP="007D1F1A">
      <w:pPr>
        <w:pStyle w:val="Nivel3"/>
        <w:numPr>
          <w:ilvl w:val="2"/>
          <w:numId w:val="1"/>
        </w:numPr>
        <w:spacing w:line="360" w:lineRule="auto"/>
        <w:ind w:left="567" w:firstLine="567"/>
      </w:pPr>
      <w:r>
        <w:t xml:space="preserve">advertência; </w:t>
      </w:r>
    </w:p>
    <w:p w14:paraId="3730D1F0" w14:textId="77777777" w:rsidR="0020744E" w:rsidRDefault="00000000" w:rsidP="007D1F1A">
      <w:pPr>
        <w:pStyle w:val="Nivel3"/>
        <w:numPr>
          <w:ilvl w:val="2"/>
          <w:numId w:val="1"/>
        </w:numPr>
        <w:spacing w:line="360" w:lineRule="auto"/>
        <w:ind w:left="567" w:firstLine="567"/>
      </w:pPr>
      <w:r>
        <w:t>multa;</w:t>
      </w:r>
    </w:p>
    <w:p w14:paraId="66F2BB1A" w14:textId="77777777" w:rsidR="0020744E" w:rsidRDefault="00000000" w:rsidP="007D1F1A">
      <w:pPr>
        <w:pStyle w:val="Nivel3"/>
        <w:numPr>
          <w:ilvl w:val="2"/>
          <w:numId w:val="1"/>
        </w:numPr>
        <w:spacing w:line="360" w:lineRule="auto"/>
        <w:ind w:left="567" w:firstLine="567"/>
      </w:pPr>
      <w:r>
        <w:t>impedimento de licitar e contratar e</w:t>
      </w:r>
    </w:p>
    <w:p w14:paraId="0900C943" w14:textId="77777777" w:rsidR="0020744E" w:rsidRDefault="00000000" w:rsidP="007D1F1A">
      <w:pPr>
        <w:pStyle w:val="Nivel3"/>
        <w:numPr>
          <w:ilvl w:val="2"/>
          <w:numId w:val="1"/>
        </w:numPr>
        <w:spacing w:line="360" w:lineRule="auto"/>
        <w:ind w:left="567" w:firstLine="567"/>
      </w:pPr>
      <w:r>
        <w:t>declaração de inidoneidade para licitar ou contratar, enquanto perdurarem os motivos determinantes da punição ou até que seja promovida sua reabilitação perante a própria autoridade que aplicou a penalidade.</w:t>
      </w:r>
    </w:p>
    <w:p w14:paraId="7E35C9A1" w14:textId="77777777" w:rsidR="0020744E" w:rsidRDefault="00000000">
      <w:pPr>
        <w:pStyle w:val="Nivel2"/>
        <w:numPr>
          <w:ilvl w:val="1"/>
          <w:numId w:val="1"/>
        </w:numPr>
        <w:spacing w:before="288" w:after="288" w:line="312" w:lineRule="auto"/>
        <w:ind w:left="0" w:firstLine="567"/>
      </w:pPr>
      <w:r>
        <w:t>Na aplicação das sanções serão considerados:</w:t>
      </w:r>
    </w:p>
    <w:p w14:paraId="708531D4" w14:textId="77777777" w:rsidR="0020744E" w:rsidRDefault="00000000" w:rsidP="00B146DD">
      <w:pPr>
        <w:pStyle w:val="Nivel3"/>
        <w:numPr>
          <w:ilvl w:val="2"/>
          <w:numId w:val="1"/>
        </w:numPr>
        <w:spacing w:line="360" w:lineRule="auto"/>
        <w:ind w:left="567" w:firstLine="567"/>
      </w:pPr>
      <w:r>
        <w:t>a natureza e a gravidade da infração cometida.</w:t>
      </w:r>
    </w:p>
    <w:p w14:paraId="40D57419" w14:textId="77777777" w:rsidR="0020744E" w:rsidRDefault="00000000" w:rsidP="00B146DD">
      <w:pPr>
        <w:pStyle w:val="Nivel3"/>
        <w:numPr>
          <w:ilvl w:val="2"/>
          <w:numId w:val="1"/>
        </w:numPr>
        <w:spacing w:line="360" w:lineRule="auto"/>
        <w:ind w:left="567" w:firstLine="567"/>
      </w:pPr>
      <w:r>
        <w:t>as peculiaridades do caso concreto</w:t>
      </w:r>
    </w:p>
    <w:p w14:paraId="57D3B414" w14:textId="77777777" w:rsidR="0020744E" w:rsidRDefault="00000000" w:rsidP="00B146DD">
      <w:pPr>
        <w:pStyle w:val="Nivel3"/>
        <w:numPr>
          <w:ilvl w:val="2"/>
          <w:numId w:val="1"/>
        </w:numPr>
        <w:spacing w:line="360" w:lineRule="auto"/>
        <w:ind w:left="567" w:firstLine="567"/>
      </w:pPr>
      <w:r>
        <w:t>as circunstâncias agravantes ou atenuantes</w:t>
      </w:r>
    </w:p>
    <w:p w14:paraId="6FB04AAA" w14:textId="77777777" w:rsidR="0020744E" w:rsidRDefault="00000000" w:rsidP="00B146DD">
      <w:pPr>
        <w:pStyle w:val="Nivel3"/>
        <w:numPr>
          <w:ilvl w:val="2"/>
          <w:numId w:val="1"/>
        </w:numPr>
        <w:spacing w:line="360" w:lineRule="auto"/>
        <w:ind w:left="567" w:firstLine="567"/>
      </w:pPr>
      <w:r>
        <w:t>os danos que dela provierem para a Administração Pública</w:t>
      </w:r>
    </w:p>
    <w:p w14:paraId="592D4F12" w14:textId="77777777" w:rsidR="0020744E" w:rsidRDefault="00000000" w:rsidP="00B146DD">
      <w:pPr>
        <w:pStyle w:val="Nivel3"/>
        <w:numPr>
          <w:ilvl w:val="2"/>
          <w:numId w:val="1"/>
        </w:numPr>
        <w:spacing w:line="360" w:lineRule="auto"/>
        <w:ind w:left="567" w:firstLine="567"/>
      </w:pPr>
      <w:r>
        <w:t>a implantação ou o aperfeiçoamento de programa de integridade, conforme normas e orientações dos órgãos de controle.</w:t>
      </w:r>
    </w:p>
    <w:p w14:paraId="3A3F545C" w14:textId="725613D5" w:rsidR="0020744E" w:rsidRPr="007F68BB" w:rsidRDefault="00000000">
      <w:pPr>
        <w:pStyle w:val="Nivel2"/>
        <w:numPr>
          <w:ilvl w:val="1"/>
          <w:numId w:val="1"/>
        </w:numPr>
        <w:spacing w:before="288" w:after="288" w:line="312" w:lineRule="auto"/>
        <w:ind w:left="0" w:firstLine="567"/>
        <w:rPr>
          <w:color w:val="auto"/>
        </w:rPr>
      </w:pPr>
      <w:r>
        <w:t xml:space="preserve">A multa será recolhida em percentual de 0,5% </w:t>
      </w:r>
      <w:r w:rsidR="007F68BB">
        <w:t>(meio por cento)</w:t>
      </w:r>
      <w:r>
        <w:t xml:space="preserve"> incidente sobre o valor do contrato licitado, recolhida no prazo máximo </w:t>
      </w:r>
      <w:r w:rsidRPr="007F68BB">
        <w:rPr>
          <w:color w:val="auto"/>
        </w:rPr>
        <w:t xml:space="preserve">de </w:t>
      </w:r>
      <w:r w:rsidR="007F68BB" w:rsidRPr="007F68BB">
        <w:rPr>
          <w:b/>
          <w:bCs/>
          <w:color w:val="auto"/>
        </w:rPr>
        <w:t xml:space="preserve">30 </w:t>
      </w:r>
      <w:r w:rsidRPr="007F68BB">
        <w:rPr>
          <w:b/>
          <w:bCs/>
          <w:color w:val="auto"/>
        </w:rPr>
        <w:t>(</w:t>
      </w:r>
      <w:r w:rsidR="007F68BB" w:rsidRPr="007F68BB">
        <w:rPr>
          <w:b/>
          <w:bCs/>
          <w:color w:val="auto"/>
        </w:rPr>
        <w:t>trinta</w:t>
      </w:r>
      <w:r w:rsidRPr="007F68BB">
        <w:rPr>
          <w:b/>
          <w:bCs/>
          <w:color w:val="auto"/>
        </w:rPr>
        <w:t>) dias</w:t>
      </w:r>
      <w:r w:rsidRPr="007F68BB">
        <w:rPr>
          <w:color w:val="auto"/>
        </w:rPr>
        <w:t xml:space="preserve"> </w:t>
      </w:r>
      <w:r>
        <w:t xml:space="preserve">úteis, a contar da </w:t>
      </w:r>
      <w:r w:rsidRPr="007F68BB">
        <w:rPr>
          <w:color w:val="auto"/>
        </w:rPr>
        <w:t xml:space="preserve">comunicação oficial. </w:t>
      </w:r>
    </w:p>
    <w:p w14:paraId="2A9419B3" w14:textId="09A0BF09" w:rsidR="0020744E" w:rsidRDefault="00000000" w:rsidP="00B146DD">
      <w:pPr>
        <w:pStyle w:val="Nivel3"/>
        <w:numPr>
          <w:ilvl w:val="2"/>
          <w:numId w:val="1"/>
        </w:numPr>
        <w:spacing w:line="360" w:lineRule="auto"/>
        <w:ind w:left="567" w:firstLine="567"/>
        <w:rPr>
          <w:color w:val="auto"/>
        </w:rPr>
      </w:pPr>
      <w:r w:rsidRPr="007F68BB">
        <w:rPr>
          <w:color w:val="auto"/>
        </w:rPr>
        <w:t xml:space="preserve">Para as infrações previstas nos itens </w:t>
      </w:r>
      <w:r w:rsidRPr="007F68BB">
        <w:rPr>
          <w:color w:val="auto"/>
        </w:rPr>
        <w:fldChar w:fldCharType="begin"/>
      </w:r>
      <w:r w:rsidRPr="007F68BB">
        <w:rPr>
          <w:color w:val="auto"/>
        </w:rPr>
        <w:instrText>REF _Ref114668085 \r \h</w:instrText>
      </w:r>
      <w:r w:rsidRPr="007F68BB">
        <w:rPr>
          <w:color w:val="auto"/>
        </w:rPr>
      </w:r>
      <w:r w:rsidRPr="007F68BB">
        <w:rPr>
          <w:color w:val="auto"/>
        </w:rPr>
        <w:fldChar w:fldCharType="separate"/>
      </w:r>
      <w:r w:rsidR="001207D3">
        <w:rPr>
          <w:color w:val="auto"/>
        </w:rPr>
        <w:t>9.1.1</w:t>
      </w:r>
      <w:r w:rsidRPr="007F68BB">
        <w:rPr>
          <w:color w:val="auto"/>
        </w:rPr>
        <w:fldChar w:fldCharType="end"/>
      </w:r>
      <w:r w:rsidRPr="007F68BB">
        <w:rPr>
          <w:color w:val="auto"/>
        </w:rPr>
        <w:t xml:space="preserve">, </w:t>
      </w:r>
      <w:r w:rsidRPr="007F68BB">
        <w:rPr>
          <w:color w:val="auto"/>
        </w:rPr>
        <w:fldChar w:fldCharType="begin"/>
      </w:r>
      <w:r w:rsidRPr="007F68BB">
        <w:rPr>
          <w:color w:val="auto"/>
        </w:rPr>
        <w:instrText>REF _Ref114668108 \r \h</w:instrText>
      </w:r>
      <w:r w:rsidRPr="007F68BB">
        <w:rPr>
          <w:color w:val="auto"/>
        </w:rPr>
      </w:r>
      <w:r w:rsidRPr="007F68BB">
        <w:rPr>
          <w:color w:val="auto"/>
        </w:rPr>
        <w:fldChar w:fldCharType="separate"/>
      </w:r>
      <w:r w:rsidR="001207D3">
        <w:rPr>
          <w:color w:val="auto"/>
        </w:rPr>
        <w:t>9.1.2</w:t>
      </w:r>
      <w:r w:rsidRPr="007F68BB">
        <w:rPr>
          <w:color w:val="auto"/>
        </w:rPr>
        <w:fldChar w:fldCharType="end"/>
      </w:r>
      <w:r w:rsidRPr="007F68BB">
        <w:rPr>
          <w:color w:val="auto"/>
        </w:rPr>
        <w:t xml:space="preserve"> e </w:t>
      </w:r>
      <w:r w:rsidRPr="007F68BB">
        <w:rPr>
          <w:color w:val="auto"/>
        </w:rPr>
        <w:fldChar w:fldCharType="begin"/>
      </w:r>
      <w:r w:rsidRPr="007F68BB">
        <w:rPr>
          <w:color w:val="auto"/>
        </w:rPr>
        <w:instrText>REF _Ref114668139 \r \h</w:instrText>
      </w:r>
      <w:r w:rsidRPr="007F68BB">
        <w:rPr>
          <w:color w:val="auto"/>
        </w:rPr>
      </w:r>
      <w:r w:rsidRPr="007F68BB">
        <w:rPr>
          <w:color w:val="auto"/>
        </w:rPr>
        <w:fldChar w:fldCharType="separate"/>
      </w:r>
      <w:r w:rsidR="001207D3">
        <w:rPr>
          <w:color w:val="auto"/>
        </w:rPr>
        <w:t>9.1.3</w:t>
      </w:r>
      <w:r w:rsidRPr="007F68BB">
        <w:rPr>
          <w:color w:val="auto"/>
        </w:rPr>
        <w:fldChar w:fldCharType="end"/>
      </w:r>
      <w:r w:rsidRPr="007F68BB">
        <w:rPr>
          <w:color w:val="auto"/>
        </w:rPr>
        <w:t xml:space="preserve">, a multa será de </w:t>
      </w:r>
      <w:r w:rsidR="007F68BB" w:rsidRPr="007F68BB">
        <w:rPr>
          <w:color w:val="auto"/>
        </w:rPr>
        <w:t>1</w:t>
      </w:r>
      <w:r w:rsidRPr="007F68BB">
        <w:rPr>
          <w:color w:val="auto"/>
        </w:rPr>
        <w:t xml:space="preserve">% </w:t>
      </w:r>
      <w:r w:rsidR="007F68BB">
        <w:rPr>
          <w:color w:val="auto"/>
        </w:rPr>
        <w:t xml:space="preserve">(um por cento) </w:t>
      </w:r>
      <w:r>
        <w:rPr>
          <w:color w:val="auto"/>
        </w:rPr>
        <w:t>do valor do contrato licitado.</w:t>
      </w:r>
      <w:bookmarkStart w:id="49" w:name="_Hlk113876035"/>
      <w:bookmarkEnd w:id="49"/>
    </w:p>
    <w:p w14:paraId="0EAABE6C" w14:textId="6F0DDD0F" w:rsidR="0020744E" w:rsidRDefault="00000000" w:rsidP="00B146DD">
      <w:pPr>
        <w:pStyle w:val="Nivel3"/>
        <w:numPr>
          <w:ilvl w:val="2"/>
          <w:numId w:val="1"/>
        </w:numPr>
        <w:spacing w:line="360" w:lineRule="auto"/>
        <w:ind w:left="567" w:firstLine="567"/>
        <w:rPr>
          <w:color w:val="auto"/>
        </w:rPr>
      </w:pPr>
      <w:r>
        <w:rPr>
          <w:color w:val="auto"/>
        </w:rPr>
        <w:t xml:space="preserve">Para as infrações previstas nos itens </w:t>
      </w:r>
      <w:r>
        <w:rPr>
          <w:color w:val="auto"/>
        </w:rPr>
        <w:fldChar w:fldCharType="begin"/>
      </w:r>
      <w:r>
        <w:instrText>REF _Ref114668249 \r \h</w:instrText>
      </w:r>
      <w:r>
        <w:rPr>
          <w:color w:val="auto"/>
        </w:rPr>
      </w:r>
      <w:r>
        <w:fldChar w:fldCharType="separate"/>
      </w:r>
      <w:r w:rsidR="001207D3">
        <w:t>9.1.4</w:t>
      </w:r>
      <w:r>
        <w:fldChar w:fldCharType="end"/>
      </w:r>
      <w:r>
        <w:rPr>
          <w:color w:val="auto"/>
        </w:rPr>
        <w:t xml:space="preserve">, </w:t>
      </w:r>
      <w:r>
        <w:rPr>
          <w:color w:val="auto"/>
        </w:rPr>
        <w:fldChar w:fldCharType="begin"/>
      </w:r>
      <w:r>
        <w:instrText>REF _Ref114668245 \r \h</w:instrText>
      </w:r>
      <w:r>
        <w:rPr>
          <w:color w:val="auto"/>
        </w:rPr>
      </w:r>
      <w:r>
        <w:fldChar w:fldCharType="separate"/>
      </w:r>
      <w:r w:rsidR="001207D3">
        <w:t>9.1.5</w:t>
      </w:r>
      <w:r>
        <w:fldChar w:fldCharType="end"/>
      </w:r>
      <w:r>
        <w:rPr>
          <w:color w:val="auto"/>
        </w:rPr>
        <w:t xml:space="preserve">, </w:t>
      </w:r>
      <w:r>
        <w:rPr>
          <w:color w:val="auto"/>
        </w:rPr>
        <w:fldChar w:fldCharType="begin"/>
      </w:r>
      <w:r>
        <w:instrText>REF _Ref114668247 \r \h</w:instrText>
      </w:r>
      <w:r>
        <w:rPr>
          <w:color w:val="auto"/>
        </w:rPr>
      </w:r>
      <w:r>
        <w:fldChar w:fldCharType="separate"/>
      </w:r>
      <w:r w:rsidR="001207D3">
        <w:t>9.1.6</w:t>
      </w:r>
      <w:r>
        <w:fldChar w:fldCharType="end"/>
      </w:r>
      <w:r>
        <w:rPr>
          <w:color w:val="auto"/>
        </w:rPr>
        <w:t xml:space="preserve">, </w:t>
      </w:r>
      <w:r>
        <w:rPr>
          <w:color w:val="auto"/>
        </w:rPr>
        <w:fldChar w:fldCharType="begin"/>
      </w:r>
      <w:r>
        <w:instrText>REF _Ref114668251 \r \h</w:instrText>
      </w:r>
      <w:r>
        <w:rPr>
          <w:color w:val="auto"/>
        </w:rPr>
      </w:r>
      <w:r>
        <w:fldChar w:fldCharType="separate"/>
      </w:r>
      <w:r w:rsidR="001207D3">
        <w:t>9.1.7</w:t>
      </w:r>
      <w:r>
        <w:fldChar w:fldCharType="end"/>
      </w:r>
      <w:r>
        <w:rPr>
          <w:color w:val="auto"/>
        </w:rPr>
        <w:t xml:space="preserve"> e </w:t>
      </w:r>
      <w:r>
        <w:rPr>
          <w:color w:val="auto"/>
        </w:rPr>
        <w:fldChar w:fldCharType="begin"/>
      </w:r>
      <w:r>
        <w:instrText>REF _Ref114668252 \r \h</w:instrText>
      </w:r>
      <w:r>
        <w:rPr>
          <w:color w:val="auto"/>
        </w:rPr>
      </w:r>
      <w:r>
        <w:fldChar w:fldCharType="separate"/>
      </w:r>
      <w:r w:rsidR="001207D3">
        <w:t>9.1.8</w:t>
      </w:r>
      <w:r>
        <w:fldChar w:fldCharType="end"/>
      </w:r>
      <w:r>
        <w:rPr>
          <w:color w:val="auto"/>
        </w:rPr>
        <w:t xml:space="preserve">, a multa será de </w:t>
      </w:r>
      <w:r w:rsidRPr="007F68BB">
        <w:rPr>
          <w:color w:val="auto"/>
        </w:rPr>
        <w:t xml:space="preserve">5% </w:t>
      </w:r>
      <w:r w:rsidR="007F68BB" w:rsidRPr="007F68BB">
        <w:rPr>
          <w:color w:val="auto"/>
        </w:rPr>
        <w:t xml:space="preserve">(cinco por cento) </w:t>
      </w:r>
      <w:r w:rsidRPr="007F68BB">
        <w:rPr>
          <w:color w:val="auto"/>
        </w:rPr>
        <w:t xml:space="preserve">do </w:t>
      </w:r>
      <w:r>
        <w:rPr>
          <w:color w:val="auto"/>
        </w:rPr>
        <w:t>valor do contrato licitado.</w:t>
      </w:r>
    </w:p>
    <w:p w14:paraId="4757F945" w14:textId="77777777" w:rsidR="0020744E" w:rsidRDefault="00000000">
      <w:pPr>
        <w:pStyle w:val="Nivel2"/>
        <w:numPr>
          <w:ilvl w:val="1"/>
          <w:numId w:val="1"/>
        </w:numPr>
        <w:spacing w:before="288" w:after="288" w:line="312" w:lineRule="auto"/>
        <w:ind w:left="0" w:firstLine="567"/>
      </w:pPr>
      <w:r>
        <w:lastRenderedPageBreak/>
        <w:t>As sanções de advertência, impedimento de licitar e contratar e declaração de inidoneidade para licitar ou contratar poderão ser aplicadas, cumulativamente ou não, à penalidade de multa.</w:t>
      </w:r>
    </w:p>
    <w:p w14:paraId="1502A336" w14:textId="77777777" w:rsidR="0020744E" w:rsidRDefault="00000000">
      <w:pPr>
        <w:pStyle w:val="Nivel2"/>
        <w:numPr>
          <w:ilvl w:val="1"/>
          <w:numId w:val="1"/>
        </w:numPr>
        <w:spacing w:before="288" w:after="288" w:line="312" w:lineRule="auto"/>
        <w:ind w:left="0" w:firstLine="567"/>
      </w:pPr>
      <w:r>
        <w:t>Na aplicação da sanção de multa será facultada a defesa do interessado no prazo de 15 (quinze) dias úteis, contado da data de sua intimação.</w:t>
      </w:r>
    </w:p>
    <w:p w14:paraId="213C0B9C" w14:textId="53908005" w:rsidR="0020744E" w:rsidRDefault="00000000">
      <w:pPr>
        <w:pStyle w:val="Nivel2"/>
        <w:numPr>
          <w:ilvl w:val="1"/>
          <w:numId w:val="1"/>
        </w:numPr>
        <w:spacing w:before="288" w:after="288" w:line="312" w:lineRule="auto"/>
        <w:ind w:left="0" w:firstLine="567"/>
      </w:pPr>
      <w:r>
        <w:t xml:space="preserve">A sanção de impedimento de licitar e contratar será aplicada ao responsável em decorrência das infrações administrativas </w:t>
      </w:r>
      <w:r>
        <w:rPr>
          <w:color w:val="auto"/>
        </w:rPr>
        <w:t xml:space="preserve">relacionadas nos itens </w:t>
      </w:r>
      <w:r>
        <w:rPr>
          <w:color w:val="auto"/>
        </w:rPr>
        <w:fldChar w:fldCharType="begin"/>
      </w:r>
      <w:r>
        <w:instrText>REF _Ref114668085 \r \h</w:instrText>
      </w:r>
      <w:r>
        <w:rPr>
          <w:color w:val="auto"/>
        </w:rPr>
      </w:r>
      <w:r>
        <w:fldChar w:fldCharType="separate"/>
      </w:r>
      <w:r w:rsidR="001207D3">
        <w:t>9.1.1</w:t>
      </w:r>
      <w:r>
        <w:fldChar w:fldCharType="end"/>
      </w:r>
      <w:r>
        <w:rPr>
          <w:color w:val="auto"/>
        </w:rPr>
        <w:t xml:space="preserve">, </w:t>
      </w:r>
      <w:r>
        <w:rPr>
          <w:color w:val="auto"/>
        </w:rPr>
        <w:fldChar w:fldCharType="begin"/>
      </w:r>
      <w:r>
        <w:instrText>REF _Ref114668108 \r \h</w:instrText>
      </w:r>
      <w:r>
        <w:rPr>
          <w:color w:val="auto"/>
        </w:rPr>
      </w:r>
      <w:r>
        <w:fldChar w:fldCharType="separate"/>
      </w:r>
      <w:r w:rsidR="001207D3">
        <w:t>9.1.2</w:t>
      </w:r>
      <w:r>
        <w:fldChar w:fldCharType="end"/>
      </w:r>
      <w:r>
        <w:rPr>
          <w:color w:val="auto"/>
        </w:rPr>
        <w:t xml:space="preserve"> e </w:t>
      </w:r>
      <w:r>
        <w:rPr>
          <w:color w:val="auto"/>
        </w:rPr>
        <w:fldChar w:fldCharType="begin"/>
      </w:r>
      <w:r>
        <w:instrText>REF _Ref114668139 \r \h</w:instrText>
      </w:r>
      <w:r>
        <w:rPr>
          <w:color w:val="auto"/>
        </w:rPr>
      </w:r>
      <w:r>
        <w:fldChar w:fldCharType="separate"/>
      </w:r>
      <w:r w:rsidR="001207D3">
        <w:t>9.1.3</w:t>
      </w:r>
      <w:r>
        <w:fldChar w:fldCharType="end"/>
      </w:r>
      <w:r>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14:paraId="179633F8" w14:textId="7CED32E8" w:rsidR="0020744E" w:rsidRDefault="00000000">
      <w:pPr>
        <w:pStyle w:val="Nivel2"/>
        <w:numPr>
          <w:ilvl w:val="1"/>
          <w:numId w:val="1"/>
        </w:numPr>
        <w:spacing w:before="288" w:after="288" w:line="312" w:lineRule="auto"/>
        <w:ind w:left="0" w:firstLine="567"/>
      </w:pPr>
      <w:r>
        <w:t xml:space="preserve">Poderá ser aplicada ao responsável a sanção de declaração de inidoneidade para licitar ou contratar, em decorrência da prática das infrações dispostas nos </w:t>
      </w:r>
      <w:r>
        <w:rPr>
          <w:color w:val="auto"/>
        </w:rPr>
        <w:t xml:space="preserve">itens </w:t>
      </w:r>
      <w:r>
        <w:rPr>
          <w:color w:val="auto"/>
        </w:rPr>
        <w:fldChar w:fldCharType="begin"/>
      </w:r>
      <w:r>
        <w:instrText>REF _Ref114668249 \r \h</w:instrText>
      </w:r>
      <w:r>
        <w:rPr>
          <w:color w:val="auto"/>
        </w:rPr>
      </w:r>
      <w:r>
        <w:fldChar w:fldCharType="separate"/>
      </w:r>
      <w:r w:rsidR="001207D3">
        <w:t>9.1.4</w:t>
      </w:r>
      <w:r>
        <w:fldChar w:fldCharType="end"/>
      </w:r>
      <w:r>
        <w:rPr>
          <w:color w:val="auto"/>
        </w:rPr>
        <w:t xml:space="preserve">, </w:t>
      </w:r>
      <w:r>
        <w:rPr>
          <w:color w:val="auto"/>
        </w:rPr>
        <w:fldChar w:fldCharType="begin"/>
      </w:r>
      <w:r>
        <w:instrText>REF _Ref114668245 \r \h</w:instrText>
      </w:r>
      <w:r>
        <w:rPr>
          <w:color w:val="auto"/>
        </w:rPr>
      </w:r>
      <w:r>
        <w:fldChar w:fldCharType="separate"/>
      </w:r>
      <w:r w:rsidR="001207D3">
        <w:t>9.1.5</w:t>
      </w:r>
      <w:r>
        <w:fldChar w:fldCharType="end"/>
      </w:r>
      <w:r>
        <w:rPr>
          <w:color w:val="auto"/>
        </w:rPr>
        <w:t xml:space="preserve">, </w:t>
      </w:r>
      <w:r>
        <w:rPr>
          <w:color w:val="auto"/>
        </w:rPr>
        <w:fldChar w:fldCharType="begin"/>
      </w:r>
      <w:r>
        <w:instrText>REF _Ref114668247 \r \h</w:instrText>
      </w:r>
      <w:r>
        <w:rPr>
          <w:color w:val="auto"/>
        </w:rPr>
      </w:r>
      <w:r>
        <w:fldChar w:fldCharType="separate"/>
      </w:r>
      <w:r w:rsidR="001207D3">
        <w:t>9.1.6</w:t>
      </w:r>
      <w:r>
        <w:fldChar w:fldCharType="end"/>
      </w:r>
      <w:r>
        <w:rPr>
          <w:color w:val="auto"/>
        </w:rPr>
        <w:t xml:space="preserve">, </w:t>
      </w:r>
      <w:r>
        <w:rPr>
          <w:color w:val="auto"/>
        </w:rPr>
        <w:fldChar w:fldCharType="begin"/>
      </w:r>
      <w:r>
        <w:instrText>REF _Ref114668251 \r \h</w:instrText>
      </w:r>
      <w:r>
        <w:rPr>
          <w:color w:val="auto"/>
        </w:rPr>
      </w:r>
      <w:r>
        <w:fldChar w:fldCharType="separate"/>
      </w:r>
      <w:r w:rsidR="001207D3">
        <w:t>9.1.7</w:t>
      </w:r>
      <w:r>
        <w:fldChar w:fldCharType="end"/>
      </w:r>
      <w:r>
        <w:rPr>
          <w:color w:val="auto"/>
        </w:rPr>
        <w:t xml:space="preserve"> e </w:t>
      </w:r>
      <w:r>
        <w:rPr>
          <w:color w:val="auto"/>
        </w:rPr>
        <w:fldChar w:fldCharType="begin"/>
      </w:r>
      <w:r>
        <w:instrText>REF _Ref114668252 \r \h</w:instrText>
      </w:r>
      <w:r>
        <w:rPr>
          <w:color w:val="auto"/>
        </w:rPr>
      </w:r>
      <w:r>
        <w:fldChar w:fldCharType="separate"/>
      </w:r>
      <w:r w:rsidR="001207D3">
        <w:t>9.1.8</w:t>
      </w:r>
      <w:r>
        <w:fldChar w:fldCharType="end"/>
      </w:r>
      <w:r>
        <w:t xml:space="preserve">, </w:t>
      </w:r>
      <w:r>
        <w:rPr>
          <w:color w:val="auto"/>
        </w:rPr>
        <w:t xml:space="preserve">bem como pelas infrações administrativas previstas nos itens </w:t>
      </w:r>
      <w:r>
        <w:rPr>
          <w:color w:val="auto"/>
        </w:rPr>
        <w:fldChar w:fldCharType="begin"/>
      </w:r>
      <w:r>
        <w:instrText>REF _Ref114668085 \r \h</w:instrText>
      </w:r>
      <w:r>
        <w:rPr>
          <w:color w:val="auto"/>
        </w:rPr>
      </w:r>
      <w:r>
        <w:fldChar w:fldCharType="separate"/>
      </w:r>
      <w:r w:rsidR="001207D3">
        <w:t>9.1.1</w:t>
      </w:r>
      <w:r>
        <w:fldChar w:fldCharType="end"/>
      </w:r>
      <w:r>
        <w:rPr>
          <w:color w:val="auto"/>
        </w:rPr>
        <w:t xml:space="preserve">, </w:t>
      </w:r>
      <w:r>
        <w:rPr>
          <w:color w:val="auto"/>
        </w:rPr>
        <w:fldChar w:fldCharType="begin"/>
      </w:r>
      <w:r>
        <w:instrText>REF _Ref114668108 \r \h</w:instrText>
      </w:r>
      <w:r>
        <w:rPr>
          <w:color w:val="auto"/>
        </w:rPr>
      </w:r>
      <w:r>
        <w:fldChar w:fldCharType="separate"/>
      </w:r>
      <w:r w:rsidR="001207D3">
        <w:t>9.1.2</w:t>
      </w:r>
      <w:r>
        <w:fldChar w:fldCharType="end"/>
      </w:r>
      <w:r>
        <w:rPr>
          <w:color w:val="auto"/>
        </w:rPr>
        <w:t xml:space="preserve"> e </w:t>
      </w:r>
      <w:r>
        <w:rPr>
          <w:color w:val="auto"/>
        </w:rPr>
        <w:fldChar w:fldCharType="begin"/>
      </w:r>
      <w:r>
        <w:instrText>REF _Ref114668139 \r \h</w:instrText>
      </w:r>
      <w:r>
        <w:rPr>
          <w:color w:val="auto"/>
        </w:rPr>
      </w:r>
      <w:r>
        <w:fldChar w:fldCharType="separate"/>
      </w:r>
      <w:r w:rsidR="001207D3">
        <w:t>9.1.3</w:t>
      </w:r>
      <w:r>
        <w:fldChar w:fldCharType="end"/>
      </w:r>
      <w:r>
        <w:rPr>
          <w:color w:val="auto"/>
        </w:rPr>
        <w:t xml:space="preserve"> </w:t>
      </w:r>
      <w:r>
        <w:t xml:space="preserve">que justifiquem a imposição de penalidade mais grave que a sanção de impedimento de licitar e contratar, cuja duração observará o prazo previsto no </w:t>
      </w:r>
      <w:hyperlink r:id="rId60" w:anchor="art156§5" w:history="1">
        <w:r>
          <w:rPr>
            <w:rStyle w:val="LinkdaInternet"/>
          </w:rPr>
          <w:t>art. 156, §5º, da Lei n.º 14.133/2021</w:t>
        </w:r>
      </w:hyperlink>
      <w:r>
        <w:t>.</w:t>
      </w:r>
    </w:p>
    <w:p w14:paraId="785471D4" w14:textId="1536571B" w:rsidR="0020744E" w:rsidRDefault="00000000">
      <w:pPr>
        <w:pStyle w:val="Nivel2"/>
        <w:numPr>
          <w:ilvl w:val="1"/>
          <w:numId w:val="1"/>
        </w:numPr>
        <w:spacing w:before="288" w:after="288" w:line="312" w:lineRule="auto"/>
        <w:ind w:left="0" w:firstLine="567"/>
      </w:pPr>
      <w:r>
        <w:t xml:space="preserve">A recusa injustificada do adjudicatário em assinar o contrato ou a ata de registro de preço, ou em aceitar ou retirar o instrumento equivalente no prazo estabelecido pela Administração, descrita no item </w:t>
      </w:r>
      <w:r>
        <w:fldChar w:fldCharType="begin"/>
      </w:r>
      <w:r>
        <w:instrText>REF _Ref114668139 \r \h</w:instrText>
      </w:r>
      <w:r>
        <w:fldChar w:fldCharType="separate"/>
      </w:r>
      <w:r w:rsidR="001207D3">
        <w:t>9.1.3</w:t>
      </w:r>
      <w:r>
        <w:fldChar w:fldCharType="end"/>
      </w:r>
      <w:r>
        <w:t xml:space="preserve">, caracterizará o descumprimento total da obrigação assumida e o sujeitará às penalidades e à imediata perda da garantia de proposta em favor do órgão ou entidade promotora da licitação, nos termos do </w:t>
      </w:r>
      <w:hyperlink r:id="rId61">
        <w:r>
          <w:rPr>
            <w:rStyle w:val="LinkdaInternet"/>
          </w:rPr>
          <w:t>art. 45, §4º da IN SEGES/ME n.º 73, de 2022</w:t>
        </w:r>
      </w:hyperlink>
      <w:r>
        <w:t xml:space="preserve">. </w:t>
      </w:r>
    </w:p>
    <w:p w14:paraId="5A9FCFD2" w14:textId="77777777" w:rsidR="0020744E" w:rsidRDefault="00000000">
      <w:pPr>
        <w:pStyle w:val="Nivel2"/>
        <w:numPr>
          <w:ilvl w:val="1"/>
          <w:numId w:val="1"/>
        </w:numPr>
        <w:spacing w:before="288" w:after="288" w:line="312" w:lineRule="auto"/>
        <w:ind w:left="0" w:firstLine="567"/>
      </w:pPr>
      <w: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14:paraId="3FF4843B" w14:textId="77777777" w:rsidR="0020744E" w:rsidRDefault="00000000">
      <w:pPr>
        <w:pStyle w:val="Nivel2"/>
        <w:numPr>
          <w:ilvl w:val="1"/>
          <w:numId w:val="1"/>
        </w:numPr>
        <w:spacing w:before="288" w:after="288" w:line="312" w:lineRule="auto"/>
        <w:ind w:left="0" w:firstLine="567"/>
      </w:pPr>
      <w: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22819637" w14:textId="77777777" w:rsidR="0020744E" w:rsidRDefault="00000000">
      <w:pPr>
        <w:pStyle w:val="Nivel2"/>
        <w:numPr>
          <w:ilvl w:val="1"/>
          <w:numId w:val="1"/>
        </w:numPr>
        <w:spacing w:before="288" w:after="288" w:line="312" w:lineRule="auto"/>
        <w:ind w:left="0" w:firstLine="567"/>
      </w:pPr>
      <w: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606C7A18" w14:textId="77777777" w:rsidR="0020744E" w:rsidRDefault="00000000">
      <w:pPr>
        <w:pStyle w:val="Nivel2"/>
        <w:numPr>
          <w:ilvl w:val="1"/>
          <w:numId w:val="1"/>
        </w:numPr>
        <w:spacing w:before="288" w:after="288" w:line="312" w:lineRule="auto"/>
        <w:ind w:left="0" w:firstLine="567"/>
      </w:pPr>
      <w:r>
        <w:t>O recurso e o pedido de reconsideração terão efeito suspensivo do ato ou da decisão recorrida até que sobrevenha decisão final da autoridade competente.</w:t>
      </w:r>
    </w:p>
    <w:p w14:paraId="3C94DAD0" w14:textId="7267788D" w:rsidR="0020744E" w:rsidRDefault="00000000">
      <w:pPr>
        <w:pStyle w:val="Nivel2"/>
        <w:numPr>
          <w:ilvl w:val="1"/>
          <w:numId w:val="1"/>
        </w:numPr>
        <w:spacing w:before="288" w:after="288" w:line="312" w:lineRule="auto"/>
        <w:ind w:left="0" w:firstLine="567"/>
      </w:pPr>
      <w:r>
        <w:t>A aplicação das sanções previstas neste edital não exclui, em hipótese alguma, a obrigação de reparação integral dos danos causados.</w:t>
      </w:r>
    </w:p>
    <w:p w14:paraId="0688B29C" w14:textId="77777777" w:rsidR="00B146DD" w:rsidRDefault="00B146DD" w:rsidP="00B146DD">
      <w:pPr>
        <w:pStyle w:val="Nivel2"/>
        <w:spacing w:before="288" w:after="288" w:line="312" w:lineRule="auto"/>
        <w:ind w:left="567"/>
      </w:pPr>
    </w:p>
    <w:p w14:paraId="359B2D36" w14:textId="77777777" w:rsidR="0020744E" w:rsidRPr="00B146DD" w:rsidRDefault="00000000" w:rsidP="00B146DD">
      <w:pPr>
        <w:pStyle w:val="Nivel01"/>
        <w:numPr>
          <w:ilvl w:val="0"/>
          <w:numId w:val="1"/>
        </w:numPr>
        <w:spacing w:before="288" w:after="288" w:line="312" w:lineRule="auto"/>
        <w:ind w:left="0" w:firstLine="0"/>
        <w:rPr>
          <w:highlight w:val="lightGray"/>
          <w:lang w:eastAsia="en-US"/>
        </w:rPr>
      </w:pPr>
      <w:bookmarkStart w:id="50" w:name="_Toc122606112"/>
      <w:r w:rsidRPr="00B146DD">
        <w:rPr>
          <w:highlight w:val="lightGray"/>
          <w:lang w:eastAsia="en-US"/>
        </w:rPr>
        <w:t>DA IMPUGNAÇÃO AO EDITAL E DO PEDIDO DE ESCLARECIMENTO</w:t>
      </w:r>
      <w:bookmarkEnd w:id="50"/>
    </w:p>
    <w:p w14:paraId="1D224DAE" w14:textId="77777777" w:rsidR="0020744E" w:rsidRDefault="00000000">
      <w:pPr>
        <w:pStyle w:val="Nivel2"/>
        <w:numPr>
          <w:ilvl w:val="1"/>
          <w:numId w:val="1"/>
        </w:numPr>
        <w:spacing w:before="288" w:after="288" w:line="312" w:lineRule="auto"/>
        <w:ind w:left="0" w:firstLine="567"/>
      </w:pPr>
      <w:r>
        <w:t xml:space="preserve">Qualquer pessoa é parte legítima para impugnar este Edital por irregularidade na aplicação da </w:t>
      </w:r>
      <w:hyperlink r:id="rId62">
        <w:r>
          <w:rPr>
            <w:rStyle w:val="LinkdaInternet"/>
          </w:rPr>
          <w:t>Lei nº 14.133, de 2021</w:t>
        </w:r>
      </w:hyperlink>
      <w:r>
        <w:t>, devendo protocolar o pedido até 3 (cinco) dias úteis antes da data da abertura do certame.</w:t>
      </w:r>
    </w:p>
    <w:p w14:paraId="480AD69D" w14:textId="77777777" w:rsidR="0020744E" w:rsidRDefault="00000000">
      <w:pPr>
        <w:pStyle w:val="Nivel2"/>
        <w:numPr>
          <w:ilvl w:val="1"/>
          <w:numId w:val="1"/>
        </w:numPr>
        <w:spacing w:before="288" w:after="288" w:line="312" w:lineRule="auto"/>
        <w:ind w:left="0" w:firstLine="567"/>
      </w:pPr>
      <w:r>
        <w:t>A resposta à impugnação ou ao pedido de esclarecimento será divulgado em sítio eletrônico oficial no prazo de até 3 (três) dias úteis, limitado ao último dia útil anterior à data da abertura do certame.</w:t>
      </w:r>
    </w:p>
    <w:p w14:paraId="62D82D09" w14:textId="45845B6E" w:rsidR="0020744E" w:rsidRDefault="00000000">
      <w:pPr>
        <w:pStyle w:val="Nivel2"/>
        <w:numPr>
          <w:ilvl w:val="1"/>
          <w:numId w:val="1"/>
        </w:numPr>
        <w:spacing w:before="288" w:after="288" w:line="312" w:lineRule="auto"/>
        <w:ind w:left="0" w:firstLine="567"/>
      </w:pPr>
      <w:r>
        <w:t xml:space="preserve">A impugnação e o pedido de esclarecimento poderão ser realizados por forma eletrônica, </w:t>
      </w:r>
      <w:r w:rsidR="009C0926">
        <w:t xml:space="preserve">pelo e-mail </w:t>
      </w:r>
      <w:hyperlink r:id="rId63" w:history="1">
        <w:r w:rsidR="009C0926">
          <w:rPr>
            <w:rStyle w:val="Hyperlink"/>
            <w:b/>
          </w:rPr>
          <w:t>cpl@id.uff.br</w:t>
        </w:r>
      </w:hyperlink>
    </w:p>
    <w:p w14:paraId="1A44909B" w14:textId="77777777" w:rsidR="0020744E" w:rsidRDefault="00000000" w:rsidP="00B146DD">
      <w:pPr>
        <w:pStyle w:val="Nivel2"/>
        <w:numPr>
          <w:ilvl w:val="1"/>
          <w:numId w:val="1"/>
        </w:numPr>
        <w:spacing w:line="360" w:lineRule="auto"/>
        <w:ind w:left="0" w:firstLine="567"/>
      </w:pPr>
      <w:r>
        <w:t>As impugnações e pedidos de esclarecimentos não suspendem os prazos previstos no certame.</w:t>
      </w:r>
    </w:p>
    <w:p w14:paraId="536C5815" w14:textId="77777777" w:rsidR="0020744E" w:rsidRDefault="00000000" w:rsidP="00B146DD">
      <w:pPr>
        <w:pStyle w:val="Nivel3"/>
        <w:numPr>
          <w:ilvl w:val="2"/>
          <w:numId w:val="1"/>
        </w:numPr>
        <w:spacing w:line="360" w:lineRule="auto"/>
        <w:ind w:left="567" w:firstLine="567"/>
      </w:pPr>
      <w:r>
        <w:t>A concessão de efeito suspensivo à impugnação é medida excepcional e deverá ser motivada pelo agente de contratação, nos autos do processo de licitação.</w:t>
      </w:r>
    </w:p>
    <w:p w14:paraId="7E7C0C4B" w14:textId="3D452ACD" w:rsidR="0020744E" w:rsidRDefault="00000000">
      <w:pPr>
        <w:pStyle w:val="Nivel2"/>
        <w:numPr>
          <w:ilvl w:val="1"/>
          <w:numId w:val="1"/>
        </w:numPr>
        <w:spacing w:before="288" w:after="288" w:line="312" w:lineRule="auto"/>
        <w:ind w:left="0" w:firstLine="567"/>
      </w:pPr>
      <w:r>
        <w:t>Acolhida a impugnação, será definida e publicada nova data para a realização do certame.</w:t>
      </w:r>
    </w:p>
    <w:p w14:paraId="2187D0F1" w14:textId="77777777" w:rsidR="00B146DD" w:rsidRDefault="00B146DD" w:rsidP="00B146DD">
      <w:pPr>
        <w:pStyle w:val="Nivel2"/>
        <w:spacing w:before="288" w:after="288" w:line="312" w:lineRule="auto"/>
        <w:ind w:left="567"/>
      </w:pPr>
    </w:p>
    <w:p w14:paraId="77F0A44F" w14:textId="77777777" w:rsidR="0020744E" w:rsidRPr="00B146DD" w:rsidRDefault="00000000" w:rsidP="00B146DD">
      <w:pPr>
        <w:pStyle w:val="Nivel01"/>
        <w:numPr>
          <w:ilvl w:val="0"/>
          <w:numId w:val="1"/>
        </w:numPr>
        <w:spacing w:before="288" w:after="288" w:line="312" w:lineRule="auto"/>
        <w:ind w:left="0" w:firstLine="0"/>
        <w:rPr>
          <w:highlight w:val="lightGray"/>
          <w:lang w:eastAsia="en-US"/>
        </w:rPr>
      </w:pPr>
      <w:bookmarkStart w:id="51" w:name="_Toc122606113"/>
      <w:r w:rsidRPr="00B146DD">
        <w:rPr>
          <w:highlight w:val="lightGray"/>
          <w:lang w:eastAsia="en-US"/>
        </w:rPr>
        <w:t>DAS DISPOSIÇÕES GERAIS</w:t>
      </w:r>
      <w:bookmarkEnd w:id="51"/>
    </w:p>
    <w:p w14:paraId="65DC6FB2" w14:textId="77777777" w:rsidR="0020744E" w:rsidRDefault="00000000">
      <w:pPr>
        <w:pStyle w:val="Nivel2"/>
        <w:numPr>
          <w:ilvl w:val="1"/>
          <w:numId w:val="1"/>
        </w:numPr>
        <w:spacing w:before="288" w:after="288" w:line="312" w:lineRule="auto"/>
        <w:ind w:left="0" w:firstLine="567"/>
      </w:pPr>
      <w:r>
        <w:t>Será divulgada ata da sessão pública no sistema eletrônico.</w:t>
      </w:r>
    </w:p>
    <w:p w14:paraId="54B5E963" w14:textId="77777777" w:rsidR="0020744E" w:rsidRDefault="00000000">
      <w:pPr>
        <w:pStyle w:val="Nivel2"/>
        <w:numPr>
          <w:ilvl w:val="1"/>
          <w:numId w:val="1"/>
        </w:numPr>
        <w:spacing w:before="288" w:after="288" w:line="312" w:lineRule="auto"/>
        <w:ind w:left="0" w:firstLine="567"/>
        <w:rPr>
          <w:rFonts w:eastAsia="Times New Roman"/>
        </w:rPr>
      </w:pPr>
      <w: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14:paraId="61C7601E" w14:textId="77777777" w:rsidR="0020744E" w:rsidRDefault="00000000">
      <w:pPr>
        <w:pStyle w:val="Nivel2"/>
        <w:numPr>
          <w:ilvl w:val="1"/>
          <w:numId w:val="1"/>
        </w:numPr>
        <w:spacing w:before="288" w:after="288" w:line="312" w:lineRule="auto"/>
        <w:ind w:left="0" w:firstLine="567"/>
        <w:rPr>
          <w:rFonts w:eastAsia="Times New Roman"/>
        </w:rPr>
      </w:pPr>
      <w:r>
        <w:t>Todas as referências de tempo no Edital, no aviso e durante a sessão pública observarão o horário de Brasília - DF.</w:t>
      </w:r>
    </w:p>
    <w:p w14:paraId="38BF40FB" w14:textId="77777777" w:rsidR="0020744E" w:rsidRDefault="00000000">
      <w:pPr>
        <w:pStyle w:val="Nivel2"/>
        <w:numPr>
          <w:ilvl w:val="1"/>
          <w:numId w:val="1"/>
        </w:numPr>
        <w:spacing w:before="288" w:after="288" w:line="312" w:lineRule="auto"/>
        <w:ind w:left="0" w:firstLine="567"/>
        <w:rPr>
          <w:rFonts w:eastAsia="Times New Roman"/>
        </w:rPr>
      </w:pPr>
      <w:r>
        <w:t>A homologação do resultado desta licitação não implicará direito à contratação.</w:t>
      </w:r>
    </w:p>
    <w:p w14:paraId="1C2CAE1C" w14:textId="77777777" w:rsidR="0020744E" w:rsidRDefault="00000000">
      <w:pPr>
        <w:pStyle w:val="Nivel2"/>
        <w:numPr>
          <w:ilvl w:val="1"/>
          <w:numId w:val="1"/>
        </w:numPr>
        <w:spacing w:before="288" w:after="288" w:line="312" w:lineRule="auto"/>
        <w:ind w:left="0" w:firstLine="567"/>
        <w:rPr>
          <w:rFonts w:eastAsia="Times New Roman"/>
        </w:rPr>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7920223D" w14:textId="77777777" w:rsidR="0020744E" w:rsidRDefault="00000000">
      <w:pPr>
        <w:pStyle w:val="Nivel2"/>
        <w:numPr>
          <w:ilvl w:val="1"/>
          <w:numId w:val="1"/>
        </w:numPr>
        <w:spacing w:before="288" w:after="288" w:line="312" w:lineRule="auto"/>
        <w:ind w:left="0" w:firstLine="567"/>
        <w:rPr>
          <w:rFonts w:eastAsia="Times New Roman"/>
        </w:rPr>
      </w:pPr>
      <w:r>
        <w:t>Os licitantes assumem todos os custos de preparação e apresentação de suas propostas e a Administração não será, em nenhum caso, responsável por esses custos, independentemente da condução ou do resultado do processo licitatório.</w:t>
      </w:r>
    </w:p>
    <w:p w14:paraId="60CE7598" w14:textId="77777777" w:rsidR="0020744E" w:rsidRDefault="00000000">
      <w:pPr>
        <w:pStyle w:val="Nivel2"/>
        <w:numPr>
          <w:ilvl w:val="1"/>
          <w:numId w:val="1"/>
        </w:numPr>
        <w:spacing w:before="288" w:after="288" w:line="312" w:lineRule="auto"/>
        <w:ind w:left="0" w:firstLine="567"/>
        <w:rPr>
          <w:rFonts w:eastAsia="Times New Roman"/>
        </w:rPr>
      </w:pPr>
      <w:r>
        <w:lastRenderedPageBreak/>
        <w:t>Na contagem dos prazos estabelecidos neste Edital e seus Anexos, excluir-se-á o dia do início e incluir-se-á o do vencimento. Só se iniciam e vencem os prazos em dias de expediente na Administração.</w:t>
      </w:r>
    </w:p>
    <w:p w14:paraId="6B8236BC" w14:textId="77777777" w:rsidR="0020744E" w:rsidRDefault="00000000">
      <w:pPr>
        <w:pStyle w:val="Nivel2"/>
        <w:numPr>
          <w:ilvl w:val="1"/>
          <w:numId w:val="1"/>
        </w:numPr>
        <w:spacing w:before="288" w:after="288" w:line="312" w:lineRule="auto"/>
        <w:ind w:left="0" w:firstLine="567"/>
        <w:rPr>
          <w:rFonts w:eastAsia="Times New Roman"/>
        </w:rPr>
      </w:pPr>
      <w:r>
        <w:t>O desatendimento de exigências formais não essenciais não importará o afastamento do licitante, desde que seja possível o aproveitamento do ato, observados os princípios da isonomia e do interesse público.</w:t>
      </w:r>
    </w:p>
    <w:p w14:paraId="7D7AC76C" w14:textId="77777777" w:rsidR="0020744E" w:rsidRPr="008B2DF8" w:rsidRDefault="00000000">
      <w:pPr>
        <w:pStyle w:val="Nivel2"/>
        <w:numPr>
          <w:ilvl w:val="1"/>
          <w:numId w:val="1"/>
        </w:numPr>
        <w:spacing w:before="288" w:after="288" w:line="312" w:lineRule="auto"/>
        <w:ind w:left="0" w:firstLine="567"/>
        <w:rPr>
          <w:rFonts w:eastAsia="Times New Roman"/>
        </w:rPr>
      </w:pPr>
      <w:r w:rsidRPr="008B2DF8">
        <w:t>Em caso de divergência entre disposições deste Edital e de seus anexos ou demais peças que compõem o processo, prevalecerá as deste Edital.</w:t>
      </w:r>
    </w:p>
    <w:p w14:paraId="6A41879F" w14:textId="56F3E348" w:rsidR="0020744E" w:rsidRDefault="00000000">
      <w:pPr>
        <w:pStyle w:val="Nivel2"/>
        <w:numPr>
          <w:ilvl w:val="1"/>
          <w:numId w:val="1"/>
        </w:numPr>
        <w:spacing w:before="288" w:after="288" w:line="312" w:lineRule="auto"/>
        <w:ind w:left="0" w:firstLine="567"/>
        <w:rPr>
          <w:rFonts w:eastAsia="Times New Roman"/>
        </w:rPr>
      </w:pPr>
      <w:r>
        <w:t xml:space="preserve">O Edital e seus anexos </w:t>
      </w:r>
      <w:r>
        <w:rPr>
          <w:color w:val="auto"/>
        </w:rPr>
        <w:t xml:space="preserve">estão disponíveis, na íntegra, no Portal Nacional de Contratações Públicas (PNCP) e </w:t>
      </w:r>
      <w:r w:rsidRPr="00063427">
        <w:t>endereço eletrô</w:t>
      </w:r>
      <w:r>
        <w:t xml:space="preserve">nico </w:t>
      </w:r>
      <w:hyperlink r:id="rId64">
        <w:r w:rsidR="00063427" w:rsidRPr="00063427">
          <w:t>www.uff.br/licitacoes</w:t>
        </w:r>
      </w:hyperlink>
      <w:r w:rsidR="00063427" w:rsidRPr="00063427">
        <w:t>. Os autos do processo administrativo são digitais e podem ser consultados, por qualquer interessado, por meio do clique no nº do processo, constante também do endereço eletrônico &lt;</w:t>
      </w:r>
      <w:hyperlink r:id="rId65">
        <w:r w:rsidR="00063427" w:rsidRPr="00063427">
          <w:t xml:space="preserve"> </w:t>
        </w:r>
      </w:hyperlink>
      <w:hyperlink r:id="rId66">
        <w:r w:rsidR="00063427" w:rsidRPr="00063427">
          <w:t>www.uff.br/licitacoes</w:t>
        </w:r>
      </w:hyperlink>
      <w:r w:rsidR="00063427" w:rsidRPr="00063427">
        <w:t xml:space="preserve"> &gt; </w:t>
      </w:r>
    </w:p>
    <w:p w14:paraId="6EFCD5AC" w14:textId="77777777" w:rsidR="0020744E" w:rsidRDefault="00000000" w:rsidP="00B146DD">
      <w:pPr>
        <w:pStyle w:val="Nivel2"/>
        <w:numPr>
          <w:ilvl w:val="1"/>
          <w:numId w:val="1"/>
        </w:numPr>
        <w:spacing w:line="360" w:lineRule="auto"/>
        <w:ind w:left="0" w:firstLine="567"/>
        <w:rPr>
          <w:rFonts w:eastAsia="Times New Roman"/>
        </w:rPr>
      </w:pPr>
      <w:r>
        <w:t>Integram este Edital, para todos os fins e efeitos, os seguintes anexos:</w:t>
      </w:r>
    </w:p>
    <w:p w14:paraId="749E0B70" w14:textId="77777777" w:rsidR="0020744E" w:rsidRDefault="00000000" w:rsidP="008B2DF8">
      <w:pPr>
        <w:pStyle w:val="Nivel3"/>
        <w:numPr>
          <w:ilvl w:val="2"/>
          <w:numId w:val="1"/>
        </w:numPr>
        <w:spacing w:line="240" w:lineRule="auto"/>
        <w:ind w:left="567" w:firstLine="567"/>
      </w:pPr>
      <w:r w:rsidRPr="00342202">
        <w:rPr>
          <w:b/>
          <w:bCs/>
        </w:rPr>
        <w:t>ANEXO I</w:t>
      </w:r>
      <w:r>
        <w:t xml:space="preserve"> - Termo de Referência</w:t>
      </w:r>
    </w:p>
    <w:p w14:paraId="6E29AD83" w14:textId="3E981D0F" w:rsidR="0020744E" w:rsidRDefault="00BA055A" w:rsidP="008B2DF8">
      <w:pPr>
        <w:pStyle w:val="Nivel4"/>
        <w:numPr>
          <w:ilvl w:val="3"/>
          <w:numId w:val="1"/>
        </w:numPr>
        <w:spacing w:line="240" w:lineRule="auto"/>
        <w:ind w:left="1276" w:firstLine="284"/>
      </w:pPr>
      <w:r w:rsidRPr="00BA055A">
        <w:rPr>
          <w:b/>
          <w:bCs/>
        </w:rPr>
        <w:t>Anexo I-A</w:t>
      </w:r>
      <w:r>
        <w:t xml:space="preserve"> - Estudo Técnico Preliminar</w:t>
      </w:r>
    </w:p>
    <w:p w14:paraId="4FF27519" w14:textId="54F09B91" w:rsidR="0020744E" w:rsidRDefault="00000000" w:rsidP="008B2DF8">
      <w:pPr>
        <w:pStyle w:val="Nivel3"/>
        <w:numPr>
          <w:ilvl w:val="2"/>
          <w:numId w:val="1"/>
        </w:numPr>
        <w:spacing w:line="240" w:lineRule="auto"/>
        <w:ind w:left="567" w:firstLine="567"/>
      </w:pPr>
      <w:r w:rsidRPr="00342202">
        <w:rPr>
          <w:b/>
          <w:bCs/>
        </w:rPr>
        <w:t>ANEXO II</w:t>
      </w:r>
      <w:r>
        <w:t xml:space="preserve"> – </w:t>
      </w:r>
      <w:r w:rsidR="00342202">
        <w:t xml:space="preserve">Planilha de Formação de Preços </w:t>
      </w:r>
    </w:p>
    <w:p w14:paraId="6F9C65BF" w14:textId="39499783" w:rsidR="00342202" w:rsidRDefault="00342202" w:rsidP="008B2DF8">
      <w:pPr>
        <w:pStyle w:val="Nivel3"/>
        <w:numPr>
          <w:ilvl w:val="2"/>
          <w:numId w:val="1"/>
        </w:numPr>
        <w:spacing w:line="240" w:lineRule="auto"/>
        <w:ind w:left="567" w:firstLine="567"/>
      </w:pPr>
      <w:r w:rsidRPr="00342202">
        <w:rPr>
          <w:b/>
          <w:bCs/>
        </w:rPr>
        <w:t>ANEXO II</w:t>
      </w:r>
      <w:r>
        <w:rPr>
          <w:b/>
          <w:bCs/>
        </w:rPr>
        <w:t>I</w:t>
      </w:r>
      <w:r>
        <w:t xml:space="preserve"> – Locais de Entrega;</w:t>
      </w:r>
    </w:p>
    <w:p w14:paraId="36CBDF93" w14:textId="5F1810CE" w:rsidR="00342202" w:rsidRDefault="00342202" w:rsidP="008B2DF8">
      <w:pPr>
        <w:pStyle w:val="Nivel3"/>
        <w:numPr>
          <w:ilvl w:val="2"/>
          <w:numId w:val="1"/>
        </w:numPr>
        <w:spacing w:line="240" w:lineRule="auto"/>
        <w:ind w:left="567" w:firstLine="567"/>
      </w:pPr>
      <w:r w:rsidRPr="00342202">
        <w:rPr>
          <w:b/>
          <w:bCs/>
        </w:rPr>
        <w:t>ANEXO I</w:t>
      </w:r>
      <w:r>
        <w:rPr>
          <w:b/>
          <w:bCs/>
        </w:rPr>
        <w:t>V</w:t>
      </w:r>
      <w:r>
        <w:t xml:space="preserve"> – Modelo de Proposta Comercial e Indicação dos Despachantes Aduaneiros;</w:t>
      </w:r>
    </w:p>
    <w:p w14:paraId="7984C7D3" w14:textId="37011721" w:rsidR="00342202" w:rsidRDefault="00342202" w:rsidP="008B2DF8">
      <w:pPr>
        <w:pStyle w:val="Nivel3"/>
        <w:numPr>
          <w:ilvl w:val="2"/>
          <w:numId w:val="1"/>
        </w:numPr>
        <w:spacing w:line="240" w:lineRule="auto"/>
        <w:ind w:left="567" w:firstLine="567"/>
      </w:pPr>
      <w:r w:rsidRPr="00342202">
        <w:rPr>
          <w:b/>
          <w:bCs/>
        </w:rPr>
        <w:t>ANEXO V</w:t>
      </w:r>
      <w:r>
        <w:t xml:space="preserve"> – Termo de Declaração de Concordância e Veracidade SEI;</w:t>
      </w:r>
    </w:p>
    <w:p w14:paraId="3FE111FF" w14:textId="79641B97" w:rsidR="00342202" w:rsidRDefault="00342202" w:rsidP="008B2DF8">
      <w:pPr>
        <w:pStyle w:val="Nivel3"/>
        <w:numPr>
          <w:ilvl w:val="2"/>
          <w:numId w:val="1"/>
        </w:numPr>
        <w:spacing w:line="240" w:lineRule="auto"/>
        <w:ind w:left="567" w:firstLine="567"/>
      </w:pPr>
      <w:r w:rsidRPr="00342202">
        <w:rPr>
          <w:b/>
          <w:bCs/>
        </w:rPr>
        <w:t>ANEXO V</w:t>
      </w:r>
      <w:r>
        <w:rPr>
          <w:b/>
          <w:bCs/>
        </w:rPr>
        <w:t>I</w:t>
      </w:r>
      <w:r>
        <w:t xml:space="preserve"> – Minuta do Contrato</w:t>
      </w:r>
    </w:p>
    <w:p w14:paraId="108374A2" w14:textId="0FDEBE73" w:rsidR="00342202" w:rsidRDefault="00342202" w:rsidP="008B2DF8">
      <w:pPr>
        <w:pStyle w:val="Nivel3"/>
        <w:numPr>
          <w:ilvl w:val="2"/>
          <w:numId w:val="1"/>
        </w:numPr>
        <w:spacing w:line="240" w:lineRule="auto"/>
        <w:ind w:left="567" w:firstLine="567"/>
      </w:pPr>
      <w:r w:rsidRPr="00342202">
        <w:rPr>
          <w:b/>
          <w:bCs/>
        </w:rPr>
        <w:t>ANEXO V</w:t>
      </w:r>
      <w:r>
        <w:rPr>
          <w:b/>
          <w:bCs/>
        </w:rPr>
        <w:t>II</w:t>
      </w:r>
      <w:r>
        <w:t xml:space="preserve"> – Instrumento de Medição de Resultados (IMR)</w:t>
      </w:r>
    </w:p>
    <w:p w14:paraId="6F3CFD91" w14:textId="77777777" w:rsidR="008B2DF8" w:rsidRDefault="008B2DF8" w:rsidP="008B2DF8">
      <w:pPr>
        <w:pStyle w:val="Nivel3"/>
        <w:spacing w:line="240" w:lineRule="auto"/>
        <w:ind w:left="1134"/>
      </w:pPr>
    </w:p>
    <w:p w14:paraId="02C7D40D" w14:textId="6809B351" w:rsidR="0020744E" w:rsidRDefault="00DF7A30" w:rsidP="00F2200F">
      <w:pPr>
        <w:spacing w:before="288" w:after="288" w:line="312" w:lineRule="auto"/>
        <w:ind w:firstLine="567"/>
        <w:jc w:val="center"/>
        <w:rPr>
          <w:rFonts w:ascii="Arial" w:eastAsia="MS Mincho" w:hAnsi="Arial" w:cs="Arial"/>
          <w:color w:val="000000"/>
          <w:sz w:val="20"/>
          <w:szCs w:val="20"/>
        </w:rPr>
      </w:pPr>
      <w:r>
        <w:rPr>
          <w:rFonts w:ascii="Arial" w:eastAsia="MS Mincho" w:hAnsi="Arial" w:cs="Arial"/>
          <w:color w:val="000000"/>
          <w:sz w:val="20"/>
          <w:szCs w:val="20"/>
        </w:rPr>
        <w:t>N</w:t>
      </w:r>
      <w:r w:rsidR="00F2200F">
        <w:rPr>
          <w:rFonts w:ascii="Arial" w:eastAsia="MS Mincho" w:hAnsi="Arial" w:cs="Arial"/>
          <w:color w:val="000000"/>
          <w:sz w:val="20"/>
          <w:szCs w:val="20"/>
        </w:rPr>
        <w:t>iterói</w:t>
      </w:r>
      <w:r w:rsidR="00EE7CAF">
        <w:rPr>
          <w:rFonts w:ascii="Arial" w:eastAsia="MS Mincho" w:hAnsi="Arial" w:cs="Arial"/>
          <w:color w:val="000000"/>
          <w:sz w:val="20"/>
          <w:szCs w:val="20"/>
        </w:rPr>
        <w:t xml:space="preserve">, </w:t>
      </w:r>
      <w:r w:rsidR="004C2849">
        <w:rPr>
          <w:rFonts w:ascii="Arial" w:eastAsia="MS Mincho" w:hAnsi="Arial" w:cs="Arial"/>
          <w:color w:val="000000"/>
          <w:sz w:val="20"/>
          <w:szCs w:val="20"/>
        </w:rPr>
        <w:t>10</w:t>
      </w:r>
      <w:r w:rsidR="00EE7CAF">
        <w:rPr>
          <w:rFonts w:ascii="Arial" w:eastAsia="MS Mincho" w:hAnsi="Arial" w:cs="Arial"/>
          <w:color w:val="000000"/>
          <w:sz w:val="20"/>
          <w:szCs w:val="20"/>
        </w:rPr>
        <w:t xml:space="preserve"> de Março</w:t>
      </w:r>
      <w:r w:rsidR="00F2200F">
        <w:rPr>
          <w:rFonts w:ascii="Arial" w:eastAsia="MS Mincho" w:hAnsi="Arial" w:cs="Arial"/>
          <w:color w:val="000000"/>
          <w:sz w:val="20"/>
          <w:szCs w:val="20"/>
        </w:rPr>
        <w:t xml:space="preserve"> de 2023</w:t>
      </w:r>
    </w:p>
    <w:p w14:paraId="241E1F92" w14:textId="6F5EFE61" w:rsidR="00F2200F" w:rsidRDefault="00EE7CAF" w:rsidP="00F2200F">
      <w:pPr>
        <w:suppressAutoHyphens/>
        <w:jc w:val="center"/>
        <w:rPr>
          <w:rFonts w:ascii="Arial" w:eastAsia="Arial" w:hAnsi="Arial"/>
          <w:b/>
          <w:color w:val="000000"/>
          <w:sz w:val="20"/>
        </w:rPr>
      </w:pPr>
      <w:r>
        <w:rPr>
          <w:rFonts w:ascii="Arial" w:eastAsia="Arial" w:hAnsi="Arial"/>
          <w:b/>
          <w:color w:val="000000"/>
          <w:sz w:val="20"/>
        </w:rPr>
        <w:t>Hellen de Lima Medeiros da Silva</w:t>
      </w:r>
    </w:p>
    <w:p w14:paraId="101D457A" w14:textId="3F2FB421" w:rsidR="00F2200F" w:rsidRPr="00F2200F" w:rsidRDefault="00F2200F" w:rsidP="00F2200F">
      <w:pPr>
        <w:suppressAutoHyphens/>
        <w:jc w:val="center"/>
        <w:rPr>
          <w:rFonts w:ascii="Arial" w:eastAsia="Arial" w:hAnsi="Arial"/>
          <w:b/>
          <w:color w:val="000000"/>
          <w:sz w:val="20"/>
        </w:rPr>
      </w:pPr>
      <w:r w:rsidRPr="00F2200F">
        <w:rPr>
          <w:rFonts w:ascii="Arial" w:eastAsia="Arial" w:hAnsi="Arial"/>
          <w:b/>
          <w:color w:val="000000"/>
          <w:sz w:val="20"/>
        </w:rPr>
        <w:t xml:space="preserve"> Membro da CLI</w:t>
      </w:r>
    </w:p>
    <w:p w14:paraId="3A40AE22" w14:textId="4DFF1B7B" w:rsidR="0020744E" w:rsidRDefault="0020744E">
      <w:pPr>
        <w:spacing w:before="288" w:after="288" w:line="312" w:lineRule="auto"/>
        <w:ind w:firstLine="567"/>
        <w:jc w:val="center"/>
      </w:pPr>
    </w:p>
    <w:sectPr w:rsidR="0020744E" w:rsidSect="00B749D9">
      <w:headerReference w:type="default" r:id="rId67"/>
      <w:footerReference w:type="default" r:id="rId68"/>
      <w:pgSz w:w="11906" w:h="16838"/>
      <w:pgMar w:top="431" w:right="1134" w:bottom="1418" w:left="1134" w:header="709" w:footer="709"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6C73F2" w14:textId="77777777" w:rsidR="00B91F3A" w:rsidRDefault="00B91F3A">
      <w:r>
        <w:separator/>
      </w:r>
    </w:p>
  </w:endnote>
  <w:endnote w:type="continuationSeparator" w:id="0">
    <w:p w14:paraId="49FDB60D" w14:textId="77777777" w:rsidR="00B91F3A" w:rsidRDefault="00B91F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Ecofont_Spranq_eco_Sans">
    <w:altName w:val="Malgun Gothic"/>
    <w:charset w:val="00"/>
    <w:family w:val="roman"/>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WenQuanYi Micro Hei">
    <w:charset w:val="86"/>
    <w:family w:val="roman"/>
    <w:pitch w:val="default"/>
  </w:font>
  <w:font w:name="Lohit Hindi">
    <w:altName w:val="Cambria"/>
    <w:charset w:val="00"/>
    <w:family w:val="roman"/>
    <w:pitch w:val="default"/>
  </w:font>
  <w:font w:name="Liberation Serif">
    <w:altName w:val="Times New Roman"/>
    <w:charset w:val="00"/>
    <w:family w:val="roman"/>
    <w:pitch w:val="default"/>
  </w:font>
  <w:font w:name="NSimSun">
    <w:panose1 w:val="02010609030101010101"/>
    <w:charset w:val="86"/>
    <w:family w:val="modern"/>
    <w:pitch w:val="fixed"/>
    <w:sig w:usb0="0000028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Zurich BT">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1130803"/>
      <w:docPartObj>
        <w:docPartGallery w:val="Page Numbers (Bottom of Page)"/>
        <w:docPartUnique/>
      </w:docPartObj>
    </w:sdtPr>
    <w:sdtContent>
      <w:p w14:paraId="65279E41" w14:textId="77777777" w:rsidR="0020744E" w:rsidRDefault="00000000">
        <w:pPr>
          <w:pStyle w:val="Rodap"/>
          <w:rPr>
            <w:color w:val="548DD4" w:themeColor="text2" w:themeTint="99"/>
            <w:spacing w:val="60"/>
            <w:sz w:val="16"/>
            <w:szCs w:val="16"/>
          </w:rPr>
        </w:pPr>
        <w:r>
          <w:rPr>
            <w:color w:val="548DD4" w:themeColor="text2" w:themeTint="99"/>
            <w:spacing w:val="60"/>
            <w:sz w:val="22"/>
            <w:szCs w:val="22"/>
          </w:rPr>
          <w:tab/>
        </w:r>
        <w:r>
          <w:rPr>
            <w:color w:val="548DD4" w:themeColor="text2" w:themeTint="99"/>
            <w:spacing w:val="60"/>
            <w:sz w:val="22"/>
            <w:szCs w:val="22"/>
          </w:rPr>
          <w:tab/>
        </w:r>
      </w:p>
      <w:p w14:paraId="5F522533" w14:textId="55B5B6F9" w:rsidR="0020744E" w:rsidRPr="00D14D21" w:rsidRDefault="00000000">
        <w:pPr>
          <w:pStyle w:val="Rodap"/>
          <w:rPr>
            <w:rFonts w:ascii="Arial" w:hAnsi="Arial" w:cs="Arial"/>
            <w:color w:val="7F7F7F" w:themeColor="text1" w:themeTint="80"/>
            <w:sz w:val="18"/>
            <w:szCs w:val="18"/>
          </w:rPr>
        </w:pPr>
        <w:r>
          <w:rPr>
            <w:color w:val="7F7F7F" w:themeColor="text1" w:themeTint="80"/>
            <w:spacing w:val="60"/>
            <w:sz w:val="22"/>
            <w:szCs w:val="22"/>
          </w:rPr>
          <w:tab/>
        </w:r>
        <w:r>
          <w:rPr>
            <w:color w:val="7F7F7F" w:themeColor="text1" w:themeTint="80"/>
            <w:spacing w:val="60"/>
            <w:sz w:val="22"/>
            <w:szCs w:val="22"/>
          </w:rPr>
          <w:tab/>
        </w:r>
        <w:r>
          <w:rPr>
            <w:rFonts w:ascii="Arial" w:hAnsi="Arial" w:cs="Arial"/>
            <w:color w:val="595959" w:themeColor="text1" w:themeTint="A6"/>
            <w:spacing w:val="60"/>
            <w:sz w:val="18"/>
            <w:szCs w:val="18"/>
          </w:rPr>
          <w:t>Página</w:t>
        </w:r>
        <w:r>
          <w:rPr>
            <w:rFonts w:ascii="Arial" w:hAnsi="Arial" w:cs="Arial"/>
            <w:color w:val="595959" w:themeColor="text1" w:themeTint="A6"/>
            <w:sz w:val="18"/>
            <w:szCs w:val="18"/>
          </w:rPr>
          <w:t xml:space="preserve"> </w:t>
        </w:r>
        <w:r>
          <w:rPr>
            <w:rFonts w:ascii="Arial" w:hAnsi="Arial" w:cs="Arial"/>
            <w:color w:val="595959" w:themeColor="text1" w:themeTint="A6"/>
            <w:sz w:val="18"/>
            <w:szCs w:val="18"/>
          </w:rPr>
          <w:fldChar w:fldCharType="begin"/>
        </w:r>
        <w:r>
          <w:rPr>
            <w:rFonts w:ascii="Arial" w:hAnsi="Arial" w:cs="Arial"/>
            <w:sz w:val="18"/>
            <w:szCs w:val="18"/>
          </w:rPr>
          <w:instrText>PAGE</w:instrText>
        </w:r>
        <w:r>
          <w:rPr>
            <w:rFonts w:ascii="Arial" w:hAnsi="Arial" w:cs="Arial"/>
            <w:sz w:val="18"/>
            <w:szCs w:val="18"/>
          </w:rPr>
          <w:fldChar w:fldCharType="separate"/>
        </w:r>
        <w:r>
          <w:rPr>
            <w:rFonts w:ascii="Arial" w:hAnsi="Arial" w:cs="Arial"/>
            <w:sz w:val="18"/>
            <w:szCs w:val="18"/>
          </w:rPr>
          <w:t>26</w:t>
        </w:r>
        <w:r>
          <w:rPr>
            <w:rFonts w:ascii="Arial" w:hAnsi="Arial" w:cs="Arial"/>
            <w:sz w:val="18"/>
            <w:szCs w:val="18"/>
          </w:rPr>
          <w:fldChar w:fldCharType="end"/>
        </w:r>
        <w:r>
          <w:rPr>
            <w:rFonts w:ascii="Arial" w:hAnsi="Arial" w:cs="Arial"/>
            <w:color w:val="595959" w:themeColor="text1" w:themeTint="A6"/>
            <w:sz w:val="18"/>
            <w:szCs w:val="18"/>
          </w:rPr>
          <w:t xml:space="preserve"> | </w:t>
        </w:r>
        <w:r>
          <w:rPr>
            <w:rFonts w:ascii="Arial" w:hAnsi="Arial" w:cs="Arial"/>
            <w:color w:val="595959" w:themeColor="text1" w:themeTint="A6"/>
            <w:sz w:val="18"/>
            <w:szCs w:val="18"/>
          </w:rPr>
          <w:fldChar w:fldCharType="begin"/>
        </w:r>
        <w:r>
          <w:rPr>
            <w:rFonts w:ascii="Arial" w:hAnsi="Arial" w:cs="Arial"/>
            <w:sz w:val="18"/>
            <w:szCs w:val="18"/>
          </w:rPr>
          <w:instrText>NUMPAGES \* ARABIC</w:instrText>
        </w:r>
        <w:r>
          <w:rPr>
            <w:rFonts w:ascii="Arial" w:hAnsi="Arial" w:cs="Arial"/>
            <w:sz w:val="18"/>
            <w:szCs w:val="18"/>
          </w:rPr>
          <w:fldChar w:fldCharType="separate"/>
        </w:r>
        <w:r>
          <w:rPr>
            <w:rFonts w:ascii="Arial" w:hAnsi="Arial" w:cs="Arial"/>
            <w:sz w:val="18"/>
            <w:szCs w:val="18"/>
          </w:rPr>
          <w:t>26</w:t>
        </w:r>
        <w:r>
          <w:rPr>
            <w:rFonts w:ascii="Arial" w:hAnsi="Arial" w:cs="Arial"/>
            <w:sz w:val="18"/>
            <w:szCs w:val="18"/>
          </w:rPr>
          <w:fldChar w:fldCharType="end"/>
        </w:r>
      </w:p>
      <w:p w14:paraId="305FEAE8" w14:textId="4233569A" w:rsidR="0020744E" w:rsidRDefault="00000000">
        <w:pPr>
          <w:pStyle w:val="Rodap"/>
          <w:rPr>
            <w:rFonts w:ascii="Arial" w:hAnsi="Arial" w:cs="Arial"/>
            <w:sz w:val="14"/>
            <w:szCs w:val="14"/>
          </w:rPr>
        </w:pPr>
      </w:p>
    </w:sdtContent>
  </w:sdt>
  <w:p w14:paraId="6AC39EC5" w14:textId="77777777" w:rsidR="0020744E" w:rsidRDefault="0020744E">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95CA65" w14:textId="77777777" w:rsidR="00B91F3A" w:rsidRDefault="00B91F3A">
      <w:r>
        <w:separator/>
      </w:r>
    </w:p>
  </w:footnote>
  <w:footnote w:type="continuationSeparator" w:id="0">
    <w:p w14:paraId="7AC257FC" w14:textId="77777777" w:rsidR="00B91F3A" w:rsidRDefault="00B91F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FFA435" w14:textId="7EDE9D04" w:rsidR="0020744E" w:rsidRDefault="00823437">
    <w:pPr>
      <w:pStyle w:val="Cabealho"/>
      <w:jc w:val="right"/>
      <w:rPr>
        <w:rFonts w:ascii="Arial" w:hAnsi="Arial" w:cs="Arial"/>
        <w:sz w:val="20"/>
        <w:szCs w:val="20"/>
      </w:rPr>
    </w:pPr>
    <w:r>
      <w:rPr>
        <w:rFonts w:ascii="Arial" w:hAnsi="Arial" w:cs="Arial"/>
        <w:sz w:val="20"/>
        <w:szCs w:val="20"/>
      </w:rPr>
      <w:t xml:space="preserve"> PREGÃO ELETRÔNICO Nº </w:t>
    </w:r>
    <w:r w:rsidR="00365522">
      <w:rPr>
        <w:rFonts w:ascii="Arial" w:hAnsi="Arial" w:cs="Arial"/>
        <w:sz w:val="20"/>
        <w:szCs w:val="20"/>
      </w:rPr>
      <w:t>20/2023</w:t>
    </w:r>
  </w:p>
  <w:p w14:paraId="434B3E46" w14:textId="24B490B4" w:rsidR="0020744E" w:rsidRDefault="00221F5C" w:rsidP="00221F5C">
    <w:pPr>
      <w:pStyle w:val="Cabealho"/>
      <w:tabs>
        <w:tab w:val="left" w:pos="480"/>
      </w:tabs>
    </w:pPr>
    <w:r>
      <w:tab/>
    </w:r>
    <w:r>
      <w:rPr>
        <w:noProof/>
      </w:rPr>
      <w:drawing>
        <wp:anchor distT="0" distB="0" distL="0" distR="0" simplePos="0" relativeHeight="251659264" behindDoc="1" locked="0" layoutInCell="1" allowOverlap="1" wp14:anchorId="3E200C01" wp14:editId="6E794832">
          <wp:simplePos x="0" y="0"/>
          <wp:positionH relativeFrom="column">
            <wp:posOffset>0</wp:posOffset>
          </wp:positionH>
          <wp:positionV relativeFrom="paragraph">
            <wp:posOffset>-635</wp:posOffset>
          </wp:positionV>
          <wp:extent cx="690245" cy="373380"/>
          <wp:effectExtent l="0" t="0" r="0" b="0"/>
          <wp:wrapNone/>
          <wp:docPr id="13" name="Imagem 13"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descr="Uma imagem contendo clip-art&#10;&#10;Descrição gerada automaticamente"/>
                  <pic:cNvPicPr>
                    <a:picLocks noChangeAspect="1" noChangeArrowheads="1"/>
                  </pic:cNvPicPr>
                </pic:nvPicPr>
                <pic:blipFill>
                  <a:blip r:embed="rId1"/>
                  <a:stretch>
                    <a:fillRect/>
                  </a:stretch>
                </pic:blipFill>
                <pic:spPr bwMode="auto">
                  <a:xfrm>
                    <a:off x="0" y="0"/>
                    <a:ext cx="690245" cy="373380"/>
                  </a:xfrm>
                  <a:prstGeom prst="rect">
                    <a:avLst/>
                  </a:prstGeom>
                </pic:spPr>
              </pic:pic>
            </a:graphicData>
          </a:graphic>
        </wp:anchor>
      </w:drawing>
    </w:r>
    <w:r>
      <w:tab/>
    </w:r>
    <w:r>
      <w:tab/>
    </w:r>
  </w:p>
  <w:p w14:paraId="38A0E609" w14:textId="77777777" w:rsidR="0020744E" w:rsidRDefault="0020744E">
    <w:pPr>
      <w:pStyle w:val="Cabealho"/>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24B24"/>
    <w:multiLevelType w:val="multilevel"/>
    <w:tmpl w:val="EDD6C0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CC3517"/>
    <w:multiLevelType w:val="multilevel"/>
    <w:tmpl w:val="BDF2A814"/>
    <w:lvl w:ilvl="0">
      <w:start w:val="1"/>
      <w:numFmt w:val="decimal"/>
      <w:lvlText w:val="%1."/>
      <w:lvlJc w:val="left"/>
      <w:pPr>
        <w:ind w:left="360" w:hanging="360"/>
      </w:pPr>
      <w:rPr>
        <w:b/>
      </w:rPr>
    </w:lvl>
    <w:lvl w:ilvl="1">
      <w:start w:val="1"/>
      <w:numFmt w:val="decimal"/>
      <w:lvlText w:val="%1.%2."/>
      <w:lvlJc w:val="left"/>
      <w:pPr>
        <w:ind w:left="4969" w:hanging="432"/>
      </w:pPr>
      <w:rPr>
        <w:b/>
        <w:i w:val="0"/>
        <w:strike w:val="0"/>
        <w:dstrike w:val="0"/>
        <w:color w:val="auto"/>
        <w:sz w:val="20"/>
        <w:szCs w:val="20"/>
        <w:u w:val="none"/>
      </w:rPr>
    </w:lvl>
    <w:lvl w:ilvl="2">
      <w:start w:val="1"/>
      <w:numFmt w:val="decimal"/>
      <w:lvlText w:val="%1.%2.%3."/>
      <w:lvlJc w:val="left"/>
      <w:pPr>
        <w:ind w:left="3198" w:hanging="504"/>
      </w:pPr>
      <w:rPr>
        <w:rFonts w:ascii="Arial" w:hAnsi="Arial"/>
        <w:b/>
        <w:i w:val="0"/>
        <w:strike w:val="0"/>
        <w:d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2CF3A69"/>
    <w:multiLevelType w:val="multilevel"/>
    <w:tmpl w:val="0590E996"/>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1DFC7E75"/>
    <w:multiLevelType w:val="multilevel"/>
    <w:tmpl w:val="426EFF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FFD7E03"/>
    <w:multiLevelType w:val="multilevel"/>
    <w:tmpl w:val="0A06F7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37137229">
    <w:abstractNumId w:val="1"/>
  </w:num>
  <w:num w:numId="2" w16cid:durableId="1889948280">
    <w:abstractNumId w:val="2"/>
  </w:num>
  <w:num w:numId="3" w16cid:durableId="939876008">
    <w:abstractNumId w:val="0"/>
  </w:num>
  <w:num w:numId="4" w16cid:durableId="925966132">
    <w:abstractNumId w:val="4"/>
  </w:num>
  <w:num w:numId="5" w16cid:durableId="186312648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mirrorMargins/>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744E"/>
    <w:rsid w:val="00055EF9"/>
    <w:rsid w:val="00063427"/>
    <w:rsid w:val="00071606"/>
    <w:rsid w:val="000776F2"/>
    <w:rsid w:val="00077745"/>
    <w:rsid w:val="000E274F"/>
    <w:rsid w:val="001207D3"/>
    <w:rsid w:val="001445C6"/>
    <w:rsid w:val="0015578A"/>
    <w:rsid w:val="00157D34"/>
    <w:rsid w:val="00165F65"/>
    <w:rsid w:val="001E51A1"/>
    <w:rsid w:val="001F24D6"/>
    <w:rsid w:val="002024ED"/>
    <w:rsid w:val="0020744E"/>
    <w:rsid w:val="002130F7"/>
    <w:rsid w:val="00221F5C"/>
    <w:rsid w:val="002224BF"/>
    <w:rsid w:val="00230A6B"/>
    <w:rsid w:val="00252367"/>
    <w:rsid w:val="00292584"/>
    <w:rsid w:val="00294CAE"/>
    <w:rsid w:val="002C34C1"/>
    <w:rsid w:val="003338BB"/>
    <w:rsid w:val="00342202"/>
    <w:rsid w:val="00365522"/>
    <w:rsid w:val="003A0E3E"/>
    <w:rsid w:val="003E3D19"/>
    <w:rsid w:val="003E5BCD"/>
    <w:rsid w:val="00407AC9"/>
    <w:rsid w:val="0041434C"/>
    <w:rsid w:val="00426A35"/>
    <w:rsid w:val="004A53C4"/>
    <w:rsid w:val="004B0EC6"/>
    <w:rsid w:val="004C044E"/>
    <w:rsid w:val="004C2849"/>
    <w:rsid w:val="004E6804"/>
    <w:rsid w:val="005049AB"/>
    <w:rsid w:val="00520AAD"/>
    <w:rsid w:val="00534849"/>
    <w:rsid w:val="005D77E1"/>
    <w:rsid w:val="005E02C1"/>
    <w:rsid w:val="005E32F8"/>
    <w:rsid w:val="006766D5"/>
    <w:rsid w:val="006D0EF9"/>
    <w:rsid w:val="006F6776"/>
    <w:rsid w:val="007157BB"/>
    <w:rsid w:val="00731E6B"/>
    <w:rsid w:val="00732AB6"/>
    <w:rsid w:val="007501C9"/>
    <w:rsid w:val="00791CC8"/>
    <w:rsid w:val="007A3970"/>
    <w:rsid w:val="007B7F4E"/>
    <w:rsid w:val="007D1F1A"/>
    <w:rsid w:val="007D4D75"/>
    <w:rsid w:val="007D4F72"/>
    <w:rsid w:val="007F68BB"/>
    <w:rsid w:val="00823437"/>
    <w:rsid w:val="008B2DF8"/>
    <w:rsid w:val="008B6011"/>
    <w:rsid w:val="008C32F7"/>
    <w:rsid w:val="00901003"/>
    <w:rsid w:val="00985984"/>
    <w:rsid w:val="0098624B"/>
    <w:rsid w:val="009C0926"/>
    <w:rsid w:val="009C6652"/>
    <w:rsid w:val="00A27345"/>
    <w:rsid w:val="00A37B58"/>
    <w:rsid w:val="00A47BA3"/>
    <w:rsid w:val="00AA4B03"/>
    <w:rsid w:val="00AD79FA"/>
    <w:rsid w:val="00B146DD"/>
    <w:rsid w:val="00B23644"/>
    <w:rsid w:val="00B24427"/>
    <w:rsid w:val="00B749D9"/>
    <w:rsid w:val="00B91F3A"/>
    <w:rsid w:val="00BA055A"/>
    <w:rsid w:val="00BF589A"/>
    <w:rsid w:val="00C03965"/>
    <w:rsid w:val="00C12264"/>
    <w:rsid w:val="00C13801"/>
    <w:rsid w:val="00CE5035"/>
    <w:rsid w:val="00D14D21"/>
    <w:rsid w:val="00D70126"/>
    <w:rsid w:val="00D72A94"/>
    <w:rsid w:val="00D93FE4"/>
    <w:rsid w:val="00DD568D"/>
    <w:rsid w:val="00DF7A30"/>
    <w:rsid w:val="00E07BE7"/>
    <w:rsid w:val="00E3169A"/>
    <w:rsid w:val="00E3216A"/>
    <w:rsid w:val="00E35239"/>
    <w:rsid w:val="00E53E5D"/>
    <w:rsid w:val="00E670FD"/>
    <w:rsid w:val="00E726E3"/>
    <w:rsid w:val="00EA4A6B"/>
    <w:rsid w:val="00EE7CAF"/>
    <w:rsid w:val="00F2200F"/>
    <w:rsid w:val="00F43115"/>
    <w:rsid w:val="00F5573B"/>
    <w:rsid w:val="00FC196B"/>
    <w:rsid w:val="00FC22FA"/>
    <w:rsid w:val="00FD220A"/>
    <w:rsid w:val="00FE1432"/>
    <w:rsid w:val="00FF45EB"/>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6A5AE0"/>
  <w15:docId w15:val="{61C23A08-2389-4528-8C01-0B98B716B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heading 3" w:semiHidden="1" w:uiPriority="9"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A3333"/>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rsid w:val="00CB3192"/>
    <w:pPr>
      <w:keepNext/>
      <w:keepLines/>
      <w:spacing w:before="40" w:line="259" w:lineRule="auto"/>
      <w:outlineLvl w:val="2"/>
    </w:pPr>
    <w:rPr>
      <w:rFonts w:asciiTheme="majorHAnsi" w:eastAsiaTheme="majorEastAsia" w:hAnsiTheme="majorHAnsi" w:cstheme="majorBidi"/>
      <w:color w:val="243F60" w:themeColor="accent1" w:themeShade="7F"/>
      <w:lang w:eastAsia="en-US"/>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har"/>
    <w:uiPriority w:val="9"/>
    <w:semiHidden/>
    <w:unhideWhenUsed/>
    <w:qFormat/>
    <w:rsid w:val="00CB3192"/>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har">
    <w:name w:val="Texto de balão Char"/>
    <w:link w:val="Textodebalo"/>
    <w:uiPriority w:val="99"/>
    <w:qFormat/>
    <w:rsid w:val="003A73C1"/>
    <w:rPr>
      <w:rFonts w:ascii="Tahoma" w:hAnsi="Tahoma" w:cs="Tahoma"/>
      <w:sz w:val="16"/>
      <w:szCs w:val="16"/>
    </w:rPr>
  </w:style>
  <w:style w:type="character" w:customStyle="1" w:styleId="Ttulo2Char">
    <w:name w:val="Título 2 Char"/>
    <w:link w:val="Ttulo2"/>
    <w:qFormat/>
    <w:rsid w:val="004B460A"/>
    <w:rPr>
      <w:b/>
      <w:color w:val="000000"/>
      <w:sz w:val="24"/>
    </w:rPr>
  </w:style>
  <w:style w:type="character" w:customStyle="1" w:styleId="normalchar1">
    <w:name w:val="normal__char1"/>
    <w:qFormat/>
    <w:rsid w:val="008D51CC"/>
    <w:rPr>
      <w:rFonts w:ascii="Arial" w:hAnsi="Arial" w:cs="Arial"/>
      <w:strike w:val="0"/>
      <w:dstrike w:val="0"/>
      <w:sz w:val="24"/>
      <w:szCs w:val="24"/>
      <w:u w:val="none"/>
      <w:effect w:val="none"/>
    </w:rPr>
  </w:style>
  <w:style w:type="character" w:customStyle="1" w:styleId="apple-style-span">
    <w:name w:val="apple-style-span"/>
    <w:basedOn w:val="Fontepargpadro"/>
    <w:qFormat/>
    <w:rsid w:val="00260802"/>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CitaoChar">
    <w:name w:val="Citação Char"/>
    <w:link w:val="Citao"/>
    <w:qFormat/>
    <w:rsid w:val="00080B53"/>
    <w:rPr>
      <w:rFonts w:ascii="Arial" w:eastAsia="Calibri" w:hAnsi="Arial" w:cs="Tahoma"/>
      <w:i/>
      <w:iCs/>
      <w:color w:val="000000"/>
      <w:szCs w:val="24"/>
      <w:shd w:val="clear" w:color="auto" w:fill="FFFFCC"/>
    </w:rPr>
  </w:style>
  <w:style w:type="character" w:customStyle="1" w:styleId="NotaexplicativaChar">
    <w:name w:val="Nota explicativa Char"/>
    <w:basedOn w:val="CitaoChar"/>
    <w:link w:val="Notaexplicativa"/>
    <w:qFormat/>
    <w:rsid w:val="00265FB6"/>
    <w:rPr>
      <w:rFonts w:ascii="Arial" w:eastAsia="Calibri" w:hAnsi="Arial" w:cs="Tahoma"/>
      <w:i/>
      <w:iCs/>
      <w:color w:val="000000"/>
      <w:szCs w:val="24"/>
      <w:shd w:val="clear" w:color="auto" w:fill="FFFFCC"/>
    </w:rPr>
  </w:style>
  <w:style w:type="character" w:customStyle="1" w:styleId="CabealhoChar">
    <w:name w:val="Cabeçalho Char"/>
    <w:link w:val="Cabealho"/>
    <w:uiPriority w:val="99"/>
    <w:qFormat/>
    <w:rsid w:val="00CA24FB"/>
    <w:rPr>
      <w:rFonts w:ascii="Ecofont_Spranq_eco_Sans" w:hAnsi="Ecofont_Spranq_eco_Sans" w:cs="Tahoma"/>
      <w:sz w:val="24"/>
      <w:szCs w:val="24"/>
    </w:rPr>
  </w:style>
  <w:style w:type="character" w:customStyle="1" w:styleId="RodapChar">
    <w:name w:val="Rodapé Char"/>
    <w:link w:val="Rodap"/>
    <w:uiPriority w:val="99"/>
    <w:qFormat/>
    <w:rsid w:val="00CA24FB"/>
    <w:rPr>
      <w:rFonts w:ascii="Ecofont_Spranq_eco_Sans" w:hAnsi="Ecofont_Spranq_eco_Sans" w:cs="Tahoma"/>
      <w:sz w:val="24"/>
      <w:szCs w:val="24"/>
    </w:rPr>
  </w:style>
  <w:style w:type="character" w:styleId="Refdecomentrio">
    <w:name w:val="annotation reference"/>
    <w:basedOn w:val="Fontepargpadro"/>
    <w:unhideWhenUsed/>
    <w:qFormat/>
    <w:rsid w:val="00430FDB"/>
    <w:rPr>
      <w:sz w:val="16"/>
      <w:szCs w:val="16"/>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character" w:customStyle="1" w:styleId="AssuntodocomentrioChar">
    <w:name w:val="Assunto do comentário Char"/>
    <w:basedOn w:val="TextodecomentrioChar"/>
    <w:link w:val="Assuntodocomentrio"/>
    <w:semiHidden/>
    <w:qFormat/>
    <w:rsid w:val="00430FDB"/>
    <w:rPr>
      <w:rFonts w:ascii="Ecofont_Spranq_eco_Sans" w:hAnsi="Ecofont_Spranq_eco_Sans" w:cs="Tahoma"/>
      <w:b/>
      <w:bCs/>
      <w:lang w:eastAsia="pt-BR"/>
    </w:rPr>
  </w:style>
  <w:style w:type="character" w:customStyle="1" w:styleId="Ttulo4Char">
    <w:name w:val="Título 4 Char"/>
    <w:basedOn w:val="Fontepargpadro"/>
    <w:link w:val="Ttulo4"/>
    <w:qFormat/>
    <w:rsid w:val="00A45A85"/>
    <w:rPr>
      <w:rFonts w:asciiTheme="majorHAnsi" w:eastAsiaTheme="majorEastAsia" w:hAnsiTheme="majorHAnsi" w:cstheme="majorBidi"/>
      <w:i/>
      <w:iCs/>
      <w:color w:val="365F91" w:themeColor="accent1" w:themeShade="BF"/>
      <w:sz w:val="24"/>
      <w:szCs w:val="24"/>
      <w:lang w:eastAsia="pt-BR"/>
    </w:rPr>
  </w:style>
  <w:style w:type="character" w:customStyle="1" w:styleId="TtuloChar">
    <w:name w:val="Título Char"/>
    <w:basedOn w:val="Fontepargpadro"/>
    <w:link w:val="Ttulo"/>
    <w:qFormat/>
    <w:rsid w:val="007F77AD"/>
    <w:rPr>
      <w:rFonts w:asciiTheme="majorHAnsi" w:eastAsiaTheme="majorEastAsia" w:hAnsiTheme="majorHAnsi" w:cstheme="majorBidi"/>
      <w:color w:val="17365D" w:themeColor="text2" w:themeShade="BF"/>
      <w:spacing w:val="5"/>
      <w:kern w:val="2"/>
      <w:sz w:val="52"/>
      <w:szCs w:val="52"/>
      <w:lang w:eastAsia="pt-BR"/>
    </w:rPr>
  </w:style>
  <w:style w:type="character" w:customStyle="1" w:styleId="Nivel01Char">
    <w:name w:val="Nivel 01 Char"/>
    <w:basedOn w:val="TtuloChar"/>
    <w:link w:val="Nivel01"/>
    <w:qFormat/>
    <w:rsid w:val="007136D9"/>
    <w:rPr>
      <w:rFonts w:ascii="Arial" w:eastAsiaTheme="majorEastAsia" w:hAnsi="Arial" w:cs="Arial"/>
      <w:b/>
      <w:bCs/>
      <w:color w:val="17365D" w:themeColor="text2" w:themeShade="BF"/>
      <w:spacing w:val="5"/>
      <w:kern w:val="2"/>
      <w:sz w:val="52"/>
      <w:szCs w:val="52"/>
      <w:lang w:eastAsia="pt-BR"/>
    </w:rPr>
  </w:style>
  <w:style w:type="character" w:customStyle="1" w:styleId="Ttulo1Char">
    <w:name w:val="Título 1 Char"/>
    <w:basedOn w:val="Fontepargpadro"/>
    <w:link w:val="Ttulo1"/>
    <w:qFormat/>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
      <w:sz w:val="52"/>
      <w:szCs w:val="52"/>
      <w:lang w:eastAsia="pt-BR"/>
    </w:rPr>
  </w:style>
  <w:style w:type="character" w:customStyle="1" w:styleId="QuoteChar">
    <w:name w:val="Quote Char"/>
    <w:basedOn w:val="Fontepargpadro"/>
    <w:link w:val="Citao1"/>
    <w:qFormat/>
    <w:rsid w:val="00B77761"/>
    <w:rPr>
      <w:rFonts w:ascii="Ecofont_Spranq_eco_Sans" w:eastAsia="Calibri" w:hAnsi="Ecofont_Spranq_eco_Sans" w:cs="Tahoma"/>
      <w:i/>
      <w:iCs/>
      <w:color w:val="000000"/>
      <w:shd w:val="clear" w:color="auto" w:fill="FFFFCC"/>
    </w:rPr>
  </w:style>
  <w:style w:type="character" w:customStyle="1" w:styleId="normaltextrun">
    <w:name w:val="normaltextrun"/>
    <w:basedOn w:val="Fontepargpadro"/>
    <w:qFormat/>
    <w:rsid w:val="0053119E"/>
  </w:style>
  <w:style w:type="character" w:customStyle="1" w:styleId="eop">
    <w:name w:val="eop"/>
    <w:basedOn w:val="Fontepargpadro"/>
    <w:qFormat/>
    <w:rsid w:val="0053119E"/>
  </w:style>
  <w:style w:type="character" w:customStyle="1" w:styleId="spellingerror">
    <w:name w:val="spellingerror"/>
    <w:basedOn w:val="Fontepargpadro"/>
    <w:qFormat/>
    <w:rsid w:val="0053119E"/>
  </w:style>
  <w:style w:type="character" w:customStyle="1" w:styleId="CorpodetextoChar">
    <w:name w:val="Corpo de texto Char"/>
    <w:basedOn w:val="Fontepargpadro"/>
    <w:link w:val="Corpodetexto"/>
    <w:qFormat/>
    <w:rsid w:val="00405763"/>
    <w:rPr>
      <w:rFonts w:eastAsia="Times New Roman"/>
      <w:sz w:val="24"/>
      <w:szCs w:val="24"/>
      <w:lang w:eastAsia="pt-BR"/>
    </w:rPr>
  </w:style>
  <w:style w:type="character" w:customStyle="1" w:styleId="Nivel1Char">
    <w:name w:val="Nivel1 Char"/>
    <w:basedOn w:val="Ttulo1Char"/>
    <w:link w:val="Nivel1"/>
    <w:qFormat/>
    <w:rsid w:val="001B6423"/>
    <w:rPr>
      <w:rFonts w:ascii="Arial" w:eastAsiaTheme="majorEastAsia" w:hAnsi="Arial" w:cs="Arial"/>
      <w:b/>
      <w:bCs w:val="0"/>
      <w:color w:val="000000"/>
      <w:sz w:val="28"/>
      <w:szCs w:val="28"/>
      <w:lang w:eastAsia="pt-BR"/>
    </w:rPr>
  </w:style>
  <w:style w:type="character" w:customStyle="1" w:styleId="Nivel4Char">
    <w:name w:val="Nivel 4 Char"/>
    <w:basedOn w:val="Fontepargpadro"/>
    <w:link w:val="Nivel4"/>
    <w:qFormat/>
    <w:rsid w:val="007B1E53"/>
    <w:rPr>
      <w:rFonts w:ascii="Arial" w:hAnsi="Arial" w:cs="Arial"/>
      <w:lang w:eastAsia="pt-BR"/>
    </w:rPr>
  </w:style>
  <w:style w:type="character" w:customStyle="1" w:styleId="cp0020corpodespachochar1">
    <w:name w:val="cp_0020corpodespacho__char1"/>
    <w:qFormat/>
    <w:rsid w:val="00D30A43"/>
    <w:rPr>
      <w:rFonts w:ascii="Times New Roman" w:hAnsi="Times New Roman" w:cs="Times New Roman"/>
      <w:strike w:val="0"/>
      <w:dstrike w:val="0"/>
      <w:sz w:val="26"/>
      <w:szCs w:val="26"/>
      <w:u w:val="none"/>
      <w:effect w:val="none"/>
    </w:rPr>
  </w:style>
  <w:style w:type="character" w:customStyle="1" w:styleId="em0020ementachar1">
    <w:name w:val="em_0020ementa__char1"/>
    <w:qFormat/>
    <w:rsid w:val="00D30A43"/>
    <w:rPr>
      <w:rFonts w:ascii="Times New Roman" w:hAnsi="Times New Roman" w:cs="Times New Roman"/>
      <w:strike w:val="0"/>
      <w:dstrike w:val="0"/>
      <w:sz w:val="28"/>
      <w:szCs w:val="28"/>
      <w:u w:val="none"/>
      <w:effect w:val="none"/>
    </w:rPr>
  </w:style>
  <w:style w:type="character" w:styleId="Forte">
    <w:name w:val="Strong"/>
    <w:basedOn w:val="Fontepargpadro"/>
    <w:uiPriority w:val="22"/>
    <w:qFormat/>
    <w:rsid w:val="00D30A43"/>
    <w:rPr>
      <w:b/>
      <w:bCs/>
    </w:rPr>
  </w:style>
  <w:style w:type="character" w:styleId="nfase">
    <w:name w:val="Emphasis"/>
    <w:basedOn w:val="Fontepargpadro"/>
    <w:qFormat/>
    <w:rsid w:val="00D30A43"/>
    <w:rPr>
      <w:i/>
      <w:iCs/>
    </w:rPr>
  </w:style>
  <w:style w:type="character" w:customStyle="1" w:styleId="Manoel">
    <w:name w:val="Manoel"/>
    <w:qFormat/>
    <w:rsid w:val="00D30A43"/>
    <w:rPr>
      <w:rFonts w:ascii="Arial" w:hAnsi="Arial" w:cs="Arial"/>
      <w:color w:val="7030A0"/>
      <w:sz w:val="20"/>
    </w:rPr>
  </w:style>
  <w:style w:type="character" w:customStyle="1" w:styleId="GradeColorida-nfase1Char">
    <w:name w:val="Grade Colorida - Ênfase 1 Char"/>
    <w:uiPriority w:val="29"/>
    <w:qFormat/>
    <w:rsid w:val="00D30A43"/>
    <w:rPr>
      <w:rFonts w:ascii="Arial" w:eastAsia="Calibri" w:hAnsi="Arial"/>
      <w:i/>
      <w:iCs/>
      <w:color w:val="000000"/>
      <w:szCs w:val="24"/>
      <w:shd w:val="clear" w:color="auto" w:fill="FFFFCC"/>
    </w:rPr>
  </w:style>
  <w:style w:type="character" w:customStyle="1" w:styleId="highlight">
    <w:name w:val="highlight"/>
    <w:basedOn w:val="Fontepargpadro"/>
    <w:qFormat/>
    <w:rsid w:val="00D30A43"/>
  </w:style>
  <w:style w:type="character" w:styleId="HiperlinkVisitado">
    <w:name w:val="FollowedHyperlink"/>
    <w:basedOn w:val="Fontepargpadro"/>
    <w:semiHidden/>
    <w:unhideWhenUsed/>
    <w:qFormat/>
    <w:rsid w:val="00D30A43"/>
    <w:rPr>
      <w:color w:val="800080" w:themeColor="followedHyperlink"/>
      <w:u w:val="single"/>
    </w:rPr>
  </w:style>
  <w:style w:type="character" w:customStyle="1" w:styleId="MenoPendente1">
    <w:name w:val="Menção Pendente1"/>
    <w:basedOn w:val="Fontepargpadro"/>
    <w:uiPriority w:val="99"/>
    <w:semiHidden/>
    <w:unhideWhenUsed/>
    <w:qFormat/>
    <w:rsid w:val="00D30A43"/>
    <w:rPr>
      <w:color w:val="605E5C"/>
      <w:shd w:val="clear" w:color="auto" w:fill="E1DFDD"/>
    </w:rPr>
  </w:style>
  <w:style w:type="character" w:customStyle="1" w:styleId="MenoPendente2">
    <w:name w:val="Menção Pendente2"/>
    <w:basedOn w:val="Fontepargpadro"/>
    <w:uiPriority w:val="99"/>
    <w:semiHidden/>
    <w:unhideWhenUsed/>
    <w:qFormat/>
    <w:rsid w:val="0063029C"/>
    <w:rPr>
      <w:color w:val="605E5C"/>
      <w:shd w:val="clear" w:color="auto" w:fill="E1DFDD"/>
    </w:rPr>
  </w:style>
  <w:style w:type="character" w:customStyle="1" w:styleId="Nivel2Char">
    <w:name w:val="Nivel 2 Char"/>
    <w:basedOn w:val="Fontepargpadro"/>
    <w:link w:val="Nivel2"/>
    <w:qFormat/>
    <w:locked/>
    <w:rsid w:val="00A831D9"/>
    <w:rPr>
      <w:rFonts w:ascii="Arial" w:hAnsi="Arial" w:cs="Arial"/>
      <w:color w:val="000000"/>
      <w:lang w:eastAsia="pt-BR"/>
    </w:rPr>
  </w:style>
  <w:style w:type="character" w:customStyle="1" w:styleId="Nvel2OpcionalChar">
    <w:name w:val="Nível 2 Opcional Char"/>
    <w:basedOn w:val="Fontepargpadro"/>
    <w:link w:val="Nvel2Opcional"/>
    <w:qFormat/>
    <w:rsid w:val="00A831D9"/>
    <w:rPr>
      <w:rFonts w:ascii="Arial" w:eastAsia="Times New Roman" w:hAnsi="Arial" w:cs="Arial"/>
      <w:i/>
      <w:color w:val="FF0000"/>
      <w:lang w:eastAsia="pt-BR"/>
    </w:rPr>
  </w:style>
  <w:style w:type="character" w:customStyle="1" w:styleId="Nvel3OpcionalChar">
    <w:name w:val="Nível 3 Opcional Char"/>
    <w:basedOn w:val="Fontepargpadro"/>
    <w:link w:val="Nvel3Opcional"/>
    <w:qFormat/>
    <w:rsid w:val="00A831D9"/>
    <w:rPr>
      <w:rFonts w:ascii="Arial" w:eastAsia="Times New Roman" w:hAnsi="Arial" w:cs="Arial"/>
      <w:i/>
      <w:iCs/>
      <w:color w:val="FF0000"/>
      <w:lang w:eastAsia="pt-BR"/>
    </w:rPr>
  </w:style>
  <w:style w:type="character" w:styleId="TextodoEspaoReservado">
    <w:name w:val="Placeholder Text"/>
    <w:basedOn w:val="Fontepargpadro"/>
    <w:uiPriority w:val="67"/>
    <w:semiHidden/>
    <w:qFormat/>
    <w:rsid w:val="0029332D"/>
    <w:rPr>
      <w:color w:val="808080"/>
    </w:rPr>
  </w:style>
  <w:style w:type="character" w:customStyle="1" w:styleId="PargrafodaListaChar">
    <w:name w:val="Parágrafo da Lista Char"/>
    <w:basedOn w:val="Fontepargpadro"/>
    <w:link w:val="PargrafodaLista"/>
    <w:uiPriority w:val="34"/>
    <w:qFormat/>
    <w:rsid w:val="002430F2"/>
    <w:rPr>
      <w:rFonts w:ascii="Ecofont_Spranq_eco_Sans" w:hAnsi="Ecofont_Spranq_eco_Sans" w:cs="Tahoma"/>
      <w:sz w:val="24"/>
      <w:szCs w:val="24"/>
      <w:lang w:eastAsia="pt-BR"/>
    </w:rPr>
  </w:style>
  <w:style w:type="character" w:customStyle="1" w:styleId="Ttulo3Char">
    <w:name w:val="Título 3 Char"/>
    <w:basedOn w:val="Fontepargpadro"/>
    <w:link w:val="Ttulo3"/>
    <w:uiPriority w:val="9"/>
    <w:semiHidden/>
    <w:qFormat/>
    <w:rsid w:val="00CB3192"/>
    <w:rPr>
      <w:rFonts w:asciiTheme="majorHAnsi" w:eastAsiaTheme="majorEastAsia" w:hAnsiTheme="majorHAnsi" w:cstheme="majorBidi"/>
      <w:color w:val="243F60" w:themeColor="accent1" w:themeShade="7F"/>
      <w:sz w:val="24"/>
      <w:szCs w:val="24"/>
    </w:rPr>
  </w:style>
  <w:style w:type="character" w:customStyle="1" w:styleId="Ttulo6Char">
    <w:name w:val="Título 6 Char"/>
    <w:basedOn w:val="Fontepargpadro"/>
    <w:link w:val="Ttulo6"/>
    <w:uiPriority w:val="9"/>
    <w:semiHidden/>
    <w:qFormat/>
    <w:rsid w:val="00CB3192"/>
    <w:rPr>
      <w:rFonts w:asciiTheme="majorHAnsi" w:eastAsiaTheme="majorEastAsia" w:hAnsiTheme="majorHAnsi" w:cstheme="majorBidi"/>
      <w:color w:val="243F60" w:themeColor="accent1" w:themeShade="7F"/>
      <w:sz w:val="22"/>
      <w:szCs w:val="22"/>
    </w:rPr>
  </w:style>
  <w:style w:type="character" w:customStyle="1" w:styleId="markedcontent">
    <w:name w:val="markedcontent"/>
    <w:basedOn w:val="Fontepargpadro"/>
    <w:qFormat/>
    <w:rsid w:val="00CB3192"/>
  </w:style>
  <w:style w:type="character" w:customStyle="1" w:styleId="MenoPendente3">
    <w:name w:val="Menção Pendente3"/>
    <w:basedOn w:val="Fontepargpadro"/>
    <w:uiPriority w:val="99"/>
    <w:semiHidden/>
    <w:unhideWhenUsed/>
    <w:qFormat/>
    <w:rsid w:val="00CB3192"/>
    <w:rPr>
      <w:color w:val="605E5C"/>
      <w:shd w:val="clear" w:color="auto" w:fill="E1DFDD"/>
    </w:rPr>
  </w:style>
  <w:style w:type="character" w:customStyle="1" w:styleId="MenoPendente4">
    <w:name w:val="Menção Pendente4"/>
    <w:basedOn w:val="Fontepargpadro"/>
    <w:uiPriority w:val="99"/>
    <w:semiHidden/>
    <w:unhideWhenUsed/>
    <w:qFormat/>
    <w:rsid w:val="00CB3192"/>
    <w:rPr>
      <w:color w:val="605E5C"/>
      <w:shd w:val="clear" w:color="auto" w:fill="E1DFDD"/>
    </w:rPr>
  </w:style>
  <w:style w:type="character" w:customStyle="1" w:styleId="ouChar">
    <w:name w:val="ou Char"/>
    <w:basedOn w:val="PargrafodaListaChar"/>
    <w:qFormat/>
    <w:rsid w:val="00D14643"/>
    <w:rPr>
      <w:rFonts w:ascii="Arial" w:eastAsiaTheme="minorHAnsi" w:hAnsi="Arial" w:cs="Arial"/>
      <w:b/>
      <w:bCs/>
      <w:i/>
      <w:iCs/>
      <w:color w:val="FF0000"/>
      <w:sz w:val="24"/>
      <w:szCs w:val="24"/>
      <w:u w:val="single"/>
      <w:lang w:eastAsia="pt-BR"/>
    </w:rPr>
  </w:style>
  <w:style w:type="character" w:customStyle="1" w:styleId="Nvel2-RedChar">
    <w:name w:val="Nível 2 -Red Char"/>
    <w:basedOn w:val="Nivel2Char"/>
    <w:qFormat/>
    <w:rsid w:val="00F83142"/>
    <w:rPr>
      <w:rFonts w:ascii="Arial" w:hAnsi="Arial" w:cs="Arial"/>
      <w:i/>
      <w:iCs/>
      <w:color w:val="FF0000"/>
      <w:lang w:eastAsia="pt-BR"/>
    </w:rPr>
  </w:style>
  <w:style w:type="character" w:customStyle="1" w:styleId="Nivel3Char">
    <w:name w:val="Nivel 3 Char"/>
    <w:basedOn w:val="Fontepargpadro"/>
    <w:link w:val="Nivel3"/>
    <w:qFormat/>
    <w:rsid w:val="007B1E53"/>
    <w:rPr>
      <w:rFonts w:ascii="Arial" w:hAnsi="Arial" w:cs="Arial"/>
      <w:color w:val="000000"/>
      <w:lang w:eastAsia="pt-BR"/>
    </w:rPr>
  </w:style>
  <w:style w:type="character" w:customStyle="1" w:styleId="Nvel3-RChar">
    <w:name w:val="Nível 3-R Char"/>
    <w:basedOn w:val="Nivel3Char"/>
    <w:qFormat/>
    <w:rsid w:val="00D42AFB"/>
    <w:rPr>
      <w:rFonts w:ascii="Arial" w:hAnsi="Arial" w:cs="Arial"/>
      <w:i/>
      <w:iCs/>
      <w:color w:val="FF0000"/>
      <w:lang w:eastAsia="pt-BR"/>
    </w:rPr>
  </w:style>
  <w:style w:type="character" w:customStyle="1" w:styleId="Nvel4-RChar">
    <w:name w:val="Nível 4-R Char"/>
    <w:basedOn w:val="Nivel4Char"/>
    <w:qFormat/>
    <w:rsid w:val="00031DBE"/>
    <w:rPr>
      <w:rFonts w:ascii="Arial" w:hAnsi="Arial" w:cs="Arial"/>
      <w:i/>
      <w:iCs/>
      <w:color w:val="FF0000"/>
      <w:lang w:eastAsia="pt-BR"/>
    </w:rPr>
  </w:style>
  <w:style w:type="character" w:customStyle="1" w:styleId="Nvel1-SemNumChar">
    <w:name w:val="Nível 1-Sem Num Char"/>
    <w:basedOn w:val="Nivel01Char"/>
    <w:qFormat/>
    <w:rsid w:val="00E7273B"/>
    <w:rPr>
      <w:rFonts w:ascii="Arial" w:eastAsiaTheme="majorEastAsia" w:hAnsi="Arial" w:cs="Arial"/>
      <w:b/>
      <w:bCs/>
      <w:color w:val="FF0000"/>
      <w:spacing w:val="5"/>
      <w:kern w:val="2"/>
      <w:sz w:val="52"/>
      <w:szCs w:val="52"/>
      <w:lang w:eastAsia="pt-BR"/>
    </w:rPr>
  </w:style>
  <w:style w:type="character" w:customStyle="1" w:styleId="PrembuloChar">
    <w:name w:val="Preâmbulo Char"/>
    <w:basedOn w:val="Fontepargpadro"/>
    <w:link w:val="Prembulo"/>
    <w:qFormat/>
    <w:rsid w:val="00BB19E4"/>
    <w:rPr>
      <w:rFonts w:ascii="Arial" w:eastAsia="Arial" w:hAnsi="Arial" w:cs="Arial"/>
      <w:bCs/>
      <w:lang w:eastAsia="pt-BR"/>
    </w:rPr>
  </w:style>
  <w:style w:type="character" w:styleId="MenoPendente">
    <w:name w:val="Unresolved Mention"/>
    <w:basedOn w:val="Fontepargpadro"/>
    <w:uiPriority w:val="99"/>
    <w:semiHidden/>
    <w:unhideWhenUsed/>
    <w:qFormat/>
    <w:rsid w:val="00E27AEB"/>
    <w:rPr>
      <w:color w:val="605E5C"/>
      <w:shd w:val="clear" w:color="auto" w:fill="E1DFDD"/>
    </w:rPr>
  </w:style>
  <w:style w:type="character" w:customStyle="1" w:styleId="citao2Char">
    <w:name w:val="citação 2 Char"/>
    <w:basedOn w:val="CitaoChar"/>
    <w:qFormat/>
    <w:rsid w:val="003C7A23"/>
    <w:rPr>
      <w:rFonts w:ascii="Arial" w:eastAsia="Calibri" w:hAnsi="Arial" w:cs="Tahoma"/>
      <w:i/>
      <w:iCs/>
      <w:color w:val="000000"/>
      <w:szCs w:val="24"/>
      <w:shd w:val="clear" w:color="auto" w:fill="FFFFCC"/>
    </w:rPr>
  </w:style>
  <w:style w:type="character" w:customStyle="1" w:styleId="Vnculodendice">
    <w:name w:val="Vínculo de índice"/>
    <w:qFormat/>
  </w:style>
  <w:style w:type="character" w:customStyle="1" w:styleId="Smbolosdenumerao">
    <w:name w:val="Símbolos de numeração"/>
    <w:qFormat/>
  </w:style>
  <w:style w:type="paragraph" w:styleId="Ttulo">
    <w:name w:val="Title"/>
    <w:basedOn w:val="Normal"/>
    <w:next w:val="Corpodetexto"/>
    <w:link w:val="TtuloChar"/>
    <w:qFormat/>
    <w:rsid w:val="007F77AD"/>
    <w:pPr>
      <w:pBdr>
        <w:bottom w:val="single" w:sz="8" w:space="4" w:color="4F81BD"/>
      </w:pBdr>
      <w:spacing w:after="300"/>
      <w:contextualSpacing/>
    </w:pPr>
    <w:rPr>
      <w:rFonts w:asciiTheme="majorHAnsi" w:eastAsiaTheme="majorEastAsia" w:hAnsiTheme="majorHAnsi" w:cstheme="majorBidi"/>
      <w:color w:val="17365D" w:themeColor="text2" w:themeShade="BF"/>
      <w:spacing w:val="5"/>
      <w:kern w:val="2"/>
      <w:sz w:val="52"/>
      <w:szCs w:val="52"/>
    </w:rPr>
  </w:style>
  <w:style w:type="paragraph" w:styleId="Corpodetexto">
    <w:name w:val="Body Text"/>
    <w:basedOn w:val="Normal"/>
    <w:link w:val="CorpodetextoChar"/>
    <w:unhideWhenUsed/>
    <w:rsid w:val="00D30A43"/>
    <w:pPr>
      <w:spacing w:beforeAutospacing="1" w:afterAutospacing="1"/>
    </w:pPr>
    <w:rPr>
      <w:rFonts w:ascii="Times New Roman" w:eastAsia="Times New Roman" w:hAnsi="Times New Roman" w:cs="Times New Roman"/>
    </w:rPr>
  </w:style>
  <w:style w:type="paragraph" w:styleId="Lista">
    <w:name w:val="List"/>
    <w:basedOn w:val="Corpodetexto"/>
    <w:rPr>
      <w:rFonts w:cs="Arial"/>
    </w:rPr>
  </w:style>
  <w:style w:type="paragraph" w:styleId="Legenda">
    <w:name w:val="caption"/>
    <w:basedOn w:val="Normal"/>
    <w:qFormat/>
    <w:pPr>
      <w:suppressLineNumbers/>
      <w:spacing w:before="120" w:after="120"/>
    </w:pPr>
    <w:rPr>
      <w:rFonts w:cs="Arial"/>
      <w:i/>
      <w:iCs/>
    </w:rPr>
  </w:style>
  <w:style w:type="paragraph" w:customStyle="1" w:styleId="ndice">
    <w:name w:val="Índice"/>
    <w:basedOn w:val="Normal"/>
    <w:qFormat/>
    <w:pPr>
      <w:suppressLineNumbers/>
    </w:pPr>
    <w:rPr>
      <w:rFonts w:cs="Ari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qFormat/>
    <w:rsid w:val="006B156A"/>
    <w:pPr>
      <w:spacing w:beforeAutospacing="1" w:afterAutospacing="1"/>
    </w:pPr>
    <w:rPr>
      <w:rFonts w:ascii="Times New Roman" w:hAnsi="Times New Roman" w:cs="Times New Roman"/>
    </w:rPr>
  </w:style>
  <w:style w:type="paragraph" w:styleId="Textodebalo">
    <w:name w:val="Balloon Text"/>
    <w:basedOn w:val="Normal"/>
    <w:link w:val="TextodebaloChar"/>
    <w:uiPriority w:val="99"/>
    <w:qFormat/>
    <w:rsid w:val="003A73C1"/>
    <w:rPr>
      <w:rFonts w:ascii="Tahoma" w:hAnsi="Tahoma"/>
      <w:sz w:val="16"/>
      <w:szCs w:val="16"/>
    </w:rPr>
  </w:style>
  <w:style w:type="paragraph" w:customStyle="1" w:styleId="Nvel2">
    <w:name w:val="Nível 2"/>
    <w:basedOn w:val="Normal"/>
    <w:next w:val="Normal"/>
    <w:qFormat/>
    <w:rsid w:val="00D30A43"/>
    <w:pPr>
      <w:spacing w:after="120"/>
      <w:jc w:val="both"/>
    </w:pPr>
    <w:rPr>
      <w:rFonts w:ascii="Arial" w:hAnsi="Arial" w:cs="Times New Roman"/>
      <w:b/>
      <w:szCs w:val="20"/>
    </w:rPr>
  </w:style>
  <w:style w:type="paragraph" w:styleId="Citao">
    <w:name w:val="Quote"/>
    <w:basedOn w:val="Normal"/>
    <w:next w:val="Normal"/>
    <w:link w:val="CitaoChar"/>
    <w:qFormat/>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paragraph" w:styleId="Commarcadores5">
    <w:name w:val="List Bullet 5"/>
    <w:basedOn w:val="Normal"/>
    <w:qFormat/>
    <w:rsid w:val="001A3A05"/>
    <w:pPr>
      <w:contextualSpacing/>
    </w:pPr>
  </w:style>
  <w:style w:type="paragraph" w:customStyle="1" w:styleId="Notaexplicativa">
    <w:name w:val="Nota explicativa"/>
    <w:basedOn w:val="Citao"/>
    <w:link w:val="NotaexplicativaChar"/>
    <w:qFormat/>
    <w:rsid w:val="00265FB6"/>
    <w:rPr>
      <w:szCs w:val="20"/>
    </w:rPr>
  </w:style>
  <w:style w:type="paragraph" w:customStyle="1" w:styleId="CabealhoeRodap">
    <w:name w:val="Cabeçalho e Rodapé"/>
    <w:basedOn w:val="Normal"/>
    <w:qFormat/>
  </w:style>
  <w:style w:type="paragraph" w:styleId="Cabealho">
    <w:name w:val="header"/>
    <w:basedOn w:val="Normal"/>
    <w:link w:val="CabealhoChar"/>
    <w:uiPriority w:val="99"/>
    <w:rsid w:val="00CA24FB"/>
    <w:pPr>
      <w:tabs>
        <w:tab w:val="center" w:pos="4252"/>
        <w:tab w:val="right" w:pos="8504"/>
      </w:tabs>
    </w:pPr>
  </w:style>
  <w:style w:type="paragraph" w:styleId="Rodap">
    <w:name w:val="footer"/>
    <w:basedOn w:val="Normal"/>
    <w:link w:val="RodapChar"/>
    <w:uiPriority w:val="99"/>
    <w:rsid w:val="00CA24FB"/>
    <w:pPr>
      <w:tabs>
        <w:tab w:val="center" w:pos="4252"/>
        <w:tab w:val="right" w:pos="8504"/>
      </w:tabs>
    </w:pPr>
  </w:style>
  <w:style w:type="paragraph" w:styleId="Textodecomentrio">
    <w:name w:val="annotation text"/>
    <w:basedOn w:val="Normal"/>
    <w:link w:val="TextodecomentrioChar"/>
    <w:unhideWhenUsed/>
    <w:qFormat/>
    <w:rsid w:val="00D30A43"/>
    <w:rPr>
      <w:sz w:val="20"/>
      <w:szCs w:val="20"/>
    </w:rPr>
  </w:style>
  <w:style w:type="paragraph" w:styleId="Assuntodocomentrio">
    <w:name w:val="annotation subject"/>
    <w:basedOn w:val="Textodecomentrio"/>
    <w:next w:val="Textodecomentrio"/>
    <w:link w:val="AssuntodocomentrioChar"/>
    <w:semiHidden/>
    <w:unhideWhenUsed/>
    <w:qFormat/>
    <w:rsid w:val="00430FDB"/>
    <w:rPr>
      <w:b/>
      <w:bCs/>
    </w:rPr>
  </w:style>
  <w:style w:type="paragraph" w:customStyle="1" w:styleId="Nivel01">
    <w:name w:val="Nivel 01"/>
    <w:basedOn w:val="Ttulo1"/>
    <w:next w:val="Normal"/>
    <w:link w:val="Nivel01Char"/>
    <w:qFormat/>
    <w:rsid w:val="007136D9"/>
    <w:pPr>
      <w:tabs>
        <w:tab w:val="left" w:pos="567"/>
      </w:tabs>
      <w:spacing w:before="240"/>
      <w:jc w:val="both"/>
    </w:pPr>
    <w:rPr>
      <w:rFonts w:ascii="Arial" w:hAnsi="Arial" w:cs="Arial"/>
      <w:color w:val="auto"/>
      <w:sz w:val="20"/>
      <w:szCs w:val="20"/>
    </w:rPr>
  </w:style>
  <w:style w:type="paragraph" w:customStyle="1" w:styleId="Nivel01Titulo">
    <w:name w:val="Nivel_01_Titulo"/>
    <w:basedOn w:val="Nivel01"/>
    <w:link w:val="Nivel01TituloChar"/>
    <w:qFormat/>
    <w:rsid w:val="00E967EA"/>
    <w:pPr>
      <w:jc w:val="left"/>
    </w:pPr>
    <w:rPr>
      <w:rFonts w:cstheme="majorBidi"/>
      <w:color w:val="000000" w:themeColor="text1"/>
      <w:spacing w:val="5"/>
      <w:kern w:val="2"/>
      <w:sz w:val="52"/>
      <w:szCs w:val="52"/>
    </w:r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 w:val="24"/>
      <w:szCs w:val="24"/>
      <w:lang w:eastAsia="zh-CN" w:bidi="hi-IN"/>
    </w:rPr>
  </w:style>
  <w:style w:type="paragraph" w:customStyle="1" w:styleId="Citao1">
    <w:name w:val="Citação1"/>
    <w:basedOn w:val="Normal"/>
    <w:next w:val="Normal"/>
    <w:link w:val="QuoteChar"/>
    <w:qFormat/>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qFormat/>
    <w:rsid w:val="00D30A43"/>
    <w:pPr>
      <w:spacing w:beforeAutospacing="1" w:afterAutospacing="1"/>
    </w:pPr>
    <w:rPr>
      <w:rFonts w:ascii="Times New Roman" w:eastAsia="Times New Roman" w:hAnsi="Times New Roman" w:cs="Times New Roman"/>
    </w:rPr>
  </w:style>
  <w:style w:type="paragraph" w:customStyle="1" w:styleId="Nivel1">
    <w:name w:val="Nivel1"/>
    <w:basedOn w:val="Ttulo1"/>
    <w:link w:val="Nivel1Char"/>
    <w:qFormat/>
    <w:rsid w:val="00D30A43"/>
    <w:pPr>
      <w:spacing w:line="276" w:lineRule="auto"/>
      <w:ind w:left="357" w:hanging="357"/>
      <w:jc w:val="both"/>
    </w:pPr>
    <w:rPr>
      <w:rFonts w:ascii="Arial" w:hAnsi="Arial" w:cs="Arial"/>
      <w:bCs w:val="0"/>
      <w:color w:val="000000"/>
    </w:rPr>
  </w:style>
  <w:style w:type="paragraph" w:customStyle="1" w:styleId="PargrafodaLista1">
    <w:name w:val="Parágrafo da Lista1"/>
    <w:basedOn w:val="Normal"/>
    <w:qFormat/>
    <w:rsid w:val="00D30A43"/>
    <w:pPr>
      <w:ind w:left="720"/>
    </w:pPr>
    <w:rPr>
      <w:rFonts w:eastAsia="Times New Roman" w:cs="Ecofont_Spranq_eco_Sans"/>
    </w:rPr>
  </w:style>
  <w:style w:type="paragraph" w:customStyle="1" w:styleId="Nivel2">
    <w:name w:val="Nivel 2"/>
    <w:basedOn w:val="Normal"/>
    <w:link w:val="Nivel2Char"/>
    <w:qFormat/>
    <w:rsid w:val="00681F9B"/>
    <w:pPr>
      <w:spacing w:before="120" w:after="120" w:line="276" w:lineRule="auto"/>
      <w:jc w:val="both"/>
    </w:pPr>
    <w:rPr>
      <w:rFonts w:ascii="Arial" w:hAnsi="Arial" w:cs="Arial"/>
      <w:color w:val="000000"/>
      <w:sz w:val="20"/>
      <w:szCs w:val="20"/>
    </w:rPr>
  </w:style>
  <w:style w:type="paragraph" w:customStyle="1" w:styleId="Nivel10">
    <w:name w:val="Nivel 1"/>
    <w:basedOn w:val="Nivel2"/>
    <w:next w:val="Nivel2"/>
    <w:qFormat/>
    <w:rsid w:val="003629E4"/>
    <w:pPr>
      <w:ind w:left="360" w:hanging="360"/>
    </w:pPr>
    <w:rPr>
      <w:b/>
    </w:rPr>
  </w:style>
  <w:style w:type="paragraph" w:customStyle="1" w:styleId="Nivel3">
    <w:name w:val="Nivel 3"/>
    <w:basedOn w:val="Normal"/>
    <w:link w:val="Nivel3Char"/>
    <w:qFormat/>
    <w:rsid w:val="007B1E53"/>
    <w:pPr>
      <w:spacing w:before="120" w:after="120" w:line="276" w:lineRule="auto"/>
      <w:ind w:left="425"/>
      <w:jc w:val="both"/>
    </w:pPr>
    <w:rPr>
      <w:rFonts w:ascii="Arial" w:hAnsi="Arial" w:cs="Arial"/>
      <w:color w:val="000000"/>
      <w:sz w:val="20"/>
      <w:szCs w:val="20"/>
    </w:rPr>
  </w:style>
  <w:style w:type="paragraph" w:customStyle="1" w:styleId="Nivel4">
    <w:name w:val="Nivel 4"/>
    <w:basedOn w:val="Nivel3"/>
    <w:link w:val="Nivel4Char"/>
    <w:qFormat/>
    <w:rsid w:val="007B1E53"/>
    <w:pPr>
      <w:ind w:left="851"/>
    </w:pPr>
    <w:rPr>
      <w:color w:val="auto"/>
    </w:rPr>
  </w:style>
  <w:style w:type="paragraph" w:customStyle="1" w:styleId="Nivel5">
    <w:name w:val="Nivel 5"/>
    <w:basedOn w:val="Nivel4"/>
    <w:qFormat/>
    <w:rsid w:val="007B1E53"/>
    <w:pPr>
      <w:ind w:left="1276"/>
    </w:pPr>
  </w:style>
  <w:style w:type="paragraph" w:customStyle="1" w:styleId="textbody">
    <w:name w:val="textbody"/>
    <w:basedOn w:val="Normal"/>
    <w:qFormat/>
    <w:rsid w:val="00D30A43"/>
    <w:pPr>
      <w:spacing w:beforeAutospacing="1" w:afterAutospacing="1"/>
    </w:pPr>
    <w:rPr>
      <w:rFonts w:ascii="Times New Roman" w:eastAsia="Times New Roman" w:hAnsi="Times New Roman" w:cs="Times New Roman"/>
    </w:rPr>
  </w:style>
  <w:style w:type="paragraph" w:customStyle="1" w:styleId="em0020ementa">
    <w:name w:val="em_0020ementa"/>
    <w:basedOn w:val="Normal"/>
    <w:qFormat/>
    <w:rsid w:val="00D30A43"/>
    <w:pPr>
      <w:ind w:left="4160"/>
      <w:jc w:val="both"/>
    </w:pPr>
    <w:rPr>
      <w:rFonts w:ascii="Times New Roman" w:eastAsia="Times New Roman" w:hAnsi="Times New Roman" w:cs="Times New Roman"/>
      <w:sz w:val="28"/>
      <w:szCs w:val="28"/>
    </w:rPr>
  </w:style>
  <w:style w:type="paragraph" w:styleId="Reviso">
    <w:name w:val="Revision"/>
    <w:uiPriority w:val="99"/>
    <w:semiHidden/>
    <w:qFormat/>
    <w:rsid w:val="00D30A43"/>
    <w:rPr>
      <w:rFonts w:ascii="Ecofont_Spranq_eco_Sans" w:eastAsia="Times New Roman" w:hAnsi="Ecofont_Spranq_eco_Sans" w:cs="Tahoma"/>
      <w:sz w:val="24"/>
      <w:szCs w:val="24"/>
      <w:lang w:eastAsia="pt-BR"/>
    </w:rPr>
  </w:style>
  <w:style w:type="paragraph" w:customStyle="1" w:styleId="texto1">
    <w:name w:val="texto1"/>
    <w:basedOn w:val="Normal"/>
    <w:qFormat/>
    <w:rsid w:val="00D30A43"/>
    <w:pPr>
      <w:spacing w:beforeAutospacing="1" w:afterAutospacing="1"/>
    </w:pPr>
    <w:rPr>
      <w:rFonts w:ascii="Times New Roman" w:eastAsia="Times New Roman" w:hAnsi="Times New Roman" w:cs="Times New Roman"/>
    </w:rPr>
  </w:style>
  <w:style w:type="paragraph" w:customStyle="1" w:styleId="GradeColorida-nfase11">
    <w:name w:val="Grade Colorida - Ênfase 11"/>
    <w:basedOn w:val="Normal"/>
    <w:next w:val="Normal"/>
    <w:uiPriority w:val="29"/>
    <w:qFormat/>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paragraph" w:customStyle="1" w:styleId="xwestern">
    <w:name w:val="x_western"/>
    <w:basedOn w:val="Normal"/>
    <w:qFormat/>
    <w:rsid w:val="00D30A43"/>
    <w:pPr>
      <w:spacing w:beforeAutospacing="1" w:afterAutospacing="1"/>
    </w:pPr>
    <w:rPr>
      <w:rFonts w:ascii="Times New Roman" w:eastAsia="Times New Roman" w:hAnsi="Times New Roman" w:cs="Times New Roman"/>
    </w:rPr>
  </w:style>
  <w:style w:type="paragraph" w:customStyle="1" w:styleId="TCU-Ac-item9-0">
    <w:name w:val="TCU - Ac - item 9 - §§_0"/>
    <w:basedOn w:val="Normal"/>
    <w:qFormat/>
    <w:rsid w:val="00D30A43"/>
    <w:pPr>
      <w:ind w:firstLine="1134"/>
      <w:jc w:val="both"/>
    </w:pPr>
    <w:rPr>
      <w:rFonts w:ascii="Times New Roman" w:eastAsia="Times New Roman" w:hAnsi="Times New Roman" w:cs="Times New Roman"/>
      <w:szCs w:val="22"/>
      <w:lang w:eastAsia="en-US"/>
    </w:rPr>
  </w:style>
  <w:style w:type="paragraph" w:customStyle="1" w:styleId="Normal1">
    <w:name w:val="Normal_1"/>
    <w:qFormat/>
    <w:rsid w:val="00D30A43"/>
    <w:rPr>
      <w:rFonts w:eastAsia="Times New Roman"/>
      <w:sz w:val="24"/>
      <w:szCs w:val="22"/>
    </w:rPr>
  </w:style>
  <w:style w:type="paragraph" w:customStyle="1" w:styleId="tcu-ac-item9-1linha">
    <w:name w:val="tcu_-__ac_-_item_9_-_1ª_linha"/>
    <w:basedOn w:val="Normal"/>
    <w:qFormat/>
    <w:rsid w:val="00D30A43"/>
    <w:pPr>
      <w:spacing w:beforeAutospacing="1"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qFormat/>
    <w:rsid w:val="00D30A43"/>
    <w:pPr>
      <w:spacing w:beforeAutospacing="1" w:afterAutospacing="1"/>
    </w:pPr>
    <w:rPr>
      <w:rFonts w:ascii="Times New Roman" w:eastAsia="Times New Roman" w:hAnsi="Times New Roman" w:cs="Times New Roman"/>
    </w:rPr>
  </w:style>
  <w:style w:type="paragraph" w:customStyle="1" w:styleId="textojustificado">
    <w:name w:val="texto_justificado"/>
    <w:basedOn w:val="Normal"/>
    <w:qFormat/>
    <w:rsid w:val="00D30A43"/>
    <w:pPr>
      <w:spacing w:beforeAutospacing="1" w:afterAutospacing="1"/>
    </w:pPr>
    <w:rPr>
      <w:rFonts w:ascii="Times New Roman" w:eastAsia="Times New Roman" w:hAnsi="Times New Roman" w:cs="Times New Roman"/>
    </w:rPr>
  </w:style>
  <w:style w:type="paragraph" w:customStyle="1" w:styleId="Nvel2Opcional">
    <w:name w:val="Nível 2 Opcional"/>
    <w:basedOn w:val="Nivel2"/>
    <w:link w:val="Nvel2OpcionalChar"/>
    <w:qFormat/>
    <w:rsid w:val="00A831D9"/>
    <w:pPr>
      <w:ind w:left="432" w:hanging="432"/>
    </w:pPr>
    <w:rPr>
      <w:rFonts w:eastAsia="Times New Roman"/>
      <w:i/>
      <w:color w:val="FF0000"/>
    </w:rPr>
  </w:style>
  <w:style w:type="paragraph" w:customStyle="1" w:styleId="Nvel3Opcional">
    <w:name w:val="Nível 3 Opcional"/>
    <w:basedOn w:val="Nivel3"/>
    <w:link w:val="Nvel3OpcionalChar"/>
    <w:qFormat/>
    <w:rsid w:val="00A831D9"/>
    <w:pPr>
      <w:ind w:left="1072" w:hanging="504"/>
    </w:pPr>
    <w:rPr>
      <w:rFonts w:eastAsia="Times New Roman"/>
      <w:i/>
      <w:iCs/>
      <w:color w:val="FF0000"/>
    </w:rPr>
  </w:style>
  <w:style w:type="paragraph" w:customStyle="1" w:styleId="SombreamentoMdio1-nfase31">
    <w:name w:val="Sombreamento Médio 1 - Ênfase 31"/>
    <w:basedOn w:val="Normal"/>
    <w:next w:val="Normal"/>
    <w:qFormat/>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qFormat/>
    <w:rsid w:val="00CB3192"/>
    <w:pPr>
      <w:spacing w:beforeAutospacing="1" w:afterAutospacing="1"/>
    </w:pPr>
    <w:rPr>
      <w:rFonts w:ascii="Times New Roman" w:eastAsia="Times New Roman" w:hAnsi="Times New Roman" w:cs="Times New Roman"/>
    </w:rPr>
  </w:style>
  <w:style w:type="paragraph" w:customStyle="1" w:styleId="itemnivel2">
    <w:name w:val="item_nivel2"/>
    <w:basedOn w:val="Normal"/>
    <w:qFormat/>
    <w:rsid w:val="00CB3192"/>
    <w:pPr>
      <w:spacing w:beforeAutospacing="1" w:afterAutospacing="1"/>
    </w:pPr>
    <w:rPr>
      <w:rFonts w:ascii="Times New Roman" w:eastAsia="Times New Roman" w:hAnsi="Times New Roman" w:cs="Times New Roman"/>
    </w:rPr>
  </w:style>
  <w:style w:type="paragraph" w:customStyle="1" w:styleId="itemnivel1">
    <w:name w:val="item_nivel1"/>
    <w:basedOn w:val="Normal"/>
    <w:qFormat/>
    <w:rsid w:val="00CB3192"/>
    <w:pPr>
      <w:spacing w:beforeAutospacing="1" w:afterAutospacing="1"/>
    </w:pPr>
    <w:rPr>
      <w:rFonts w:ascii="Times New Roman" w:eastAsia="Times New Roman" w:hAnsi="Times New Roman" w:cs="Times New Roman"/>
    </w:rPr>
  </w:style>
  <w:style w:type="paragraph" w:customStyle="1" w:styleId="itemalinealetra">
    <w:name w:val="item_alinea_letra"/>
    <w:basedOn w:val="Normal"/>
    <w:qFormat/>
    <w:rsid w:val="00CB3192"/>
    <w:pPr>
      <w:spacing w:beforeAutospacing="1" w:afterAutospacing="1"/>
    </w:pPr>
    <w:rPr>
      <w:rFonts w:ascii="Times New Roman" w:eastAsia="Times New Roman" w:hAnsi="Times New Roman" w:cs="Times New Roman"/>
    </w:rPr>
  </w:style>
  <w:style w:type="paragraph" w:customStyle="1" w:styleId="Standard">
    <w:name w:val="Standard"/>
    <w:qFormat/>
    <w:rsid w:val="00CB3192"/>
    <w:pPr>
      <w:suppressAutoHyphens/>
    </w:pPr>
    <w:rPr>
      <w:rFonts w:ascii="Liberation Serif" w:eastAsia="NSimSun" w:hAnsi="Liberation Serif" w:cs="Lucida Sans"/>
      <w:kern w:val="2"/>
      <w:sz w:val="24"/>
      <w:szCs w:val="24"/>
      <w:lang w:eastAsia="zh-CN" w:bidi="hi-IN"/>
    </w:rPr>
  </w:style>
  <w:style w:type="paragraph" w:customStyle="1" w:styleId="Textbody0">
    <w:name w:val="Text body"/>
    <w:basedOn w:val="Standard"/>
    <w:qFormat/>
    <w:rsid w:val="00CB3192"/>
    <w:pPr>
      <w:spacing w:after="140" w:line="276" w:lineRule="auto"/>
    </w:pPr>
  </w:style>
  <w:style w:type="paragraph" w:customStyle="1" w:styleId="ou">
    <w:name w:val="ou"/>
    <w:basedOn w:val="PargrafodaLista"/>
    <w:qFormat/>
    <w:rsid w:val="00D14643"/>
    <w:pPr>
      <w:spacing w:before="60" w:after="60" w:line="259" w:lineRule="auto"/>
      <w:ind w:left="0"/>
      <w:jc w:val="center"/>
    </w:pPr>
    <w:rPr>
      <w:rFonts w:ascii="Arial" w:eastAsiaTheme="minorHAnsi" w:hAnsi="Arial" w:cs="Arial"/>
      <w:b/>
      <w:bCs/>
      <w:i/>
      <w:iCs/>
      <w:color w:val="FF0000"/>
      <w:u w:val="single"/>
    </w:rPr>
  </w:style>
  <w:style w:type="paragraph" w:customStyle="1" w:styleId="dou-paragraph">
    <w:name w:val="dou-paragraph"/>
    <w:basedOn w:val="Normal"/>
    <w:qFormat/>
    <w:rsid w:val="00CB3192"/>
    <w:pPr>
      <w:spacing w:beforeAutospacing="1" w:afterAutospacing="1"/>
    </w:pPr>
    <w:rPr>
      <w:rFonts w:ascii="Times New Roman" w:eastAsia="Times New Roman" w:hAnsi="Times New Roman" w:cs="Times New Roman"/>
    </w:rPr>
  </w:style>
  <w:style w:type="paragraph" w:customStyle="1" w:styleId="Nvel2-Red">
    <w:name w:val="Nível 2 -Red"/>
    <w:basedOn w:val="Nivel2"/>
    <w:qFormat/>
    <w:rsid w:val="00F83142"/>
    <w:rPr>
      <w:i/>
      <w:iCs/>
      <w:color w:val="FF0000"/>
    </w:rPr>
  </w:style>
  <w:style w:type="paragraph" w:customStyle="1" w:styleId="Nvel3-R">
    <w:name w:val="Nível 3-R"/>
    <w:basedOn w:val="Nivel3"/>
    <w:qFormat/>
    <w:rsid w:val="00D42AFB"/>
    <w:rPr>
      <w:i/>
      <w:iCs/>
      <w:color w:val="FF0000"/>
    </w:rPr>
  </w:style>
  <w:style w:type="paragraph" w:customStyle="1" w:styleId="Nvel4-R">
    <w:name w:val="Nível 4-R"/>
    <w:basedOn w:val="Nivel4"/>
    <w:qFormat/>
    <w:rsid w:val="00031DBE"/>
    <w:pPr>
      <w:ind w:left="2491" w:hanging="648"/>
    </w:pPr>
    <w:rPr>
      <w:i/>
      <w:iCs/>
      <w:color w:val="FF0000"/>
    </w:rPr>
  </w:style>
  <w:style w:type="paragraph" w:customStyle="1" w:styleId="Nvel1-SemNum">
    <w:name w:val="Nível 1-Sem Num"/>
    <w:basedOn w:val="Nivel01"/>
    <w:qFormat/>
    <w:rsid w:val="00E7273B"/>
    <w:pPr>
      <w:ind w:left="357"/>
      <w:outlineLvl w:val="1"/>
    </w:pPr>
    <w:rPr>
      <w:color w:val="FF0000"/>
    </w:rPr>
  </w:style>
  <w:style w:type="paragraph" w:customStyle="1" w:styleId="citao2">
    <w:name w:val="citação 2"/>
    <w:basedOn w:val="Citao"/>
    <w:qFormat/>
    <w:rsid w:val="00DC41DD"/>
    <w:rPr>
      <w:szCs w:val="20"/>
    </w:rPr>
  </w:style>
  <w:style w:type="paragraph" w:customStyle="1" w:styleId="Prembulo">
    <w:name w:val="Preâmbulo"/>
    <w:basedOn w:val="Normal"/>
    <w:link w:val="PrembuloChar"/>
    <w:qFormat/>
    <w:rsid w:val="00BB19E4"/>
    <w:pPr>
      <w:spacing w:before="480" w:after="120" w:line="360" w:lineRule="auto"/>
      <w:ind w:left="4253" w:right="-17"/>
      <w:jc w:val="both"/>
    </w:pPr>
    <w:rPr>
      <w:rFonts w:ascii="Arial" w:eastAsia="Arial" w:hAnsi="Arial" w:cs="Arial"/>
      <w:bCs/>
      <w:sz w:val="20"/>
      <w:szCs w:val="20"/>
    </w:rPr>
  </w:style>
  <w:style w:type="paragraph" w:styleId="CabealhodoSumrio">
    <w:name w:val="TOC Heading"/>
    <w:basedOn w:val="Ttulo1"/>
    <w:next w:val="Normal"/>
    <w:uiPriority w:val="39"/>
    <w:unhideWhenUsed/>
    <w:qFormat/>
    <w:rsid w:val="003F579D"/>
    <w:pPr>
      <w:spacing w:before="240" w:line="259" w:lineRule="auto"/>
    </w:pPr>
    <w:rPr>
      <w:b w:val="0"/>
      <w:bCs w:val="0"/>
      <w:sz w:val="32"/>
      <w:szCs w:val="32"/>
    </w:rPr>
  </w:style>
  <w:style w:type="paragraph" w:styleId="Sumrio1">
    <w:name w:val="toc 1"/>
    <w:basedOn w:val="Normal"/>
    <w:next w:val="Normal"/>
    <w:autoRedefine/>
    <w:uiPriority w:val="39"/>
    <w:unhideWhenUsed/>
    <w:rsid w:val="00805832"/>
    <w:pPr>
      <w:tabs>
        <w:tab w:val="left" w:pos="426"/>
        <w:tab w:val="right" w:leader="dot" w:pos="9628"/>
      </w:tabs>
      <w:spacing w:after="100"/>
    </w:pPr>
    <w:rPr>
      <w:rFonts w:ascii="Arial" w:eastAsia="Times New Roman" w:hAnsi="Arial"/>
      <w:sz w:val="20"/>
    </w:rPr>
  </w:style>
  <w:style w:type="numbering" w:customStyle="1" w:styleId="Estilo1">
    <w:name w:val="Estilo1"/>
    <w:uiPriority w:val="99"/>
    <w:qFormat/>
    <w:rsid w:val="008C6874"/>
  </w:style>
  <w:style w:type="numbering" w:customStyle="1" w:styleId="Estilo2">
    <w:name w:val="Estilo2"/>
    <w:uiPriority w:val="99"/>
    <w:qFormat/>
    <w:rsid w:val="00A72B79"/>
  </w:style>
  <w:style w:type="numbering" w:customStyle="1" w:styleId="Estilo3">
    <w:name w:val="Estilo3"/>
    <w:uiPriority w:val="99"/>
    <w:qFormat/>
    <w:rsid w:val="00A72B79"/>
  </w:style>
  <w:style w:type="numbering" w:customStyle="1" w:styleId="Estilo4">
    <w:name w:val="Estilo4"/>
    <w:uiPriority w:val="99"/>
    <w:qFormat/>
    <w:rsid w:val="0054016D"/>
  </w:style>
  <w:style w:type="numbering" w:customStyle="1" w:styleId="Estilo5">
    <w:name w:val="Estilo5"/>
    <w:uiPriority w:val="99"/>
    <w:qFormat/>
    <w:rsid w:val="0054016D"/>
  </w:style>
  <w:style w:type="numbering" w:customStyle="1" w:styleId="Estilo6">
    <w:name w:val="Estilo6"/>
    <w:uiPriority w:val="99"/>
    <w:qFormat/>
    <w:rsid w:val="0054016D"/>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Fontepargpadro"/>
    <w:unhideWhenUsed/>
    <w:qFormat/>
    <w:rsid w:val="00A47BA3"/>
    <w:rPr>
      <w:color w:val="0000FF" w:themeColor="hyperlink"/>
      <w:u w:val="single"/>
    </w:rPr>
  </w:style>
  <w:style w:type="paragraph" w:customStyle="1" w:styleId="Default">
    <w:name w:val="Default"/>
    <w:rsid w:val="001E51A1"/>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8334330">
      <w:bodyDiv w:val="1"/>
      <w:marLeft w:val="0"/>
      <w:marRight w:val="0"/>
      <w:marTop w:val="0"/>
      <w:marBottom w:val="0"/>
      <w:divBdr>
        <w:top w:val="none" w:sz="0" w:space="0" w:color="auto"/>
        <w:left w:val="none" w:sz="0" w:space="0" w:color="auto"/>
        <w:bottom w:val="none" w:sz="0" w:space="0" w:color="auto"/>
        <w:right w:val="none" w:sz="0" w:space="0" w:color="auto"/>
      </w:divBdr>
    </w:div>
    <w:div w:id="1612127124">
      <w:bodyDiv w:val="1"/>
      <w:marLeft w:val="0"/>
      <w:marRight w:val="0"/>
      <w:marTop w:val="0"/>
      <w:marBottom w:val="0"/>
      <w:divBdr>
        <w:top w:val="none" w:sz="0" w:space="0" w:color="auto"/>
        <w:left w:val="none" w:sz="0" w:space="0" w:color="auto"/>
        <w:bottom w:val="none" w:sz="0" w:space="0" w:color="auto"/>
        <w:right w:val="none" w:sz="0" w:space="0" w:color="auto"/>
      </w:divBdr>
    </w:div>
    <w:div w:id="19711585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leis/lcp/lcp123.htm" TargetMode="External"/><Relationship Id="rId21" Type="http://schemas.openxmlformats.org/officeDocument/2006/relationships/hyperlink" Target="http://www.planalto.gov.br/ccivil_03/_ato2019-2022/2021/lei/L14133.htm" TargetMode="External"/><Relationship Id="rId42" Type="http://schemas.openxmlformats.org/officeDocument/2006/relationships/hyperlink" Target="https://www.gov.br/compras/pt-br/acesso-a-informacao/legislacao/instrucoes-normativas/instrucao-normativa-no-3-de-26-de-abril-de-2018" TargetMode="External"/><Relationship Id="rId47" Type="http://schemas.openxmlformats.org/officeDocument/2006/relationships/hyperlink" Target="https://www.gov.br/compras/pt-br/acesso-a-informacao/legislacao/instrucoes-normativas/instrucao-normativa-no-3-de-26-de-abril-de-2018" TargetMode="External"/><Relationship Id="rId63" Type="http://schemas.openxmlformats.org/officeDocument/2006/relationships/hyperlink" Target="mailto:cpl@id.uff.br" TargetMode="External"/><Relationship Id="rId68" Type="http://schemas.openxmlformats.org/officeDocument/2006/relationships/footer" Target="footer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gov.br/compras" TargetMode="External"/><Relationship Id="rId29" Type="http://schemas.openxmlformats.org/officeDocument/2006/relationships/hyperlink" Target="http://www.planalto.gov.br/ccivil_03/_ato2019-2022/2021/lei/L14133.htm" TargetMode="External"/><Relationship Id="rId11" Type="http://schemas.openxmlformats.org/officeDocument/2006/relationships/image" Target="media/image1.emf"/><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s://www.planalto.gov.br/ccivil_03/_ato2015-2018/2015/decreto/d8539.htm" TargetMode="External"/><Relationship Id="rId37" Type="http://schemas.openxmlformats.org/officeDocument/2006/relationships/hyperlink" Target="https://www.portaltransparencia.gov.br/sancoes/ceis" TargetMode="External"/><Relationship Id="rId40" Type="http://schemas.openxmlformats.org/officeDocument/2006/relationships/hyperlink" Target="https://www.gov.br/compras/pt-br/acesso-a-informacao/legislacao/instrucoes-normativas/instrucao-normativa-no-3-de-26-de-abril-de-2018" TargetMode="External"/><Relationship Id="rId45" Type="http://schemas.openxmlformats.org/officeDocument/2006/relationships/hyperlink" Target="https://www.planalto.gov.br/ccivil_03/_ato2015-2018/2016/decreto/d8660.htm" TargetMode="External"/><Relationship Id="rId53" Type="http://schemas.openxmlformats.org/officeDocument/2006/relationships/hyperlink" Target="https://www.planalto.gov.br/ccivil_03/_ato2015-2018/2015/decreto/d8538.htm" TargetMode="External"/><Relationship Id="rId58" Type="http://schemas.openxmlformats.org/officeDocument/2006/relationships/hyperlink" Target="https://www.planalto.gov.br/ccivil_03/_ato2011-2014/2013/lei/l12846.htm" TargetMode="External"/><Relationship Id="rId66" Type="http://schemas.openxmlformats.org/officeDocument/2006/relationships/hyperlink" Target="http://www.uff.br/licitacoes" TargetMode="External"/><Relationship Id="rId5" Type="http://schemas.openxmlformats.org/officeDocument/2006/relationships/numbering" Target="numbering.xml"/><Relationship Id="rId61" Type="http://schemas.openxmlformats.org/officeDocument/2006/relationships/hyperlink" Target="https://www.gov.br/compras/pt-br/acesso-a-informacao/legislacao/instrucoes-normativas/instrucao-normativa-seges-me-no-73-de-30-de-setembro-de-2022" TargetMode="External"/><Relationship Id="rId19" Type="http://schemas.openxmlformats.org/officeDocument/2006/relationships/hyperlink" Target="https://www.planalto.gov.br/ccivil_03/leis/lcp/lcp123.htm" TargetMode="External"/><Relationship Id="rId14" Type="http://schemas.openxmlformats.org/officeDocument/2006/relationships/image" Target="media/image4.png"/><Relationship Id="rId22" Type="http://schemas.openxmlformats.org/officeDocument/2006/relationships/hyperlink" Target="https://www.planalto.gov.br/ccivil_03/constituicao/constituicaocompilado.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constituicao/constituicaocompilado.htm" TargetMode="External"/><Relationship Id="rId35" Type="http://schemas.openxmlformats.org/officeDocument/2006/relationships/hyperlink" Target="mailto:cpl@id.uff.br" TargetMode="External"/><Relationship Id="rId43" Type="http://schemas.openxmlformats.org/officeDocument/2006/relationships/hyperlink" Target="https://www.gov.br/compras/pt-br/acesso-a-informacao/legislacao/instrucoes-normativas/instrucao-normativa-seges-me-no-73-de-30-de-setembro-de-2022" TargetMode="External"/><Relationship Id="rId48" Type="http://schemas.openxmlformats.org/officeDocument/2006/relationships/hyperlink" Target="https://www.gov.br/compras/pt-br/acesso-a-informacao/legislacao/instrucoes-normativas/instrucao-normativa-no-3-de-26-de-abril-de-2018" TargetMode="External"/><Relationship Id="rId56" Type="http://schemas.openxmlformats.org/officeDocument/2006/relationships/hyperlink" Target="http://www.uff.br/licitacoes" TargetMode="External"/><Relationship Id="rId64" Type="http://schemas.openxmlformats.org/officeDocument/2006/relationships/hyperlink" Target="http://www.uff.br/licitacoes" TargetMode="External"/><Relationship Id="rId69"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www.planalto.gov.br/ccivil_03/_ato2019-2022/2021/lei/L14133.htm" TargetMode="Externa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leis/lcp/lcp12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ortaltransparencia.gov.br/sancoes/cnep"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eader" Target="header1.xm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s://www.gov.br/compras/pt-br/acesso-a-informacao/legislacao/instrucoes-normativas/instrucao-normativa-no-3-de-26-de-abril-de-2018"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s://www.planalto.gov.br/ccivil_03/constituicao/constituicaocompilado.htm" TargetMode="External"/><Relationship Id="rId28" Type="http://schemas.openxmlformats.org/officeDocument/2006/relationships/hyperlink" Target="https://www.planalto.gov.br/ccivil_03/leis/lcp/lcp123.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s://www.gov.br/compras/pt-br/acesso-a-informacao/legislacao/instrucoes-normativas/instrucao-normativa-no-3-de-26-de-abril-de-2018" TargetMode="External"/><Relationship Id="rId57" Type="http://schemas.openxmlformats.org/officeDocument/2006/relationships/hyperlink" Target="http://www.uff.br/licitacoes" TargetMode="External"/><Relationship Id="rId10" Type="http://schemas.openxmlformats.org/officeDocument/2006/relationships/endnotes" Target="endnotes.xml"/><Relationship Id="rId31" Type="http://schemas.openxmlformats.org/officeDocument/2006/relationships/hyperlink" Target="https://www.planalto.gov.br/ccivil_03/leis/lcp/lcp12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s://www.gov.br/compras/pt-br/acesso-a-informacao/legislacao/instrucoes-normativas/instrucao-normativa-seges-me-no-73-de-30-de-setembro-de-2022"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uff.br/licitacoes"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hyperlink" Target="http://www.planalto.gov.br/ccivil_03/_ato2019-2022/2021/lei/L14133.htm" TargetMode="External"/><Relationship Id="rId39" Type="http://schemas.openxmlformats.org/officeDocument/2006/relationships/hyperlink" Target="https://www.planalto.gov.br/ccivil_03/leis/l8429.htm" TargetMode="External"/><Relationship Id="rId34" Type="http://schemas.openxmlformats.org/officeDocument/2006/relationships/hyperlink" Target="https://www.planalto.gov.br/ccivil_03/_ato2007-2010/2009/lei/l12187.htm" TargetMode="External"/><Relationship Id="rId50" Type="http://schemas.openxmlformats.org/officeDocument/2006/relationships/hyperlink" Target="https://www.gov.br/compras/pt-br/acesso-a-informacao/legislacao/instrucoes-normativas/instrucao-normativa-seges-me-no-73-de-30-de-setembro-de-2022" TargetMode="External"/><Relationship Id="rId55" Type="http://schemas.openxmlformats.org/officeDocument/2006/relationships/hyperlink" Target="http://www.planalto.gov.br/ccivil_03/_ato2019-2022/2021/lei/L14133.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B2BC15D-131A-4E41-8521-0823DB0F46EC}">
  <ds:schemaRefs>
    <ds:schemaRef ds:uri="http://schemas.microsoft.com/sharepoint/v3/contenttype/forms"/>
  </ds:schemaRefs>
</ds:datastoreItem>
</file>

<file path=customXml/itemProps2.xml><?xml version="1.0" encoding="utf-8"?>
<ds:datastoreItem xmlns:ds="http://schemas.openxmlformats.org/officeDocument/2006/customXml" ds:itemID="{710721B5-2FFD-4B32-891F-8DD51FBA0B54}">
  <ds:schemaRefs>
    <ds:schemaRef ds:uri="http://schemas.openxmlformats.org/officeDocument/2006/bibliography"/>
  </ds:schemaRefs>
</ds:datastoreItem>
</file>

<file path=customXml/itemProps3.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customXml/itemProps4.xml><?xml version="1.0" encoding="utf-8"?>
<ds:datastoreItem xmlns:ds="http://schemas.openxmlformats.org/officeDocument/2006/customXml" ds:itemID="{403BA077-76A1-418B-9152-549DA179F4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25</Pages>
  <Words>8791</Words>
  <Characters>47475</Characters>
  <Application>Microsoft Office Word</Application>
  <DocSecurity>0</DocSecurity>
  <Lines>395</Lines>
  <Paragraphs>112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Hellen Medeiros</dc:creator>
  <dc:description/>
  <cp:lastModifiedBy>Juliana Borsoi</cp:lastModifiedBy>
  <cp:revision>12</cp:revision>
  <cp:lastPrinted>2023-03-10T17:00:00Z</cp:lastPrinted>
  <dcterms:created xsi:type="dcterms:W3CDTF">2023-03-24T14:47:00Z</dcterms:created>
  <dcterms:modified xsi:type="dcterms:W3CDTF">2023-03-27T14:07:00Z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ntentTypeId">
    <vt:lpwstr>0x01010046D1D902F9AFB0458A156704A0C1878F</vt:lpwstr>
  </property>
  <property fmtid="{D5CDD505-2E9C-101B-9397-08002B2CF9AE}" pid="4" name="DocSecurity">
    <vt:i4>4</vt:i4>
  </property>
  <property fmtid="{D5CDD505-2E9C-101B-9397-08002B2CF9AE}" pid="5" name="HyperlinksChanged">
    <vt:bool>false</vt:bool>
  </property>
  <property fmtid="{D5CDD505-2E9C-101B-9397-08002B2CF9AE}" pid="6" name="LinksUpToDate">
    <vt:bool>false</vt:bool>
  </property>
  <property fmtid="{D5CDD505-2E9C-101B-9397-08002B2CF9AE}" pid="7" name="MediaServiceImageTags">
    <vt:lpwstr/>
  </property>
  <property fmtid="{D5CDD505-2E9C-101B-9397-08002B2CF9AE}" pid="8" name="ScaleCrop">
    <vt:bool>false</vt:bool>
  </property>
  <property fmtid="{D5CDD505-2E9C-101B-9397-08002B2CF9AE}" pid="9" name="ShareDoc">
    <vt:bool>false</vt:bool>
  </property>
</Properties>
</file>