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C15CF" w:rsidRDefault="009C15CF">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9953" w:type="dxa"/>
        <w:tblInd w:w="-731" w:type="dxa"/>
        <w:tblLayout w:type="fixed"/>
        <w:tblLook w:val="0000" w:firstRow="0" w:lastRow="0" w:firstColumn="0" w:lastColumn="0" w:noHBand="0" w:noVBand="0"/>
      </w:tblPr>
      <w:tblGrid>
        <w:gridCol w:w="3009"/>
        <w:gridCol w:w="6944"/>
      </w:tblGrid>
      <w:tr w:rsidR="009C15CF" w14:paraId="5148AAC0" w14:textId="77777777" w:rsidTr="007166A8">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00000002" w14:textId="77777777" w:rsidR="009C15CF" w:rsidRDefault="009C15CF">
            <w:pPr>
              <w:pBdr>
                <w:top w:val="nil"/>
                <w:left w:val="nil"/>
                <w:bottom w:val="nil"/>
                <w:right w:val="nil"/>
                <w:between w:val="nil"/>
              </w:pBdr>
              <w:tabs>
                <w:tab w:val="center" w:pos="4252"/>
                <w:tab w:val="right" w:pos="8504"/>
              </w:tabs>
              <w:spacing w:before="100" w:after="100"/>
              <w:jc w:val="both"/>
              <w:rPr>
                <w:rFonts w:ascii="Arial" w:eastAsia="Arial" w:hAnsi="Arial" w:cs="Arial"/>
                <w:b/>
                <w:color w:val="000000"/>
                <w:sz w:val="18"/>
                <w:szCs w:val="18"/>
              </w:rPr>
            </w:pPr>
          </w:p>
          <w:p w14:paraId="00000003" w14:textId="70B94BE7" w:rsidR="009C15CF" w:rsidRDefault="007166A8">
            <w:pPr>
              <w:pBdr>
                <w:top w:val="nil"/>
                <w:left w:val="nil"/>
                <w:bottom w:val="nil"/>
                <w:right w:val="nil"/>
                <w:between w:val="nil"/>
              </w:pBdr>
              <w:tabs>
                <w:tab w:val="center" w:pos="4252"/>
                <w:tab w:val="right" w:pos="8504"/>
              </w:tabs>
              <w:spacing w:before="100" w:after="100"/>
              <w:jc w:val="center"/>
              <w:rPr>
                <w:rFonts w:cs="Ecofont_Spranq_eco_Sans"/>
                <w:color w:val="000000"/>
              </w:rPr>
            </w:pPr>
            <w:r>
              <w:rPr>
                <w:rFonts w:ascii="Verdana" w:eastAsia="Verdana" w:hAnsi="Verdana" w:cs="Verdana"/>
                <w:b/>
                <w:color w:val="000000"/>
              </w:rPr>
              <w:t xml:space="preserve">MINUTA </w:t>
            </w:r>
            <w:r w:rsidR="0057693A">
              <w:rPr>
                <w:rFonts w:ascii="Verdana" w:eastAsia="Verdana" w:hAnsi="Verdana" w:cs="Verdana"/>
                <w:b/>
                <w:color w:val="000000"/>
              </w:rPr>
              <w:t>EDITAL DE LICITAÇÃO</w:t>
            </w:r>
          </w:p>
          <w:p w14:paraId="00000004" w14:textId="13F8FA1D" w:rsidR="009C15CF" w:rsidRPr="007166A8" w:rsidRDefault="0057693A">
            <w:pPr>
              <w:pStyle w:val="Ttulo1"/>
              <w:spacing w:before="100" w:after="100"/>
              <w:jc w:val="center"/>
              <w:rPr>
                <w:color w:val="000000"/>
              </w:rPr>
            </w:pPr>
            <w:r>
              <w:rPr>
                <w:rFonts w:ascii="Verdana" w:eastAsia="Verdana" w:hAnsi="Verdana" w:cs="Verdana"/>
                <w:color w:val="000000"/>
                <w:sz w:val="20"/>
                <w:szCs w:val="20"/>
              </w:rPr>
              <w:t xml:space="preserve">PREGÃO </w:t>
            </w:r>
            <w:r w:rsidRPr="007166A8">
              <w:rPr>
                <w:rFonts w:ascii="Verdana" w:eastAsia="Verdana" w:hAnsi="Verdana" w:cs="Verdana"/>
                <w:color w:val="000000"/>
                <w:sz w:val="20"/>
                <w:szCs w:val="20"/>
              </w:rPr>
              <w:t xml:space="preserve">ELETRÔNICO Nº </w:t>
            </w:r>
            <w:r w:rsidR="007166A8">
              <w:rPr>
                <w:rFonts w:ascii="Verdana" w:eastAsia="Verdana" w:hAnsi="Verdana" w:cs="Verdana"/>
                <w:color w:val="000000"/>
                <w:sz w:val="20"/>
                <w:szCs w:val="20"/>
              </w:rPr>
              <w:t>54</w:t>
            </w:r>
            <w:r w:rsidRPr="007166A8">
              <w:rPr>
                <w:rFonts w:ascii="Verdana" w:eastAsia="Verdana" w:hAnsi="Verdana" w:cs="Verdana"/>
                <w:color w:val="000000"/>
                <w:sz w:val="20"/>
                <w:szCs w:val="20"/>
              </w:rPr>
              <w:t>/202</w:t>
            </w:r>
            <w:r w:rsidR="007166A8">
              <w:rPr>
                <w:rFonts w:ascii="Verdana" w:eastAsia="Verdana" w:hAnsi="Verdana" w:cs="Verdana"/>
                <w:color w:val="000000"/>
                <w:sz w:val="20"/>
                <w:szCs w:val="20"/>
              </w:rPr>
              <w:t>1</w:t>
            </w:r>
            <w:r w:rsidRPr="007166A8">
              <w:rPr>
                <w:rFonts w:ascii="Verdana" w:eastAsia="Verdana" w:hAnsi="Verdana" w:cs="Verdana"/>
                <w:color w:val="000000"/>
                <w:sz w:val="20"/>
                <w:szCs w:val="20"/>
              </w:rPr>
              <w:t>/AD</w:t>
            </w:r>
          </w:p>
          <w:p w14:paraId="00000005" w14:textId="3FD359B1" w:rsidR="009C15CF" w:rsidRPr="007166A8" w:rsidRDefault="0057693A">
            <w:pPr>
              <w:spacing w:before="100" w:after="100"/>
              <w:jc w:val="center"/>
            </w:pPr>
            <w:r>
              <w:rPr>
                <w:rFonts w:ascii="Verdana" w:eastAsia="Verdana" w:hAnsi="Verdana" w:cs="Verdana"/>
                <w:b/>
                <w:sz w:val="20"/>
                <w:szCs w:val="20"/>
              </w:rPr>
              <w:t>PROCESSO Nº 23069</w:t>
            </w:r>
            <w:r w:rsidR="007166A8" w:rsidRPr="007166A8">
              <w:rPr>
                <w:rFonts w:ascii="Verdana" w:eastAsia="Verdana" w:hAnsi="Verdana" w:cs="Verdana"/>
                <w:b/>
                <w:sz w:val="20"/>
                <w:szCs w:val="20"/>
              </w:rPr>
              <w:t>.</w:t>
            </w:r>
            <w:r w:rsidR="007166A8">
              <w:rPr>
                <w:rFonts w:ascii="Verdana" w:eastAsia="Verdana" w:hAnsi="Verdana" w:cs="Verdana"/>
                <w:b/>
                <w:sz w:val="20"/>
                <w:szCs w:val="20"/>
              </w:rPr>
              <w:t>152129/2021-46</w:t>
            </w:r>
          </w:p>
          <w:p w14:paraId="00000006" w14:textId="77777777" w:rsidR="009C15CF" w:rsidRDefault="009C15CF">
            <w:pPr>
              <w:spacing w:before="100" w:after="100"/>
              <w:jc w:val="both"/>
              <w:rPr>
                <w:rFonts w:ascii="Arial" w:eastAsia="Arial" w:hAnsi="Arial" w:cs="Arial"/>
                <w:b/>
                <w:sz w:val="20"/>
                <w:szCs w:val="20"/>
              </w:rPr>
            </w:pPr>
          </w:p>
          <w:p w14:paraId="00000007" w14:textId="77777777" w:rsidR="009C15CF" w:rsidRDefault="0057693A">
            <w:pPr>
              <w:spacing w:before="100" w:after="100"/>
              <w:jc w:val="both"/>
              <w:rPr>
                <w:sz w:val="18"/>
                <w:szCs w:val="18"/>
              </w:rPr>
            </w:pPr>
            <w:r>
              <w:rPr>
                <w:rFonts w:ascii="Arial" w:eastAsia="Arial" w:hAnsi="Arial" w:cs="Arial"/>
                <w:sz w:val="18"/>
                <w:szCs w:val="18"/>
              </w:rPr>
              <w:t xml:space="preserve">Regido pela </w:t>
            </w:r>
            <w:r>
              <w:rPr>
                <w:rFonts w:ascii="Arial" w:eastAsia="Arial" w:hAnsi="Arial" w:cs="Arial"/>
                <w:color w:val="000000"/>
                <w:sz w:val="20"/>
                <w:szCs w:val="20"/>
              </w:rPr>
              <w:t xml:space="preserve"> </w:t>
            </w:r>
            <w:r>
              <w:rPr>
                <w:rFonts w:ascii="Arial" w:eastAsia="Arial" w:hAnsi="Arial" w:cs="Arial"/>
                <w:color w:val="000000"/>
                <w:sz w:val="18"/>
                <w:szCs w:val="18"/>
              </w:rPr>
              <w:t>Lei nº 10.520, de 17 de julho de 2002, do Decreto nº 10.024, de 20 de setembro de 2019,</w:t>
            </w:r>
            <w:r>
              <w:rPr>
                <w:rFonts w:ascii="Arial" w:eastAsia="Arial" w:hAnsi="Arial" w:cs="Arial"/>
                <w:sz w:val="18"/>
                <w:szCs w:val="18"/>
              </w:rPr>
              <w:t xml:space="preserve"> do Decreto  nº 7.746, de 05 de junho de 2012</w:t>
            </w:r>
            <w:r>
              <w:rPr>
                <w:rFonts w:ascii="Arial" w:eastAsia="Arial" w:hAnsi="Arial" w:cs="Arial"/>
                <w:color w:val="000000"/>
                <w:sz w:val="18"/>
                <w:szCs w:val="18"/>
              </w:rPr>
              <w:t>,  do Decreto nº 7892, de 23 de janeiro e 2013, da Instrução</w:t>
            </w:r>
            <w:r>
              <w:rPr>
                <w:rFonts w:ascii="Arial" w:eastAsia="Arial" w:hAnsi="Arial" w:cs="Arial"/>
                <w:sz w:val="18"/>
                <w:szCs w:val="18"/>
              </w:rPr>
              <w:t xml:space="preserve"> Normativa SLTI/MP  nº 01, de 19 de janeiro de 2010,</w:t>
            </w:r>
            <w:r>
              <w:rPr>
                <w:rFonts w:ascii="Arial" w:eastAsia="Arial" w:hAnsi="Arial"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0000008" w14:textId="77777777" w:rsidR="009C15CF" w:rsidRDefault="009C15CF">
            <w:pPr>
              <w:spacing w:before="100" w:after="100"/>
              <w:jc w:val="both"/>
              <w:rPr>
                <w:rFonts w:ascii="Arial" w:eastAsia="Arial" w:hAnsi="Arial" w:cs="Arial"/>
                <w:sz w:val="18"/>
                <w:szCs w:val="18"/>
              </w:rPr>
            </w:pPr>
          </w:p>
        </w:tc>
      </w:tr>
      <w:tr w:rsidR="009C15CF" w14:paraId="6BCB7A17" w14:textId="77777777" w:rsidTr="007166A8">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0000000A" w14:textId="77777777" w:rsidR="009C15CF" w:rsidRDefault="0057693A">
            <w:pPr>
              <w:spacing w:before="100" w:after="100"/>
              <w:jc w:val="center"/>
            </w:pPr>
            <w:r>
              <w:rPr>
                <w:rFonts w:ascii="Arial" w:eastAsia="Arial" w:hAnsi="Arial" w:cs="Arial"/>
                <w:b/>
                <w:sz w:val="18"/>
                <w:szCs w:val="18"/>
              </w:rPr>
              <w:t>OBJETO</w:t>
            </w:r>
          </w:p>
          <w:p w14:paraId="0000000B" w14:textId="77777777" w:rsidR="009C15CF" w:rsidRDefault="009C15CF">
            <w:pPr>
              <w:spacing w:before="100" w:after="100"/>
              <w:jc w:val="center"/>
              <w:rPr>
                <w:rFonts w:ascii="Arial" w:eastAsia="Arial" w:hAnsi="Arial" w:cs="Arial"/>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0C" w14:textId="417C9A73" w:rsidR="009C15CF" w:rsidRDefault="0057693A">
            <w:pPr>
              <w:jc w:val="both"/>
              <w:rPr>
                <w:rFonts w:ascii="Arial" w:eastAsia="Arial" w:hAnsi="Arial" w:cs="Arial"/>
                <w:color w:val="000000"/>
                <w:sz w:val="18"/>
                <w:szCs w:val="18"/>
              </w:rPr>
            </w:pPr>
            <w:r>
              <w:rPr>
                <w:rFonts w:ascii="Arial" w:eastAsia="Arial" w:hAnsi="Arial" w:cs="Arial"/>
                <w:color w:val="000000"/>
                <w:sz w:val="18"/>
                <w:szCs w:val="18"/>
              </w:rPr>
              <w:t xml:space="preserve">O objeto da presente licitação é a escolha da proposta mais vantajosa para a aquisição </w:t>
            </w:r>
            <w:r w:rsidR="00ED1334" w:rsidRPr="00ED1334">
              <w:rPr>
                <w:rFonts w:ascii="Arial" w:eastAsia="Arial" w:hAnsi="Arial" w:cs="Arial"/>
                <w:color w:val="000000"/>
                <w:sz w:val="18"/>
                <w:szCs w:val="18"/>
              </w:rPr>
              <w:t xml:space="preserve">de </w:t>
            </w:r>
            <w:r w:rsidR="00ED1334" w:rsidRPr="00ED1334">
              <w:rPr>
                <w:rFonts w:ascii="Arial" w:eastAsia="Arial" w:hAnsi="Arial" w:cs="Arial"/>
                <w:b/>
                <w:bCs/>
                <w:color w:val="000000"/>
                <w:sz w:val="18"/>
                <w:szCs w:val="18"/>
              </w:rPr>
              <w:t>SERVIÇOS GRÁFICOS E IMPRESSOS DE SEGURANÇA PARA CONFECÇÃO E IMPRESSÃO DE BASES PARA DIPLOMAS DE GRADUAÇÃO E PÓS-GRADUAÇÃO</w:t>
            </w:r>
            <w:r w:rsidR="00ED1334" w:rsidRPr="00ED1334">
              <w:rPr>
                <w:rFonts w:ascii="Arial" w:eastAsia="Arial" w:hAnsi="Arial" w:cs="Arial"/>
                <w:color w:val="000000"/>
                <w:sz w:val="18"/>
                <w:szCs w:val="18"/>
              </w:rPr>
              <w:t>, para atender as necessidades da Universidade Federal Fluminense</w:t>
            </w:r>
            <w:r>
              <w:rPr>
                <w:rFonts w:ascii="Arial" w:eastAsia="Arial" w:hAnsi="Arial" w:cs="Arial"/>
                <w:color w:val="000000"/>
                <w:sz w:val="18"/>
                <w:szCs w:val="18"/>
              </w:rPr>
              <w:t>, conforme condições, quantidades e exigências estabelecidas neste Edital e seus anexos.</w:t>
            </w:r>
          </w:p>
        </w:tc>
      </w:tr>
      <w:tr w:rsidR="009C15CF" w14:paraId="7817A53C" w14:textId="77777777" w:rsidTr="007166A8">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000000D" w14:textId="77777777" w:rsidR="009C15CF" w:rsidRDefault="0057693A">
            <w:pPr>
              <w:spacing w:before="100" w:after="100"/>
              <w:jc w:val="center"/>
            </w:pPr>
            <w:r>
              <w:rPr>
                <w:rFonts w:ascii="Arial" w:eastAsia="Arial" w:hAnsi="Arial"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0E" w14:textId="77777777" w:rsidR="009C15CF" w:rsidRDefault="0057693A">
            <w:pPr>
              <w:jc w:val="both"/>
              <w:rPr>
                <w:rFonts w:ascii="Arial" w:eastAsia="Arial" w:hAnsi="Arial" w:cs="Arial"/>
                <w:color w:val="000000"/>
                <w:sz w:val="18"/>
                <w:szCs w:val="18"/>
              </w:rPr>
            </w:pPr>
            <w:r>
              <w:rPr>
                <w:rFonts w:ascii="Arial" w:eastAsia="Arial" w:hAnsi="Arial" w:cs="Arial"/>
                <w:color w:val="000000"/>
                <w:sz w:val="18"/>
                <w:szCs w:val="18"/>
              </w:rPr>
              <w:t xml:space="preserve">A partir da data de divulgação do Edital no site </w:t>
            </w:r>
            <w:hyperlink r:id="rId8">
              <w:r>
                <w:rPr>
                  <w:rFonts w:ascii="Arial" w:eastAsia="Arial" w:hAnsi="Arial" w:cs="Arial"/>
                  <w:sz w:val="18"/>
                  <w:szCs w:val="18"/>
                </w:rPr>
                <w:t>www.gov.br/compras</w:t>
              </w:r>
            </w:hyperlink>
            <w:r>
              <w:rPr>
                <w:rFonts w:ascii="Arial" w:eastAsia="Arial" w:hAnsi="Arial" w:cs="Arial"/>
                <w:color w:val="000000"/>
                <w:sz w:val="18"/>
                <w:szCs w:val="18"/>
              </w:rPr>
              <w:t xml:space="preserve"> até a data e horário de realização da sessão pública. </w:t>
            </w:r>
          </w:p>
        </w:tc>
      </w:tr>
      <w:tr w:rsidR="009C15CF" w14:paraId="3E2AE9C1" w14:textId="77777777" w:rsidTr="007166A8">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0000000F" w14:textId="77777777" w:rsidR="009C15CF" w:rsidRDefault="0057693A">
            <w:pPr>
              <w:spacing w:before="100" w:after="100"/>
              <w:jc w:val="center"/>
            </w:pPr>
            <w:r>
              <w:rPr>
                <w:rFonts w:ascii="Arial" w:eastAsia="Arial" w:hAnsi="Arial"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10" w14:textId="453D7BAB" w:rsidR="009C15CF" w:rsidRDefault="0057693A">
            <w:pPr>
              <w:jc w:val="both"/>
              <w:rPr>
                <w:rFonts w:ascii="Arial" w:eastAsia="Arial" w:hAnsi="Arial" w:cs="Arial"/>
                <w:color w:val="000000"/>
                <w:sz w:val="18"/>
                <w:szCs w:val="18"/>
              </w:rPr>
            </w:pPr>
            <w:r>
              <w:rPr>
                <w:rFonts w:ascii="Arial" w:eastAsia="Arial" w:hAnsi="Arial" w:cs="Arial"/>
                <w:color w:val="000000"/>
                <w:sz w:val="18"/>
                <w:szCs w:val="18"/>
              </w:rPr>
              <w:t xml:space="preserve">Sessão Pública a ser realizada no endereço eletrônico informado no edital, às </w:t>
            </w:r>
            <w:r w:rsidR="00D66662" w:rsidRPr="00D66662">
              <w:rPr>
                <w:rFonts w:ascii="Arial" w:eastAsia="Arial" w:hAnsi="Arial" w:cs="Arial"/>
                <w:b/>
                <w:bCs/>
                <w:color w:val="000000"/>
                <w:sz w:val="18"/>
                <w:szCs w:val="18"/>
              </w:rPr>
              <w:t>10</w:t>
            </w:r>
            <w:r w:rsidRPr="00D66662">
              <w:rPr>
                <w:rFonts w:ascii="Arial" w:eastAsia="Arial" w:hAnsi="Arial" w:cs="Arial"/>
                <w:b/>
                <w:bCs/>
                <w:color w:val="000000"/>
                <w:sz w:val="18"/>
                <w:szCs w:val="18"/>
              </w:rPr>
              <w:t>:</w:t>
            </w:r>
            <w:r w:rsidR="00D66662" w:rsidRPr="00D66662">
              <w:rPr>
                <w:rFonts w:ascii="Arial" w:eastAsia="Arial" w:hAnsi="Arial" w:cs="Arial"/>
                <w:b/>
                <w:bCs/>
                <w:color w:val="000000"/>
                <w:sz w:val="18"/>
                <w:szCs w:val="18"/>
              </w:rPr>
              <w:t>00</w:t>
            </w:r>
            <w:r w:rsidRPr="00D66662">
              <w:rPr>
                <w:rFonts w:ascii="Arial" w:eastAsia="Arial" w:hAnsi="Arial" w:cs="Arial"/>
                <w:color w:val="000000"/>
                <w:sz w:val="18"/>
                <w:szCs w:val="18"/>
              </w:rPr>
              <w:t xml:space="preserve"> do dia </w:t>
            </w:r>
            <w:r w:rsidR="00D66662" w:rsidRPr="00D66662">
              <w:rPr>
                <w:rFonts w:ascii="Arial" w:eastAsia="Arial" w:hAnsi="Arial" w:cs="Arial"/>
                <w:b/>
                <w:bCs/>
                <w:color w:val="000000"/>
                <w:sz w:val="18"/>
                <w:szCs w:val="18"/>
              </w:rPr>
              <w:t>21</w:t>
            </w:r>
            <w:r w:rsidRPr="00D66662">
              <w:rPr>
                <w:rFonts w:ascii="Arial" w:eastAsia="Arial" w:hAnsi="Arial" w:cs="Arial"/>
                <w:b/>
                <w:bCs/>
                <w:color w:val="000000"/>
                <w:sz w:val="18"/>
                <w:szCs w:val="18"/>
              </w:rPr>
              <w:t>/</w:t>
            </w:r>
            <w:r w:rsidR="00D66662" w:rsidRPr="00D66662">
              <w:rPr>
                <w:rFonts w:ascii="Arial" w:eastAsia="Arial" w:hAnsi="Arial" w:cs="Arial"/>
                <w:b/>
                <w:bCs/>
                <w:color w:val="000000"/>
                <w:sz w:val="18"/>
                <w:szCs w:val="18"/>
              </w:rPr>
              <w:t>07</w:t>
            </w:r>
            <w:r w:rsidRPr="00D66662">
              <w:rPr>
                <w:rFonts w:ascii="Arial" w:eastAsia="Arial" w:hAnsi="Arial" w:cs="Arial"/>
                <w:b/>
                <w:bCs/>
                <w:color w:val="000000"/>
                <w:sz w:val="18"/>
                <w:szCs w:val="18"/>
              </w:rPr>
              <w:t>/</w:t>
            </w:r>
            <w:r w:rsidR="00D66662" w:rsidRPr="00D66662">
              <w:rPr>
                <w:rFonts w:ascii="Arial" w:eastAsia="Arial" w:hAnsi="Arial" w:cs="Arial"/>
                <w:b/>
                <w:bCs/>
                <w:color w:val="000000"/>
                <w:sz w:val="18"/>
                <w:szCs w:val="18"/>
              </w:rPr>
              <w:t>2021</w:t>
            </w:r>
            <w:r w:rsidRPr="00D66662">
              <w:rPr>
                <w:rFonts w:ascii="Arial" w:eastAsia="Arial" w:hAnsi="Arial" w:cs="Arial"/>
                <w:b/>
                <w:bCs/>
                <w:color w:val="000000"/>
                <w:sz w:val="18"/>
                <w:szCs w:val="18"/>
              </w:rPr>
              <w:t>.</w:t>
            </w:r>
          </w:p>
        </w:tc>
      </w:tr>
      <w:tr w:rsidR="009C15CF" w14:paraId="0F566DCE" w14:textId="77777777" w:rsidTr="007166A8">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00000011" w14:textId="77777777" w:rsidR="009C15CF" w:rsidRDefault="0057693A">
            <w:pPr>
              <w:spacing w:before="100" w:after="100"/>
              <w:jc w:val="center"/>
            </w:pPr>
            <w:r>
              <w:rPr>
                <w:rFonts w:ascii="Arial" w:eastAsia="Arial" w:hAnsi="Arial" w:cs="Arial"/>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12" w14:textId="77777777" w:rsidR="009C15CF" w:rsidRDefault="009C15CF">
            <w:pPr>
              <w:jc w:val="both"/>
              <w:rPr>
                <w:rFonts w:ascii="Arial" w:eastAsia="Arial" w:hAnsi="Arial" w:cs="Arial"/>
                <w:color w:val="000000"/>
                <w:sz w:val="18"/>
                <w:szCs w:val="18"/>
              </w:rPr>
            </w:pPr>
          </w:p>
          <w:p w14:paraId="00000013" w14:textId="77777777" w:rsidR="009C15CF" w:rsidRDefault="0057693A">
            <w:pPr>
              <w:jc w:val="both"/>
              <w:rPr>
                <w:rFonts w:ascii="Arial" w:eastAsia="Arial" w:hAnsi="Arial" w:cs="Arial"/>
                <w:color w:val="000000"/>
                <w:sz w:val="18"/>
                <w:szCs w:val="18"/>
              </w:rPr>
            </w:pPr>
            <w:r>
              <w:rPr>
                <w:rFonts w:ascii="Arial" w:eastAsia="Arial" w:hAnsi="Arial" w:cs="Arial"/>
                <w:color w:val="000000"/>
                <w:sz w:val="18"/>
                <w:szCs w:val="18"/>
              </w:rPr>
              <w:t>Universidade Federal Fluminense</w:t>
            </w:r>
          </w:p>
          <w:p w14:paraId="00000014" w14:textId="77777777" w:rsidR="009C15CF" w:rsidRDefault="0057693A">
            <w:pPr>
              <w:jc w:val="both"/>
              <w:rPr>
                <w:rFonts w:ascii="Arial" w:eastAsia="Arial" w:hAnsi="Arial" w:cs="Arial"/>
                <w:color w:val="000000"/>
                <w:sz w:val="18"/>
                <w:szCs w:val="18"/>
              </w:rPr>
            </w:pPr>
            <w:r>
              <w:rPr>
                <w:rFonts w:ascii="Arial" w:eastAsia="Arial" w:hAnsi="Arial" w:cs="Arial"/>
                <w:color w:val="000000"/>
                <w:sz w:val="18"/>
                <w:szCs w:val="18"/>
              </w:rPr>
              <w:t>Pró-Reitoria de Administração - UASG: 150182</w:t>
            </w:r>
          </w:p>
          <w:p w14:paraId="00000015" w14:textId="77777777" w:rsidR="009C15CF" w:rsidRDefault="0057693A">
            <w:pPr>
              <w:jc w:val="both"/>
              <w:rPr>
                <w:rFonts w:ascii="Arial" w:eastAsia="Arial" w:hAnsi="Arial" w:cs="Arial"/>
                <w:color w:val="000000"/>
                <w:sz w:val="18"/>
                <w:szCs w:val="18"/>
              </w:rPr>
            </w:pPr>
            <w:r>
              <w:rPr>
                <w:rFonts w:ascii="Arial" w:eastAsia="Arial" w:hAnsi="Arial" w:cs="Arial"/>
                <w:color w:val="000000"/>
                <w:sz w:val="18"/>
                <w:szCs w:val="18"/>
              </w:rPr>
              <w:t>Coordenação de Licitação</w:t>
            </w:r>
          </w:p>
          <w:p w14:paraId="00000016" w14:textId="77777777" w:rsidR="009C15CF" w:rsidRDefault="0057693A">
            <w:pPr>
              <w:jc w:val="both"/>
              <w:rPr>
                <w:rFonts w:ascii="Arial" w:eastAsia="Arial" w:hAnsi="Arial" w:cs="Arial"/>
                <w:color w:val="000000"/>
                <w:sz w:val="18"/>
                <w:szCs w:val="18"/>
              </w:rPr>
            </w:pPr>
            <w:r>
              <w:rPr>
                <w:rFonts w:ascii="Arial" w:eastAsia="Arial" w:hAnsi="Arial" w:cs="Arial"/>
                <w:color w:val="000000"/>
                <w:sz w:val="18"/>
                <w:szCs w:val="18"/>
              </w:rPr>
              <w:t>Rua Miguel de Frias n.º 09, Bairro Icaraí, Niterói - RJ</w:t>
            </w:r>
          </w:p>
          <w:p w14:paraId="00000017" w14:textId="77777777" w:rsidR="009C15CF" w:rsidRDefault="0057693A">
            <w:pPr>
              <w:jc w:val="both"/>
              <w:rPr>
                <w:rFonts w:ascii="Arial" w:eastAsia="Arial" w:hAnsi="Arial" w:cs="Arial"/>
                <w:color w:val="000000"/>
                <w:sz w:val="18"/>
                <w:szCs w:val="18"/>
              </w:rPr>
            </w:pPr>
            <w:r>
              <w:rPr>
                <w:rFonts w:ascii="Arial" w:eastAsia="Arial" w:hAnsi="Arial" w:cs="Arial"/>
                <w:color w:val="000000"/>
                <w:sz w:val="18"/>
                <w:szCs w:val="18"/>
              </w:rPr>
              <w:t>CEP: 24.220-900</w:t>
            </w:r>
          </w:p>
          <w:p w14:paraId="00000018" w14:textId="77777777" w:rsidR="009C15CF" w:rsidRDefault="0057693A">
            <w:pPr>
              <w:jc w:val="both"/>
              <w:rPr>
                <w:rFonts w:ascii="Arial" w:eastAsia="Arial" w:hAnsi="Arial" w:cs="Arial"/>
                <w:color w:val="000000"/>
                <w:sz w:val="18"/>
                <w:szCs w:val="18"/>
              </w:rPr>
            </w:pPr>
            <w:r>
              <w:rPr>
                <w:rFonts w:ascii="Arial" w:eastAsia="Arial" w:hAnsi="Arial" w:cs="Arial"/>
                <w:color w:val="000000"/>
                <w:sz w:val="18"/>
                <w:szCs w:val="18"/>
              </w:rPr>
              <w:t>Telefones: (21) 2629-5386</w:t>
            </w:r>
          </w:p>
          <w:p w14:paraId="00000019" w14:textId="77777777" w:rsidR="009C15CF" w:rsidRDefault="0057693A">
            <w:pPr>
              <w:jc w:val="both"/>
              <w:rPr>
                <w:rFonts w:ascii="Arial" w:eastAsia="Arial" w:hAnsi="Arial" w:cs="Arial"/>
                <w:b/>
                <w:color w:val="0000FF"/>
                <w:sz w:val="18"/>
                <w:szCs w:val="18"/>
                <w:u w:val="single"/>
              </w:rPr>
            </w:pPr>
            <w:r>
              <w:rPr>
                <w:rFonts w:ascii="Arial" w:eastAsia="Arial" w:hAnsi="Arial" w:cs="Arial"/>
                <w:color w:val="000000"/>
                <w:sz w:val="18"/>
                <w:szCs w:val="18"/>
              </w:rPr>
              <w:t xml:space="preserve">E-mail: </w:t>
            </w:r>
            <w:hyperlink r:id="rId9">
              <w:r>
                <w:rPr>
                  <w:rFonts w:ascii="Arial" w:eastAsia="Arial" w:hAnsi="Arial" w:cs="Arial"/>
                  <w:b/>
                  <w:color w:val="0000FF"/>
                  <w:sz w:val="18"/>
                  <w:szCs w:val="18"/>
                  <w:u w:val="single"/>
                </w:rPr>
                <w:t>cpl@id.uff.br</w:t>
              </w:r>
            </w:hyperlink>
          </w:p>
          <w:p w14:paraId="0000001A" w14:textId="77777777" w:rsidR="009C15CF" w:rsidRDefault="009C15CF">
            <w:pPr>
              <w:jc w:val="both"/>
              <w:rPr>
                <w:rFonts w:ascii="Arial" w:eastAsia="Arial" w:hAnsi="Arial" w:cs="Arial"/>
                <w:color w:val="000000"/>
                <w:sz w:val="18"/>
                <w:szCs w:val="18"/>
              </w:rPr>
            </w:pPr>
          </w:p>
        </w:tc>
      </w:tr>
      <w:tr w:rsidR="009C15CF" w14:paraId="01BF1F67" w14:textId="77777777" w:rsidTr="007166A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000001B" w14:textId="77777777" w:rsidR="009C15CF" w:rsidRDefault="0057693A">
            <w:pPr>
              <w:spacing w:before="100" w:after="100"/>
              <w:jc w:val="center"/>
            </w:pPr>
            <w:r>
              <w:rPr>
                <w:rFonts w:ascii="Arial" w:eastAsia="Arial" w:hAnsi="Arial" w:cs="Arial"/>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1C" w14:textId="4E84293F" w:rsidR="009C15CF" w:rsidRPr="007166A8" w:rsidRDefault="0057693A">
            <w:pPr>
              <w:jc w:val="both"/>
              <w:rPr>
                <w:rFonts w:ascii="Arial" w:eastAsia="Arial" w:hAnsi="Arial" w:cs="Arial"/>
                <w:color w:val="000000"/>
                <w:sz w:val="18"/>
                <w:szCs w:val="18"/>
              </w:rPr>
            </w:pPr>
            <w:r w:rsidRPr="007166A8">
              <w:rPr>
                <w:rFonts w:ascii="Arial" w:eastAsia="Arial" w:hAnsi="Arial" w:cs="Arial"/>
                <w:color w:val="000000"/>
                <w:sz w:val="18"/>
                <w:szCs w:val="18"/>
              </w:rPr>
              <w:t>Menor preço por item</w:t>
            </w:r>
            <w:r w:rsidR="00CC10FB">
              <w:rPr>
                <w:rFonts w:ascii="Arial" w:eastAsia="Arial" w:hAnsi="Arial" w:cs="Arial"/>
                <w:color w:val="000000"/>
                <w:sz w:val="18"/>
                <w:szCs w:val="18"/>
              </w:rPr>
              <w:t xml:space="preserve"> </w:t>
            </w:r>
            <w:r w:rsidR="00CC10FB" w:rsidRPr="00556914">
              <w:rPr>
                <w:rFonts w:ascii="Arial" w:eastAsia="Arial" w:hAnsi="Arial" w:cs="Arial"/>
                <w:i/>
                <w:iCs/>
                <w:color w:val="000000"/>
                <w:sz w:val="18"/>
                <w:szCs w:val="18"/>
              </w:rPr>
              <w:t>(</w:t>
            </w:r>
            <w:r w:rsidR="00CC10FB" w:rsidRPr="00556914">
              <w:rPr>
                <w:rFonts w:ascii="Arial" w:eastAsia="Arial" w:hAnsi="Arial" w:cs="Arial"/>
                <w:i/>
                <w:iCs/>
                <w:sz w:val="20"/>
                <w:szCs w:val="20"/>
              </w:rPr>
              <w:t>O lance deverá ser ofertado pelo valor total do item</w:t>
            </w:r>
            <w:r w:rsidR="00CC10FB" w:rsidRPr="00CC10FB">
              <w:rPr>
                <w:rFonts w:ascii="Arial" w:eastAsia="Arial" w:hAnsi="Arial" w:cs="Arial"/>
                <w:i/>
                <w:sz w:val="20"/>
                <w:szCs w:val="20"/>
              </w:rPr>
              <w:t>)</w:t>
            </w:r>
          </w:p>
        </w:tc>
      </w:tr>
      <w:tr w:rsidR="009C15CF" w14:paraId="1C24624D" w14:textId="77777777" w:rsidTr="007166A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000001D" w14:textId="77777777" w:rsidR="009C15CF" w:rsidRDefault="0057693A">
            <w:pPr>
              <w:spacing w:before="100" w:after="100"/>
              <w:jc w:val="center"/>
            </w:pPr>
            <w:r>
              <w:rPr>
                <w:rFonts w:ascii="Arial" w:eastAsia="Arial" w:hAnsi="Arial" w:cs="Arial"/>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1E" w14:textId="77777777" w:rsidR="009C15CF" w:rsidRDefault="009C15CF">
            <w:pPr>
              <w:jc w:val="both"/>
              <w:rPr>
                <w:rFonts w:ascii="Arial" w:eastAsia="Arial" w:hAnsi="Arial" w:cs="Arial"/>
                <w:color w:val="000000"/>
                <w:sz w:val="18"/>
                <w:szCs w:val="18"/>
              </w:rPr>
            </w:pPr>
          </w:p>
          <w:p w14:paraId="0000001F" w14:textId="77777777" w:rsidR="009C15CF" w:rsidRDefault="00AC0EDD">
            <w:pPr>
              <w:jc w:val="both"/>
              <w:rPr>
                <w:rFonts w:ascii="Arial" w:eastAsia="Arial" w:hAnsi="Arial" w:cs="Arial"/>
                <w:b/>
                <w:color w:val="0000FF"/>
                <w:sz w:val="18"/>
                <w:szCs w:val="18"/>
              </w:rPr>
            </w:pPr>
            <w:hyperlink r:id="rId10">
              <w:r w:rsidR="0057693A">
                <w:rPr>
                  <w:rFonts w:ascii="Arial" w:eastAsia="Arial" w:hAnsi="Arial" w:cs="Arial"/>
                  <w:b/>
                  <w:color w:val="0000FF"/>
                  <w:sz w:val="18"/>
                  <w:szCs w:val="18"/>
                  <w:u w:val="single"/>
                </w:rPr>
                <w:t>www.gov.br/compras</w:t>
              </w:r>
            </w:hyperlink>
          </w:p>
          <w:p w14:paraId="00000020" w14:textId="77777777" w:rsidR="009C15CF" w:rsidRDefault="009C15CF">
            <w:pPr>
              <w:jc w:val="both"/>
              <w:rPr>
                <w:rFonts w:ascii="Arial" w:eastAsia="Arial" w:hAnsi="Arial" w:cs="Arial"/>
                <w:color w:val="000000"/>
                <w:sz w:val="18"/>
                <w:szCs w:val="18"/>
              </w:rPr>
            </w:pPr>
          </w:p>
        </w:tc>
      </w:tr>
      <w:tr w:rsidR="009C15CF" w14:paraId="3ADBDA13" w14:textId="77777777" w:rsidTr="007166A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0000021" w14:textId="77777777" w:rsidR="009C15CF" w:rsidRDefault="0057693A">
            <w:pPr>
              <w:spacing w:before="100" w:after="100"/>
              <w:jc w:val="center"/>
            </w:pPr>
            <w:r>
              <w:rPr>
                <w:rFonts w:ascii="Arial" w:eastAsia="Arial" w:hAnsi="Arial" w:cs="Arial"/>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22" w14:textId="549406E2" w:rsidR="009C15CF" w:rsidRDefault="00D66662">
            <w:pPr>
              <w:keepNext/>
              <w:keepLines/>
              <w:pBdr>
                <w:top w:val="nil"/>
                <w:left w:val="nil"/>
                <w:bottom w:val="nil"/>
                <w:right w:val="nil"/>
                <w:between w:val="nil"/>
              </w:pBdr>
              <w:spacing w:before="100" w:after="100"/>
              <w:jc w:val="both"/>
              <w:rPr>
                <w:rFonts w:ascii="Arial" w:eastAsia="Arial" w:hAnsi="Arial" w:cs="Arial"/>
                <w:b/>
                <w:i/>
                <w:color w:val="272727"/>
                <w:sz w:val="18"/>
                <w:szCs w:val="18"/>
              </w:rPr>
            </w:pPr>
            <w:r>
              <w:rPr>
                <w:rFonts w:ascii="Arial" w:eastAsia="Arial" w:hAnsi="Arial" w:cs="Arial"/>
                <w:b/>
                <w:i/>
                <w:color w:val="272727"/>
                <w:sz w:val="18"/>
                <w:szCs w:val="18"/>
              </w:rPr>
              <w:t>MADISON</w:t>
            </w:r>
          </w:p>
        </w:tc>
      </w:tr>
    </w:tbl>
    <w:p w14:paraId="00000023" w14:textId="77777777" w:rsidR="009C15CF" w:rsidRDefault="009C15CF">
      <w:pPr>
        <w:jc w:val="center"/>
        <w:rPr>
          <w:rFonts w:ascii="Arial" w:eastAsia="Arial" w:hAnsi="Arial" w:cs="Arial"/>
          <w:b/>
          <w:color w:val="000000"/>
          <w:sz w:val="20"/>
          <w:szCs w:val="20"/>
        </w:rPr>
      </w:pPr>
    </w:p>
    <w:p w14:paraId="00000024" w14:textId="77777777" w:rsidR="009C15CF" w:rsidRDefault="009C15CF">
      <w:pPr>
        <w:jc w:val="center"/>
        <w:rPr>
          <w:rFonts w:ascii="Arial" w:eastAsia="Arial" w:hAnsi="Arial" w:cs="Arial"/>
          <w:b/>
          <w:color w:val="000000"/>
          <w:sz w:val="20"/>
          <w:szCs w:val="20"/>
        </w:rPr>
      </w:pPr>
    </w:p>
    <w:p w14:paraId="00000025" w14:textId="77777777" w:rsidR="009C15CF" w:rsidRDefault="009C15CF">
      <w:pPr>
        <w:jc w:val="center"/>
        <w:rPr>
          <w:rFonts w:ascii="Arial" w:eastAsia="Arial" w:hAnsi="Arial" w:cs="Arial"/>
          <w:b/>
          <w:color w:val="000000"/>
          <w:sz w:val="20"/>
          <w:szCs w:val="20"/>
        </w:rPr>
      </w:pPr>
    </w:p>
    <w:p w14:paraId="00000026" w14:textId="77777777" w:rsidR="009C15CF" w:rsidRDefault="009C15CF">
      <w:pPr>
        <w:jc w:val="center"/>
        <w:rPr>
          <w:rFonts w:ascii="Arial" w:eastAsia="Arial" w:hAnsi="Arial" w:cs="Arial"/>
          <w:b/>
          <w:color w:val="000000"/>
          <w:sz w:val="20"/>
          <w:szCs w:val="20"/>
        </w:rPr>
      </w:pPr>
    </w:p>
    <w:p w14:paraId="00000027" w14:textId="77777777" w:rsidR="009C15CF" w:rsidRDefault="009C15CF">
      <w:pPr>
        <w:jc w:val="center"/>
        <w:rPr>
          <w:rFonts w:ascii="Arial" w:eastAsia="Arial" w:hAnsi="Arial" w:cs="Arial"/>
          <w:b/>
          <w:color w:val="000000"/>
          <w:sz w:val="20"/>
          <w:szCs w:val="20"/>
        </w:rPr>
      </w:pPr>
    </w:p>
    <w:p w14:paraId="00000028" w14:textId="77777777" w:rsidR="009C15CF" w:rsidRDefault="009C15CF">
      <w:pPr>
        <w:jc w:val="center"/>
        <w:rPr>
          <w:rFonts w:ascii="Arial" w:eastAsia="Arial" w:hAnsi="Arial" w:cs="Arial"/>
          <w:b/>
          <w:color w:val="000000"/>
          <w:sz w:val="20"/>
          <w:szCs w:val="20"/>
        </w:rPr>
      </w:pPr>
    </w:p>
    <w:p w14:paraId="00000029" w14:textId="77777777" w:rsidR="009C15CF" w:rsidRDefault="009C15CF">
      <w:pPr>
        <w:jc w:val="center"/>
        <w:rPr>
          <w:rFonts w:ascii="Arial" w:eastAsia="Arial" w:hAnsi="Arial" w:cs="Arial"/>
          <w:b/>
          <w:color w:val="000000"/>
          <w:sz w:val="20"/>
          <w:szCs w:val="20"/>
        </w:rPr>
      </w:pPr>
    </w:p>
    <w:p w14:paraId="0000002A" w14:textId="77777777" w:rsidR="009C15CF" w:rsidRDefault="009C15CF">
      <w:pPr>
        <w:jc w:val="center"/>
        <w:rPr>
          <w:rFonts w:ascii="Arial" w:eastAsia="Arial" w:hAnsi="Arial" w:cs="Arial"/>
          <w:b/>
          <w:color w:val="000000"/>
          <w:sz w:val="20"/>
          <w:szCs w:val="20"/>
        </w:rPr>
      </w:pPr>
    </w:p>
    <w:p w14:paraId="0000002B" w14:textId="77777777" w:rsidR="009C15CF" w:rsidRDefault="009C15CF">
      <w:pPr>
        <w:jc w:val="center"/>
        <w:rPr>
          <w:rFonts w:ascii="Arial" w:eastAsia="Arial" w:hAnsi="Arial" w:cs="Arial"/>
          <w:b/>
          <w:color w:val="000000"/>
          <w:sz w:val="20"/>
          <w:szCs w:val="20"/>
        </w:rPr>
      </w:pPr>
    </w:p>
    <w:p w14:paraId="0000002C" w14:textId="77777777" w:rsidR="009C15CF" w:rsidRDefault="009C15CF">
      <w:pPr>
        <w:jc w:val="center"/>
        <w:rPr>
          <w:rFonts w:ascii="Arial" w:eastAsia="Arial" w:hAnsi="Arial" w:cs="Arial"/>
          <w:b/>
          <w:color w:val="000000"/>
          <w:sz w:val="20"/>
          <w:szCs w:val="20"/>
        </w:rPr>
      </w:pPr>
    </w:p>
    <w:p w14:paraId="0000002D" w14:textId="77777777" w:rsidR="009C15CF" w:rsidRDefault="0057693A">
      <w:pPr>
        <w:spacing w:after="120"/>
        <w:ind w:right="-17"/>
        <w:jc w:val="both"/>
        <w:rPr>
          <w:rFonts w:ascii="Arial" w:eastAsia="Arial" w:hAnsi="Arial" w:cs="Arial"/>
          <w:sz w:val="20"/>
          <w:szCs w:val="20"/>
        </w:rPr>
      </w:pPr>
      <w:r>
        <w:br w:type="page"/>
      </w:r>
    </w:p>
    <w:p w14:paraId="0000002E" w14:textId="74A2D495" w:rsidR="009C15CF" w:rsidRDefault="007166A8">
      <w:pPr>
        <w:pBdr>
          <w:top w:val="nil"/>
          <w:left w:val="nil"/>
          <w:bottom w:val="nil"/>
          <w:right w:val="nil"/>
          <w:between w:val="nil"/>
        </w:pBdr>
        <w:spacing w:before="100" w:after="100"/>
        <w:jc w:val="center"/>
        <w:rPr>
          <w:rFonts w:ascii="Verdana" w:eastAsia="Verdana" w:hAnsi="Verdana" w:cs="Verdana"/>
          <w:b/>
          <w:color w:val="000000"/>
          <w:sz w:val="20"/>
          <w:szCs w:val="20"/>
        </w:rPr>
      </w:pPr>
      <w:r>
        <w:rPr>
          <w:noProof/>
        </w:rPr>
        <w:lastRenderedPageBreak/>
        <w:drawing>
          <wp:anchor distT="0" distB="0" distL="114300" distR="114300" simplePos="0" relativeHeight="251659264" behindDoc="0" locked="0" layoutInCell="1" hidden="0" allowOverlap="1" wp14:anchorId="2EA3E87A" wp14:editId="79494ABC">
            <wp:simplePos x="0" y="0"/>
            <wp:positionH relativeFrom="column">
              <wp:posOffset>2400300</wp:posOffset>
            </wp:positionH>
            <wp:positionV relativeFrom="paragraph">
              <wp:posOffset>-78105</wp:posOffset>
            </wp:positionV>
            <wp:extent cx="640080" cy="628650"/>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14:paraId="0000002F" w14:textId="553BDD3A" w:rsidR="009C15CF" w:rsidRDefault="009C15CF">
      <w:pPr>
        <w:pBdr>
          <w:top w:val="nil"/>
          <w:left w:val="nil"/>
          <w:bottom w:val="nil"/>
          <w:right w:val="nil"/>
          <w:between w:val="nil"/>
        </w:pBdr>
        <w:spacing w:before="100" w:after="100"/>
        <w:jc w:val="center"/>
        <w:rPr>
          <w:rFonts w:ascii="Verdana" w:eastAsia="Verdana" w:hAnsi="Verdana" w:cs="Verdana"/>
          <w:b/>
          <w:color w:val="000000"/>
          <w:sz w:val="20"/>
          <w:szCs w:val="20"/>
        </w:rPr>
      </w:pPr>
    </w:p>
    <w:p w14:paraId="531D36B5" w14:textId="77777777" w:rsidR="007166A8" w:rsidRDefault="007166A8">
      <w:pPr>
        <w:pBdr>
          <w:top w:val="nil"/>
          <w:left w:val="nil"/>
          <w:bottom w:val="nil"/>
          <w:right w:val="nil"/>
          <w:between w:val="nil"/>
        </w:pBdr>
        <w:spacing w:before="100" w:after="100"/>
        <w:jc w:val="center"/>
        <w:rPr>
          <w:rFonts w:ascii="Verdana" w:eastAsia="Verdana" w:hAnsi="Verdana" w:cs="Verdana"/>
          <w:b/>
          <w:color w:val="000000"/>
          <w:sz w:val="20"/>
          <w:szCs w:val="20"/>
        </w:rPr>
      </w:pPr>
    </w:p>
    <w:p w14:paraId="00000030" w14:textId="0BC4FFD1" w:rsidR="009C15CF" w:rsidRDefault="0057693A">
      <w:pPr>
        <w:pBdr>
          <w:top w:val="nil"/>
          <w:left w:val="nil"/>
          <w:bottom w:val="nil"/>
          <w:right w:val="nil"/>
          <w:between w:val="nil"/>
        </w:pBdr>
        <w:spacing w:before="100" w:after="100"/>
        <w:jc w:val="center"/>
        <w:rPr>
          <w:rFonts w:ascii="Courier New" w:eastAsia="Courier New" w:hAnsi="Courier New" w:cs="Courier New"/>
          <w:color w:val="000000"/>
          <w:sz w:val="20"/>
          <w:szCs w:val="20"/>
        </w:rPr>
      </w:pPr>
      <w:r>
        <w:rPr>
          <w:rFonts w:ascii="Verdana" w:eastAsia="Verdana" w:hAnsi="Verdana" w:cs="Verdana"/>
          <w:b/>
          <w:color w:val="000000"/>
          <w:sz w:val="20"/>
          <w:szCs w:val="20"/>
        </w:rPr>
        <w:t>MINISTÉRIO DA EDUCAÇÃO</w:t>
      </w:r>
    </w:p>
    <w:p w14:paraId="00000031" w14:textId="77777777" w:rsidR="009C15CF" w:rsidRDefault="0057693A">
      <w:pPr>
        <w:pBdr>
          <w:top w:val="nil"/>
          <w:left w:val="nil"/>
          <w:bottom w:val="nil"/>
          <w:right w:val="nil"/>
          <w:between w:val="nil"/>
        </w:pBdr>
        <w:tabs>
          <w:tab w:val="center" w:pos="4252"/>
          <w:tab w:val="right" w:pos="8504"/>
        </w:tabs>
        <w:spacing w:before="100" w:after="100"/>
        <w:jc w:val="center"/>
        <w:rPr>
          <w:rFonts w:cs="Ecofont_Spranq_eco_Sans"/>
          <w:color w:val="000000"/>
        </w:rPr>
      </w:pPr>
      <w:r>
        <w:rPr>
          <w:rFonts w:ascii="Verdana" w:eastAsia="Verdana" w:hAnsi="Verdana" w:cs="Verdana"/>
          <w:b/>
          <w:color w:val="000000"/>
          <w:sz w:val="18"/>
          <w:szCs w:val="18"/>
        </w:rPr>
        <w:t>UNIVERSIDADE FEDERAL FLUMINENSE</w:t>
      </w:r>
    </w:p>
    <w:p w14:paraId="00000032" w14:textId="77777777" w:rsidR="009C15CF" w:rsidRDefault="0057693A">
      <w:pPr>
        <w:pBdr>
          <w:top w:val="nil"/>
          <w:left w:val="nil"/>
          <w:bottom w:val="nil"/>
          <w:right w:val="nil"/>
          <w:between w:val="nil"/>
        </w:pBdr>
        <w:tabs>
          <w:tab w:val="center" w:pos="4252"/>
          <w:tab w:val="right" w:pos="8504"/>
        </w:tabs>
        <w:spacing w:before="100" w:after="100"/>
        <w:jc w:val="center"/>
        <w:rPr>
          <w:rFonts w:cs="Ecofont_Spranq_eco_Sans"/>
          <w:color w:val="000000"/>
        </w:rPr>
      </w:pPr>
      <w:r>
        <w:rPr>
          <w:rFonts w:ascii="Verdana" w:eastAsia="Verdana" w:hAnsi="Verdana" w:cs="Verdana"/>
          <w:b/>
          <w:color w:val="000000"/>
          <w:sz w:val="18"/>
          <w:szCs w:val="18"/>
        </w:rPr>
        <w:t>PRÓ-REITORIA DE ADMINISTRAÇÃO</w:t>
      </w:r>
    </w:p>
    <w:p w14:paraId="00000033" w14:textId="77777777" w:rsidR="009C15CF" w:rsidRDefault="0057693A">
      <w:pPr>
        <w:pBdr>
          <w:top w:val="nil"/>
          <w:left w:val="nil"/>
          <w:bottom w:val="nil"/>
          <w:right w:val="nil"/>
          <w:between w:val="nil"/>
        </w:pBdr>
        <w:tabs>
          <w:tab w:val="center" w:pos="4252"/>
          <w:tab w:val="right" w:pos="8504"/>
        </w:tabs>
        <w:spacing w:before="100" w:after="100"/>
        <w:jc w:val="center"/>
        <w:rPr>
          <w:rFonts w:cs="Ecofont_Spranq_eco_Sans"/>
          <w:color w:val="000000"/>
        </w:rPr>
      </w:pPr>
      <w:r>
        <w:rPr>
          <w:rFonts w:ascii="Verdana" w:eastAsia="Verdana" w:hAnsi="Verdana" w:cs="Verdana"/>
          <w:b/>
          <w:color w:val="000000"/>
          <w:sz w:val="18"/>
          <w:szCs w:val="18"/>
        </w:rPr>
        <w:t xml:space="preserve">COORDENAÇÃO DE LICITAÇÃO </w:t>
      </w:r>
    </w:p>
    <w:p w14:paraId="00000034" w14:textId="77777777" w:rsidR="009C15CF" w:rsidRDefault="009C15CF">
      <w:pPr>
        <w:pBdr>
          <w:top w:val="nil"/>
          <w:left w:val="nil"/>
          <w:bottom w:val="nil"/>
          <w:right w:val="nil"/>
          <w:between w:val="nil"/>
        </w:pBdr>
        <w:spacing w:before="100" w:after="100"/>
        <w:jc w:val="center"/>
        <w:rPr>
          <w:rFonts w:ascii="Verdana" w:eastAsia="Verdana" w:hAnsi="Verdana" w:cs="Verdana"/>
          <w:b/>
          <w:color w:val="000000"/>
        </w:rPr>
      </w:pPr>
    </w:p>
    <w:p w14:paraId="00000035" w14:textId="26D83C99" w:rsidR="009C15CF" w:rsidRPr="007166A8" w:rsidRDefault="0057693A">
      <w:pPr>
        <w:pBdr>
          <w:top w:val="nil"/>
          <w:left w:val="nil"/>
          <w:bottom w:val="nil"/>
          <w:right w:val="nil"/>
          <w:between w:val="nil"/>
        </w:pBdr>
        <w:spacing w:before="100" w:after="100"/>
        <w:jc w:val="center"/>
        <w:rPr>
          <w:rFonts w:ascii="Courier New" w:eastAsia="Courier New" w:hAnsi="Courier New" w:cs="Courier New"/>
          <w:color w:val="FF0000"/>
          <w:sz w:val="20"/>
          <w:szCs w:val="20"/>
        </w:rPr>
      </w:pPr>
      <w:r w:rsidRPr="007166A8">
        <w:rPr>
          <w:rFonts w:ascii="Verdana" w:eastAsia="Verdana" w:hAnsi="Verdana" w:cs="Verdana"/>
          <w:b/>
          <w:color w:val="FF0000"/>
        </w:rPr>
        <w:t>EDITAL DE LICITAÇÃO</w:t>
      </w:r>
    </w:p>
    <w:p w14:paraId="00000036" w14:textId="15BC4F04" w:rsidR="009C15CF" w:rsidRPr="007166A8" w:rsidRDefault="0057693A">
      <w:pPr>
        <w:pBdr>
          <w:top w:val="nil"/>
          <w:left w:val="nil"/>
          <w:bottom w:val="nil"/>
          <w:right w:val="nil"/>
          <w:between w:val="nil"/>
        </w:pBdr>
        <w:spacing w:before="100" w:after="100"/>
        <w:jc w:val="center"/>
        <w:rPr>
          <w:rFonts w:ascii="Courier New" w:eastAsia="Courier New" w:hAnsi="Courier New" w:cs="Courier New"/>
          <w:color w:val="000000"/>
          <w:sz w:val="20"/>
          <w:szCs w:val="20"/>
        </w:rPr>
      </w:pPr>
      <w:r>
        <w:rPr>
          <w:rFonts w:ascii="Verdana" w:eastAsia="Verdana" w:hAnsi="Verdana" w:cs="Verdana"/>
          <w:b/>
          <w:color w:val="000000"/>
          <w:sz w:val="18"/>
          <w:szCs w:val="18"/>
        </w:rPr>
        <w:t xml:space="preserve">PREGÃO </w:t>
      </w:r>
      <w:r w:rsidRPr="007166A8">
        <w:rPr>
          <w:rFonts w:ascii="Verdana" w:eastAsia="Verdana" w:hAnsi="Verdana" w:cs="Verdana"/>
          <w:b/>
          <w:color w:val="000000"/>
          <w:sz w:val="18"/>
          <w:szCs w:val="18"/>
        </w:rPr>
        <w:t xml:space="preserve">ELETRÔNICO Nº </w:t>
      </w:r>
      <w:r w:rsidR="007166A8">
        <w:rPr>
          <w:rFonts w:ascii="Verdana" w:eastAsia="Verdana" w:hAnsi="Verdana" w:cs="Verdana"/>
          <w:b/>
          <w:color w:val="000000"/>
          <w:sz w:val="18"/>
          <w:szCs w:val="18"/>
        </w:rPr>
        <w:t>54</w:t>
      </w:r>
      <w:r w:rsidRPr="007166A8">
        <w:rPr>
          <w:rFonts w:ascii="Verdana" w:eastAsia="Verdana" w:hAnsi="Verdana" w:cs="Verdana"/>
          <w:b/>
          <w:color w:val="000000"/>
          <w:sz w:val="18"/>
          <w:szCs w:val="18"/>
        </w:rPr>
        <w:t>/20</w:t>
      </w:r>
      <w:r w:rsidRPr="007166A8">
        <w:rPr>
          <w:rFonts w:ascii="Verdana" w:eastAsia="Verdana" w:hAnsi="Verdana" w:cs="Verdana"/>
          <w:b/>
          <w:sz w:val="18"/>
          <w:szCs w:val="18"/>
        </w:rPr>
        <w:t>2</w:t>
      </w:r>
      <w:r w:rsidR="007166A8">
        <w:rPr>
          <w:rFonts w:ascii="Verdana" w:eastAsia="Verdana" w:hAnsi="Verdana" w:cs="Verdana"/>
          <w:b/>
          <w:sz w:val="18"/>
          <w:szCs w:val="18"/>
        </w:rPr>
        <w:t>1</w:t>
      </w:r>
      <w:r w:rsidRPr="007166A8">
        <w:rPr>
          <w:rFonts w:ascii="Verdana" w:eastAsia="Verdana" w:hAnsi="Verdana" w:cs="Verdana"/>
          <w:b/>
          <w:color w:val="000000"/>
          <w:sz w:val="18"/>
          <w:szCs w:val="18"/>
        </w:rPr>
        <w:t>/AD</w:t>
      </w:r>
    </w:p>
    <w:p w14:paraId="00000039" w14:textId="5AC85B85" w:rsidR="009C15CF" w:rsidRDefault="0057693A" w:rsidP="007166A8">
      <w:pPr>
        <w:jc w:val="center"/>
        <w:rPr>
          <w:rFonts w:ascii="Verdana" w:eastAsia="Verdana" w:hAnsi="Verdana" w:cs="Verdana"/>
          <w:b/>
          <w:sz w:val="20"/>
          <w:szCs w:val="20"/>
        </w:rPr>
      </w:pPr>
      <w:r>
        <w:rPr>
          <w:rFonts w:ascii="Verdana" w:eastAsia="Verdana" w:hAnsi="Verdana" w:cs="Verdana"/>
          <w:b/>
          <w:sz w:val="18"/>
          <w:szCs w:val="18"/>
        </w:rPr>
        <w:t>PROCESSO Nº 23069</w:t>
      </w:r>
      <w:r w:rsidR="007166A8">
        <w:rPr>
          <w:rFonts w:ascii="Verdana" w:eastAsia="Verdana" w:hAnsi="Verdana" w:cs="Verdana"/>
          <w:b/>
          <w:sz w:val="20"/>
          <w:szCs w:val="20"/>
        </w:rPr>
        <w:t>152129/2021-46</w:t>
      </w:r>
    </w:p>
    <w:p w14:paraId="536BD668" w14:textId="6B0D2C7E" w:rsidR="007166A8" w:rsidRDefault="007166A8" w:rsidP="007166A8">
      <w:pPr>
        <w:jc w:val="center"/>
        <w:rPr>
          <w:rFonts w:ascii="Verdana" w:eastAsia="Verdana" w:hAnsi="Verdana" w:cs="Verdana"/>
          <w:b/>
          <w:sz w:val="20"/>
          <w:szCs w:val="20"/>
        </w:rPr>
      </w:pPr>
    </w:p>
    <w:p w14:paraId="7370E05F" w14:textId="4C5C8D6E" w:rsidR="007166A8" w:rsidRDefault="007166A8" w:rsidP="007166A8">
      <w:pPr>
        <w:jc w:val="center"/>
        <w:rPr>
          <w:rFonts w:ascii="Verdana" w:eastAsia="Verdana" w:hAnsi="Verdana" w:cs="Verdana"/>
          <w:b/>
          <w:sz w:val="20"/>
          <w:szCs w:val="20"/>
        </w:rPr>
      </w:pPr>
    </w:p>
    <w:p w14:paraId="15AA849D" w14:textId="77777777" w:rsidR="007166A8" w:rsidRDefault="007166A8" w:rsidP="007166A8">
      <w:pPr>
        <w:jc w:val="center"/>
        <w:rPr>
          <w:rFonts w:ascii="Arial" w:eastAsia="Arial" w:hAnsi="Arial" w:cs="Arial"/>
          <w:b/>
          <w:color w:val="000000"/>
          <w:sz w:val="20"/>
          <w:szCs w:val="20"/>
        </w:rPr>
      </w:pPr>
    </w:p>
    <w:p w14:paraId="0000003A" w14:textId="52CC7BF3" w:rsidR="009C15CF" w:rsidRDefault="0057693A" w:rsidP="003476CB">
      <w:pPr>
        <w:ind w:firstLine="720"/>
        <w:jc w:val="both"/>
        <w:rPr>
          <w:rFonts w:ascii="Arial" w:eastAsia="Arial" w:hAnsi="Arial" w:cs="Arial"/>
          <w:sz w:val="20"/>
          <w:szCs w:val="20"/>
        </w:rPr>
      </w:pPr>
      <w:bookmarkStart w:id="0" w:name="_heading=h.gjdgxs" w:colFirst="0" w:colLast="0"/>
      <w:bookmarkEnd w:id="0"/>
      <w:r>
        <w:rPr>
          <w:rFonts w:ascii="Arial" w:eastAsia="Arial" w:hAnsi="Arial" w:cs="Arial"/>
          <w:color w:val="000000"/>
          <w:sz w:val="20"/>
          <w:szCs w:val="20"/>
        </w:rPr>
        <w:t xml:space="preserve">Torna-se público, para conhecimento dos interessados, que a </w:t>
      </w:r>
      <w:r>
        <w:rPr>
          <w:rFonts w:ascii="Arial" w:eastAsia="Arial" w:hAnsi="Arial" w:cs="Arial"/>
          <w:sz w:val="20"/>
          <w:szCs w:val="20"/>
        </w:rPr>
        <w:t>Universidade Federal Fluminense, através da sua Pró-Reitoria de Administração, inscrita no CNPJ/MF sob nº 28.523.215/0039-89, situada na Rua Miguel de Frias, 9, 1º andar, Icaraí, Niterói/RJ, CEP 24.220-008, realizará licitação</w:t>
      </w:r>
      <w:r>
        <w:rPr>
          <w:rFonts w:ascii="Arial" w:eastAsia="Arial" w:hAnsi="Arial" w:cs="Arial"/>
          <w:color w:val="000000"/>
          <w:sz w:val="20"/>
          <w:szCs w:val="20"/>
        </w:rPr>
        <w:t xml:space="preserve">, na modalidade PREGÃO, na forma ELETRÔNICA, com critério de </w:t>
      </w:r>
      <w:r w:rsidRPr="00ED1334">
        <w:rPr>
          <w:rFonts w:ascii="Arial" w:eastAsia="Arial" w:hAnsi="Arial" w:cs="Arial"/>
          <w:color w:val="000000"/>
          <w:sz w:val="20"/>
          <w:szCs w:val="20"/>
        </w:rPr>
        <w:t>julga</w:t>
      </w:r>
      <w:r w:rsidRPr="00ED1334">
        <w:rPr>
          <w:rFonts w:ascii="Arial" w:eastAsia="Arial" w:hAnsi="Arial" w:cs="Arial"/>
          <w:sz w:val="20"/>
          <w:szCs w:val="20"/>
        </w:rPr>
        <w:t xml:space="preserve">mento </w:t>
      </w:r>
      <w:r w:rsidRPr="00ED1334">
        <w:rPr>
          <w:rFonts w:ascii="Arial" w:eastAsia="Arial" w:hAnsi="Arial" w:cs="Arial"/>
          <w:b/>
          <w:i/>
          <w:sz w:val="20"/>
          <w:szCs w:val="20"/>
        </w:rPr>
        <w:t>menor preço</w:t>
      </w:r>
      <w:r w:rsidR="00A858A1" w:rsidRPr="00ED1334">
        <w:rPr>
          <w:rFonts w:ascii="Arial" w:eastAsia="Arial" w:hAnsi="Arial" w:cs="Arial"/>
          <w:b/>
          <w:i/>
          <w:sz w:val="20"/>
          <w:szCs w:val="20"/>
        </w:rPr>
        <w:t xml:space="preserve"> </w:t>
      </w:r>
      <w:r w:rsidRPr="00ED1334">
        <w:rPr>
          <w:rFonts w:ascii="Arial" w:eastAsia="Arial" w:hAnsi="Arial" w:cs="Arial"/>
          <w:i/>
          <w:sz w:val="20"/>
          <w:szCs w:val="20"/>
        </w:rPr>
        <w:t>por item</w:t>
      </w:r>
      <w:r w:rsidRPr="00ED1334">
        <w:rPr>
          <w:rFonts w:ascii="Arial" w:eastAsia="Arial" w:hAnsi="Arial" w:cs="Arial"/>
          <w:sz w:val="20"/>
          <w:szCs w:val="20"/>
        </w:rPr>
        <w:t xml:space="preserve">, </w:t>
      </w:r>
      <w:r w:rsidRPr="00ED1334">
        <w:rPr>
          <w:rFonts w:ascii="Arial" w:eastAsia="Arial" w:hAnsi="Arial" w:cs="Arial"/>
          <w:color w:val="000000"/>
          <w:sz w:val="20"/>
          <w:szCs w:val="20"/>
        </w:rPr>
        <w:t>nos termos</w:t>
      </w:r>
      <w:r>
        <w:rPr>
          <w:rFonts w:ascii="Arial" w:eastAsia="Arial" w:hAnsi="Arial" w:cs="Arial"/>
          <w:color w:val="000000"/>
          <w:sz w:val="20"/>
          <w:szCs w:val="20"/>
        </w:rPr>
        <w:t xml:space="preserve">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0000003B" w14:textId="77777777" w:rsidR="009C15CF" w:rsidRDefault="009C15CF">
      <w:pPr>
        <w:spacing w:line="276" w:lineRule="auto"/>
        <w:jc w:val="both"/>
        <w:rPr>
          <w:rFonts w:ascii="Arial" w:eastAsia="Arial" w:hAnsi="Arial" w:cs="Arial"/>
          <w:color w:val="000000"/>
          <w:sz w:val="20"/>
          <w:szCs w:val="20"/>
        </w:rPr>
      </w:pPr>
    </w:p>
    <w:p w14:paraId="0000003C" w14:textId="77777777" w:rsidR="009C15CF" w:rsidRDefault="009C15CF">
      <w:pPr>
        <w:spacing w:line="276" w:lineRule="auto"/>
        <w:jc w:val="both"/>
        <w:rPr>
          <w:rFonts w:ascii="Arial" w:eastAsia="Arial" w:hAnsi="Arial" w:cs="Arial"/>
          <w:color w:val="000000"/>
          <w:sz w:val="20"/>
          <w:szCs w:val="20"/>
        </w:rPr>
      </w:pPr>
    </w:p>
    <w:p w14:paraId="0000003D" w14:textId="6A8C17A0" w:rsidR="009C15CF" w:rsidRDefault="0057693A">
      <w:pPr>
        <w:spacing w:line="276" w:lineRule="auto"/>
        <w:jc w:val="both"/>
        <w:rPr>
          <w:rFonts w:ascii="Arial" w:eastAsia="Arial" w:hAnsi="Arial" w:cs="Arial"/>
          <w:sz w:val="20"/>
          <w:szCs w:val="20"/>
        </w:rPr>
      </w:pPr>
      <w:r>
        <w:rPr>
          <w:rFonts w:ascii="Arial" w:eastAsia="Arial" w:hAnsi="Arial" w:cs="Arial"/>
          <w:color w:val="000000"/>
          <w:sz w:val="20"/>
          <w:szCs w:val="20"/>
        </w:rPr>
        <w:t>Data da sessão:</w:t>
      </w:r>
      <w:r w:rsidR="00D66662">
        <w:rPr>
          <w:rFonts w:ascii="Arial" w:eastAsia="Arial" w:hAnsi="Arial" w:cs="Arial"/>
          <w:color w:val="000000"/>
          <w:sz w:val="20"/>
          <w:szCs w:val="20"/>
        </w:rPr>
        <w:t xml:space="preserve"> 21/07/2021</w:t>
      </w:r>
    </w:p>
    <w:p w14:paraId="0000003E" w14:textId="1273F8DC" w:rsidR="009C15CF" w:rsidRDefault="0057693A">
      <w:pPr>
        <w:spacing w:line="276" w:lineRule="auto"/>
        <w:rPr>
          <w:rFonts w:ascii="Arial" w:eastAsia="Arial" w:hAnsi="Arial" w:cs="Arial"/>
          <w:sz w:val="20"/>
          <w:szCs w:val="20"/>
        </w:rPr>
      </w:pPr>
      <w:r>
        <w:rPr>
          <w:rFonts w:ascii="Arial" w:eastAsia="Arial" w:hAnsi="Arial" w:cs="Arial"/>
          <w:color w:val="000000"/>
          <w:sz w:val="20"/>
          <w:szCs w:val="20"/>
        </w:rPr>
        <w:t xml:space="preserve">Horário: </w:t>
      </w:r>
      <w:r w:rsidR="00D66662">
        <w:rPr>
          <w:rFonts w:ascii="Arial" w:eastAsia="Arial" w:hAnsi="Arial" w:cs="Arial"/>
          <w:color w:val="000000"/>
          <w:sz w:val="20"/>
          <w:szCs w:val="20"/>
        </w:rPr>
        <w:t>10h</w:t>
      </w:r>
    </w:p>
    <w:p w14:paraId="0000003F" w14:textId="77777777" w:rsidR="009C15CF" w:rsidRDefault="0057693A">
      <w:pPr>
        <w:spacing w:line="276" w:lineRule="auto"/>
        <w:rPr>
          <w:rFonts w:ascii="Arial" w:eastAsia="Arial" w:hAnsi="Arial" w:cs="Arial"/>
          <w:b/>
          <w:color w:val="0000FF"/>
          <w:sz w:val="20"/>
          <w:szCs w:val="20"/>
        </w:rPr>
      </w:pPr>
      <w:r>
        <w:rPr>
          <w:rFonts w:ascii="Arial" w:eastAsia="Arial" w:hAnsi="Arial" w:cs="Arial"/>
          <w:color w:val="000000"/>
          <w:sz w:val="20"/>
          <w:szCs w:val="20"/>
        </w:rPr>
        <w:t>Local: Portal de Compras do Governo Federal –</w:t>
      </w:r>
      <w:r>
        <w:rPr>
          <w:rFonts w:ascii="Arial" w:eastAsia="Arial" w:hAnsi="Arial" w:cs="Arial"/>
          <w:b/>
          <w:color w:val="0000FF"/>
          <w:sz w:val="20"/>
          <w:szCs w:val="20"/>
        </w:rPr>
        <w:t xml:space="preserve"> </w:t>
      </w:r>
      <w:hyperlink r:id="rId12">
        <w:r>
          <w:rPr>
            <w:rFonts w:ascii="Arial" w:eastAsia="Arial" w:hAnsi="Arial" w:cs="Arial"/>
            <w:b/>
            <w:color w:val="0000FF"/>
            <w:sz w:val="20"/>
            <w:szCs w:val="20"/>
            <w:u w:val="single"/>
          </w:rPr>
          <w:t>www.gov.br/compras</w:t>
        </w:r>
      </w:hyperlink>
      <w:r>
        <w:rPr>
          <w:rFonts w:ascii="Arial" w:eastAsia="Arial" w:hAnsi="Arial" w:cs="Arial"/>
          <w:b/>
          <w:color w:val="0000FF"/>
          <w:sz w:val="20"/>
          <w:szCs w:val="20"/>
        </w:rPr>
        <w:t xml:space="preserve"> </w:t>
      </w:r>
    </w:p>
    <w:p w14:paraId="00000040" w14:textId="77777777" w:rsidR="009C15CF" w:rsidRPr="005C7085" w:rsidRDefault="0057693A" w:rsidP="005C7085">
      <w:pPr>
        <w:pStyle w:val="PargrafodaLista"/>
        <w:keepNext/>
        <w:keepLines/>
        <w:numPr>
          <w:ilvl w:val="0"/>
          <w:numId w:val="16"/>
        </w:numPr>
        <w:pBdr>
          <w:top w:val="nil"/>
          <w:left w:val="nil"/>
          <w:bottom w:val="nil"/>
          <w:right w:val="nil"/>
          <w:between w:val="nil"/>
        </w:pBdr>
        <w:tabs>
          <w:tab w:val="left" w:pos="426"/>
        </w:tabs>
        <w:spacing w:before="240"/>
        <w:ind w:left="851" w:hanging="709"/>
        <w:jc w:val="both"/>
        <w:rPr>
          <w:rFonts w:ascii="Arial" w:eastAsia="Arial" w:hAnsi="Arial" w:cs="Arial"/>
          <w:b/>
          <w:color w:val="000000"/>
          <w:sz w:val="20"/>
          <w:szCs w:val="20"/>
        </w:rPr>
      </w:pPr>
      <w:r w:rsidRPr="005C7085">
        <w:rPr>
          <w:rFonts w:ascii="Arial" w:eastAsia="Arial" w:hAnsi="Arial" w:cs="Arial"/>
          <w:b/>
          <w:color w:val="000000"/>
          <w:sz w:val="20"/>
          <w:szCs w:val="20"/>
        </w:rPr>
        <w:t>DO OBJETO</w:t>
      </w:r>
    </w:p>
    <w:p w14:paraId="00000041" w14:textId="5DA57ABF" w:rsidR="009C15CF" w:rsidRPr="005C7085" w:rsidRDefault="0057693A" w:rsidP="00514CB0">
      <w:pPr>
        <w:pStyle w:val="PargrafodaLista"/>
        <w:numPr>
          <w:ilvl w:val="1"/>
          <w:numId w:val="16"/>
        </w:numPr>
        <w:spacing w:before="120" w:after="120"/>
        <w:ind w:left="788" w:hanging="431"/>
        <w:contextualSpacing w:val="0"/>
        <w:jc w:val="both"/>
        <w:rPr>
          <w:rFonts w:ascii="Arial" w:eastAsia="Arial" w:hAnsi="Arial" w:cs="Arial"/>
          <w:b/>
          <w:color w:val="000000"/>
          <w:sz w:val="20"/>
          <w:szCs w:val="20"/>
        </w:rPr>
      </w:pPr>
      <w:r w:rsidRPr="005C7085">
        <w:rPr>
          <w:rFonts w:ascii="Arial" w:eastAsia="Arial" w:hAnsi="Arial" w:cs="Arial"/>
          <w:color w:val="000000"/>
          <w:sz w:val="20"/>
          <w:szCs w:val="20"/>
        </w:rPr>
        <w:t xml:space="preserve">O objeto da presente licitação é a escolha da proposta mais vantajosa para a </w:t>
      </w:r>
      <w:r w:rsidR="00A858A1" w:rsidRPr="005C7085">
        <w:rPr>
          <w:rFonts w:ascii="Arial" w:eastAsia="Arial" w:hAnsi="Arial" w:cs="Arial"/>
          <w:b/>
          <w:bCs/>
          <w:color w:val="000000"/>
          <w:sz w:val="20"/>
          <w:szCs w:val="20"/>
        </w:rPr>
        <w:t>aquisição de serviços gráficos e impressos de segurança para confecção e impressão de bases para diplomas de graduação e pós-graduação, para atender as necessidades da Universidade Federal Fluminense</w:t>
      </w:r>
      <w:r w:rsidR="00A858A1" w:rsidRPr="005C7085">
        <w:rPr>
          <w:rFonts w:ascii="Calibri" w:hAnsi="Calibri" w:cs="Calibri"/>
          <w:color w:val="000000"/>
        </w:rPr>
        <w:t xml:space="preserve">, </w:t>
      </w:r>
      <w:r w:rsidRPr="005C7085">
        <w:rPr>
          <w:rFonts w:ascii="Arial" w:eastAsia="Arial" w:hAnsi="Arial" w:cs="Arial"/>
          <w:color w:val="000000"/>
          <w:sz w:val="20"/>
          <w:szCs w:val="20"/>
        </w:rPr>
        <w:t>conforme condições, quantidades e exigências estabelecidas neste Edital e seus anexos.</w:t>
      </w:r>
    </w:p>
    <w:p w14:paraId="00000042" w14:textId="77777777" w:rsidR="009C15CF" w:rsidRPr="003476CB" w:rsidRDefault="0057693A" w:rsidP="00514CB0">
      <w:pPr>
        <w:pStyle w:val="PargrafodaLista"/>
        <w:numPr>
          <w:ilvl w:val="1"/>
          <w:numId w:val="16"/>
        </w:numPr>
        <w:spacing w:before="120" w:after="120"/>
        <w:ind w:left="788" w:hanging="431"/>
        <w:contextualSpacing w:val="0"/>
        <w:jc w:val="both"/>
        <w:rPr>
          <w:rFonts w:ascii="Arial" w:eastAsia="Arial" w:hAnsi="Arial" w:cs="Arial"/>
          <w:iCs/>
          <w:sz w:val="20"/>
          <w:szCs w:val="20"/>
        </w:rPr>
      </w:pPr>
      <w:r w:rsidRPr="003476CB">
        <w:rPr>
          <w:rFonts w:ascii="Arial" w:eastAsia="Arial" w:hAnsi="Arial" w:cs="Arial"/>
          <w:iCs/>
          <w:sz w:val="20"/>
          <w:szCs w:val="20"/>
        </w:rPr>
        <w:t>A licitação será dividida em itens</w:t>
      </w:r>
      <w:r w:rsidRPr="003476CB">
        <w:rPr>
          <w:rFonts w:ascii="Arial" w:eastAsia="Arial" w:hAnsi="Arial" w:cs="Arial"/>
          <w:b/>
          <w:iCs/>
          <w:sz w:val="20"/>
          <w:szCs w:val="20"/>
        </w:rPr>
        <w:t>,</w:t>
      </w:r>
      <w:r w:rsidRPr="003476CB">
        <w:rPr>
          <w:rFonts w:ascii="Arial" w:eastAsia="Arial" w:hAnsi="Arial" w:cs="Arial"/>
          <w:iCs/>
          <w:sz w:val="20"/>
          <w:szCs w:val="20"/>
        </w:rPr>
        <w:t xml:space="preserve"> conforme tabela constante do Termo de Referência, facultando-se ao licitante a participação em quantos itens forem de seu interesse.</w:t>
      </w:r>
      <w:r w:rsidRPr="003476CB">
        <w:rPr>
          <w:rFonts w:ascii="Arial" w:eastAsia="Arial" w:hAnsi="Arial" w:cs="Arial"/>
          <w:b/>
          <w:iCs/>
          <w:sz w:val="20"/>
          <w:szCs w:val="20"/>
        </w:rPr>
        <w:t xml:space="preserve"> </w:t>
      </w:r>
    </w:p>
    <w:p w14:paraId="00000043" w14:textId="3062DA96" w:rsidR="009C15CF" w:rsidRPr="003476CB" w:rsidRDefault="0057693A" w:rsidP="00514CB0">
      <w:pPr>
        <w:pStyle w:val="PargrafodaLista"/>
        <w:numPr>
          <w:ilvl w:val="1"/>
          <w:numId w:val="16"/>
        </w:numPr>
        <w:spacing w:before="120" w:after="120"/>
        <w:ind w:left="788" w:hanging="431"/>
        <w:contextualSpacing w:val="0"/>
        <w:jc w:val="both"/>
        <w:rPr>
          <w:rFonts w:ascii="Arial" w:eastAsia="Arial" w:hAnsi="Arial" w:cs="Arial"/>
          <w:iCs/>
          <w:sz w:val="20"/>
          <w:szCs w:val="20"/>
        </w:rPr>
      </w:pPr>
      <w:r w:rsidRPr="003476CB">
        <w:rPr>
          <w:rFonts w:ascii="Arial" w:eastAsia="Arial" w:hAnsi="Arial" w:cs="Arial"/>
          <w:iCs/>
          <w:sz w:val="20"/>
          <w:szCs w:val="20"/>
        </w:rPr>
        <w:t xml:space="preserve">O critério de julgamento adotado será o menor preço do item, observadas as exigências contidas neste Edital e seus Anexos quanto às especificações do objeto. </w:t>
      </w:r>
    </w:p>
    <w:p w14:paraId="00000050" w14:textId="77777777" w:rsidR="009C15CF" w:rsidRDefault="009C15CF">
      <w:pPr>
        <w:rPr>
          <w:rFonts w:ascii="Arial" w:eastAsia="Arial" w:hAnsi="Arial" w:cs="Arial"/>
          <w:color w:val="FF0000"/>
          <w:sz w:val="20"/>
          <w:szCs w:val="20"/>
        </w:rPr>
      </w:pPr>
    </w:p>
    <w:p w14:paraId="00000051" w14:textId="6F7F98FD" w:rsidR="009C15CF" w:rsidRDefault="0057693A" w:rsidP="005C7085">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sidRPr="005C7085">
        <w:rPr>
          <w:rFonts w:ascii="Arial" w:eastAsia="Arial" w:hAnsi="Arial" w:cs="Arial"/>
          <w:b/>
          <w:color w:val="000000"/>
          <w:sz w:val="20"/>
          <w:szCs w:val="20"/>
        </w:rPr>
        <w:t>DOS RECURSOS ORÇAMENTÁRIOS</w:t>
      </w:r>
    </w:p>
    <w:p w14:paraId="0D1D20D8" w14:textId="77777777" w:rsidR="005C7085" w:rsidRDefault="005C7085" w:rsidP="005C7085">
      <w:pPr>
        <w:pStyle w:val="PargrafodaLista"/>
        <w:keepNext/>
        <w:keepLines/>
        <w:pBdr>
          <w:top w:val="nil"/>
          <w:left w:val="nil"/>
          <w:bottom w:val="nil"/>
          <w:right w:val="nil"/>
          <w:between w:val="nil"/>
        </w:pBdr>
        <w:tabs>
          <w:tab w:val="left" w:pos="426"/>
        </w:tabs>
        <w:spacing w:before="240"/>
        <w:ind w:left="360"/>
        <w:jc w:val="both"/>
        <w:rPr>
          <w:rFonts w:ascii="Arial" w:eastAsia="Arial" w:hAnsi="Arial" w:cs="Arial"/>
          <w:b/>
          <w:color w:val="000000"/>
          <w:sz w:val="20"/>
          <w:szCs w:val="20"/>
        </w:rPr>
      </w:pPr>
    </w:p>
    <w:p w14:paraId="00000052" w14:textId="31E4D944" w:rsidR="009C15CF" w:rsidRPr="005C7085" w:rsidRDefault="0057693A" w:rsidP="005C7085">
      <w:pPr>
        <w:pStyle w:val="PargrafodaLista"/>
        <w:numPr>
          <w:ilvl w:val="1"/>
          <w:numId w:val="16"/>
        </w:numPr>
        <w:spacing w:before="120" w:after="120" w:line="276" w:lineRule="auto"/>
        <w:jc w:val="both"/>
        <w:rPr>
          <w:rFonts w:ascii="Arial" w:eastAsia="Arial" w:hAnsi="Arial" w:cs="Arial"/>
          <w:sz w:val="20"/>
          <w:szCs w:val="20"/>
        </w:rPr>
      </w:pPr>
      <w:r w:rsidRPr="005C7085">
        <w:rPr>
          <w:rFonts w:ascii="Arial" w:eastAsia="Arial" w:hAnsi="Arial" w:cs="Arial"/>
          <w:sz w:val="20"/>
          <w:szCs w:val="20"/>
        </w:rPr>
        <w:t xml:space="preserve">As despesas para atender a esta licitação </w:t>
      </w:r>
      <w:r w:rsidR="00123C06" w:rsidRPr="005C7085">
        <w:rPr>
          <w:rFonts w:ascii="Arial" w:eastAsia="Arial" w:hAnsi="Arial" w:cs="Arial"/>
          <w:sz w:val="20"/>
          <w:szCs w:val="20"/>
        </w:rPr>
        <w:t>a despesa deverá onerar o PTRES 169645, PI M 20RK N 01 01 N, FONTE 0150153087, ND 33.90.30, UGR 153984</w:t>
      </w:r>
      <w:r w:rsidRPr="005C7085">
        <w:rPr>
          <w:rFonts w:ascii="Arial" w:eastAsia="Arial" w:hAnsi="Arial" w:cs="Arial"/>
          <w:sz w:val="20"/>
          <w:szCs w:val="20"/>
        </w:rPr>
        <w:t>, na classificação abaixo:</w:t>
      </w:r>
    </w:p>
    <w:p w14:paraId="00000054" w14:textId="658CFA6D" w:rsidR="009C15CF" w:rsidRDefault="0057693A">
      <w:pPr>
        <w:spacing w:before="120" w:after="120" w:line="276" w:lineRule="auto"/>
        <w:ind w:left="1134"/>
        <w:jc w:val="both"/>
        <w:rPr>
          <w:rFonts w:ascii="Arial" w:eastAsia="Arial" w:hAnsi="Arial" w:cs="Arial"/>
          <w:sz w:val="20"/>
          <w:szCs w:val="20"/>
        </w:rPr>
      </w:pPr>
      <w:r>
        <w:rPr>
          <w:rFonts w:ascii="Arial" w:eastAsia="Arial" w:hAnsi="Arial" w:cs="Arial"/>
          <w:sz w:val="20"/>
          <w:szCs w:val="20"/>
        </w:rPr>
        <w:t xml:space="preserve">Fonte: </w:t>
      </w:r>
      <w:r w:rsidR="00123C06">
        <w:rPr>
          <w:rFonts w:ascii="Calibri" w:hAnsi="Calibri" w:cs="Calibri"/>
          <w:color w:val="000000"/>
        </w:rPr>
        <w:t>0150153087</w:t>
      </w:r>
    </w:p>
    <w:p w14:paraId="00000056" w14:textId="7A286A03" w:rsidR="009C15CF" w:rsidRDefault="0057693A">
      <w:pPr>
        <w:spacing w:before="120" w:after="120" w:line="276" w:lineRule="auto"/>
        <w:ind w:left="1134"/>
        <w:jc w:val="both"/>
        <w:rPr>
          <w:rFonts w:ascii="Arial" w:eastAsia="Arial" w:hAnsi="Arial" w:cs="Arial"/>
          <w:sz w:val="20"/>
          <w:szCs w:val="20"/>
        </w:rPr>
      </w:pPr>
      <w:r>
        <w:rPr>
          <w:rFonts w:ascii="Arial" w:eastAsia="Arial" w:hAnsi="Arial" w:cs="Arial"/>
          <w:sz w:val="20"/>
          <w:szCs w:val="20"/>
        </w:rPr>
        <w:t xml:space="preserve">Elemento de Despesa: </w:t>
      </w:r>
      <w:r w:rsidR="00123C06">
        <w:rPr>
          <w:rFonts w:ascii="Calibri" w:hAnsi="Calibri" w:cs="Calibri"/>
          <w:color w:val="000000"/>
        </w:rPr>
        <w:t>339030</w:t>
      </w:r>
      <w:r>
        <w:rPr>
          <w:rFonts w:ascii="Arial" w:eastAsia="Arial" w:hAnsi="Arial" w:cs="Arial"/>
          <w:sz w:val="20"/>
          <w:szCs w:val="20"/>
        </w:rPr>
        <w:t xml:space="preserve"> </w:t>
      </w:r>
    </w:p>
    <w:p w14:paraId="23683EED" w14:textId="77777777" w:rsidR="003476CB" w:rsidRDefault="003476CB">
      <w:pPr>
        <w:spacing w:before="120" w:after="120" w:line="276" w:lineRule="auto"/>
        <w:ind w:left="1134"/>
        <w:jc w:val="both"/>
        <w:rPr>
          <w:rFonts w:ascii="Arial" w:eastAsia="Arial" w:hAnsi="Arial" w:cs="Arial"/>
          <w:sz w:val="20"/>
          <w:szCs w:val="20"/>
        </w:rPr>
      </w:pPr>
    </w:p>
    <w:p w14:paraId="00000058" w14:textId="6F704989" w:rsidR="009C15CF" w:rsidRDefault="0057693A" w:rsidP="005C7085">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DO CREDENCIAMENTO</w:t>
      </w:r>
    </w:p>
    <w:p w14:paraId="41C1F119" w14:textId="77777777" w:rsidR="005C7085" w:rsidRDefault="005C7085" w:rsidP="005C7085">
      <w:pPr>
        <w:pStyle w:val="PargrafodaLista"/>
        <w:keepNext/>
        <w:keepLines/>
        <w:pBdr>
          <w:top w:val="nil"/>
          <w:left w:val="nil"/>
          <w:bottom w:val="nil"/>
          <w:right w:val="nil"/>
          <w:between w:val="nil"/>
        </w:pBdr>
        <w:tabs>
          <w:tab w:val="left" w:pos="426"/>
        </w:tabs>
        <w:spacing w:before="240"/>
        <w:ind w:left="360"/>
        <w:jc w:val="both"/>
        <w:rPr>
          <w:rFonts w:ascii="Arial" w:eastAsia="Arial" w:hAnsi="Arial" w:cs="Arial"/>
          <w:b/>
          <w:color w:val="000000"/>
          <w:sz w:val="20"/>
          <w:szCs w:val="20"/>
        </w:rPr>
      </w:pPr>
    </w:p>
    <w:p w14:paraId="00000059" w14:textId="77777777" w:rsidR="009C15CF" w:rsidRDefault="0057693A" w:rsidP="00514CB0">
      <w:pPr>
        <w:pStyle w:val="PargrafodaLista"/>
        <w:numPr>
          <w:ilvl w:val="1"/>
          <w:numId w:val="16"/>
        </w:numPr>
        <w:spacing w:before="120" w:after="120"/>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 Credenciamento é o nível básico do registro cadastral no SICAF, que permite a participação dos interessados na modalidade licitatória Pregão, em sua forma eletrônica.</w:t>
      </w:r>
    </w:p>
    <w:p w14:paraId="0000005A" w14:textId="77777777" w:rsidR="009C15CF" w:rsidRDefault="0057693A" w:rsidP="00514CB0">
      <w:pPr>
        <w:pStyle w:val="PargrafodaLista"/>
        <w:numPr>
          <w:ilvl w:val="1"/>
          <w:numId w:val="16"/>
        </w:numPr>
        <w:spacing w:before="120" w:after="120"/>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O cadastro no SICAF deverá ser feito no Portal de Compras do Governo Federal, no sítio </w:t>
      </w:r>
      <w:hyperlink r:id="rId13">
        <w:r>
          <w:rPr>
            <w:rFonts w:ascii="Arial" w:eastAsia="Arial" w:hAnsi="Arial" w:cs="Arial"/>
            <w:color w:val="000080"/>
            <w:sz w:val="20"/>
            <w:szCs w:val="20"/>
            <w:u w:val="single"/>
          </w:rPr>
          <w:t>www.gov.br/compras</w:t>
        </w:r>
      </w:hyperlink>
      <w:r>
        <w:rPr>
          <w:rFonts w:ascii="Arial" w:eastAsia="Arial" w:hAnsi="Arial" w:cs="Arial"/>
          <w:color w:val="000000"/>
          <w:sz w:val="20"/>
          <w:szCs w:val="20"/>
        </w:rPr>
        <w:t>, por meio de certificado digital conferido pela Infraestrutura de Chaves Públicas Brasileira – ICP - Brasil.</w:t>
      </w:r>
    </w:p>
    <w:p w14:paraId="0000005B" w14:textId="77777777" w:rsidR="009C15CF" w:rsidRDefault="0057693A" w:rsidP="00514CB0">
      <w:pPr>
        <w:pStyle w:val="PargrafodaLista"/>
        <w:numPr>
          <w:ilvl w:val="1"/>
          <w:numId w:val="16"/>
        </w:numPr>
        <w:spacing w:before="120" w:after="120"/>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 credenciamento junto ao provedor do sistema implica a responsabilidade do licitante ou de seu representante legal e a presunção de sua capacidade técnica para realização das transações inerentes a este Pregão.</w:t>
      </w:r>
    </w:p>
    <w:p w14:paraId="0000005C" w14:textId="77777777" w:rsidR="009C15CF" w:rsidRDefault="0057693A" w:rsidP="00514CB0">
      <w:pPr>
        <w:pStyle w:val="PargrafodaLista"/>
        <w:numPr>
          <w:ilvl w:val="1"/>
          <w:numId w:val="16"/>
        </w:numPr>
        <w:spacing w:before="120" w:after="120"/>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000005D" w14:textId="77777777" w:rsidR="009C15CF" w:rsidRDefault="0057693A" w:rsidP="00514CB0">
      <w:pPr>
        <w:pStyle w:val="PargrafodaLista"/>
        <w:numPr>
          <w:ilvl w:val="1"/>
          <w:numId w:val="16"/>
        </w:numPr>
        <w:spacing w:before="120" w:after="120"/>
        <w:ind w:left="788" w:hanging="431"/>
        <w:contextualSpacing w:val="0"/>
        <w:jc w:val="both"/>
        <w:rPr>
          <w:rFonts w:ascii="Arial" w:eastAsia="Arial" w:hAnsi="Arial" w:cs="Arial"/>
          <w:sz w:val="20"/>
          <w:szCs w:val="20"/>
        </w:rPr>
      </w:pPr>
      <w:r>
        <w:rPr>
          <w:rFonts w:ascii="Arial" w:eastAsia="Arial" w:hAnsi="Arial" w:cs="Arial"/>
          <w:sz w:val="20"/>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0000005E" w14:textId="365B681E" w:rsidR="009C15CF" w:rsidRDefault="00C35793" w:rsidP="005C7085">
      <w:pPr>
        <w:pStyle w:val="PargrafodaLista"/>
        <w:numPr>
          <w:ilvl w:val="2"/>
          <w:numId w:val="1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 </w:t>
      </w:r>
      <w:r w:rsidR="0057693A">
        <w:rPr>
          <w:rFonts w:ascii="Arial" w:eastAsia="Arial" w:hAnsi="Arial" w:cs="Arial"/>
          <w:color w:val="000000"/>
          <w:sz w:val="20"/>
          <w:szCs w:val="20"/>
        </w:rPr>
        <w:t>A não observância do disposto no subitem anterior poderá ensejar desclassificação no momento da habilitação</w:t>
      </w:r>
    </w:p>
    <w:p w14:paraId="0000005F" w14:textId="77777777" w:rsidR="009C15CF" w:rsidRDefault="009C15CF">
      <w:pPr>
        <w:spacing w:before="120" w:after="120" w:line="276" w:lineRule="auto"/>
        <w:ind w:left="425"/>
        <w:jc w:val="both"/>
        <w:rPr>
          <w:rFonts w:ascii="Arial" w:eastAsia="Arial" w:hAnsi="Arial" w:cs="Arial"/>
          <w:color w:val="000000"/>
          <w:sz w:val="20"/>
          <w:szCs w:val="20"/>
        </w:rPr>
      </w:pPr>
    </w:p>
    <w:p w14:paraId="00000060" w14:textId="04E5E143" w:rsidR="009C15CF" w:rsidRDefault="0057693A" w:rsidP="00C35793">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DA PARTICIPAÇÃO NO PREGÃO.</w:t>
      </w:r>
    </w:p>
    <w:p w14:paraId="01FF89BB" w14:textId="77777777" w:rsidR="00C35793" w:rsidRDefault="00C35793" w:rsidP="00C35793">
      <w:pPr>
        <w:pStyle w:val="PargrafodaLista"/>
        <w:keepNext/>
        <w:keepLines/>
        <w:pBdr>
          <w:top w:val="nil"/>
          <w:left w:val="nil"/>
          <w:bottom w:val="nil"/>
          <w:right w:val="nil"/>
          <w:between w:val="nil"/>
        </w:pBdr>
        <w:tabs>
          <w:tab w:val="left" w:pos="426"/>
        </w:tabs>
        <w:spacing w:before="240"/>
        <w:ind w:left="360"/>
        <w:jc w:val="both"/>
        <w:rPr>
          <w:rFonts w:ascii="Arial" w:eastAsia="Arial" w:hAnsi="Arial" w:cs="Arial"/>
          <w:b/>
          <w:color w:val="000000"/>
          <w:sz w:val="20"/>
          <w:szCs w:val="20"/>
        </w:rPr>
      </w:pPr>
    </w:p>
    <w:p w14:paraId="00000061" w14:textId="77777777" w:rsidR="009C15CF" w:rsidRPr="00D27C4E" w:rsidRDefault="0057693A" w:rsidP="00C35793">
      <w:pPr>
        <w:pStyle w:val="PargrafodaLista"/>
        <w:numPr>
          <w:ilvl w:val="1"/>
          <w:numId w:val="1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Poderão participar deste Pregão interessados cujo ramo de atividade seja compatível com o objeto desta licitação, e que estejam com Credenciamento regular no Sistema de Cadastramento Unificado de Fornecedores – SICAF, conforme disposto no art. 9º da IN </w:t>
      </w:r>
      <w:r w:rsidRPr="00D27C4E">
        <w:rPr>
          <w:rFonts w:ascii="Arial" w:eastAsia="Arial" w:hAnsi="Arial" w:cs="Arial"/>
          <w:color w:val="000000"/>
          <w:sz w:val="20"/>
          <w:szCs w:val="20"/>
        </w:rPr>
        <w:t>SEGES/MP nº 3, de 2018.</w:t>
      </w:r>
    </w:p>
    <w:p w14:paraId="00000063" w14:textId="77777777" w:rsidR="009C15CF" w:rsidRPr="00D27C4E" w:rsidRDefault="0057693A" w:rsidP="00D27C4E">
      <w:pPr>
        <w:pStyle w:val="PargrafodaLista"/>
        <w:numPr>
          <w:ilvl w:val="2"/>
          <w:numId w:val="16"/>
        </w:numPr>
        <w:spacing w:before="120" w:after="120" w:line="276" w:lineRule="auto"/>
        <w:ind w:left="1225" w:hanging="505"/>
        <w:contextualSpacing w:val="0"/>
        <w:jc w:val="both"/>
        <w:rPr>
          <w:rFonts w:ascii="Arial" w:eastAsia="Arial" w:hAnsi="Arial" w:cs="Arial"/>
          <w:color w:val="000000"/>
          <w:sz w:val="20"/>
          <w:szCs w:val="20"/>
        </w:rPr>
      </w:pPr>
      <w:r w:rsidRPr="00D27C4E">
        <w:rPr>
          <w:rFonts w:ascii="Arial" w:eastAsia="Arial" w:hAnsi="Arial" w:cs="Arial"/>
          <w:color w:val="000000"/>
          <w:sz w:val="20"/>
          <w:szCs w:val="20"/>
        </w:rPr>
        <w:t>Os licitantes deverão utilizar o certificado digital para acesso ao Sistema.</w:t>
      </w:r>
    </w:p>
    <w:p w14:paraId="00000064" w14:textId="0085E1F5" w:rsidR="009C15CF" w:rsidRPr="00D27C4E" w:rsidRDefault="00D27C4E" w:rsidP="00D27C4E">
      <w:pPr>
        <w:pStyle w:val="PargrafodaLista"/>
        <w:numPr>
          <w:ilvl w:val="2"/>
          <w:numId w:val="16"/>
        </w:numPr>
        <w:spacing w:before="120" w:after="120" w:line="276" w:lineRule="auto"/>
        <w:ind w:left="1225" w:hanging="505"/>
        <w:contextualSpacing w:val="0"/>
        <w:jc w:val="both"/>
        <w:rPr>
          <w:rFonts w:ascii="Arial" w:eastAsia="Arial" w:hAnsi="Arial" w:cs="Arial"/>
          <w:sz w:val="20"/>
          <w:szCs w:val="20"/>
        </w:rPr>
      </w:pPr>
      <w:r w:rsidRPr="00D27C4E">
        <w:rPr>
          <w:rFonts w:ascii="Arial" w:eastAsia="Arial" w:hAnsi="Arial" w:cs="Arial"/>
          <w:sz w:val="20"/>
          <w:szCs w:val="20"/>
        </w:rPr>
        <w:t xml:space="preserve"> </w:t>
      </w:r>
      <w:r w:rsidRPr="00D27C4E">
        <w:rPr>
          <w:rFonts w:ascii="Arial" w:eastAsia="Arial" w:hAnsi="Arial" w:cs="Arial"/>
          <w:color w:val="000000"/>
          <w:sz w:val="20"/>
          <w:szCs w:val="20"/>
        </w:rPr>
        <w:t>Para os itens indicados no Anexo I-A, a participação é exclusiva a microempresas e empresas de pequeno porte, nos termos do art. 48 da Lei Complementar nº 123, de 14 de dezembro de 2006.</w:t>
      </w:r>
    </w:p>
    <w:p w14:paraId="00000065" w14:textId="77777777" w:rsidR="009C15CF" w:rsidRDefault="0057693A" w:rsidP="00D27C4E">
      <w:pPr>
        <w:pStyle w:val="PargrafodaLista"/>
        <w:numPr>
          <w:ilvl w:val="1"/>
          <w:numId w:val="1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00000066" w14:textId="77777777" w:rsidR="009C15CF" w:rsidRDefault="0057693A" w:rsidP="00D27C4E">
      <w:pPr>
        <w:pStyle w:val="PargrafodaLista"/>
        <w:numPr>
          <w:ilvl w:val="1"/>
          <w:numId w:val="1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Não poderão participar desta licitação os interessados:</w:t>
      </w:r>
    </w:p>
    <w:p w14:paraId="00000067" w14:textId="77777777" w:rsidR="009C15CF" w:rsidRDefault="0057693A" w:rsidP="00D27C4E">
      <w:pPr>
        <w:pStyle w:val="PargrafodaLista"/>
        <w:numPr>
          <w:ilvl w:val="2"/>
          <w:numId w:val="16"/>
        </w:numPr>
        <w:spacing w:before="120" w:after="120" w:line="276" w:lineRule="auto"/>
        <w:ind w:left="1225" w:hanging="505"/>
        <w:contextualSpacing w:val="0"/>
        <w:jc w:val="both"/>
        <w:rPr>
          <w:rFonts w:ascii="Arial" w:eastAsia="Arial" w:hAnsi="Arial" w:cs="Arial"/>
          <w:sz w:val="20"/>
          <w:szCs w:val="20"/>
        </w:rPr>
      </w:pPr>
      <w:r>
        <w:rPr>
          <w:rFonts w:ascii="Arial" w:eastAsia="Arial" w:hAnsi="Arial" w:cs="Arial"/>
          <w:sz w:val="20"/>
          <w:szCs w:val="20"/>
        </w:rPr>
        <w:t>proibidos de participar de licitações e celebrar contratos administrativos, na forma da legislação vigente;</w:t>
      </w:r>
    </w:p>
    <w:p w14:paraId="00000068" w14:textId="77777777" w:rsidR="009C15CF" w:rsidRDefault="0057693A" w:rsidP="00D27C4E">
      <w:pPr>
        <w:pStyle w:val="PargrafodaLista"/>
        <w:numPr>
          <w:ilvl w:val="2"/>
          <w:numId w:val="16"/>
        </w:numPr>
        <w:spacing w:before="120" w:after="120" w:line="276" w:lineRule="auto"/>
        <w:ind w:left="1225" w:hanging="505"/>
        <w:contextualSpacing w:val="0"/>
        <w:jc w:val="both"/>
        <w:rPr>
          <w:rFonts w:ascii="Arial" w:eastAsia="Arial" w:hAnsi="Arial" w:cs="Arial"/>
          <w:sz w:val="20"/>
          <w:szCs w:val="20"/>
        </w:rPr>
      </w:pPr>
      <w:r>
        <w:rPr>
          <w:rFonts w:ascii="Arial" w:eastAsia="Arial" w:hAnsi="Arial" w:cs="Arial"/>
          <w:sz w:val="20"/>
          <w:szCs w:val="20"/>
        </w:rPr>
        <w:t>que não atendam às condições deste Edital e seu(s) anexo(s);</w:t>
      </w:r>
    </w:p>
    <w:p w14:paraId="00000069" w14:textId="77777777" w:rsidR="009C15CF" w:rsidRDefault="0057693A" w:rsidP="00D27C4E">
      <w:pPr>
        <w:pStyle w:val="PargrafodaLista"/>
        <w:numPr>
          <w:ilvl w:val="2"/>
          <w:numId w:val="16"/>
        </w:numPr>
        <w:spacing w:before="120" w:after="120" w:line="276" w:lineRule="auto"/>
        <w:ind w:left="1225" w:hanging="505"/>
        <w:contextualSpacing w:val="0"/>
        <w:jc w:val="both"/>
        <w:rPr>
          <w:rFonts w:ascii="Arial" w:eastAsia="Arial" w:hAnsi="Arial" w:cs="Arial"/>
          <w:color w:val="000000"/>
          <w:sz w:val="20"/>
          <w:szCs w:val="20"/>
        </w:rPr>
      </w:pPr>
      <w:r>
        <w:rPr>
          <w:rFonts w:ascii="Arial" w:eastAsia="Arial" w:hAnsi="Arial" w:cs="Arial"/>
          <w:color w:val="000000"/>
          <w:sz w:val="20"/>
          <w:szCs w:val="20"/>
        </w:rPr>
        <w:t>estrangeiros que não tenham representação legal no Brasil com poderes expressos para receber citação e responder administrativa ou judicialmente;</w:t>
      </w:r>
    </w:p>
    <w:p w14:paraId="0000006A" w14:textId="77777777" w:rsidR="009C15CF" w:rsidRDefault="0057693A" w:rsidP="00D27C4E">
      <w:pPr>
        <w:pStyle w:val="PargrafodaLista"/>
        <w:numPr>
          <w:ilvl w:val="2"/>
          <w:numId w:val="16"/>
        </w:numPr>
        <w:spacing w:before="120" w:after="120" w:line="276" w:lineRule="auto"/>
        <w:ind w:left="1225" w:hanging="505"/>
        <w:contextualSpacing w:val="0"/>
        <w:jc w:val="both"/>
        <w:rPr>
          <w:rFonts w:ascii="Arial" w:eastAsia="Arial" w:hAnsi="Arial" w:cs="Arial"/>
          <w:color w:val="000000"/>
          <w:sz w:val="20"/>
          <w:szCs w:val="20"/>
        </w:rPr>
      </w:pPr>
      <w:r>
        <w:rPr>
          <w:rFonts w:ascii="Arial" w:eastAsia="Arial" w:hAnsi="Arial" w:cs="Arial"/>
          <w:color w:val="000000"/>
          <w:sz w:val="20"/>
          <w:szCs w:val="20"/>
        </w:rPr>
        <w:t>que se enquadrem nas vedações previstas no artigo 9º da Lei nº 8.666, de 1993;</w:t>
      </w:r>
    </w:p>
    <w:p w14:paraId="0000006B" w14:textId="42C57102" w:rsidR="009C15CF" w:rsidRDefault="0057693A">
      <w:pPr>
        <w:numPr>
          <w:ilvl w:val="2"/>
          <w:numId w:val="10"/>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sz w:val="20"/>
          <w:szCs w:val="20"/>
        </w:rPr>
        <w:t xml:space="preserve"> </w:t>
      </w:r>
      <w:r>
        <w:rPr>
          <w:rFonts w:ascii="Arial" w:eastAsia="Arial" w:hAnsi="Arial" w:cs="Arial"/>
          <w:color w:val="000000"/>
          <w:sz w:val="20"/>
          <w:szCs w:val="20"/>
        </w:rPr>
        <w:t>que estejam sob falência,</w:t>
      </w:r>
      <w:r w:rsidR="00D66662">
        <w:rPr>
          <w:rFonts w:ascii="Arial" w:eastAsia="Arial" w:hAnsi="Arial" w:cs="Arial"/>
          <w:color w:val="000000"/>
          <w:sz w:val="20"/>
          <w:szCs w:val="20"/>
        </w:rPr>
        <w:t xml:space="preserve"> </w:t>
      </w:r>
      <w:r>
        <w:rPr>
          <w:rFonts w:ascii="Arial" w:eastAsia="Arial" w:hAnsi="Arial" w:cs="Arial"/>
          <w:color w:val="000000"/>
          <w:sz w:val="20"/>
          <w:szCs w:val="20"/>
        </w:rPr>
        <w:t xml:space="preserve">concurso de credores, </w:t>
      </w:r>
      <w:r>
        <w:rPr>
          <w:rFonts w:ascii="Arial" w:eastAsia="Arial" w:hAnsi="Arial" w:cs="Arial"/>
          <w:sz w:val="20"/>
          <w:szCs w:val="20"/>
        </w:rPr>
        <w:t xml:space="preserve">concordata ou </w:t>
      </w:r>
      <w:r>
        <w:rPr>
          <w:rFonts w:ascii="Arial" w:eastAsia="Arial" w:hAnsi="Arial" w:cs="Arial"/>
          <w:color w:val="000000"/>
          <w:sz w:val="20"/>
          <w:szCs w:val="20"/>
        </w:rPr>
        <w:t>em processo de dissolução ou liquidação;</w:t>
      </w:r>
    </w:p>
    <w:p w14:paraId="0000006C" w14:textId="77777777" w:rsidR="009C15CF" w:rsidRDefault="0057693A" w:rsidP="00D27C4E">
      <w:pPr>
        <w:pStyle w:val="PargrafodaLista"/>
        <w:numPr>
          <w:ilvl w:val="2"/>
          <w:numId w:val="16"/>
        </w:numPr>
        <w:spacing w:before="120" w:after="120" w:line="276" w:lineRule="auto"/>
        <w:ind w:left="1225" w:hanging="505"/>
        <w:contextualSpacing w:val="0"/>
        <w:jc w:val="both"/>
        <w:rPr>
          <w:rFonts w:ascii="Arial" w:eastAsia="Arial" w:hAnsi="Arial" w:cs="Arial"/>
          <w:color w:val="0000FF"/>
          <w:sz w:val="20"/>
          <w:szCs w:val="20"/>
        </w:rPr>
      </w:pPr>
      <w:r>
        <w:rPr>
          <w:rFonts w:ascii="Arial" w:eastAsia="Arial" w:hAnsi="Arial" w:cs="Arial"/>
          <w:sz w:val="20"/>
          <w:szCs w:val="20"/>
        </w:rPr>
        <w:lastRenderedPageBreak/>
        <w:t>entidades empresariais que estejam reunidas em consórcio;</w:t>
      </w:r>
    </w:p>
    <w:p w14:paraId="0000006D" w14:textId="77777777" w:rsidR="009C15CF" w:rsidRDefault="0057693A" w:rsidP="00D27C4E">
      <w:pPr>
        <w:pStyle w:val="PargrafodaLista"/>
        <w:numPr>
          <w:ilvl w:val="2"/>
          <w:numId w:val="16"/>
        </w:numPr>
        <w:spacing w:before="120" w:after="120" w:line="276" w:lineRule="auto"/>
        <w:ind w:left="1225" w:hanging="505"/>
        <w:contextualSpacing w:val="0"/>
        <w:jc w:val="both"/>
        <w:rPr>
          <w:rFonts w:ascii="Arial" w:eastAsia="Arial" w:hAnsi="Arial" w:cs="Arial"/>
          <w:color w:val="000000"/>
          <w:sz w:val="20"/>
          <w:szCs w:val="20"/>
        </w:rPr>
      </w:pPr>
      <w:r>
        <w:rPr>
          <w:rFonts w:ascii="Arial" w:eastAsia="Arial" w:hAnsi="Arial" w:cs="Arial"/>
          <w:color w:val="000000"/>
          <w:sz w:val="20"/>
          <w:szCs w:val="20"/>
        </w:rPr>
        <w:t>Organizações da Sociedade Civil de Interesse Público - OSCIP, atuando nessa condição (Acórdão nº 746/2014-TCU-Plenário).</w:t>
      </w:r>
    </w:p>
    <w:p w14:paraId="0000006F" w14:textId="77777777" w:rsidR="009C15CF" w:rsidRDefault="0057693A" w:rsidP="00D27C4E">
      <w:pPr>
        <w:pStyle w:val="PargrafodaLista"/>
        <w:numPr>
          <w:ilvl w:val="1"/>
          <w:numId w:val="1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Como condição para participação no Pregão, a licitante assinalará “sim” ou “não” em campo próprio do sistema eletrônico, relativo às seguintes declarações: </w:t>
      </w:r>
    </w:p>
    <w:p w14:paraId="00000070" w14:textId="0BC23ED9" w:rsidR="009C15CF" w:rsidRDefault="00D27C4E" w:rsidP="00D27C4E">
      <w:pPr>
        <w:pStyle w:val="PargrafodaLista"/>
        <w:numPr>
          <w:ilvl w:val="2"/>
          <w:numId w:val="16"/>
        </w:numPr>
        <w:spacing w:before="120" w:after="120" w:line="276" w:lineRule="auto"/>
        <w:ind w:left="1225" w:hanging="505"/>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 </w:t>
      </w:r>
      <w:r w:rsidR="0057693A">
        <w:rPr>
          <w:rFonts w:ascii="Arial" w:eastAsia="Arial" w:hAnsi="Arial" w:cs="Arial"/>
          <w:color w:val="000000"/>
          <w:sz w:val="20"/>
          <w:szCs w:val="20"/>
        </w:rPr>
        <w:t xml:space="preserve">que cumpre os requisitos estabelecidos no artigo 3° da Lei Complementar nº 123, de 2006, estando apta a usufruir do tratamento favorecido estabelecido em seus </w:t>
      </w:r>
      <w:proofErr w:type="spellStart"/>
      <w:r w:rsidR="0057693A">
        <w:rPr>
          <w:rFonts w:ascii="Arial" w:eastAsia="Arial" w:hAnsi="Arial" w:cs="Arial"/>
          <w:color w:val="000000"/>
          <w:sz w:val="20"/>
          <w:szCs w:val="20"/>
        </w:rPr>
        <w:t>arts</w:t>
      </w:r>
      <w:proofErr w:type="spellEnd"/>
      <w:r w:rsidR="0057693A">
        <w:rPr>
          <w:rFonts w:ascii="Arial" w:eastAsia="Arial" w:hAnsi="Arial" w:cs="Arial"/>
          <w:color w:val="000000"/>
          <w:sz w:val="20"/>
          <w:szCs w:val="20"/>
        </w:rPr>
        <w:t xml:space="preserve">. 42 a 49; </w:t>
      </w:r>
    </w:p>
    <w:p w14:paraId="00000071" w14:textId="77777777" w:rsidR="009C15CF" w:rsidRDefault="0057693A" w:rsidP="00D27C4E">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Pr>
          <w:rFonts w:ascii="Arial" w:eastAsia="Arial" w:hAnsi="Arial" w:cs="Arial"/>
          <w:color w:val="000000"/>
          <w:sz w:val="20"/>
          <w:szCs w:val="20"/>
        </w:rPr>
        <w:t>nos itens exclusivos para participação de microempresas e empresas de pequeno porte, a assinalação do campo “não” impedirá o prosseguimento no certame;</w:t>
      </w:r>
    </w:p>
    <w:p w14:paraId="00000072" w14:textId="77777777" w:rsidR="009C15CF" w:rsidRDefault="0057693A" w:rsidP="00D27C4E">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Pr>
          <w:rFonts w:ascii="Arial" w:eastAsia="Arial" w:hAnsi="Arial" w:cs="Arial"/>
          <w:color w:val="000000"/>
          <w:sz w:val="2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00000073" w14:textId="77777777" w:rsidR="009C15CF" w:rsidRDefault="0057693A" w:rsidP="00D27C4E">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Pr>
          <w:rFonts w:ascii="Arial" w:eastAsia="Arial" w:hAnsi="Arial" w:cs="Arial"/>
          <w:color w:val="000000"/>
          <w:sz w:val="20"/>
          <w:szCs w:val="20"/>
        </w:rPr>
        <w:t>que está ciente e concorda com as condições contidas no Edital e seus anexos;</w:t>
      </w:r>
    </w:p>
    <w:p w14:paraId="00000074" w14:textId="77777777" w:rsidR="009C15CF" w:rsidRDefault="0057693A" w:rsidP="00D27C4E">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         que cumpre os requisitos para a habilitação definidos no Edital e que a proposta apresentada está em conformidade com as exigências editalícias;</w:t>
      </w:r>
    </w:p>
    <w:p w14:paraId="00000075" w14:textId="77777777" w:rsidR="009C15CF" w:rsidRDefault="0057693A" w:rsidP="00D27C4E">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que inexistem fatos impeditivos para sua habilitação no certame, ciente da obrigatoriedade de declarar ocorrências posteriores; </w:t>
      </w:r>
    </w:p>
    <w:p w14:paraId="00000076" w14:textId="77777777" w:rsidR="009C15CF" w:rsidRDefault="0057693A" w:rsidP="00D27C4E">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que não emprega menor de 18 anos em trabalho noturno, perigoso ou insalubre e não emprega menor de 16 anos, salvo menor, a partir de 14 anos, na condição de aprendiz, nos termos do artigo 7°, XXXIII, da Constituição; </w:t>
      </w:r>
    </w:p>
    <w:p w14:paraId="00000077" w14:textId="77777777" w:rsidR="009C15CF" w:rsidRDefault="0057693A" w:rsidP="00D27C4E">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Pr>
          <w:rFonts w:ascii="Arial" w:eastAsia="Arial" w:hAnsi="Arial" w:cs="Arial"/>
          <w:color w:val="000000"/>
          <w:sz w:val="20"/>
          <w:szCs w:val="20"/>
        </w:rPr>
        <w:t>que a proposta foi elaborada de forma independente, nos termos da Instrução Normativa SLTI/MP nº 2, de 16 de setembro de 2009.</w:t>
      </w:r>
    </w:p>
    <w:p w14:paraId="00000078" w14:textId="77777777" w:rsidR="009C15CF" w:rsidRPr="00D27C4E" w:rsidRDefault="0057693A" w:rsidP="00D27C4E">
      <w:pPr>
        <w:pStyle w:val="PargrafodaLista"/>
        <w:numPr>
          <w:ilvl w:val="3"/>
          <w:numId w:val="16"/>
        </w:numPr>
        <w:spacing w:before="120" w:after="120" w:line="276" w:lineRule="auto"/>
        <w:contextualSpacing w:val="0"/>
        <w:jc w:val="both"/>
        <w:rPr>
          <w:rFonts w:ascii="Arial" w:eastAsia="Arial" w:hAnsi="Arial" w:cs="Arial"/>
          <w:sz w:val="20"/>
          <w:szCs w:val="20"/>
        </w:rPr>
      </w:pPr>
      <w:r>
        <w:rPr>
          <w:rFonts w:ascii="Arial" w:eastAsia="Arial" w:hAnsi="Arial" w:cs="Arial"/>
          <w:color w:val="000000"/>
          <w:sz w:val="20"/>
          <w:szCs w:val="20"/>
        </w:rPr>
        <w:t xml:space="preserve">que não possui, em sua cadeia produtiva, empregados executando </w:t>
      </w:r>
      <w:r w:rsidRPr="00D27C4E">
        <w:rPr>
          <w:rFonts w:ascii="Arial" w:eastAsia="Arial" w:hAnsi="Arial" w:cs="Arial"/>
          <w:sz w:val="20"/>
          <w:szCs w:val="20"/>
        </w:rPr>
        <w:t>trabalho degradante ou forçado, observando o disposto nos incisos III e IV do art. 1º e no inciso III do art. 5º da Constituição Federal;</w:t>
      </w:r>
    </w:p>
    <w:p w14:paraId="00000079" w14:textId="77777777" w:rsidR="009C15CF" w:rsidRPr="00D27C4E" w:rsidRDefault="0057693A" w:rsidP="00D27C4E">
      <w:pPr>
        <w:pStyle w:val="PargrafodaLista"/>
        <w:numPr>
          <w:ilvl w:val="3"/>
          <w:numId w:val="16"/>
        </w:numPr>
        <w:spacing w:before="120" w:after="120" w:line="276" w:lineRule="auto"/>
        <w:contextualSpacing w:val="0"/>
        <w:jc w:val="both"/>
        <w:rPr>
          <w:rFonts w:ascii="Arial" w:eastAsia="Arial" w:hAnsi="Arial" w:cs="Arial"/>
          <w:sz w:val="20"/>
          <w:szCs w:val="20"/>
        </w:rPr>
      </w:pPr>
      <w:r w:rsidRPr="00D27C4E">
        <w:rPr>
          <w:rFonts w:ascii="Arial" w:eastAsia="Arial" w:hAnsi="Arial" w:cs="Arial"/>
          <w:sz w:val="20"/>
          <w:szCs w:val="20"/>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0000007B" w14:textId="599597B3" w:rsidR="009C15CF" w:rsidRDefault="0057693A" w:rsidP="00D27C4E">
      <w:pPr>
        <w:pStyle w:val="PargrafodaLista"/>
        <w:numPr>
          <w:ilvl w:val="1"/>
          <w:numId w:val="1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 declaração falsa relativa ao cumprimento de qualquer condição sujeitará o licitante às sanções previstas em lei e neste Edital.</w:t>
      </w:r>
    </w:p>
    <w:p w14:paraId="5AE9A47D" w14:textId="77777777" w:rsidR="00D27C4E" w:rsidRDefault="00D27C4E" w:rsidP="00D27C4E">
      <w:pPr>
        <w:pStyle w:val="PargrafodaLista"/>
        <w:spacing w:before="120" w:after="120" w:line="276" w:lineRule="auto"/>
        <w:ind w:left="792"/>
        <w:jc w:val="both"/>
        <w:rPr>
          <w:rFonts w:ascii="Arial" w:eastAsia="Arial" w:hAnsi="Arial" w:cs="Arial"/>
          <w:color w:val="000000"/>
          <w:sz w:val="20"/>
          <w:szCs w:val="20"/>
        </w:rPr>
      </w:pPr>
    </w:p>
    <w:p w14:paraId="7CFA4E8C" w14:textId="77777777" w:rsidR="00D27C4E" w:rsidRDefault="00D27C4E" w:rsidP="00D27C4E">
      <w:pPr>
        <w:pStyle w:val="PargrafodaLista"/>
        <w:spacing w:before="120" w:after="120" w:line="276" w:lineRule="auto"/>
        <w:ind w:left="792"/>
        <w:jc w:val="both"/>
        <w:rPr>
          <w:rFonts w:ascii="Arial" w:eastAsia="Arial" w:hAnsi="Arial" w:cs="Arial"/>
          <w:color w:val="000000"/>
          <w:sz w:val="20"/>
          <w:szCs w:val="20"/>
        </w:rPr>
      </w:pPr>
    </w:p>
    <w:p w14:paraId="0000007C" w14:textId="49372569" w:rsidR="009C15CF" w:rsidRDefault="0057693A" w:rsidP="00D27C4E">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DA APRESENTAÇÃO DA PROPOSTA E DOS DOCUMENTOS DE HABILITAÇÃO</w:t>
      </w:r>
    </w:p>
    <w:p w14:paraId="63A31C1D" w14:textId="77777777" w:rsidR="00D27C4E" w:rsidRDefault="00D27C4E" w:rsidP="00D27C4E">
      <w:pPr>
        <w:pStyle w:val="PargrafodaLista"/>
        <w:keepNext/>
        <w:keepLines/>
        <w:pBdr>
          <w:top w:val="nil"/>
          <w:left w:val="nil"/>
          <w:bottom w:val="nil"/>
          <w:right w:val="nil"/>
          <w:between w:val="nil"/>
        </w:pBdr>
        <w:tabs>
          <w:tab w:val="left" w:pos="426"/>
        </w:tabs>
        <w:spacing w:before="240"/>
        <w:ind w:left="360"/>
        <w:jc w:val="both"/>
        <w:rPr>
          <w:rFonts w:ascii="Arial" w:eastAsia="Arial" w:hAnsi="Arial" w:cs="Arial"/>
          <w:b/>
          <w:color w:val="000000"/>
          <w:sz w:val="20"/>
          <w:szCs w:val="20"/>
        </w:rPr>
      </w:pPr>
    </w:p>
    <w:p w14:paraId="0000007D" w14:textId="77777777" w:rsidR="009C15CF" w:rsidRDefault="0057693A" w:rsidP="00D27C4E">
      <w:pPr>
        <w:pStyle w:val="PargrafodaLista"/>
        <w:numPr>
          <w:ilvl w:val="1"/>
          <w:numId w:val="1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0000007E" w14:textId="77777777" w:rsidR="009C15CF" w:rsidRDefault="0057693A" w:rsidP="00D27C4E">
      <w:pPr>
        <w:pStyle w:val="PargrafodaLista"/>
        <w:numPr>
          <w:ilvl w:val="1"/>
          <w:numId w:val="1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envio da proposta, acompanhada dos documentos de habilitação exigidos neste Edital, ocorrerá por meio de chave de acesso e senha.</w:t>
      </w:r>
    </w:p>
    <w:p w14:paraId="0000007F" w14:textId="77777777" w:rsidR="009C15CF" w:rsidRDefault="0057693A" w:rsidP="00D27C4E">
      <w:pPr>
        <w:pStyle w:val="PargrafodaLista"/>
        <w:numPr>
          <w:ilvl w:val="1"/>
          <w:numId w:val="1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lastRenderedPageBreak/>
        <w:t>Os licitantes poderão deixar de apresentar os documentos de habilitação que constem do SICAF, assegurado aos demais licitantes o direito de acesso aos dados constantes dos sistemas.</w:t>
      </w:r>
    </w:p>
    <w:p w14:paraId="00000080" w14:textId="77777777" w:rsidR="009C15CF" w:rsidRDefault="0057693A" w:rsidP="00D27C4E">
      <w:pPr>
        <w:pStyle w:val="PargrafodaLista"/>
        <w:numPr>
          <w:ilvl w:val="1"/>
          <w:numId w:val="16"/>
        </w:numPr>
        <w:spacing w:before="120" w:after="120" w:line="276" w:lineRule="auto"/>
        <w:jc w:val="both"/>
        <w:rPr>
          <w:rFonts w:ascii="Arial" w:eastAsia="Arial" w:hAnsi="Arial" w:cs="Arial"/>
          <w:color w:val="000000"/>
          <w:sz w:val="20"/>
          <w:szCs w:val="20"/>
        </w:rPr>
      </w:pPr>
      <w:r>
        <w:rPr>
          <w:rFonts w:ascii="Arial" w:eastAsia="Arial" w:hAnsi="Arial" w:cs="Arial"/>
          <w:sz w:val="20"/>
          <w:szCs w:val="20"/>
        </w:rPr>
        <w:t>As Microempresas e Empresas de Pequeno Porte deverão encaminhar a documentação de habilitação, ainda que haja alguma restrição de regularidade fiscal e trabalhista, nos termos do art. 43, § 1º da LC nº 123, de 2006.</w:t>
      </w:r>
    </w:p>
    <w:p w14:paraId="00000081" w14:textId="77777777" w:rsidR="009C15CF" w:rsidRDefault="0057693A" w:rsidP="00D27C4E">
      <w:pPr>
        <w:pStyle w:val="PargrafodaLista"/>
        <w:numPr>
          <w:ilvl w:val="1"/>
          <w:numId w:val="1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0000082" w14:textId="77777777" w:rsidR="009C15CF" w:rsidRDefault="0057693A" w:rsidP="00D27C4E">
      <w:pPr>
        <w:pStyle w:val="PargrafodaLista"/>
        <w:numPr>
          <w:ilvl w:val="1"/>
          <w:numId w:val="16"/>
        </w:numPr>
        <w:spacing w:before="120" w:after="120" w:line="276" w:lineRule="auto"/>
        <w:jc w:val="both"/>
        <w:rPr>
          <w:rFonts w:ascii="Arial" w:eastAsia="Arial" w:hAnsi="Arial" w:cs="Arial"/>
          <w:color w:val="000000"/>
          <w:sz w:val="20"/>
          <w:szCs w:val="20"/>
        </w:rPr>
      </w:pPr>
      <w:r>
        <w:rPr>
          <w:rFonts w:ascii="Arial" w:eastAsia="Arial" w:hAnsi="Arial" w:cs="Arial"/>
          <w:sz w:val="20"/>
          <w:szCs w:val="20"/>
        </w:rPr>
        <w:t xml:space="preserve">Até a abertura da sessão pública, os licitantes poderão retirar ou substituir </w:t>
      </w:r>
      <w:r>
        <w:rPr>
          <w:rFonts w:ascii="Arial" w:eastAsia="Arial" w:hAnsi="Arial" w:cs="Arial"/>
          <w:color w:val="000000"/>
          <w:sz w:val="20"/>
          <w:szCs w:val="20"/>
        </w:rPr>
        <w:t>a proposta e os documentos de habilitação anteriormente inseridos no sistema;</w:t>
      </w:r>
    </w:p>
    <w:p w14:paraId="00000083" w14:textId="77777777" w:rsidR="009C15CF" w:rsidRDefault="0057693A" w:rsidP="00D27C4E">
      <w:pPr>
        <w:pStyle w:val="PargrafodaLista"/>
        <w:numPr>
          <w:ilvl w:val="1"/>
          <w:numId w:val="1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00000084" w14:textId="77777777" w:rsidR="009C15CF" w:rsidRDefault="0057693A" w:rsidP="00D27C4E">
      <w:pPr>
        <w:pStyle w:val="PargrafodaLista"/>
        <w:numPr>
          <w:ilvl w:val="1"/>
          <w:numId w:val="16"/>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Os documentos que compõem a proposta e a habilitação do licitante melhor classificado somente serão disponibilizados para avaliação do pregoeiro e para acesso público após o encerramento do envio de lances.</w:t>
      </w:r>
    </w:p>
    <w:p w14:paraId="00000085" w14:textId="77777777" w:rsidR="009C15CF" w:rsidRDefault="009C15CF">
      <w:pPr>
        <w:spacing w:before="120" w:after="120" w:line="276" w:lineRule="auto"/>
        <w:ind w:left="425"/>
        <w:jc w:val="both"/>
        <w:rPr>
          <w:rFonts w:ascii="Arial" w:eastAsia="Arial" w:hAnsi="Arial" w:cs="Arial"/>
          <w:sz w:val="20"/>
          <w:szCs w:val="20"/>
        </w:rPr>
      </w:pPr>
    </w:p>
    <w:p w14:paraId="00000086" w14:textId="77777777" w:rsidR="009C15CF" w:rsidRDefault="0057693A" w:rsidP="00D27C4E">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DO PREENCHIMENTO DA PROPOSTA</w:t>
      </w:r>
    </w:p>
    <w:p w14:paraId="00000088" w14:textId="77777777" w:rsidR="009C15CF" w:rsidRPr="00ED1334"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sz w:val="20"/>
          <w:szCs w:val="20"/>
        </w:rPr>
        <w:t xml:space="preserve">O licitante deverá enviar sua proposta mediante o preenchimento, no sistema eletrônico, </w:t>
      </w:r>
      <w:r w:rsidRPr="00ED1334">
        <w:rPr>
          <w:rFonts w:ascii="Arial" w:eastAsia="Arial" w:hAnsi="Arial" w:cs="Arial"/>
          <w:sz w:val="20"/>
          <w:szCs w:val="20"/>
        </w:rPr>
        <w:t>dos seguintes campos:</w:t>
      </w:r>
    </w:p>
    <w:p w14:paraId="00000089" w14:textId="0B87599B" w:rsidR="009C15CF" w:rsidRPr="00ED1334" w:rsidRDefault="00D27C4E" w:rsidP="00D27C4E">
      <w:pPr>
        <w:pStyle w:val="PargrafodaLista"/>
        <w:numPr>
          <w:ilvl w:val="2"/>
          <w:numId w:val="16"/>
        </w:numPr>
        <w:spacing w:before="120" w:after="120" w:line="276" w:lineRule="auto"/>
        <w:ind w:left="1225" w:hanging="505"/>
        <w:contextualSpacing w:val="0"/>
        <w:jc w:val="both"/>
        <w:rPr>
          <w:rFonts w:ascii="Arial" w:eastAsia="Arial" w:hAnsi="Arial" w:cs="Arial"/>
          <w:b/>
          <w:bCs/>
          <w:iCs/>
          <w:sz w:val="20"/>
          <w:szCs w:val="20"/>
        </w:rPr>
      </w:pPr>
      <w:r w:rsidRPr="00ED1334">
        <w:rPr>
          <w:rFonts w:ascii="Arial" w:eastAsia="Arial" w:hAnsi="Arial" w:cs="Arial"/>
          <w:b/>
          <w:bCs/>
          <w:iCs/>
          <w:sz w:val="20"/>
          <w:szCs w:val="20"/>
        </w:rPr>
        <w:t xml:space="preserve"> </w:t>
      </w:r>
      <w:r w:rsidR="0057693A" w:rsidRPr="00ED1334">
        <w:rPr>
          <w:rFonts w:ascii="Arial" w:eastAsia="Arial" w:hAnsi="Arial" w:cs="Arial"/>
          <w:b/>
          <w:bCs/>
          <w:iCs/>
          <w:sz w:val="20"/>
          <w:szCs w:val="20"/>
        </w:rPr>
        <w:t xml:space="preserve">Valor unitário e total do item </w:t>
      </w:r>
    </w:p>
    <w:p w14:paraId="0000008A" w14:textId="77777777" w:rsidR="009C15CF" w:rsidRDefault="0057693A" w:rsidP="00D27C4E">
      <w:pPr>
        <w:pStyle w:val="PargrafodaLista"/>
        <w:numPr>
          <w:ilvl w:val="2"/>
          <w:numId w:val="16"/>
        </w:numPr>
        <w:spacing w:before="120" w:after="120" w:line="276" w:lineRule="auto"/>
        <w:ind w:left="1225" w:hanging="505"/>
        <w:contextualSpacing w:val="0"/>
        <w:jc w:val="both"/>
        <w:rPr>
          <w:rFonts w:ascii="Arial" w:eastAsia="Arial" w:hAnsi="Arial" w:cs="Arial"/>
          <w:color w:val="000000"/>
          <w:sz w:val="20"/>
          <w:szCs w:val="20"/>
        </w:rPr>
      </w:pPr>
      <w:r>
        <w:rPr>
          <w:rFonts w:ascii="Arial" w:eastAsia="Arial" w:hAnsi="Arial" w:cs="Arial"/>
          <w:color w:val="000000"/>
          <w:sz w:val="20"/>
          <w:szCs w:val="20"/>
        </w:rPr>
        <w:t>Marca;</w:t>
      </w:r>
    </w:p>
    <w:p w14:paraId="0000008B" w14:textId="77777777" w:rsidR="009C15CF" w:rsidRDefault="0057693A" w:rsidP="00D27C4E">
      <w:pPr>
        <w:pStyle w:val="PargrafodaLista"/>
        <w:numPr>
          <w:ilvl w:val="2"/>
          <w:numId w:val="16"/>
        </w:numPr>
        <w:spacing w:before="120" w:after="120" w:line="276" w:lineRule="auto"/>
        <w:ind w:left="1225" w:hanging="505"/>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Fabricante; </w:t>
      </w:r>
    </w:p>
    <w:p w14:paraId="0000008C" w14:textId="77777777" w:rsidR="009C15CF" w:rsidRDefault="0057693A" w:rsidP="00D27C4E">
      <w:pPr>
        <w:pStyle w:val="PargrafodaLista"/>
        <w:numPr>
          <w:ilvl w:val="2"/>
          <w:numId w:val="16"/>
        </w:numPr>
        <w:spacing w:before="120" w:after="120" w:line="276" w:lineRule="auto"/>
        <w:ind w:left="1225" w:hanging="505"/>
        <w:contextualSpacing w:val="0"/>
        <w:jc w:val="both"/>
        <w:rPr>
          <w:rFonts w:ascii="Arial" w:eastAsia="Arial" w:hAnsi="Arial" w:cs="Arial"/>
          <w:sz w:val="20"/>
          <w:szCs w:val="20"/>
        </w:rPr>
      </w:pPr>
      <w:r>
        <w:rPr>
          <w:rFonts w:ascii="Arial" w:eastAsia="Arial" w:hAnsi="Arial" w:cs="Arial"/>
          <w:color w:val="000000"/>
          <w:sz w:val="20"/>
          <w:szCs w:val="20"/>
        </w:rPr>
        <w:t xml:space="preserve">Descrição detalhada do objeto, contendo as informações similares à especificação do Termo de Referência: indicando, no que for aplicável, </w:t>
      </w:r>
      <w:r>
        <w:rPr>
          <w:rFonts w:ascii="Arial" w:eastAsia="Arial" w:hAnsi="Arial" w:cs="Arial"/>
          <w:sz w:val="20"/>
          <w:szCs w:val="20"/>
        </w:rPr>
        <w:t xml:space="preserve">o modelo, prazo de validade ou de garantia, número do registro ou inscrição do bem no órgão competente, quando for o caso; </w:t>
      </w:r>
    </w:p>
    <w:p w14:paraId="0000008D"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Todas as especificações do objeto contidas na proposta vinculam a Contratada.</w:t>
      </w:r>
    </w:p>
    <w:p w14:paraId="0000008E"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Nos valores propostos estarão inclusos todos os custos operacionais, encargos previdenciários, trabalhistas, tributários, comerciais e quaisquer outros que incidam direta ou indiretamente no fornecimento dos bens.</w:t>
      </w:r>
    </w:p>
    <w:p w14:paraId="0000008F"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00000090" w14:textId="2A7E2D70"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O prazo de validade da proposta não será inferior </w:t>
      </w:r>
      <w:r w:rsidR="00D27C4E">
        <w:rPr>
          <w:b/>
        </w:rPr>
        <w:t>60 (sessenta) dias</w:t>
      </w:r>
      <w:r>
        <w:rPr>
          <w:rFonts w:ascii="Arial" w:eastAsia="Arial" w:hAnsi="Arial" w:cs="Arial"/>
          <w:b/>
          <w:color w:val="000000"/>
          <w:sz w:val="20"/>
          <w:szCs w:val="20"/>
        </w:rPr>
        <w:t>,</w:t>
      </w:r>
      <w:r>
        <w:rPr>
          <w:rFonts w:ascii="Arial" w:eastAsia="Arial" w:hAnsi="Arial" w:cs="Arial"/>
          <w:color w:val="000000"/>
          <w:sz w:val="20"/>
          <w:szCs w:val="20"/>
        </w:rPr>
        <w:t xml:space="preserve"> a contar da data de sua apresentação. </w:t>
      </w:r>
    </w:p>
    <w:p w14:paraId="00000092"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Os licitantes devem respeitar os preços máximos estabelecidos nas normas de regência de contratações públicas federais, quando participarem de licitações públicas;</w:t>
      </w:r>
    </w:p>
    <w:p w14:paraId="00000093" w14:textId="091BE9B4" w:rsidR="009C15CF" w:rsidRDefault="0057693A" w:rsidP="00D27C4E">
      <w:pPr>
        <w:pStyle w:val="PargrafodaLista"/>
        <w:numPr>
          <w:ilvl w:val="2"/>
          <w:numId w:val="16"/>
        </w:numPr>
        <w:spacing w:before="120" w:after="120" w:line="276" w:lineRule="auto"/>
        <w:ind w:left="1225" w:hanging="505"/>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w:t>
      </w:r>
      <w:r>
        <w:rPr>
          <w:rFonts w:ascii="Arial" w:eastAsia="Arial" w:hAnsi="Arial" w:cs="Arial"/>
          <w:color w:val="000000"/>
          <w:sz w:val="20"/>
          <w:szCs w:val="20"/>
        </w:rPr>
        <w:lastRenderedPageBreak/>
        <w:t>da empresa contratada ao pagamento dos prejuízos ao erário, caso verificada a ocorrência de superfaturamento por sobrepreço na execução do contrato.</w:t>
      </w:r>
    </w:p>
    <w:p w14:paraId="0EE150C0" w14:textId="74E37C40" w:rsidR="00D27C4E" w:rsidRDefault="00D27C4E" w:rsidP="00D27C4E">
      <w:pPr>
        <w:pStyle w:val="PargrafodaLista"/>
        <w:spacing w:before="120" w:after="120" w:line="276" w:lineRule="auto"/>
        <w:ind w:left="792"/>
        <w:contextualSpacing w:val="0"/>
        <w:jc w:val="both"/>
        <w:rPr>
          <w:rFonts w:ascii="Arial" w:eastAsia="Arial" w:hAnsi="Arial" w:cs="Arial"/>
          <w:color w:val="000000"/>
          <w:sz w:val="20"/>
          <w:szCs w:val="20"/>
        </w:rPr>
      </w:pPr>
    </w:p>
    <w:p w14:paraId="5622A224" w14:textId="77777777" w:rsidR="00D27C4E" w:rsidRDefault="00D27C4E" w:rsidP="00D27C4E">
      <w:pPr>
        <w:pStyle w:val="PargrafodaLista"/>
        <w:spacing w:before="120" w:after="120" w:line="276" w:lineRule="auto"/>
        <w:ind w:left="792"/>
        <w:contextualSpacing w:val="0"/>
        <w:jc w:val="both"/>
        <w:rPr>
          <w:rFonts w:ascii="Arial" w:eastAsia="Arial" w:hAnsi="Arial" w:cs="Arial"/>
          <w:color w:val="000000"/>
          <w:sz w:val="20"/>
          <w:szCs w:val="20"/>
        </w:rPr>
      </w:pPr>
    </w:p>
    <w:p w14:paraId="00000094" w14:textId="77777777" w:rsidR="009C15CF" w:rsidRDefault="0057693A" w:rsidP="00D27C4E">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 xml:space="preserve">DA ABERTURA DA SESSÃO, CLASSIFICAÇÃO DAS PROPOSTAS E FORMULAÇÃO DE LANCES </w:t>
      </w:r>
    </w:p>
    <w:p w14:paraId="00000095"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 abertura da presente licitação dar-se-á em sessão pública, por meio de sistema eletrônico, na data, horário e local indicados neste Edital.</w:t>
      </w:r>
    </w:p>
    <w:p w14:paraId="00000096"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00000097" w14:textId="5460EAC7" w:rsidR="009C15CF" w:rsidRDefault="00D27C4E" w:rsidP="00D27C4E">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 </w:t>
      </w:r>
      <w:r w:rsidR="0057693A">
        <w:rPr>
          <w:rFonts w:ascii="Arial" w:eastAsia="Arial" w:hAnsi="Arial" w:cs="Arial"/>
          <w:color w:val="000000"/>
          <w:sz w:val="20"/>
          <w:szCs w:val="20"/>
        </w:rPr>
        <w:t>Também será desclassificada a proposta que identifique o licitante.</w:t>
      </w:r>
    </w:p>
    <w:p w14:paraId="00000098" w14:textId="77777777" w:rsidR="009C15CF" w:rsidRDefault="0057693A" w:rsidP="00D27C4E">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A desclassificação será sempre fundamentada e registrada no sistema, com acompanhamento em tempo real por todos os participantes.</w:t>
      </w:r>
    </w:p>
    <w:p w14:paraId="00000099" w14:textId="77777777" w:rsidR="009C15CF" w:rsidRDefault="0057693A" w:rsidP="00D27C4E">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A não desclassificação da proposta não impede o seu julgamento definitivo em sentido contrário, levado a efeito na fase de aceitação.</w:t>
      </w:r>
    </w:p>
    <w:p w14:paraId="0000009A"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 sistema ordenará automaticamente as propostas classificadas, sendo que somente estas participarão da fase de lances.</w:t>
      </w:r>
    </w:p>
    <w:p w14:paraId="0000009B"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 sistema disponibilizará campo próprio para troca de mensagens entre o Pregoeiro e os licitantes.</w:t>
      </w:r>
    </w:p>
    <w:p w14:paraId="0000009C" w14:textId="77777777" w:rsidR="009C15CF" w:rsidRPr="00ED1334"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sz w:val="20"/>
          <w:szCs w:val="20"/>
        </w:rPr>
      </w:pPr>
      <w:r>
        <w:rPr>
          <w:rFonts w:ascii="Arial" w:eastAsia="Arial" w:hAnsi="Arial" w:cs="Arial"/>
          <w:color w:val="000000"/>
          <w:sz w:val="20"/>
          <w:szCs w:val="20"/>
        </w:rPr>
        <w:t xml:space="preserve"> Iniciada a etapa competitiva, os licitantes deverão encaminhar lances exclusivamente por meio do sistema eletrônico, sendo imediatamente informados do seu recebimento e </w:t>
      </w:r>
      <w:r w:rsidRPr="00ED1334">
        <w:rPr>
          <w:rFonts w:ascii="Arial" w:eastAsia="Arial" w:hAnsi="Arial" w:cs="Arial"/>
          <w:sz w:val="20"/>
          <w:szCs w:val="20"/>
        </w:rPr>
        <w:t xml:space="preserve">do valor consignado no registro. </w:t>
      </w:r>
    </w:p>
    <w:p w14:paraId="0000009D" w14:textId="643DF662" w:rsidR="009C15CF" w:rsidRPr="00ED1334" w:rsidRDefault="00D27C4E" w:rsidP="00D27C4E">
      <w:pPr>
        <w:pStyle w:val="PargrafodaLista"/>
        <w:numPr>
          <w:ilvl w:val="2"/>
          <w:numId w:val="16"/>
        </w:numPr>
        <w:spacing w:before="120" w:after="120" w:line="276" w:lineRule="auto"/>
        <w:ind w:left="1276" w:hanging="425"/>
        <w:contextualSpacing w:val="0"/>
        <w:jc w:val="both"/>
        <w:rPr>
          <w:rFonts w:ascii="Arial" w:eastAsia="Arial" w:hAnsi="Arial" w:cs="Arial"/>
          <w:sz w:val="20"/>
          <w:szCs w:val="20"/>
          <w:highlight w:val="green"/>
        </w:rPr>
      </w:pPr>
      <w:r w:rsidRPr="00ED1334">
        <w:rPr>
          <w:rFonts w:ascii="Arial" w:eastAsia="Arial" w:hAnsi="Arial" w:cs="Arial"/>
          <w:sz w:val="20"/>
          <w:szCs w:val="20"/>
        </w:rPr>
        <w:t xml:space="preserve"> </w:t>
      </w:r>
      <w:r w:rsidR="0057693A" w:rsidRPr="00ED1334">
        <w:rPr>
          <w:rFonts w:ascii="Arial" w:eastAsia="Arial" w:hAnsi="Arial" w:cs="Arial"/>
          <w:sz w:val="20"/>
          <w:szCs w:val="20"/>
          <w:highlight w:val="green"/>
        </w:rPr>
        <w:t xml:space="preserve">O lance deverá ser ofertado pelo valor </w:t>
      </w:r>
      <w:r w:rsidR="0057693A" w:rsidRPr="00ED1334">
        <w:rPr>
          <w:rFonts w:ascii="Arial" w:eastAsia="Arial" w:hAnsi="Arial" w:cs="Arial"/>
          <w:i/>
          <w:sz w:val="20"/>
          <w:szCs w:val="20"/>
          <w:highlight w:val="green"/>
        </w:rPr>
        <w:t xml:space="preserve">total do item </w:t>
      </w:r>
    </w:p>
    <w:p w14:paraId="0000009E" w14:textId="77777777" w:rsidR="009C15CF" w:rsidRPr="00D27C4E"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Os licitantes poderão oferecer lances sucessivos, observando o horário fixado para abertura da sessão e as regras </w:t>
      </w:r>
      <w:r w:rsidRPr="00D27C4E">
        <w:rPr>
          <w:rFonts w:ascii="Arial" w:eastAsia="Arial" w:hAnsi="Arial" w:cs="Arial"/>
          <w:color w:val="000000"/>
          <w:sz w:val="20"/>
          <w:szCs w:val="20"/>
        </w:rPr>
        <w:t>estabelecidas no Edital.</w:t>
      </w:r>
    </w:p>
    <w:p w14:paraId="0000009F" w14:textId="5EFFBCCE"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sidRPr="00D27C4E">
        <w:rPr>
          <w:rFonts w:ascii="Arial" w:eastAsia="Arial" w:hAnsi="Arial" w:cs="Arial"/>
          <w:color w:val="000000"/>
          <w:sz w:val="20"/>
          <w:szCs w:val="20"/>
        </w:rPr>
        <w:t>O licitante somente poderá oferecer lance de valor inferior ao</w:t>
      </w:r>
      <w:r>
        <w:rPr>
          <w:rFonts w:ascii="Arial" w:eastAsia="Arial" w:hAnsi="Arial" w:cs="Arial"/>
          <w:color w:val="000000"/>
          <w:sz w:val="20"/>
          <w:szCs w:val="20"/>
        </w:rPr>
        <w:t xml:space="preserve"> último por ele ofertado e registrado pelo sistema.</w:t>
      </w:r>
    </w:p>
    <w:p w14:paraId="000000A3"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O intervalo entre os lances enviados pelo mesmo licitante não poderá ser inferior a vinte (20) segundos e o intervalo entre lances não poderá ser inferior a três (3) segundos, sob pena de serem automaticamente descartados pelo sistema os respectivos lances. </w:t>
      </w:r>
    </w:p>
    <w:p w14:paraId="000000AE" w14:textId="77777777" w:rsidR="009C15CF" w:rsidRPr="00D27C4E"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iCs/>
          <w:sz w:val="20"/>
          <w:szCs w:val="20"/>
        </w:rPr>
      </w:pPr>
      <w:r w:rsidRPr="00D27C4E">
        <w:rPr>
          <w:rFonts w:ascii="Arial" w:eastAsia="Arial" w:hAnsi="Arial" w:cs="Arial"/>
          <w:iCs/>
          <w:sz w:val="20"/>
          <w:szCs w:val="20"/>
        </w:rPr>
        <w:t>Será adotado para o envio de lances no pregão eletrônico o modo de disputa “aberto e fechado”, em que os licitantes apresentarão lances públicos e sucessivos, com lance final e fechado.</w:t>
      </w:r>
    </w:p>
    <w:p w14:paraId="000000AF" w14:textId="77777777" w:rsidR="009C15CF" w:rsidRPr="00D27C4E" w:rsidRDefault="0057693A" w:rsidP="001E3C49">
      <w:pPr>
        <w:pStyle w:val="PargrafodaLista"/>
        <w:numPr>
          <w:ilvl w:val="1"/>
          <w:numId w:val="16"/>
        </w:numPr>
        <w:spacing w:before="120" w:after="120" w:line="276" w:lineRule="auto"/>
        <w:ind w:left="788" w:hanging="431"/>
        <w:contextualSpacing w:val="0"/>
        <w:jc w:val="both"/>
        <w:rPr>
          <w:rFonts w:ascii="Arial" w:eastAsia="Arial" w:hAnsi="Arial" w:cs="Arial"/>
          <w:iCs/>
          <w:sz w:val="20"/>
          <w:szCs w:val="20"/>
        </w:rPr>
      </w:pPr>
      <w:r w:rsidRPr="00D27C4E">
        <w:rPr>
          <w:rFonts w:ascii="Arial" w:eastAsia="Arial" w:hAnsi="Arial" w:cs="Arial"/>
          <w:iCs/>
          <w:sz w:val="20"/>
          <w:szCs w:val="20"/>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000000B0" w14:textId="77777777" w:rsidR="009C15CF" w:rsidRPr="00D27C4E"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iCs/>
          <w:sz w:val="20"/>
          <w:szCs w:val="20"/>
        </w:rPr>
      </w:pPr>
      <w:r w:rsidRPr="00D27C4E">
        <w:rPr>
          <w:rFonts w:ascii="Arial" w:eastAsia="Arial" w:hAnsi="Arial" w:cs="Arial"/>
          <w:iCs/>
          <w:sz w:val="20"/>
          <w:szCs w:val="20"/>
        </w:rPr>
        <w:t xml:space="preserve">Encerrado o prazo previsto no item anterior, o sistema abrirá oportunidade para que o autor da oferta de valor mais baixo e os das ofertas com preços até dez por cento </w:t>
      </w:r>
      <w:proofErr w:type="spellStart"/>
      <w:r w:rsidRPr="00D27C4E">
        <w:rPr>
          <w:rFonts w:ascii="Arial" w:eastAsia="Arial" w:hAnsi="Arial" w:cs="Arial"/>
          <w:iCs/>
          <w:sz w:val="20"/>
          <w:szCs w:val="20"/>
        </w:rPr>
        <w:t>superiores</w:t>
      </w:r>
      <w:proofErr w:type="spellEnd"/>
      <w:r w:rsidRPr="00D27C4E">
        <w:rPr>
          <w:rFonts w:ascii="Arial" w:eastAsia="Arial" w:hAnsi="Arial" w:cs="Arial"/>
          <w:iCs/>
          <w:sz w:val="20"/>
          <w:szCs w:val="20"/>
        </w:rPr>
        <w:t xml:space="preserve"> àquela possam ofertar um lance final e fechado em até cinco minutos, o qual será sigiloso até o encerramento deste prazo.</w:t>
      </w:r>
    </w:p>
    <w:p w14:paraId="000000B1" w14:textId="77777777" w:rsidR="009C15CF" w:rsidRPr="00D27C4E" w:rsidRDefault="0057693A" w:rsidP="00D27C4E">
      <w:pPr>
        <w:pStyle w:val="PargrafodaLista"/>
        <w:numPr>
          <w:ilvl w:val="2"/>
          <w:numId w:val="16"/>
        </w:numPr>
        <w:spacing w:before="120" w:after="120" w:line="276" w:lineRule="auto"/>
        <w:ind w:left="1276" w:hanging="425"/>
        <w:contextualSpacing w:val="0"/>
        <w:jc w:val="both"/>
        <w:rPr>
          <w:rFonts w:ascii="Arial" w:eastAsia="Arial" w:hAnsi="Arial" w:cs="Arial"/>
          <w:iCs/>
          <w:sz w:val="20"/>
          <w:szCs w:val="20"/>
        </w:rPr>
      </w:pPr>
      <w:r w:rsidRPr="00D27C4E">
        <w:rPr>
          <w:rFonts w:ascii="Arial" w:eastAsia="Arial" w:hAnsi="Arial" w:cs="Arial"/>
          <w:iCs/>
          <w:sz w:val="20"/>
          <w:szCs w:val="20"/>
        </w:rPr>
        <w:lastRenderedPageBreak/>
        <w:t>Não havendo pelo menos três ofertas nas condições definidas neste item, poderão os autores dos melhores lances, na ordem de classificação, até o máximo de três, oferecer um lance final e fechado em até cinco minutos, o qual será sigiloso até o encerramento deste prazo.</w:t>
      </w:r>
    </w:p>
    <w:p w14:paraId="000000B2" w14:textId="77777777" w:rsidR="009C15CF" w:rsidRPr="00D27C4E"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iCs/>
          <w:sz w:val="20"/>
          <w:szCs w:val="20"/>
        </w:rPr>
      </w:pPr>
      <w:r w:rsidRPr="00D27C4E">
        <w:rPr>
          <w:rFonts w:ascii="Arial" w:eastAsia="Arial" w:hAnsi="Arial" w:cs="Arial"/>
          <w:iCs/>
          <w:sz w:val="20"/>
          <w:szCs w:val="20"/>
        </w:rPr>
        <w:t>Após o término dos prazos estabelecidos nos itens anteriores, o sistema ordenará os lances segundo a ordem crescente de valores.</w:t>
      </w:r>
    </w:p>
    <w:p w14:paraId="000000B3" w14:textId="77777777" w:rsidR="009C15CF" w:rsidRPr="00D27C4E" w:rsidRDefault="0057693A" w:rsidP="00D27C4E">
      <w:pPr>
        <w:pStyle w:val="PargrafodaLista"/>
        <w:numPr>
          <w:ilvl w:val="2"/>
          <w:numId w:val="16"/>
        </w:numPr>
        <w:spacing w:before="120" w:after="120" w:line="276" w:lineRule="auto"/>
        <w:ind w:left="1276" w:hanging="425"/>
        <w:contextualSpacing w:val="0"/>
        <w:jc w:val="both"/>
        <w:rPr>
          <w:rFonts w:ascii="Arial" w:eastAsia="Arial" w:hAnsi="Arial" w:cs="Arial"/>
          <w:iCs/>
          <w:sz w:val="20"/>
          <w:szCs w:val="20"/>
        </w:rPr>
      </w:pPr>
      <w:r w:rsidRPr="00D27C4E">
        <w:rPr>
          <w:rFonts w:ascii="Arial" w:eastAsia="Arial" w:hAnsi="Arial" w:cs="Arial"/>
          <w:iCs/>
          <w:sz w:val="20"/>
          <w:szCs w:val="20"/>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000000B4" w14:textId="77777777" w:rsidR="009C15CF" w:rsidRPr="00D27C4E"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iCs/>
          <w:sz w:val="20"/>
          <w:szCs w:val="20"/>
        </w:rPr>
      </w:pPr>
      <w:r w:rsidRPr="00D27C4E">
        <w:rPr>
          <w:rFonts w:ascii="Arial" w:eastAsia="Arial" w:hAnsi="Arial" w:cs="Arial"/>
          <w:iCs/>
          <w:sz w:val="20"/>
          <w:szCs w:val="20"/>
        </w:rPr>
        <w:t>Poderá o pregoeiro, auxiliado pela equipe de apoio, justificadamente, admitir o reinício da etapa fechada, caso nenhum licitante classificado na etapa de lance fechado atender às exigências de habilitação.</w:t>
      </w:r>
    </w:p>
    <w:p w14:paraId="000000B5"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Em caso de falha no sistema, os lances em desacordo com os subitens anteriores deverão ser desconsiderados pelo pregoeiro, devendo a ocorrência ser comunicada imediatamente à Secretaria de Gestão do Ministério da Economia;</w:t>
      </w:r>
    </w:p>
    <w:p w14:paraId="000000B6" w14:textId="77777777" w:rsidR="009C15CF" w:rsidRDefault="0057693A" w:rsidP="00D27C4E">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Na hipótese do subitem anterior, a ocorrência será registrada em campo próprio do sistema.</w:t>
      </w:r>
    </w:p>
    <w:p w14:paraId="000000B7"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Não serão aceitos dois ou mais lances de mesmo valor, prevalecendo aquele que for recebido e registrado em primeiro lugar. </w:t>
      </w:r>
    </w:p>
    <w:p w14:paraId="000000B8"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Durante o transcurso da sessão pública, os licitantes serão informados, em tempo real, do valor do menor lance registrado, vedada a identificação do licitante. </w:t>
      </w:r>
    </w:p>
    <w:p w14:paraId="000000B9"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No caso de desconexão com o Pregoeiro, no decorrer da etapa competitiva do Pregão, o sistema eletrônico poderá permanecer acessível aos licitantes para a recepção dos lances. </w:t>
      </w:r>
    </w:p>
    <w:p w14:paraId="000000BA"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000000BB" w14:textId="31FAE506"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 Critério de julgamento adotado s</w:t>
      </w:r>
      <w:r w:rsidRPr="00ED1334">
        <w:rPr>
          <w:rFonts w:ascii="Arial" w:eastAsia="Arial" w:hAnsi="Arial" w:cs="Arial"/>
          <w:sz w:val="20"/>
          <w:szCs w:val="20"/>
        </w:rPr>
        <w:t xml:space="preserve">erá o </w:t>
      </w:r>
      <w:r w:rsidRPr="00ED1334">
        <w:rPr>
          <w:rFonts w:ascii="Arial" w:eastAsia="Arial" w:hAnsi="Arial" w:cs="Arial"/>
          <w:b/>
          <w:bCs/>
          <w:i/>
          <w:sz w:val="20"/>
          <w:szCs w:val="20"/>
        </w:rPr>
        <w:t>menor preço</w:t>
      </w:r>
      <w:r w:rsidRPr="00ED1334">
        <w:rPr>
          <w:rFonts w:ascii="Arial" w:eastAsia="Arial" w:hAnsi="Arial" w:cs="Arial"/>
          <w:sz w:val="20"/>
          <w:szCs w:val="20"/>
        </w:rPr>
        <w:t xml:space="preserve">, conforme </w:t>
      </w:r>
      <w:r>
        <w:rPr>
          <w:rFonts w:ascii="Arial" w:eastAsia="Arial" w:hAnsi="Arial" w:cs="Arial"/>
          <w:color w:val="000000"/>
          <w:sz w:val="20"/>
          <w:szCs w:val="20"/>
        </w:rPr>
        <w:t xml:space="preserve">definido neste Edital e seus anexos. </w:t>
      </w:r>
    </w:p>
    <w:p w14:paraId="000000BC"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sz w:val="20"/>
          <w:szCs w:val="20"/>
        </w:rPr>
      </w:pPr>
      <w:r>
        <w:rPr>
          <w:rFonts w:ascii="Arial" w:eastAsia="Arial" w:hAnsi="Arial" w:cs="Arial"/>
          <w:color w:val="000000"/>
          <w:sz w:val="20"/>
          <w:szCs w:val="20"/>
        </w:rPr>
        <w:t>Caso o licitante não apresente lances, concorrerá com o valor de sua proposta.</w:t>
      </w:r>
    </w:p>
    <w:p w14:paraId="000000BD"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Pr>
          <w:rFonts w:ascii="Arial" w:eastAsia="Arial" w:hAnsi="Arial" w:cs="Arial"/>
          <w:color w:val="000000"/>
          <w:sz w:val="20"/>
          <w:szCs w:val="20"/>
        </w:rPr>
        <w:t>arts</w:t>
      </w:r>
      <w:proofErr w:type="spellEnd"/>
      <w:r>
        <w:rPr>
          <w:rFonts w:ascii="Arial" w:eastAsia="Arial" w:hAnsi="Arial" w:cs="Arial"/>
          <w:color w:val="000000"/>
          <w:sz w:val="20"/>
          <w:szCs w:val="20"/>
        </w:rPr>
        <w:t>. 44 e 45 da LC nº 123, de 2006, regulamentada pelo Decreto nº 8.538, de 2015.</w:t>
      </w:r>
    </w:p>
    <w:p w14:paraId="000000BE"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Nessas condições, as propostas de microempresas e empresas de pequeno porte que se encontrarem na faixa de até 5% (cinco por cento) acima da melhor proposta ou melhor lance serão consideradas empatadas com a primeira colocada.</w:t>
      </w:r>
    </w:p>
    <w:p w14:paraId="000000BF"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A melhor classificada nos termos do item anterior terá o direito de encaminhar uma última oferta para desempate, obrigatoriamente em valor inferior ao da primeira </w:t>
      </w:r>
      <w:r>
        <w:rPr>
          <w:rFonts w:ascii="Arial" w:eastAsia="Arial" w:hAnsi="Arial" w:cs="Arial"/>
          <w:color w:val="000000"/>
          <w:sz w:val="20"/>
          <w:szCs w:val="20"/>
        </w:rPr>
        <w:lastRenderedPageBreak/>
        <w:t>colocada, no prazo de 5 (cinco) minutos controlados pelo sistema, contados após a comunicação automática para tanto.</w:t>
      </w:r>
    </w:p>
    <w:p w14:paraId="000000C0"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00000C1"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00000C2"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Quando houver propostas beneficiadas com as margens de preferência em relação ao produto estrangeiro, o critério de desempate será aplicado exclusivamente entre as propostas que fizerem jus às margens de preferência, conforme regulamento. </w:t>
      </w:r>
    </w:p>
    <w:p w14:paraId="000000C3"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 ordem de apresentação pelos licitantes é utilizada como um dos critérios de classificação, de maneira que só poderá haver empate entre propostas iguais (não seguidas de lances), ou entre lances finais da fase fechada do modo de disputa aberto e fechado.</w:t>
      </w:r>
    </w:p>
    <w:p w14:paraId="000000C4"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Havendo eventual empate entre propostas ou lances, o critério de desempate será aquele previsto no art. 3º, § 2º, da Lei nº 8.666, de 1993, assegurando-se a preferência, sucessivamente, aos bens produzidos:</w:t>
      </w:r>
    </w:p>
    <w:p w14:paraId="000000C5" w14:textId="0AC54161" w:rsidR="009C15CF" w:rsidRDefault="0057693A" w:rsidP="00D27C4E">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no pa</w:t>
      </w:r>
      <w:r w:rsidR="00D66662">
        <w:rPr>
          <w:rFonts w:ascii="Arial" w:eastAsia="Arial" w:hAnsi="Arial" w:cs="Arial"/>
          <w:color w:val="000000"/>
          <w:sz w:val="20"/>
          <w:szCs w:val="20"/>
        </w:rPr>
        <w:t>í</w:t>
      </w:r>
      <w:r>
        <w:rPr>
          <w:rFonts w:ascii="Arial" w:eastAsia="Arial" w:hAnsi="Arial" w:cs="Arial"/>
          <w:color w:val="000000"/>
          <w:sz w:val="20"/>
          <w:szCs w:val="20"/>
        </w:rPr>
        <w:t>s;</w:t>
      </w:r>
    </w:p>
    <w:p w14:paraId="000000C6" w14:textId="77777777" w:rsidR="009C15CF" w:rsidRDefault="0057693A" w:rsidP="00D27C4E">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por empresas brasileiras; </w:t>
      </w:r>
    </w:p>
    <w:p w14:paraId="000000C7" w14:textId="77777777" w:rsidR="009C15CF" w:rsidRDefault="0057693A" w:rsidP="00D27C4E">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por empresas que invistam em pesquisa e no desenvolvimento de tecnologia no País;</w:t>
      </w:r>
    </w:p>
    <w:p w14:paraId="000000C8" w14:textId="77777777" w:rsidR="009C15CF" w:rsidRDefault="0057693A" w:rsidP="00D27C4E">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por empresas que comprovem cumprimento de reserva de cargos prevista em lei para pessoa com deficiência ou para reabilitado da Previdência Social e que atendam às regras de acessibilidade previstas na legislação.</w:t>
      </w:r>
    </w:p>
    <w:p w14:paraId="000000C9"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Persistindo o empate, a proposta vencedora será sorteada pelo sistema eletrônico dentre as propostas empatadas. </w:t>
      </w:r>
    </w:p>
    <w:p w14:paraId="000000CA"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000000CB" w14:textId="77777777" w:rsidR="009C15CF" w:rsidRDefault="0057693A" w:rsidP="00D27C4E">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A negociação será realizada por meio do sistema, podendo ser acompanhada pelos demais licitantes.</w:t>
      </w:r>
    </w:p>
    <w:p w14:paraId="000000CC" w14:textId="77777777" w:rsidR="009C15CF" w:rsidRDefault="0057693A" w:rsidP="00D27C4E">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O pregoeiro solicitará ao licitante melhor classificado que, no prazo de 2 (duas)</w:t>
      </w:r>
      <w:r>
        <w:rPr>
          <w:rFonts w:ascii="Arial" w:eastAsia="Arial" w:hAnsi="Arial" w:cs="Arial"/>
          <w:color w:val="FF0000"/>
          <w:sz w:val="20"/>
          <w:szCs w:val="20"/>
        </w:rPr>
        <w:t xml:space="preserve"> </w:t>
      </w:r>
      <w:r>
        <w:rPr>
          <w:rFonts w:ascii="Arial" w:eastAsia="Arial" w:hAnsi="Arial" w:cs="Arial"/>
          <w:color w:val="000000"/>
          <w:sz w:val="2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000000CD" w14:textId="77777777" w:rsidR="009C15CF" w:rsidRDefault="0057693A" w:rsidP="00D27C4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Após a negociação do preço, o Pregoeiro iniciará a fase de aceitação e julgamento da proposta.</w:t>
      </w:r>
    </w:p>
    <w:p w14:paraId="000000D3" w14:textId="77777777" w:rsidR="009C15CF" w:rsidRDefault="0057693A" w:rsidP="001E3C49">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lastRenderedPageBreak/>
        <w:t>DA ACEITABILIDADE DA PROPOSTA VENCEDORA.</w:t>
      </w:r>
    </w:p>
    <w:p w14:paraId="000000D4" w14:textId="77777777" w:rsidR="009C15CF" w:rsidRPr="001E3C49" w:rsidRDefault="0057693A" w:rsidP="001E3C49">
      <w:pPr>
        <w:pStyle w:val="PargrafodaLista"/>
        <w:numPr>
          <w:ilvl w:val="1"/>
          <w:numId w:val="16"/>
        </w:numPr>
        <w:spacing w:before="120" w:after="120" w:line="276" w:lineRule="auto"/>
        <w:ind w:left="788" w:hanging="431"/>
        <w:contextualSpacing w:val="0"/>
        <w:jc w:val="both"/>
        <w:rPr>
          <w:rFonts w:ascii="Arial" w:eastAsia="Arial" w:hAnsi="Arial" w:cs="Arial"/>
          <w:i/>
          <w:sz w:val="20"/>
          <w:szCs w:val="20"/>
        </w:rPr>
      </w:pPr>
      <w:r>
        <w:rPr>
          <w:rFonts w:ascii="Arial" w:eastAsia="Arial" w:hAnsi="Arial" w:cs="Arial"/>
          <w:color w:val="000000"/>
          <w:sz w:val="20"/>
          <w:szCs w:val="20"/>
        </w:rPr>
        <w:t xml:space="preserve">Encerrada a etapa de negociação, o pregoeiro examinará a proposta classificada em primeiro lugar quanto à adequação ao objeto e à compatibilidade do preço em relação ao máximo estipulado para contratação neste Edital e em seus anexos, observado o disposto </w:t>
      </w:r>
      <w:r w:rsidRPr="001E3C49">
        <w:rPr>
          <w:rFonts w:ascii="Arial" w:eastAsia="Arial" w:hAnsi="Arial" w:cs="Arial"/>
          <w:sz w:val="20"/>
          <w:szCs w:val="20"/>
        </w:rPr>
        <w:t>no parágrafo único do art. 7º e no § 9º do art. 26 do Decreto n.º 10.024/2019. </w:t>
      </w:r>
    </w:p>
    <w:p w14:paraId="000000D5" w14:textId="77777777" w:rsidR="009C15CF" w:rsidRPr="001E3C49" w:rsidRDefault="0057693A" w:rsidP="001E3C49">
      <w:pPr>
        <w:pStyle w:val="PargrafodaLista"/>
        <w:numPr>
          <w:ilvl w:val="1"/>
          <w:numId w:val="16"/>
        </w:numPr>
        <w:spacing w:before="120" w:after="120" w:line="276" w:lineRule="auto"/>
        <w:ind w:left="788" w:hanging="431"/>
        <w:contextualSpacing w:val="0"/>
        <w:jc w:val="both"/>
        <w:rPr>
          <w:rFonts w:ascii="Arial" w:eastAsia="Arial" w:hAnsi="Arial" w:cs="Arial"/>
          <w:b/>
          <w:sz w:val="20"/>
          <w:szCs w:val="20"/>
        </w:rPr>
      </w:pPr>
      <w:r w:rsidRPr="001E3C49">
        <w:rPr>
          <w:rFonts w:ascii="Arial" w:eastAsia="Arial" w:hAnsi="Arial" w:cs="Arial"/>
          <w:sz w:val="20"/>
          <w:szCs w:val="20"/>
        </w:rPr>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000000D6" w14:textId="77777777" w:rsidR="009C15CF" w:rsidRPr="00ED7CD2" w:rsidRDefault="0057693A" w:rsidP="001E3C49">
      <w:pPr>
        <w:pStyle w:val="PargrafodaLista"/>
        <w:numPr>
          <w:ilvl w:val="1"/>
          <w:numId w:val="16"/>
        </w:numPr>
        <w:spacing w:before="120" w:after="120" w:line="276" w:lineRule="auto"/>
        <w:ind w:left="788" w:hanging="431"/>
        <w:contextualSpacing w:val="0"/>
        <w:jc w:val="both"/>
        <w:rPr>
          <w:rFonts w:ascii="Arial" w:eastAsia="Arial" w:hAnsi="Arial" w:cs="Arial"/>
          <w:b/>
          <w:sz w:val="20"/>
          <w:szCs w:val="20"/>
        </w:rPr>
      </w:pPr>
      <w:r w:rsidRPr="001E3C49">
        <w:rPr>
          <w:rFonts w:ascii="Arial" w:eastAsia="Arial" w:hAnsi="Arial" w:cs="Arial"/>
          <w:sz w:val="20"/>
          <w:szCs w:val="20"/>
        </w:rPr>
        <w:t xml:space="preserve">Será desclassificada a proposta ou o lance vencedor, apresentar preço final superior ao preço máximo fixado (Acórdão nº 1455/2018 -TCU - Plenário), ou que apresentar preço </w:t>
      </w:r>
      <w:r w:rsidRPr="00ED7CD2">
        <w:rPr>
          <w:rFonts w:ascii="Arial" w:eastAsia="Arial" w:hAnsi="Arial" w:cs="Arial"/>
          <w:sz w:val="20"/>
          <w:szCs w:val="20"/>
        </w:rPr>
        <w:t>manifestamente inexequível.</w:t>
      </w:r>
    </w:p>
    <w:p w14:paraId="000000D7" w14:textId="77777777" w:rsidR="009C15CF" w:rsidRPr="00ED7CD2" w:rsidRDefault="0057693A" w:rsidP="00ED7CD2">
      <w:pPr>
        <w:pStyle w:val="PargrafodaLista"/>
        <w:numPr>
          <w:ilvl w:val="2"/>
          <w:numId w:val="16"/>
        </w:numPr>
        <w:spacing w:before="120" w:after="120" w:line="276" w:lineRule="auto"/>
        <w:ind w:left="1276" w:hanging="425"/>
        <w:contextualSpacing w:val="0"/>
        <w:jc w:val="both"/>
        <w:rPr>
          <w:rFonts w:ascii="Arial" w:eastAsia="Arial" w:hAnsi="Arial" w:cs="Arial"/>
          <w:b/>
          <w:sz w:val="20"/>
          <w:szCs w:val="20"/>
        </w:rPr>
      </w:pPr>
      <w:r w:rsidRPr="00ED7CD2">
        <w:rPr>
          <w:rFonts w:ascii="Arial" w:eastAsia="Arial" w:hAnsi="Arial" w:cs="Arial"/>
          <w:sz w:val="2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Pr="00ED7CD2">
        <w:rPr>
          <w:rFonts w:ascii="Arial" w:eastAsia="Arial" w:hAnsi="Arial" w:cs="Arial"/>
          <w:i/>
          <w:sz w:val="20"/>
          <w:szCs w:val="20"/>
        </w:rPr>
        <w:t> </w:t>
      </w:r>
    </w:p>
    <w:p w14:paraId="000000D8" w14:textId="77777777" w:rsidR="009C15CF" w:rsidRDefault="0057693A" w:rsidP="001E3C49">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sidRPr="00ED7CD2">
        <w:rPr>
          <w:rFonts w:ascii="Arial" w:eastAsia="Arial" w:hAnsi="Arial" w:cs="Arial"/>
          <w:sz w:val="20"/>
          <w:szCs w:val="20"/>
        </w:rPr>
        <w:t xml:space="preserve">Qualquer interessado poderá requerer que se realizem diligências para aferir a exequibilidade e a legalidade das propostas, devendo </w:t>
      </w:r>
      <w:r>
        <w:rPr>
          <w:rFonts w:ascii="Arial" w:eastAsia="Arial" w:hAnsi="Arial" w:cs="Arial"/>
          <w:color w:val="000000"/>
          <w:sz w:val="20"/>
          <w:szCs w:val="20"/>
        </w:rPr>
        <w:t>apresentar as provas ou os indícios que fundamentam a suspeita;</w:t>
      </w:r>
    </w:p>
    <w:p w14:paraId="000000D9" w14:textId="77777777" w:rsidR="009C15CF" w:rsidRPr="00ED7CD2" w:rsidRDefault="0057693A" w:rsidP="001E3C49">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sidRPr="00ED7CD2">
        <w:rPr>
          <w:rFonts w:ascii="Arial" w:eastAsia="Arial" w:hAnsi="Arial" w:cs="Arial"/>
          <w:color w:val="000000"/>
          <w:sz w:val="20"/>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000000DA" w14:textId="77777777" w:rsidR="009C15CF" w:rsidRPr="00ED7CD2" w:rsidRDefault="0057693A" w:rsidP="001E3C49">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sidRPr="00ED7CD2">
        <w:rPr>
          <w:rFonts w:ascii="Arial" w:eastAsia="Arial" w:hAnsi="Arial" w:cs="Arial"/>
          <w:color w:val="000000"/>
          <w:sz w:val="20"/>
          <w:szCs w:val="20"/>
        </w:rPr>
        <w:t>O Pregoeiro poderá convocar o licitante para enviar documento digital complementar, por meio de funcionalidade disponível no sistema, no prazo de 2 (duas) horas sob pena de não aceitação da proposta.</w:t>
      </w:r>
    </w:p>
    <w:p w14:paraId="000000DB" w14:textId="77777777" w:rsidR="009C15CF" w:rsidRDefault="0057693A" w:rsidP="00ED7CD2">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O prazo estabelecido poderá ser prorrogado pelo Pregoeiro por solicitação escrita e justificada do licitante, formulada antes de findo o prazo, e formalmente aceita pelo Pregoeiro. </w:t>
      </w:r>
    </w:p>
    <w:p w14:paraId="000000DC" w14:textId="77777777" w:rsidR="009C15CF" w:rsidRDefault="0057693A" w:rsidP="00ED7CD2">
      <w:pPr>
        <w:pStyle w:val="PargrafodaLista"/>
        <w:numPr>
          <w:ilvl w:val="2"/>
          <w:numId w:val="16"/>
        </w:numPr>
        <w:spacing w:before="120" w:after="120" w:line="276" w:lineRule="auto"/>
        <w:ind w:left="1276" w:hanging="425"/>
        <w:contextualSpacing w:val="0"/>
        <w:jc w:val="both"/>
        <w:rPr>
          <w:rFonts w:ascii="Arial" w:eastAsia="Arial" w:hAnsi="Arial" w:cs="Arial"/>
          <w:strike/>
          <w:color w:val="000000"/>
          <w:sz w:val="20"/>
          <w:szCs w:val="20"/>
        </w:rPr>
      </w:pPr>
      <w:r>
        <w:rPr>
          <w:rFonts w:ascii="Arial" w:eastAsia="Arial" w:hAnsi="Arial" w:cs="Arial"/>
          <w:color w:val="000000"/>
          <w:sz w:val="2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ascii="Arial" w:eastAsia="Arial" w:hAnsi="Arial" w:cs="Arial"/>
          <w:strike/>
          <w:color w:val="000000"/>
          <w:sz w:val="20"/>
          <w:szCs w:val="20"/>
        </w:rPr>
        <w:t>.</w:t>
      </w:r>
    </w:p>
    <w:p w14:paraId="000000DD" w14:textId="434607BA" w:rsidR="009C15CF" w:rsidRPr="00D66662" w:rsidRDefault="0057693A" w:rsidP="00A80577">
      <w:pPr>
        <w:pStyle w:val="PargrafodaLista"/>
        <w:numPr>
          <w:ilvl w:val="2"/>
          <w:numId w:val="16"/>
        </w:numPr>
        <w:spacing w:before="120" w:after="120" w:line="276" w:lineRule="auto"/>
        <w:ind w:left="1276" w:hanging="425"/>
        <w:contextualSpacing w:val="0"/>
        <w:jc w:val="both"/>
        <w:rPr>
          <w:rFonts w:ascii="Arial" w:eastAsia="Arial" w:hAnsi="Arial" w:cs="Arial"/>
          <w:b/>
          <w:bCs/>
          <w:iCs/>
          <w:sz w:val="20"/>
          <w:szCs w:val="20"/>
        </w:rPr>
      </w:pPr>
      <w:r w:rsidRPr="00D66662">
        <w:rPr>
          <w:rFonts w:ascii="Arial" w:eastAsia="Arial" w:hAnsi="Arial" w:cs="Arial"/>
          <w:b/>
          <w:bCs/>
          <w:iCs/>
          <w:sz w:val="20"/>
          <w:szCs w:val="20"/>
        </w:rPr>
        <w:t xml:space="preserve">Caso a compatibilidade com as especificações demandadas, sobretudo quanto a padrões de qualidade e desempenho, não possa ser aferida pelos meios previstos nos subitens acima, o Pregoeiro exigirá que o licitante classificado em primeiro lugar apresente amostra, sob pena de não aceitação da proposta, no local a ser indicado e dentro de </w:t>
      </w:r>
      <w:r w:rsidR="00ED1334" w:rsidRPr="00D66662">
        <w:rPr>
          <w:rFonts w:ascii="Arial" w:eastAsia="Arial" w:hAnsi="Arial" w:cs="Arial"/>
          <w:b/>
          <w:bCs/>
          <w:iCs/>
          <w:sz w:val="20"/>
          <w:szCs w:val="20"/>
        </w:rPr>
        <w:t>5</w:t>
      </w:r>
      <w:r w:rsidRPr="00D66662">
        <w:rPr>
          <w:rFonts w:ascii="Arial" w:eastAsia="Arial" w:hAnsi="Arial" w:cs="Arial"/>
          <w:b/>
          <w:bCs/>
          <w:iCs/>
          <w:sz w:val="20"/>
          <w:szCs w:val="20"/>
        </w:rPr>
        <w:t xml:space="preserve"> (</w:t>
      </w:r>
      <w:r w:rsidR="00ED1334" w:rsidRPr="00D66662">
        <w:rPr>
          <w:rFonts w:ascii="Arial" w:eastAsia="Arial" w:hAnsi="Arial" w:cs="Arial"/>
          <w:b/>
          <w:bCs/>
          <w:iCs/>
          <w:sz w:val="20"/>
          <w:szCs w:val="20"/>
        </w:rPr>
        <w:t>cinco</w:t>
      </w:r>
      <w:r w:rsidRPr="00D66662">
        <w:rPr>
          <w:rFonts w:ascii="Arial" w:eastAsia="Arial" w:hAnsi="Arial" w:cs="Arial"/>
          <w:b/>
          <w:bCs/>
          <w:iCs/>
          <w:sz w:val="20"/>
          <w:szCs w:val="20"/>
        </w:rPr>
        <w:t xml:space="preserve">) dias úteis </w:t>
      </w:r>
      <w:r w:rsidR="00DC293D" w:rsidRPr="00D66662">
        <w:rPr>
          <w:rFonts w:ascii="Arial" w:eastAsia="Arial" w:hAnsi="Arial" w:cs="Arial"/>
          <w:b/>
          <w:bCs/>
          <w:iCs/>
          <w:sz w:val="20"/>
          <w:szCs w:val="20"/>
        </w:rPr>
        <w:t xml:space="preserve">ou prazo superior apresentado pelo Pregoeiro, </w:t>
      </w:r>
      <w:r w:rsidRPr="00D66662">
        <w:rPr>
          <w:rFonts w:ascii="Arial" w:eastAsia="Arial" w:hAnsi="Arial" w:cs="Arial"/>
          <w:b/>
          <w:bCs/>
          <w:iCs/>
          <w:sz w:val="20"/>
          <w:szCs w:val="20"/>
        </w:rPr>
        <w:t>contados da solicitação.</w:t>
      </w:r>
    </w:p>
    <w:p w14:paraId="000000DE" w14:textId="4073599D" w:rsidR="009C15CF" w:rsidRPr="00D66662" w:rsidRDefault="0057693A" w:rsidP="00DC293D">
      <w:pPr>
        <w:pStyle w:val="PargrafodaLista"/>
        <w:numPr>
          <w:ilvl w:val="3"/>
          <w:numId w:val="16"/>
        </w:numPr>
        <w:spacing w:before="120" w:after="120" w:line="276" w:lineRule="auto"/>
        <w:contextualSpacing w:val="0"/>
        <w:jc w:val="both"/>
        <w:rPr>
          <w:rFonts w:ascii="Arial" w:eastAsia="Arial" w:hAnsi="Arial" w:cs="Arial"/>
          <w:b/>
          <w:bCs/>
          <w:iCs/>
          <w:sz w:val="20"/>
          <w:szCs w:val="20"/>
        </w:rPr>
      </w:pPr>
      <w:r w:rsidRPr="00D66662">
        <w:rPr>
          <w:rFonts w:ascii="Arial" w:eastAsia="Arial" w:hAnsi="Arial" w:cs="Arial"/>
          <w:b/>
          <w:bCs/>
          <w:iCs/>
          <w:sz w:val="20"/>
          <w:szCs w:val="20"/>
        </w:rPr>
        <w:t>Por meio de mensagem no sistema, será divulgado o local e horário de realização do procedimento para a avaliação das amostras.</w:t>
      </w:r>
    </w:p>
    <w:p w14:paraId="000000E0" w14:textId="31CC6461" w:rsidR="009C15CF" w:rsidRPr="00D66662" w:rsidRDefault="0057693A" w:rsidP="00DC293D">
      <w:pPr>
        <w:pStyle w:val="PargrafodaLista"/>
        <w:numPr>
          <w:ilvl w:val="3"/>
          <w:numId w:val="16"/>
        </w:numPr>
        <w:spacing w:before="120" w:after="120" w:line="276" w:lineRule="auto"/>
        <w:contextualSpacing w:val="0"/>
        <w:jc w:val="both"/>
        <w:rPr>
          <w:rFonts w:ascii="Arial" w:eastAsia="Arial" w:hAnsi="Arial" w:cs="Arial"/>
          <w:b/>
          <w:bCs/>
          <w:iCs/>
          <w:sz w:val="20"/>
          <w:szCs w:val="20"/>
        </w:rPr>
      </w:pPr>
      <w:r w:rsidRPr="00D66662">
        <w:rPr>
          <w:rFonts w:ascii="Arial" w:eastAsia="Arial" w:hAnsi="Arial" w:cs="Arial"/>
          <w:b/>
          <w:bCs/>
          <w:iCs/>
          <w:sz w:val="20"/>
          <w:szCs w:val="20"/>
        </w:rPr>
        <w:t xml:space="preserve">Serão avaliados os aspectos e padrões mínimos de </w:t>
      </w:r>
      <w:r w:rsidR="00A80577" w:rsidRPr="00D66662">
        <w:rPr>
          <w:rFonts w:ascii="Arial" w:eastAsia="Arial" w:hAnsi="Arial" w:cs="Arial"/>
          <w:b/>
          <w:bCs/>
          <w:iCs/>
          <w:sz w:val="20"/>
          <w:szCs w:val="20"/>
        </w:rPr>
        <w:t>acordo com o especificado no Termo de Referência</w:t>
      </w:r>
      <w:r w:rsidR="00DC293D" w:rsidRPr="00D66662">
        <w:rPr>
          <w:rFonts w:ascii="Arial" w:eastAsia="Arial" w:hAnsi="Arial" w:cs="Arial"/>
          <w:b/>
          <w:bCs/>
          <w:iCs/>
          <w:sz w:val="20"/>
          <w:szCs w:val="20"/>
        </w:rPr>
        <w:t xml:space="preserve"> – Anexo I do Edital.</w:t>
      </w:r>
    </w:p>
    <w:p w14:paraId="3EE4841C" w14:textId="77777777" w:rsidR="00DC293D" w:rsidRPr="00DC293D" w:rsidRDefault="00DC293D" w:rsidP="00DC293D">
      <w:pPr>
        <w:pStyle w:val="PargrafodaLista"/>
        <w:numPr>
          <w:ilvl w:val="2"/>
          <w:numId w:val="16"/>
        </w:numPr>
        <w:spacing w:before="120" w:after="120" w:line="276" w:lineRule="auto"/>
        <w:ind w:left="1276" w:hanging="425"/>
        <w:contextualSpacing w:val="0"/>
        <w:jc w:val="both"/>
        <w:rPr>
          <w:rFonts w:ascii="Arial" w:hAnsi="Arial" w:cs="Arial"/>
          <w:sz w:val="20"/>
          <w:szCs w:val="20"/>
        </w:rPr>
      </w:pPr>
      <w:r w:rsidRPr="00DC293D">
        <w:rPr>
          <w:rFonts w:ascii="Arial" w:hAnsi="Arial" w:cs="Arial"/>
          <w:sz w:val="20"/>
          <w:szCs w:val="20"/>
        </w:rPr>
        <w:lastRenderedPageBreak/>
        <w:t xml:space="preserve">Em caso de avaliação de amostra onde o produto </w:t>
      </w:r>
      <w:r w:rsidRPr="00DC293D">
        <w:rPr>
          <w:rFonts w:ascii="Arial" w:hAnsi="Arial" w:cs="Arial"/>
          <w:b/>
          <w:sz w:val="20"/>
          <w:szCs w:val="20"/>
          <w:u w:val="single"/>
        </w:rPr>
        <w:t>NÃO</w:t>
      </w:r>
      <w:r w:rsidRPr="00DC293D">
        <w:rPr>
          <w:rFonts w:ascii="Arial" w:hAnsi="Arial" w:cs="Arial"/>
          <w:sz w:val="20"/>
          <w:szCs w:val="20"/>
        </w:rPr>
        <w:t xml:space="preserve"> será consumido (material de consumo duradouro e permanente), para que não haja ônus ao contratante, o produto que não for aceito </w:t>
      </w:r>
      <w:r w:rsidRPr="00DC293D">
        <w:rPr>
          <w:rFonts w:ascii="Arial" w:hAnsi="Arial" w:cs="Arial"/>
          <w:b/>
          <w:sz w:val="20"/>
          <w:szCs w:val="20"/>
          <w:u w:val="single"/>
        </w:rPr>
        <w:t>deverá ser recolhido pelo licitante no prazo máximo de 15 (quinze) dias</w:t>
      </w:r>
      <w:r w:rsidRPr="00DC293D">
        <w:rPr>
          <w:rFonts w:ascii="Arial" w:hAnsi="Arial" w:cs="Arial"/>
          <w:sz w:val="20"/>
          <w:szCs w:val="20"/>
        </w:rPr>
        <w:t xml:space="preserve">, </w:t>
      </w:r>
      <w:r w:rsidRPr="00DC293D">
        <w:rPr>
          <w:rFonts w:ascii="Arial" w:hAnsi="Arial" w:cs="Arial"/>
          <w:bCs/>
          <w:iCs/>
          <w:sz w:val="20"/>
          <w:szCs w:val="20"/>
        </w:rPr>
        <w:t>o qual poderão ser descartadas pela Administração, sem direito a ressarcimento.</w:t>
      </w:r>
    </w:p>
    <w:p w14:paraId="5FAD0E9F" w14:textId="77777777" w:rsidR="00DC293D" w:rsidRPr="00B746CA" w:rsidRDefault="00DC293D" w:rsidP="00DC293D">
      <w:pPr>
        <w:pStyle w:val="PargrafodaLista"/>
        <w:numPr>
          <w:ilvl w:val="3"/>
          <w:numId w:val="16"/>
        </w:numPr>
        <w:spacing w:before="120" w:after="120" w:line="276" w:lineRule="auto"/>
        <w:contextualSpacing w:val="0"/>
        <w:jc w:val="both"/>
        <w:rPr>
          <w:rFonts w:ascii="Arial" w:eastAsia="Arial" w:hAnsi="Arial" w:cs="Arial"/>
          <w:b/>
          <w:bCs/>
          <w:color w:val="000000"/>
          <w:sz w:val="20"/>
          <w:szCs w:val="20"/>
        </w:rPr>
      </w:pPr>
      <w:r w:rsidRPr="00B746CA">
        <w:rPr>
          <w:rFonts w:ascii="Arial" w:eastAsia="Arial" w:hAnsi="Arial" w:cs="Arial"/>
          <w:b/>
          <w:bCs/>
          <w:color w:val="000000"/>
          <w:sz w:val="20"/>
          <w:szCs w:val="20"/>
        </w:rPr>
        <w:t xml:space="preserve">Cabe ao licitante o ônus decorrente das despesas de envio e retirada do(s) produto(s) das dependências da UFF </w:t>
      </w:r>
    </w:p>
    <w:p w14:paraId="0D16CB8C" w14:textId="77777777" w:rsidR="00DC293D" w:rsidRPr="00DC293D" w:rsidRDefault="00DC293D" w:rsidP="00DC293D">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sidRPr="00DC293D">
        <w:rPr>
          <w:rFonts w:ascii="Arial" w:eastAsia="Arial" w:hAnsi="Arial" w:cs="Arial"/>
          <w:color w:val="000000"/>
          <w:sz w:val="20"/>
          <w:szCs w:val="20"/>
        </w:rPr>
        <w:t xml:space="preserve">Será franqueado em atendimento ao princípio da publicidade a presença de quaisquer interessados, inclusive dos demais licitantes na sessão de realização do procedimento da avaliação de amostras. </w:t>
      </w:r>
    </w:p>
    <w:p w14:paraId="3E8B6EE9" w14:textId="77777777" w:rsidR="00DC293D" w:rsidRPr="00DC293D" w:rsidRDefault="00DC293D" w:rsidP="00DC293D">
      <w:pPr>
        <w:pStyle w:val="PargrafodaLista"/>
        <w:numPr>
          <w:ilvl w:val="2"/>
          <w:numId w:val="16"/>
        </w:numPr>
        <w:spacing w:before="120" w:after="120" w:line="276" w:lineRule="auto"/>
        <w:ind w:left="1276" w:hanging="425"/>
        <w:contextualSpacing w:val="0"/>
        <w:jc w:val="both"/>
        <w:rPr>
          <w:rFonts w:ascii="Arial" w:hAnsi="Arial" w:cs="Arial"/>
          <w:sz w:val="20"/>
          <w:szCs w:val="20"/>
        </w:rPr>
      </w:pPr>
      <w:r w:rsidRPr="00DC293D">
        <w:rPr>
          <w:rFonts w:ascii="Arial" w:hAnsi="Arial" w:cs="Arial"/>
          <w:sz w:val="20"/>
          <w:szCs w:val="20"/>
        </w:rPr>
        <w:t>O resultado da avaliação das amostras será divulgado no “chat” na data prevista para o reinício do certame e anexado ao processo em documento próprio e assinado pelo responsável do setor que irá realizar a análise.</w:t>
      </w:r>
    </w:p>
    <w:p w14:paraId="062AAB34" w14:textId="77777777" w:rsidR="00DC293D" w:rsidRPr="00DC293D" w:rsidRDefault="00DC293D" w:rsidP="00DC293D">
      <w:pPr>
        <w:pStyle w:val="PargrafodaLista"/>
        <w:numPr>
          <w:ilvl w:val="3"/>
          <w:numId w:val="16"/>
        </w:numPr>
        <w:spacing w:before="120" w:after="120" w:line="276" w:lineRule="auto"/>
        <w:contextualSpacing w:val="0"/>
        <w:jc w:val="both"/>
        <w:rPr>
          <w:rFonts w:ascii="Arial" w:hAnsi="Arial" w:cs="Arial"/>
          <w:sz w:val="20"/>
          <w:szCs w:val="20"/>
        </w:rPr>
      </w:pPr>
      <w:r w:rsidRPr="00DC293D">
        <w:rPr>
          <w:rFonts w:ascii="Arial" w:hAnsi="Arial" w:cs="Arial"/>
          <w:bCs/>
          <w:iCs/>
          <w:color w:val="000000"/>
          <w:sz w:val="20"/>
          <w:szCs w:val="2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2DF6931A" w14:textId="77777777" w:rsidR="00DC293D" w:rsidRPr="00DC293D" w:rsidRDefault="00DC293D" w:rsidP="00DC293D">
      <w:pPr>
        <w:pStyle w:val="PargrafodaLista"/>
        <w:numPr>
          <w:ilvl w:val="3"/>
          <w:numId w:val="16"/>
        </w:numPr>
        <w:spacing w:before="120" w:after="120" w:line="276" w:lineRule="auto"/>
        <w:contextualSpacing w:val="0"/>
        <w:jc w:val="both"/>
        <w:rPr>
          <w:rFonts w:ascii="Arial" w:hAnsi="Arial" w:cs="Arial"/>
          <w:iCs/>
          <w:sz w:val="20"/>
          <w:szCs w:val="20"/>
        </w:rPr>
      </w:pPr>
      <w:r w:rsidRPr="00DC293D">
        <w:rPr>
          <w:rFonts w:ascii="Arial" w:hAnsi="Arial" w:cs="Arial"/>
          <w:bCs/>
          <w:iCs/>
          <w:color w:val="000000"/>
          <w:sz w:val="20"/>
          <w:szCs w:val="20"/>
        </w:rPr>
        <w:t xml:space="preserve">A desclassificação da amostra baseia-se no não atendimento ao procedimento de avaliação previsto no edital e será considerada proposta inaceitável, conforme amparo legal no inciso XVI do artigo 4º da lei 10.520/2002, c/c acórdão </w:t>
      </w:r>
      <w:r w:rsidRPr="00DC293D">
        <w:rPr>
          <w:rFonts w:ascii="Arial" w:hAnsi="Arial" w:cs="Arial"/>
          <w:bCs/>
          <w:iCs/>
          <w:sz w:val="20"/>
          <w:szCs w:val="20"/>
        </w:rPr>
        <w:t>2.739/2009 – TCU - Plenário.</w:t>
      </w:r>
    </w:p>
    <w:p w14:paraId="000000E3" w14:textId="77777777" w:rsidR="009C15CF" w:rsidRPr="00DC293D" w:rsidRDefault="0057693A" w:rsidP="00DC293D">
      <w:pPr>
        <w:pStyle w:val="PargrafodaLista"/>
        <w:numPr>
          <w:ilvl w:val="3"/>
          <w:numId w:val="16"/>
        </w:numPr>
        <w:spacing w:before="120" w:after="120" w:line="276" w:lineRule="auto"/>
        <w:contextualSpacing w:val="0"/>
        <w:jc w:val="both"/>
        <w:rPr>
          <w:rFonts w:ascii="Arial" w:eastAsia="Arial" w:hAnsi="Arial" w:cs="Arial"/>
          <w:iCs/>
          <w:sz w:val="20"/>
          <w:szCs w:val="20"/>
        </w:rPr>
      </w:pPr>
      <w:r w:rsidRPr="00DC293D">
        <w:rPr>
          <w:rFonts w:ascii="Arial" w:eastAsia="Arial" w:hAnsi="Arial" w:cs="Arial"/>
          <w:iCs/>
          <w:sz w:val="20"/>
          <w:szCs w:val="20"/>
        </w:rPr>
        <w:t>No caso de não haver entrega da amostra ou ocorrer atraso na entrega, sem justificativa aceita pelo Pregoeiro, ou havendo entrega de amostra fora das especificações previstas neste Edital, a proposta do licitante será recusada.</w:t>
      </w:r>
    </w:p>
    <w:p w14:paraId="000000E7" w14:textId="05AEE351" w:rsidR="009C15CF" w:rsidRPr="00DC293D" w:rsidRDefault="0057693A" w:rsidP="00DC293D">
      <w:pPr>
        <w:pStyle w:val="PargrafodaLista"/>
        <w:numPr>
          <w:ilvl w:val="3"/>
          <w:numId w:val="16"/>
        </w:numPr>
        <w:spacing w:before="120" w:after="120" w:line="276" w:lineRule="auto"/>
        <w:contextualSpacing w:val="0"/>
        <w:jc w:val="both"/>
        <w:rPr>
          <w:rFonts w:ascii="Arial" w:eastAsia="Arial" w:hAnsi="Arial" w:cs="Arial"/>
          <w:iCs/>
          <w:sz w:val="20"/>
          <w:szCs w:val="20"/>
        </w:rPr>
      </w:pPr>
      <w:r w:rsidRPr="00DC293D">
        <w:rPr>
          <w:rFonts w:ascii="Arial" w:eastAsia="Arial" w:hAnsi="Arial" w:cs="Arial"/>
          <w:iCs/>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14:paraId="128D37DA" w14:textId="77777777" w:rsidR="00DC293D" w:rsidRPr="00DC293D" w:rsidRDefault="00DC293D" w:rsidP="00DC293D">
      <w:pPr>
        <w:pStyle w:val="PargrafodaLista"/>
        <w:numPr>
          <w:ilvl w:val="2"/>
          <w:numId w:val="16"/>
        </w:numPr>
        <w:spacing w:before="120" w:after="120" w:line="276" w:lineRule="auto"/>
        <w:ind w:left="1276" w:hanging="425"/>
        <w:contextualSpacing w:val="0"/>
        <w:jc w:val="both"/>
        <w:rPr>
          <w:rFonts w:ascii="Arial" w:hAnsi="Arial" w:cs="Arial"/>
          <w:color w:val="000000"/>
          <w:sz w:val="20"/>
          <w:szCs w:val="20"/>
        </w:rPr>
      </w:pPr>
      <w:r w:rsidRPr="00DC293D">
        <w:rPr>
          <w:rFonts w:ascii="Arial" w:hAnsi="Arial" w:cs="Arial"/>
          <w:b/>
          <w:bCs/>
          <w:iCs/>
          <w:color w:val="000000"/>
          <w:sz w:val="20"/>
          <w:szCs w:val="20"/>
        </w:rPr>
        <w:t xml:space="preserve">Para as empresas que enviarem as amostras via SEDEX ou correio normal, pedimos que seja encaminhado o código de rastreio do produto para o e-mail </w:t>
      </w:r>
      <w:hyperlink r:id="rId14" w:history="1">
        <w:r w:rsidRPr="00DC293D">
          <w:rPr>
            <w:rStyle w:val="Hyperlink"/>
            <w:rFonts w:ascii="Arial" w:hAnsi="Arial" w:cs="Arial"/>
            <w:sz w:val="20"/>
            <w:szCs w:val="20"/>
          </w:rPr>
          <w:t>cpl@id.uff.br</w:t>
        </w:r>
      </w:hyperlink>
    </w:p>
    <w:p w14:paraId="000000EB" w14:textId="77777777" w:rsidR="009C15CF" w:rsidRDefault="0057693A" w:rsidP="001E3C49">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Se a proposta ou lance vencedor for desclassificado, o Pregoeiro examinará a proposta ou lance subsequente, e, assim sucessivamente, na ordem de classificação.</w:t>
      </w:r>
    </w:p>
    <w:p w14:paraId="000000EC" w14:textId="77777777" w:rsidR="009C15CF" w:rsidRDefault="0057693A" w:rsidP="001E3C49">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Havendo necessidade, o Pregoeiro suspenderá a sessão, informando no “</w:t>
      </w:r>
      <w:r>
        <w:rPr>
          <w:rFonts w:ascii="Arial" w:eastAsia="Arial" w:hAnsi="Arial" w:cs="Arial"/>
          <w:i/>
          <w:color w:val="000000"/>
          <w:sz w:val="20"/>
          <w:szCs w:val="20"/>
        </w:rPr>
        <w:t>chat</w:t>
      </w:r>
      <w:r>
        <w:rPr>
          <w:rFonts w:ascii="Arial" w:eastAsia="Arial" w:hAnsi="Arial" w:cs="Arial"/>
          <w:color w:val="000000"/>
          <w:sz w:val="20"/>
          <w:szCs w:val="20"/>
        </w:rPr>
        <w:t>” a nova data e horário para a sua continuidade.</w:t>
      </w:r>
    </w:p>
    <w:p w14:paraId="000000ED" w14:textId="77777777" w:rsidR="009C15CF" w:rsidRDefault="0057693A" w:rsidP="001E3C49">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14:paraId="000000EE"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sz w:val="20"/>
          <w:szCs w:val="20"/>
        </w:rPr>
      </w:pPr>
      <w:r>
        <w:rPr>
          <w:rFonts w:ascii="Arial" w:eastAsia="Arial" w:hAnsi="Arial" w:cs="Arial"/>
          <w:sz w:val="20"/>
          <w:szCs w:val="20"/>
        </w:rPr>
        <w:t>Também nas hipóteses em que o Pregoeiro não aceitar a proposta e passar à subsequente, poderá negociar com o licitante para que seja obtido preço melhor.</w:t>
      </w:r>
    </w:p>
    <w:p w14:paraId="000000EF"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A negociação será realizada por meio do sistema, podendo ser acompanhada pelos demais licitantes.</w:t>
      </w:r>
    </w:p>
    <w:p w14:paraId="000000F3" w14:textId="77777777" w:rsidR="009C15CF" w:rsidRDefault="0057693A" w:rsidP="001E3C49">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Nos itens não exclusivos para a participação de microempresas e empresas de pequeno porte, sempre que a proposta não for aceita, e antes de o Pregoeiro passar à </w:t>
      </w:r>
      <w:r>
        <w:rPr>
          <w:rFonts w:ascii="Arial" w:eastAsia="Arial" w:hAnsi="Arial" w:cs="Arial"/>
          <w:color w:val="000000"/>
          <w:sz w:val="20"/>
          <w:szCs w:val="20"/>
        </w:rPr>
        <w:lastRenderedPageBreak/>
        <w:t>subsequente, haverá nova verificação, pelo sistema, da eventual ocorrência do empate ficto, previsto nos artigos 44 e 45 da LC nº 123, de 2006, seguindo-se a disciplina antes estabelecida, se for o caso.</w:t>
      </w:r>
    </w:p>
    <w:p w14:paraId="000000F4" w14:textId="5D336A5F" w:rsidR="009C15CF" w:rsidRDefault="0057693A" w:rsidP="001E3C49">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Encerrada a análise quanto à aceitação da proposta, o pregoeiro verificará a habilitação do licitante, observado o disposto neste Edital. </w:t>
      </w:r>
    </w:p>
    <w:p w14:paraId="18849FB2" w14:textId="6D519A6E" w:rsidR="00ED7CD2" w:rsidRDefault="00ED7CD2" w:rsidP="00ED7CD2">
      <w:pPr>
        <w:pStyle w:val="PargrafodaLista"/>
        <w:spacing w:before="120" w:after="120" w:line="276" w:lineRule="auto"/>
        <w:ind w:left="788"/>
        <w:contextualSpacing w:val="0"/>
        <w:jc w:val="both"/>
        <w:rPr>
          <w:rFonts w:ascii="Arial" w:eastAsia="Arial" w:hAnsi="Arial" w:cs="Arial"/>
          <w:color w:val="000000"/>
          <w:sz w:val="20"/>
          <w:szCs w:val="20"/>
        </w:rPr>
      </w:pPr>
    </w:p>
    <w:p w14:paraId="6E9E58E2" w14:textId="77777777" w:rsidR="00F619FB" w:rsidRDefault="00F619FB" w:rsidP="00ED7CD2">
      <w:pPr>
        <w:pStyle w:val="PargrafodaLista"/>
        <w:spacing w:before="120" w:after="120" w:line="276" w:lineRule="auto"/>
        <w:ind w:left="788"/>
        <w:contextualSpacing w:val="0"/>
        <w:jc w:val="both"/>
        <w:rPr>
          <w:rFonts w:ascii="Arial" w:eastAsia="Arial" w:hAnsi="Arial" w:cs="Arial"/>
          <w:color w:val="000000"/>
          <w:sz w:val="20"/>
          <w:szCs w:val="20"/>
        </w:rPr>
      </w:pPr>
    </w:p>
    <w:p w14:paraId="000000F5" w14:textId="77777777" w:rsidR="009C15CF" w:rsidRDefault="0057693A" w:rsidP="004F1665">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 xml:space="preserve">DA HABILITAÇÃO  </w:t>
      </w:r>
    </w:p>
    <w:p w14:paraId="000000F6" w14:textId="77777777" w:rsidR="009C15CF" w:rsidRDefault="0057693A" w:rsidP="004F1665">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000000F7"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SICAF;</w:t>
      </w:r>
    </w:p>
    <w:p w14:paraId="000000F8"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Consulta Consolidada de Pessoa Jurídica do Tribunal de Contas da União (</w:t>
      </w:r>
      <w:hyperlink r:id="rId15">
        <w:r>
          <w:rPr>
            <w:rFonts w:ascii="Arial" w:eastAsia="Arial" w:hAnsi="Arial" w:cs="Arial"/>
            <w:color w:val="000080"/>
            <w:sz w:val="20"/>
            <w:szCs w:val="20"/>
            <w:u w:val="single"/>
          </w:rPr>
          <w:t>https://certidoes-apf.apps.tcu.gov.br/</w:t>
        </w:r>
      </w:hyperlink>
      <w:r>
        <w:rPr>
          <w:rFonts w:ascii="Arial" w:eastAsia="Arial" w:hAnsi="Arial" w:cs="Arial"/>
          <w:color w:val="000000"/>
          <w:sz w:val="20"/>
          <w:szCs w:val="20"/>
        </w:rPr>
        <w:t>)</w:t>
      </w:r>
    </w:p>
    <w:p w14:paraId="000000F9"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000000FA" w14:textId="77777777" w:rsidR="009C15CF" w:rsidRDefault="0057693A" w:rsidP="008A0856">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Pr>
          <w:rFonts w:ascii="Arial" w:eastAsia="Arial" w:hAnsi="Arial" w:cs="Arial"/>
          <w:color w:val="000000"/>
          <w:sz w:val="2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00000FB" w14:textId="77777777" w:rsidR="009C15CF" w:rsidRDefault="0057693A" w:rsidP="008A0856">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Pr>
          <w:rFonts w:ascii="Arial" w:eastAsia="Arial" w:hAnsi="Arial" w:cs="Arial"/>
          <w:color w:val="000000"/>
          <w:sz w:val="20"/>
          <w:szCs w:val="20"/>
        </w:rPr>
        <w:t>A tentativa de burla será verificada por meio dos vínculos societários, linhas de fornecimento similares, dentre outros.</w:t>
      </w:r>
    </w:p>
    <w:p w14:paraId="000000FC" w14:textId="77777777" w:rsidR="009C15CF" w:rsidRDefault="0057693A" w:rsidP="008A0856">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Pr>
          <w:rFonts w:ascii="Arial" w:eastAsia="Arial" w:hAnsi="Arial" w:cs="Arial"/>
          <w:color w:val="000000"/>
          <w:sz w:val="20"/>
          <w:szCs w:val="20"/>
        </w:rPr>
        <w:t>O licitante será convocado para manifestação previamente à sua desclassificação.</w:t>
      </w:r>
    </w:p>
    <w:p w14:paraId="000000FD"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Constatada a existência de sanção, o Pregoeiro reputará o licitante inabilitado, por falta de condição de participação.</w:t>
      </w:r>
    </w:p>
    <w:p w14:paraId="000000FE"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No caso de inabilitação, haverá nova verificação, pelo sistema, da eventual ocorrência do empate ficto, previsto nos </w:t>
      </w:r>
      <w:proofErr w:type="spellStart"/>
      <w:r>
        <w:rPr>
          <w:rFonts w:ascii="Arial" w:eastAsia="Arial" w:hAnsi="Arial" w:cs="Arial"/>
          <w:color w:val="000000"/>
          <w:sz w:val="20"/>
          <w:szCs w:val="20"/>
        </w:rPr>
        <w:t>arts</w:t>
      </w:r>
      <w:proofErr w:type="spellEnd"/>
      <w:r>
        <w:rPr>
          <w:rFonts w:ascii="Arial" w:eastAsia="Arial" w:hAnsi="Arial" w:cs="Arial"/>
          <w:color w:val="000000"/>
          <w:sz w:val="20"/>
          <w:szCs w:val="20"/>
        </w:rPr>
        <w:t>. 44 e 45 da Lei Complementar nº 123, de 2006, seguindo-se a disciplina antes estabelecida para aceitação da proposta subsequente.</w:t>
      </w:r>
    </w:p>
    <w:p w14:paraId="000000FF"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 Caso atendidas as condições de participação, a habilitação </w:t>
      </w:r>
      <w:proofErr w:type="gramStart"/>
      <w:r>
        <w:rPr>
          <w:rFonts w:ascii="Arial" w:eastAsia="Arial" w:hAnsi="Arial" w:cs="Arial"/>
          <w:color w:val="000000"/>
          <w:sz w:val="20"/>
          <w:szCs w:val="20"/>
        </w:rPr>
        <w:t>do licitantes</w:t>
      </w:r>
      <w:proofErr w:type="gramEnd"/>
      <w:r>
        <w:rPr>
          <w:rFonts w:ascii="Arial" w:eastAsia="Arial" w:hAnsi="Arial" w:cs="Arial"/>
          <w:color w:val="000000"/>
          <w:sz w:val="20"/>
          <w:szCs w:val="20"/>
        </w:rPr>
        <w:t xml:space="preserve">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00000100"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00000101"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É dever do licitante atualizar previamente as comprovações constantes do SICAF para que estejam vigentes na data da abertura da sessão pública, ou encaminhar, </w:t>
      </w:r>
      <w:r>
        <w:rPr>
          <w:rFonts w:ascii="Arial" w:eastAsia="Arial" w:hAnsi="Arial" w:cs="Arial"/>
          <w:color w:val="000000"/>
          <w:sz w:val="20"/>
          <w:szCs w:val="20"/>
        </w:rPr>
        <w:lastRenderedPageBreak/>
        <w:t>em conjunto com a apresentação da proposta, a respectiva documentação atualizada.</w:t>
      </w:r>
    </w:p>
    <w:p w14:paraId="00000102"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O descumprimento do subitem acima implicará a inabilitação do licitante, exceto se a consulta aos sítios eletrônicos oficiais emissores de certidões feita pelo Pregoeiro lograr êxito em encontrar a(s) certidão(</w:t>
      </w:r>
      <w:proofErr w:type="spellStart"/>
      <w:r>
        <w:rPr>
          <w:rFonts w:ascii="Arial" w:eastAsia="Arial" w:hAnsi="Arial" w:cs="Arial"/>
          <w:color w:val="000000"/>
          <w:sz w:val="20"/>
          <w:szCs w:val="20"/>
        </w:rPr>
        <w:t>ões</w:t>
      </w:r>
      <w:proofErr w:type="spellEnd"/>
      <w:r>
        <w:rPr>
          <w:rFonts w:ascii="Arial" w:eastAsia="Arial" w:hAnsi="Arial" w:cs="Arial"/>
          <w:color w:val="000000"/>
          <w:sz w:val="20"/>
          <w:szCs w:val="20"/>
        </w:rPr>
        <w:t>) válida(s), conforme art. 43, §3º, do Decreto 10.024, de 2019.</w:t>
      </w:r>
    </w:p>
    <w:p w14:paraId="00000103"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Havendo a necessidade de envio de documentos de habilitação complementares, necessários à confirmação daqueles exigidos neste Edital e já apresentados, o licitante será convocado a encaminhá-los, em formato digital, via sistema, no prazo de 2 (duas)</w:t>
      </w:r>
      <w:r>
        <w:rPr>
          <w:rFonts w:ascii="Arial" w:eastAsia="Arial" w:hAnsi="Arial" w:cs="Arial"/>
          <w:i/>
          <w:color w:val="000000"/>
          <w:sz w:val="20"/>
          <w:szCs w:val="20"/>
        </w:rPr>
        <w:t xml:space="preserve"> </w:t>
      </w:r>
      <w:r>
        <w:rPr>
          <w:rFonts w:ascii="Arial" w:eastAsia="Arial" w:hAnsi="Arial" w:cs="Arial"/>
          <w:color w:val="000000"/>
          <w:sz w:val="20"/>
          <w:szCs w:val="20"/>
        </w:rPr>
        <w:t>horas, sob pena de inabilitação.</w:t>
      </w:r>
    </w:p>
    <w:p w14:paraId="00000104"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sz w:val="20"/>
          <w:szCs w:val="20"/>
        </w:rPr>
      </w:pPr>
      <w:r>
        <w:rPr>
          <w:rFonts w:ascii="Arial" w:eastAsia="Arial" w:hAnsi="Arial" w:cs="Arial"/>
          <w:sz w:val="20"/>
          <w:szCs w:val="20"/>
        </w:rPr>
        <w:t>Somente haverá a necessidade de comprovação do preenchimento de requisitos mediante apresentação dos documentos originais não-digitais quando houver dúvida em relação à integridade do documento digital.</w:t>
      </w:r>
    </w:p>
    <w:p w14:paraId="00000105"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Não serão aceitos documentos de habilitação com indicação de CNPJ/CPF diferentes, salvo aqueles legalmente permitidos.</w:t>
      </w:r>
    </w:p>
    <w:p w14:paraId="00000106"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0000107" w14:textId="77777777" w:rsidR="009C15CF" w:rsidRDefault="0057693A" w:rsidP="00F619FB">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Serão aceitos registros de CNPJ de licitante matriz e filial com diferenças de números de documentos pertinentes ao CND e ao CRF/FGTS, quando for comprovada a centralização do recolhimento dessas contribuições.</w:t>
      </w:r>
    </w:p>
    <w:p w14:paraId="00000108"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Ressalvado o disposto no item 5.3, os licitantes deverão encaminhar, nos termos deste Edital, a documentação relacionada nos itens a seguir, para fins de habilitação:</w:t>
      </w:r>
    </w:p>
    <w:p w14:paraId="00000109" w14:textId="77777777" w:rsidR="009C15CF" w:rsidRDefault="009C15CF">
      <w:pPr>
        <w:pBdr>
          <w:top w:val="nil"/>
          <w:left w:val="nil"/>
          <w:bottom w:val="nil"/>
          <w:right w:val="nil"/>
          <w:between w:val="nil"/>
        </w:pBdr>
        <w:spacing w:after="120" w:line="276" w:lineRule="auto"/>
        <w:ind w:left="999"/>
        <w:jc w:val="both"/>
        <w:rPr>
          <w:rFonts w:ascii="Arial" w:eastAsia="Arial" w:hAnsi="Arial" w:cs="Arial"/>
          <w:color w:val="000000"/>
          <w:sz w:val="20"/>
          <w:szCs w:val="20"/>
        </w:rPr>
      </w:pPr>
    </w:p>
    <w:p w14:paraId="0000010A"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b/>
          <w:color w:val="000000"/>
          <w:sz w:val="20"/>
          <w:szCs w:val="20"/>
        </w:rPr>
      </w:pPr>
      <w:r>
        <w:rPr>
          <w:rFonts w:ascii="Arial" w:eastAsia="Arial" w:hAnsi="Arial" w:cs="Arial"/>
          <w:b/>
          <w:color w:val="000000"/>
          <w:sz w:val="20"/>
          <w:szCs w:val="20"/>
        </w:rPr>
        <w:t xml:space="preserve">Habilitação jurídica: </w:t>
      </w:r>
    </w:p>
    <w:p w14:paraId="0000010B"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No caso de empresário individual: inscrição no Registro Público de Empresas Mercantis, a cargo da Junta Comercial da respectiva sede;</w:t>
      </w:r>
    </w:p>
    <w:p w14:paraId="0000010C"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Em se tratando de microempreendedor individual – MEI: Certificado da Condição de Microempreendedor Individual - CCMEI, cuja aceitação ficará condicionada à verificação da autenticidade no sítio www.portaldoempreendedor.gov.br;</w:t>
      </w:r>
    </w:p>
    <w:p w14:paraId="0000010D"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000010E"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inscrição no Registro Público de Empresas Mercantis onde opera, com averbação no Registro onde tem sede a matriz, no caso de ser o participante sucursal, filial ou agência;</w:t>
      </w:r>
    </w:p>
    <w:p w14:paraId="0000010F"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No caso de sociedade simples: inscrição do ato constitutivo no Registro Civil das Pessoas Jurídicas do local de sua sede, acompanhada de prova da indicação dos seus administradores;</w:t>
      </w:r>
    </w:p>
    <w:p w14:paraId="00000110"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00000113"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lastRenderedPageBreak/>
        <w:t>No caso de empresa ou sociedade estrangeira em funcionamento no País: decreto de autorização;</w:t>
      </w:r>
    </w:p>
    <w:p w14:paraId="00000115"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Os documentos acima deverão estar acompanhados de todas as alterações ou da consolidação respectiva;</w:t>
      </w:r>
    </w:p>
    <w:p w14:paraId="00000116"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b/>
          <w:color w:val="000000"/>
          <w:sz w:val="20"/>
          <w:szCs w:val="20"/>
        </w:rPr>
      </w:pPr>
      <w:r>
        <w:rPr>
          <w:rFonts w:ascii="Arial" w:eastAsia="Arial" w:hAnsi="Arial" w:cs="Arial"/>
          <w:b/>
          <w:color w:val="000000"/>
          <w:sz w:val="20"/>
          <w:szCs w:val="20"/>
        </w:rPr>
        <w:t>Regularidade fiscal e trabalhista</w:t>
      </w:r>
      <w:r>
        <w:rPr>
          <w:rFonts w:ascii="Arial" w:eastAsia="Arial" w:hAnsi="Arial" w:cs="Arial"/>
          <w:b/>
          <w:color w:val="0000FF"/>
          <w:sz w:val="20"/>
          <w:szCs w:val="20"/>
        </w:rPr>
        <w:t>:</w:t>
      </w:r>
    </w:p>
    <w:p w14:paraId="00000117"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sz w:val="20"/>
          <w:szCs w:val="20"/>
        </w:rPr>
      </w:pPr>
      <w:r>
        <w:rPr>
          <w:rFonts w:ascii="Arial" w:eastAsia="Arial" w:hAnsi="Arial" w:cs="Arial"/>
          <w:sz w:val="20"/>
          <w:szCs w:val="20"/>
        </w:rPr>
        <w:t>prova de inscrição no Cadastro Nacional de Pessoas Jurídicas ou no Cadastro de Pessoas Físicas, conforme o caso;</w:t>
      </w:r>
    </w:p>
    <w:p w14:paraId="00000118"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sz w:val="20"/>
          <w:szCs w:val="20"/>
        </w:rPr>
      </w:pPr>
      <w:r>
        <w:rPr>
          <w:rFonts w:ascii="Arial" w:eastAsia="Arial" w:hAnsi="Arial" w:cs="Arial"/>
          <w:sz w:val="20"/>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00000119"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prova de regularidade com o Fundo de Garantia do Tempo de Serviço (FGTS);</w:t>
      </w:r>
    </w:p>
    <w:p w14:paraId="0000011A"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sz w:val="20"/>
          <w:szCs w:val="20"/>
        </w:rPr>
      </w:pPr>
      <w:r>
        <w:rPr>
          <w:rFonts w:ascii="Arial" w:eastAsia="Arial" w:hAnsi="Arial" w:cs="Arial"/>
          <w:sz w:val="20"/>
          <w:szCs w:val="20"/>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0000011B"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prova de inscrição no cadastro de contribuintes estadual, relativo ao domicílio ou sede do licitante, pertinente ao seu ramo de atividade e compatível com o objeto contratual; </w:t>
      </w:r>
    </w:p>
    <w:p w14:paraId="0000011C"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b/>
          <w:sz w:val="20"/>
          <w:szCs w:val="20"/>
        </w:rPr>
      </w:pPr>
      <w:r>
        <w:rPr>
          <w:rFonts w:ascii="Arial" w:eastAsia="Arial" w:hAnsi="Arial" w:cs="Arial"/>
          <w:sz w:val="20"/>
          <w:szCs w:val="20"/>
        </w:rPr>
        <w:t xml:space="preserve"> prova de regularidade com a Fazenda Estadual do domicílio ou sede do licitante, relativa à atividade em cujo exercício contrata ou concorre;</w:t>
      </w:r>
    </w:p>
    <w:p w14:paraId="0000011D" w14:textId="77777777" w:rsidR="009C15CF" w:rsidRPr="00F619FB"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sz w:val="20"/>
          <w:szCs w:val="20"/>
        </w:rPr>
      </w:pPr>
      <w:r>
        <w:rPr>
          <w:rFonts w:ascii="Arial" w:eastAsia="Arial" w:hAnsi="Arial" w:cs="Arial"/>
          <w:color w:val="000000"/>
          <w:sz w:val="20"/>
          <w:szCs w:val="20"/>
        </w:rPr>
        <w:t xml:space="preserve">caso o licitante seja considerado isento dos tributos estaduais relacionados ao objeto licitatório, deverá comprovar tal condição mediante declaração da Fazenda Estadual do seu domicílio ou sede, ou outra equivalente, na </w:t>
      </w:r>
      <w:r w:rsidRPr="00F619FB">
        <w:rPr>
          <w:rFonts w:ascii="Arial" w:eastAsia="Arial" w:hAnsi="Arial" w:cs="Arial"/>
          <w:sz w:val="20"/>
          <w:szCs w:val="20"/>
        </w:rPr>
        <w:t xml:space="preserve">forma da lei; </w:t>
      </w:r>
    </w:p>
    <w:p w14:paraId="0000011E" w14:textId="77777777" w:rsidR="009C15CF" w:rsidRPr="00F619FB"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b/>
          <w:sz w:val="20"/>
          <w:szCs w:val="20"/>
          <w:u w:val="single"/>
        </w:rPr>
      </w:pPr>
      <w:r w:rsidRPr="00F619FB">
        <w:rPr>
          <w:rFonts w:ascii="Arial" w:eastAsia="Arial" w:hAnsi="Arial" w:cs="Arial"/>
          <w:sz w:val="20"/>
          <w:szCs w:val="20"/>
        </w:rPr>
        <w:t xml:space="preserve">caso o licitante detentor do menor preço seja qualificado como microempresa ou empresa de pequeno porte deverá apresentar toda a documentação exigida para efeito de comprovação de regularidade fiscal, mesmo que esta apresente </w:t>
      </w:r>
      <w:r>
        <w:rPr>
          <w:rFonts w:ascii="Arial" w:eastAsia="Arial" w:hAnsi="Arial" w:cs="Arial"/>
          <w:color w:val="000000"/>
          <w:sz w:val="20"/>
          <w:szCs w:val="20"/>
        </w:rPr>
        <w:t xml:space="preserve">alguma </w:t>
      </w:r>
      <w:r w:rsidRPr="00F619FB">
        <w:rPr>
          <w:rFonts w:ascii="Arial" w:eastAsia="Arial" w:hAnsi="Arial" w:cs="Arial"/>
          <w:sz w:val="20"/>
          <w:szCs w:val="20"/>
        </w:rPr>
        <w:t>restrição, sob pena de inabilitação.</w:t>
      </w:r>
    </w:p>
    <w:p w14:paraId="0000011F" w14:textId="77777777" w:rsidR="009C15CF" w:rsidRPr="00F619FB"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sz w:val="20"/>
          <w:szCs w:val="20"/>
        </w:rPr>
      </w:pPr>
      <w:r w:rsidRPr="00F619FB">
        <w:rPr>
          <w:rFonts w:ascii="Arial" w:eastAsia="Arial" w:hAnsi="Arial" w:cs="Arial"/>
          <w:sz w:val="20"/>
          <w:szCs w:val="20"/>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0000120"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b/>
          <w:color w:val="000000"/>
          <w:sz w:val="20"/>
          <w:szCs w:val="20"/>
        </w:rPr>
      </w:pPr>
      <w:proofErr w:type="gramStart"/>
      <w:r>
        <w:rPr>
          <w:rFonts w:ascii="Arial" w:eastAsia="Arial" w:hAnsi="Arial" w:cs="Arial"/>
          <w:b/>
          <w:color w:val="000000"/>
          <w:sz w:val="20"/>
          <w:szCs w:val="20"/>
        </w:rPr>
        <w:t>Qualificação  Econômico</w:t>
      </w:r>
      <w:proofErr w:type="gramEnd"/>
      <w:r>
        <w:rPr>
          <w:rFonts w:ascii="Arial" w:eastAsia="Arial" w:hAnsi="Arial" w:cs="Arial"/>
          <w:b/>
          <w:color w:val="000000"/>
          <w:sz w:val="20"/>
          <w:szCs w:val="20"/>
        </w:rPr>
        <w:t>-Financeira</w:t>
      </w:r>
      <w:r>
        <w:rPr>
          <w:rFonts w:ascii="Arial" w:eastAsia="Arial" w:hAnsi="Arial" w:cs="Arial"/>
          <w:color w:val="000000"/>
          <w:sz w:val="20"/>
          <w:szCs w:val="20"/>
        </w:rPr>
        <w:t>.</w:t>
      </w:r>
    </w:p>
    <w:p w14:paraId="00000121"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certidão negativa de </w:t>
      </w:r>
      <w:proofErr w:type="gramStart"/>
      <w:r>
        <w:rPr>
          <w:rFonts w:ascii="Arial" w:eastAsia="Arial" w:hAnsi="Arial" w:cs="Arial"/>
          <w:color w:val="000000"/>
          <w:sz w:val="20"/>
          <w:szCs w:val="20"/>
        </w:rPr>
        <w:t>falência  expedida</w:t>
      </w:r>
      <w:proofErr w:type="gramEnd"/>
      <w:r>
        <w:rPr>
          <w:rFonts w:ascii="Arial" w:eastAsia="Arial" w:hAnsi="Arial" w:cs="Arial"/>
          <w:color w:val="000000"/>
          <w:sz w:val="20"/>
          <w:szCs w:val="20"/>
        </w:rPr>
        <w:t xml:space="preserve"> pelo distribuidor da sede da pessoa jurídica;</w:t>
      </w:r>
    </w:p>
    <w:p w14:paraId="00000122"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00000123" w14:textId="77777777" w:rsidR="009C15CF" w:rsidRDefault="0057693A" w:rsidP="00F619FB">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No caso de fornecimento de bens para pronta entrega, não será exigido da licitante qualificada como microempresa ou empresa de pequeno porte, a </w:t>
      </w:r>
      <w:r>
        <w:rPr>
          <w:rFonts w:ascii="Arial" w:eastAsia="Arial" w:hAnsi="Arial" w:cs="Arial"/>
          <w:color w:val="000000"/>
          <w:sz w:val="20"/>
          <w:szCs w:val="20"/>
        </w:rPr>
        <w:lastRenderedPageBreak/>
        <w:t>apresentação de balanço patrimonial do último exercício financeiro. (Art. 3º do Decreto nº 8.538, de 2015);</w:t>
      </w:r>
    </w:p>
    <w:p w14:paraId="00000124" w14:textId="77777777" w:rsidR="009C15CF" w:rsidRDefault="0057693A" w:rsidP="00F619FB">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Pr>
          <w:rFonts w:ascii="Arial" w:eastAsia="Arial" w:hAnsi="Arial" w:cs="Arial"/>
          <w:color w:val="000000"/>
          <w:sz w:val="20"/>
          <w:szCs w:val="20"/>
        </w:rPr>
        <w:t>no caso de empresa constituída no exercício social vigente, admite-se a apresentação de balanço patrimonial e demonstrações contábeis referentes ao período de existência da sociedade;</w:t>
      </w:r>
    </w:p>
    <w:p w14:paraId="00000125" w14:textId="77777777" w:rsidR="009C15CF" w:rsidRDefault="0057693A" w:rsidP="00F619FB">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Pr>
          <w:rFonts w:ascii="Arial" w:eastAsia="Arial" w:hAnsi="Arial" w:cs="Arial"/>
          <w:color w:val="000000"/>
          <w:sz w:val="20"/>
          <w:szCs w:val="20"/>
        </w:rPr>
        <w:t>é admissível o balanço intermediário, se decorrer de lei ou contrato social/estatuto social.</w:t>
      </w:r>
    </w:p>
    <w:p w14:paraId="00000126" w14:textId="77777777" w:rsidR="009C15CF" w:rsidRDefault="0057693A" w:rsidP="00F619FB">
      <w:pPr>
        <w:pStyle w:val="PargrafodaLista"/>
        <w:numPr>
          <w:ilvl w:val="3"/>
          <w:numId w:val="16"/>
        </w:numPr>
        <w:spacing w:before="120" w:after="120" w:line="276" w:lineRule="auto"/>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Caso o licitante seja </w:t>
      </w:r>
      <w:proofErr w:type="gramStart"/>
      <w:r>
        <w:rPr>
          <w:rFonts w:ascii="Arial" w:eastAsia="Arial" w:hAnsi="Arial" w:cs="Arial"/>
          <w:color w:val="000000"/>
          <w:sz w:val="20"/>
          <w:szCs w:val="20"/>
        </w:rPr>
        <w:t>cooperativa</w:t>
      </w:r>
      <w:proofErr w:type="gramEnd"/>
      <w:r>
        <w:rPr>
          <w:rFonts w:ascii="Arial" w:eastAsia="Arial" w:hAnsi="Arial" w:cs="Arial"/>
          <w:color w:val="000000"/>
          <w:sz w:val="20"/>
          <w:szCs w:val="20"/>
        </w:rPr>
        <w:t>, tais documentos deverão ser acompanhados da última auditoria contábil-financeira, conforme dispõe o artigo 112 da Lei nº 5.764, de 1971, ou de uma declaração, sob as penas da lei, de que tal auditoria não foi exigida pelo órgão fiscalizador;</w:t>
      </w:r>
    </w:p>
    <w:p w14:paraId="00000127"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A comprovação da situação financeira da empresa será constatada mediante obtenção de índices de Liquidez Geral (LG), Solvência Geral (SG) e Liquidez Corrente (LC), superiores a 1 </w:t>
      </w:r>
      <w:proofErr w:type="gramStart"/>
      <w:r>
        <w:rPr>
          <w:rFonts w:ascii="Arial" w:eastAsia="Arial" w:hAnsi="Arial" w:cs="Arial"/>
          <w:color w:val="000000"/>
          <w:sz w:val="20"/>
          <w:szCs w:val="20"/>
        </w:rPr>
        <w:t>( um</w:t>
      </w:r>
      <w:proofErr w:type="gramEnd"/>
      <w:r>
        <w:rPr>
          <w:rFonts w:ascii="Arial" w:eastAsia="Arial" w:hAnsi="Arial" w:cs="Arial"/>
          <w:color w:val="000000"/>
          <w:sz w:val="20"/>
          <w:szCs w:val="20"/>
        </w:rPr>
        <w:t>)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9C15CF" w14:paraId="1F49DAEE" w14:textId="77777777">
        <w:tc>
          <w:tcPr>
            <w:tcW w:w="2235" w:type="dxa"/>
            <w:vMerge w:val="restart"/>
            <w:vAlign w:val="center"/>
          </w:tcPr>
          <w:p w14:paraId="00000128" w14:textId="77777777" w:rsidR="009C15CF" w:rsidRDefault="0057693A">
            <w:pPr>
              <w:tabs>
                <w:tab w:val="left" w:pos="1440"/>
              </w:tabs>
              <w:jc w:val="right"/>
              <w:rPr>
                <w:rFonts w:ascii="Arial" w:eastAsia="Arial" w:hAnsi="Arial" w:cs="Arial"/>
                <w:color w:val="000000"/>
                <w:sz w:val="20"/>
                <w:szCs w:val="20"/>
              </w:rPr>
            </w:pPr>
            <w:r>
              <w:rPr>
                <w:rFonts w:ascii="Arial" w:eastAsia="Arial" w:hAnsi="Arial" w:cs="Arial"/>
                <w:color w:val="000000"/>
                <w:sz w:val="20"/>
                <w:szCs w:val="20"/>
              </w:rPr>
              <w:t>LG =</w:t>
            </w:r>
          </w:p>
        </w:tc>
        <w:tc>
          <w:tcPr>
            <w:tcW w:w="4252" w:type="dxa"/>
            <w:tcBorders>
              <w:bottom w:val="single" w:sz="4" w:space="0" w:color="000000"/>
            </w:tcBorders>
            <w:vAlign w:val="bottom"/>
          </w:tcPr>
          <w:p w14:paraId="00000129" w14:textId="77777777" w:rsidR="009C15CF" w:rsidRDefault="0057693A">
            <w:pPr>
              <w:tabs>
                <w:tab w:val="left" w:pos="1440"/>
              </w:tabs>
              <w:rPr>
                <w:rFonts w:ascii="Arial" w:eastAsia="Arial" w:hAnsi="Arial" w:cs="Arial"/>
                <w:color w:val="000000"/>
                <w:sz w:val="20"/>
                <w:szCs w:val="20"/>
              </w:rPr>
            </w:pPr>
            <w:r>
              <w:rPr>
                <w:rFonts w:ascii="Arial" w:eastAsia="Arial" w:hAnsi="Arial" w:cs="Arial"/>
                <w:color w:val="000000"/>
                <w:sz w:val="20"/>
                <w:szCs w:val="20"/>
              </w:rPr>
              <w:t>Ativo Circulante + Realizável a Longo Prazo</w:t>
            </w:r>
          </w:p>
        </w:tc>
      </w:tr>
      <w:tr w:rsidR="009C15CF" w14:paraId="6F608FA2" w14:textId="77777777">
        <w:tc>
          <w:tcPr>
            <w:tcW w:w="2235" w:type="dxa"/>
            <w:vMerge/>
            <w:vAlign w:val="center"/>
          </w:tcPr>
          <w:p w14:paraId="0000012A" w14:textId="77777777" w:rsidR="009C15CF" w:rsidRDefault="009C15CF">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4252" w:type="dxa"/>
            <w:tcBorders>
              <w:top w:val="single" w:sz="4" w:space="0" w:color="000000"/>
            </w:tcBorders>
          </w:tcPr>
          <w:p w14:paraId="0000012B" w14:textId="77777777" w:rsidR="009C15CF" w:rsidRDefault="0057693A">
            <w:pPr>
              <w:tabs>
                <w:tab w:val="left" w:pos="1440"/>
              </w:tabs>
              <w:rPr>
                <w:rFonts w:ascii="Arial" w:eastAsia="Arial" w:hAnsi="Arial" w:cs="Arial"/>
                <w:color w:val="000000"/>
                <w:sz w:val="20"/>
                <w:szCs w:val="20"/>
              </w:rPr>
            </w:pPr>
            <w:r>
              <w:rPr>
                <w:rFonts w:ascii="Arial" w:eastAsia="Arial" w:hAnsi="Arial" w:cs="Arial"/>
                <w:color w:val="000000"/>
                <w:sz w:val="20"/>
                <w:szCs w:val="20"/>
              </w:rPr>
              <w:t>Passivo Circulante + Passivo Não Circulante</w:t>
            </w:r>
          </w:p>
        </w:tc>
      </w:tr>
    </w:tbl>
    <w:p w14:paraId="0000012C" w14:textId="77777777" w:rsidR="009C15CF" w:rsidRDefault="009C15CF">
      <w:pPr>
        <w:tabs>
          <w:tab w:val="left" w:pos="1440"/>
        </w:tabs>
        <w:ind w:left="1134"/>
        <w:jc w:val="both"/>
        <w:rPr>
          <w:rFonts w:ascii="Arial" w:eastAsia="Arial" w:hAnsi="Arial" w:cs="Arial"/>
          <w:color w:val="000000"/>
          <w:sz w:val="20"/>
          <w:szCs w:val="2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9C15CF" w14:paraId="66733C60" w14:textId="77777777">
        <w:tc>
          <w:tcPr>
            <w:tcW w:w="2235" w:type="dxa"/>
            <w:vMerge w:val="restart"/>
            <w:vAlign w:val="center"/>
          </w:tcPr>
          <w:p w14:paraId="0000012D" w14:textId="77777777" w:rsidR="009C15CF" w:rsidRDefault="0057693A">
            <w:pPr>
              <w:tabs>
                <w:tab w:val="left" w:pos="1440"/>
              </w:tabs>
              <w:jc w:val="right"/>
              <w:rPr>
                <w:rFonts w:ascii="Arial" w:eastAsia="Arial" w:hAnsi="Arial" w:cs="Arial"/>
                <w:color w:val="000000"/>
                <w:sz w:val="20"/>
                <w:szCs w:val="20"/>
              </w:rPr>
            </w:pPr>
            <w:r>
              <w:rPr>
                <w:rFonts w:ascii="Arial" w:eastAsia="Arial" w:hAnsi="Arial" w:cs="Arial"/>
                <w:color w:val="000000"/>
                <w:sz w:val="20"/>
                <w:szCs w:val="20"/>
              </w:rPr>
              <w:t>SG =</w:t>
            </w:r>
          </w:p>
        </w:tc>
        <w:tc>
          <w:tcPr>
            <w:tcW w:w="4394" w:type="dxa"/>
            <w:tcBorders>
              <w:bottom w:val="single" w:sz="4" w:space="0" w:color="000000"/>
            </w:tcBorders>
            <w:vAlign w:val="bottom"/>
          </w:tcPr>
          <w:p w14:paraId="0000012E" w14:textId="77777777" w:rsidR="009C15CF" w:rsidRDefault="0057693A">
            <w:pPr>
              <w:tabs>
                <w:tab w:val="left" w:pos="1440"/>
              </w:tabs>
              <w:jc w:val="center"/>
              <w:rPr>
                <w:rFonts w:ascii="Arial" w:eastAsia="Arial" w:hAnsi="Arial" w:cs="Arial"/>
                <w:color w:val="000000"/>
                <w:sz w:val="20"/>
                <w:szCs w:val="20"/>
              </w:rPr>
            </w:pPr>
            <w:r>
              <w:rPr>
                <w:rFonts w:ascii="Arial" w:eastAsia="Arial" w:hAnsi="Arial" w:cs="Arial"/>
                <w:color w:val="000000"/>
                <w:sz w:val="20"/>
                <w:szCs w:val="20"/>
              </w:rPr>
              <w:t>Ativo Total</w:t>
            </w:r>
          </w:p>
        </w:tc>
      </w:tr>
      <w:tr w:rsidR="009C15CF" w14:paraId="6DE018E5" w14:textId="77777777">
        <w:tc>
          <w:tcPr>
            <w:tcW w:w="2235" w:type="dxa"/>
            <w:vMerge/>
            <w:vAlign w:val="center"/>
          </w:tcPr>
          <w:p w14:paraId="0000012F" w14:textId="77777777" w:rsidR="009C15CF" w:rsidRDefault="009C15CF">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4394" w:type="dxa"/>
            <w:tcBorders>
              <w:top w:val="single" w:sz="4" w:space="0" w:color="000000"/>
            </w:tcBorders>
          </w:tcPr>
          <w:p w14:paraId="00000130" w14:textId="77777777" w:rsidR="009C15CF" w:rsidRDefault="0057693A">
            <w:pPr>
              <w:tabs>
                <w:tab w:val="left" w:pos="1440"/>
              </w:tabs>
              <w:jc w:val="center"/>
              <w:rPr>
                <w:rFonts w:ascii="Arial" w:eastAsia="Arial" w:hAnsi="Arial" w:cs="Arial"/>
                <w:color w:val="000000"/>
                <w:sz w:val="20"/>
                <w:szCs w:val="20"/>
              </w:rPr>
            </w:pPr>
            <w:r>
              <w:rPr>
                <w:rFonts w:ascii="Arial" w:eastAsia="Arial" w:hAnsi="Arial" w:cs="Arial"/>
                <w:color w:val="000000"/>
                <w:sz w:val="20"/>
                <w:szCs w:val="20"/>
              </w:rPr>
              <w:t>Passivo Circulante + Passivo Não Circulante</w:t>
            </w:r>
          </w:p>
        </w:tc>
      </w:tr>
    </w:tbl>
    <w:p w14:paraId="00000131" w14:textId="77777777" w:rsidR="009C15CF" w:rsidRDefault="009C15CF">
      <w:pPr>
        <w:tabs>
          <w:tab w:val="left" w:pos="1440"/>
        </w:tabs>
        <w:ind w:left="1134"/>
        <w:jc w:val="both"/>
        <w:rPr>
          <w:rFonts w:ascii="Arial" w:eastAsia="Arial" w:hAnsi="Arial" w:cs="Arial"/>
          <w:color w:val="000000"/>
          <w:sz w:val="20"/>
          <w:szCs w:val="2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F619FB" w:rsidRPr="00F619FB" w14:paraId="49280A38" w14:textId="77777777">
        <w:tc>
          <w:tcPr>
            <w:tcW w:w="2235" w:type="dxa"/>
            <w:vMerge w:val="restart"/>
            <w:vAlign w:val="center"/>
          </w:tcPr>
          <w:p w14:paraId="00000132" w14:textId="77777777" w:rsidR="009C15CF" w:rsidRPr="00F619FB" w:rsidRDefault="0057693A">
            <w:pPr>
              <w:tabs>
                <w:tab w:val="left" w:pos="1440"/>
              </w:tabs>
              <w:jc w:val="right"/>
              <w:rPr>
                <w:rFonts w:ascii="Arial" w:eastAsia="Arial" w:hAnsi="Arial" w:cs="Arial"/>
                <w:sz w:val="20"/>
                <w:szCs w:val="20"/>
              </w:rPr>
            </w:pPr>
            <w:r w:rsidRPr="00F619FB">
              <w:rPr>
                <w:rFonts w:ascii="Arial" w:eastAsia="Arial" w:hAnsi="Arial" w:cs="Arial"/>
                <w:sz w:val="20"/>
                <w:szCs w:val="20"/>
              </w:rPr>
              <w:t>LC =</w:t>
            </w:r>
          </w:p>
        </w:tc>
        <w:tc>
          <w:tcPr>
            <w:tcW w:w="2551" w:type="dxa"/>
            <w:tcBorders>
              <w:bottom w:val="single" w:sz="4" w:space="0" w:color="000000"/>
            </w:tcBorders>
            <w:vAlign w:val="bottom"/>
          </w:tcPr>
          <w:p w14:paraId="00000133" w14:textId="77777777" w:rsidR="009C15CF" w:rsidRPr="00F619FB" w:rsidRDefault="0057693A">
            <w:pPr>
              <w:tabs>
                <w:tab w:val="left" w:pos="1440"/>
              </w:tabs>
              <w:jc w:val="center"/>
              <w:rPr>
                <w:rFonts w:ascii="Arial" w:eastAsia="Arial" w:hAnsi="Arial" w:cs="Arial"/>
                <w:sz w:val="20"/>
                <w:szCs w:val="20"/>
              </w:rPr>
            </w:pPr>
            <w:r w:rsidRPr="00F619FB">
              <w:rPr>
                <w:rFonts w:ascii="Arial" w:eastAsia="Arial" w:hAnsi="Arial" w:cs="Arial"/>
                <w:sz w:val="20"/>
                <w:szCs w:val="20"/>
              </w:rPr>
              <w:t>Ativo Circulante</w:t>
            </w:r>
          </w:p>
        </w:tc>
      </w:tr>
      <w:tr w:rsidR="009C15CF" w:rsidRPr="00F619FB" w14:paraId="201CD818" w14:textId="77777777">
        <w:tc>
          <w:tcPr>
            <w:tcW w:w="2235" w:type="dxa"/>
            <w:vMerge/>
            <w:vAlign w:val="center"/>
          </w:tcPr>
          <w:p w14:paraId="00000134" w14:textId="77777777" w:rsidR="009C15CF" w:rsidRPr="00F619FB" w:rsidRDefault="009C15CF">
            <w:pPr>
              <w:widowControl w:val="0"/>
              <w:pBdr>
                <w:top w:val="nil"/>
                <w:left w:val="nil"/>
                <w:bottom w:val="nil"/>
                <w:right w:val="nil"/>
                <w:between w:val="nil"/>
              </w:pBdr>
              <w:spacing w:line="276" w:lineRule="auto"/>
              <w:rPr>
                <w:rFonts w:ascii="Arial" w:eastAsia="Arial" w:hAnsi="Arial" w:cs="Arial"/>
                <w:sz w:val="20"/>
                <w:szCs w:val="20"/>
              </w:rPr>
            </w:pPr>
          </w:p>
        </w:tc>
        <w:tc>
          <w:tcPr>
            <w:tcW w:w="2551" w:type="dxa"/>
            <w:tcBorders>
              <w:top w:val="single" w:sz="4" w:space="0" w:color="000000"/>
            </w:tcBorders>
          </w:tcPr>
          <w:p w14:paraId="00000135" w14:textId="77777777" w:rsidR="009C15CF" w:rsidRPr="00F619FB" w:rsidRDefault="0057693A">
            <w:pPr>
              <w:tabs>
                <w:tab w:val="left" w:pos="1440"/>
              </w:tabs>
              <w:jc w:val="center"/>
              <w:rPr>
                <w:rFonts w:ascii="Arial" w:eastAsia="Arial" w:hAnsi="Arial" w:cs="Arial"/>
                <w:sz w:val="20"/>
                <w:szCs w:val="20"/>
              </w:rPr>
            </w:pPr>
            <w:r w:rsidRPr="00F619FB">
              <w:rPr>
                <w:rFonts w:ascii="Arial" w:eastAsia="Arial" w:hAnsi="Arial" w:cs="Arial"/>
                <w:sz w:val="20"/>
                <w:szCs w:val="20"/>
              </w:rPr>
              <w:t>Passivo Circulante</w:t>
            </w:r>
          </w:p>
        </w:tc>
      </w:tr>
    </w:tbl>
    <w:p w14:paraId="00000136" w14:textId="77777777" w:rsidR="009C15CF" w:rsidRPr="00F619FB" w:rsidRDefault="009C15CF">
      <w:pPr>
        <w:tabs>
          <w:tab w:val="left" w:pos="1440"/>
        </w:tabs>
        <w:spacing w:before="120" w:after="120" w:line="276" w:lineRule="auto"/>
        <w:ind w:left="1134"/>
        <w:jc w:val="both"/>
        <w:rPr>
          <w:rFonts w:ascii="Arial" w:eastAsia="Arial" w:hAnsi="Arial" w:cs="Arial"/>
          <w:sz w:val="20"/>
          <w:szCs w:val="20"/>
        </w:rPr>
      </w:pPr>
    </w:p>
    <w:p w14:paraId="00000137" w14:textId="77777777" w:rsidR="009C15CF" w:rsidRPr="00F619FB"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i/>
          <w:sz w:val="20"/>
          <w:szCs w:val="20"/>
        </w:rPr>
      </w:pPr>
      <w:r w:rsidRPr="00F619FB">
        <w:rPr>
          <w:rFonts w:ascii="Arial" w:eastAsia="Arial" w:hAnsi="Arial" w:cs="Arial"/>
          <w:sz w:val="20"/>
          <w:szCs w:val="20"/>
        </w:rPr>
        <w:t xml:space="preserve">As empresas que apresentarem resultado inferior ou igual a 1(um) em qualquer dos índices de Liquidez Geral (LG), Solvência Geral (SG) e Liquidez Corrente (LC), deverão comprovar, considerados os riscos para a Administração, e, a critério da autoridade competente, o capital mínimo ou o patrimônio líquido </w:t>
      </w:r>
      <w:proofErr w:type="gramStart"/>
      <w:r w:rsidRPr="00F619FB">
        <w:rPr>
          <w:rFonts w:ascii="Arial" w:eastAsia="Arial" w:hAnsi="Arial" w:cs="Arial"/>
          <w:sz w:val="20"/>
          <w:szCs w:val="20"/>
        </w:rPr>
        <w:t>mínimo  de</w:t>
      </w:r>
      <w:proofErr w:type="gramEnd"/>
      <w:r w:rsidRPr="00F619FB">
        <w:rPr>
          <w:rFonts w:ascii="Arial" w:eastAsia="Arial" w:hAnsi="Arial" w:cs="Arial"/>
          <w:sz w:val="20"/>
          <w:szCs w:val="20"/>
        </w:rPr>
        <w:t xml:space="preserve"> 5 (cinco) por cento do valor estimado da contratação ou do item pertinente. </w:t>
      </w:r>
    </w:p>
    <w:p w14:paraId="00000138" w14:textId="77777777" w:rsidR="009C15CF" w:rsidRDefault="009C15CF">
      <w:pPr>
        <w:rPr>
          <w:rFonts w:ascii="Arial" w:eastAsia="Arial" w:hAnsi="Arial" w:cs="Arial"/>
          <w:sz w:val="20"/>
          <w:szCs w:val="20"/>
        </w:rPr>
      </w:pPr>
    </w:p>
    <w:p w14:paraId="00000139"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b/>
          <w:color w:val="000000"/>
          <w:sz w:val="20"/>
          <w:szCs w:val="20"/>
        </w:rPr>
      </w:pPr>
      <w:r>
        <w:rPr>
          <w:rFonts w:ascii="Arial" w:eastAsia="Arial" w:hAnsi="Arial" w:cs="Arial"/>
          <w:b/>
          <w:color w:val="000000"/>
          <w:sz w:val="20"/>
          <w:szCs w:val="20"/>
        </w:rPr>
        <w:t xml:space="preserve">Qualificação Técnica  </w:t>
      </w:r>
    </w:p>
    <w:p w14:paraId="0000013B" w14:textId="77777777" w:rsidR="009C15CF" w:rsidRDefault="0057693A" w:rsidP="004F1665">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0000013C" w14:textId="4FE49FC5" w:rsidR="009C15CF" w:rsidRPr="00F9269D" w:rsidRDefault="0057693A" w:rsidP="00F9269D">
      <w:pPr>
        <w:numPr>
          <w:ilvl w:val="3"/>
          <w:numId w:val="1"/>
        </w:numPr>
        <w:pBdr>
          <w:top w:val="nil"/>
          <w:left w:val="nil"/>
          <w:bottom w:val="nil"/>
          <w:right w:val="nil"/>
          <w:between w:val="nil"/>
        </w:pBdr>
        <w:tabs>
          <w:tab w:val="left" w:pos="1440"/>
        </w:tabs>
        <w:spacing w:before="120" w:after="120"/>
        <w:ind w:left="2489" w:hanging="646"/>
        <w:jc w:val="both"/>
        <w:rPr>
          <w:rFonts w:ascii="Arial" w:eastAsia="Arial" w:hAnsi="Arial" w:cs="Arial"/>
          <w:color w:val="000000"/>
          <w:sz w:val="20"/>
          <w:szCs w:val="20"/>
        </w:rPr>
      </w:pPr>
      <w:r>
        <w:rPr>
          <w:rFonts w:ascii="Arial" w:eastAsia="Arial" w:hAnsi="Arial" w:cs="Arial"/>
          <w:color w:val="000000"/>
          <w:sz w:val="20"/>
          <w:szCs w:val="20"/>
        </w:rPr>
        <w:t xml:space="preserve">Para fins da comprovação de que trata este subitem, os atestados deverão dizer respeito a contratos executados com as seguintes </w:t>
      </w:r>
      <w:r w:rsidRPr="00F9269D">
        <w:rPr>
          <w:rFonts w:ascii="Arial" w:eastAsia="Arial" w:hAnsi="Arial" w:cs="Arial"/>
          <w:color w:val="000000"/>
          <w:sz w:val="20"/>
          <w:szCs w:val="20"/>
        </w:rPr>
        <w:t>características mínimas:</w:t>
      </w:r>
    </w:p>
    <w:p w14:paraId="10D23704" w14:textId="1EBB8833" w:rsidR="00F9269D" w:rsidRPr="00F9269D" w:rsidRDefault="00F9269D" w:rsidP="00F9269D">
      <w:pPr>
        <w:numPr>
          <w:ilvl w:val="3"/>
          <w:numId w:val="1"/>
        </w:numPr>
        <w:pBdr>
          <w:top w:val="nil"/>
          <w:left w:val="nil"/>
          <w:bottom w:val="nil"/>
          <w:right w:val="nil"/>
          <w:between w:val="nil"/>
        </w:pBdr>
        <w:tabs>
          <w:tab w:val="left" w:pos="1440"/>
        </w:tabs>
        <w:spacing w:before="120" w:after="120"/>
        <w:ind w:left="2489" w:hanging="646"/>
        <w:jc w:val="both"/>
        <w:rPr>
          <w:rFonts w:ascii="Arial" w:eastAsia="Arial" w:hAnsi="Arial" w:cs="Arial"/>
          <w:b/>
          <w:bCs/>
          <w:color w:val="000000"/>
          <w:sz w:val="20"/>
          <w:szCs w:val="20"/>
          <w:u w:val="single"/>
        </w:rPr>
      </w:pPr>
      <w:r w:rsidRPr="00F9269D">
        <w:rPr>
          <w:rFonts w:ascii="Arial" w:hAnsi="Arial" w:cs="Arial"/>
          <w:sz w:val="20"/>
          <w:szCs w:val="20"/>
        </w:rPr>
        <w:t xml:space="preserve">Apresentar Atestado(s) de Capacidade Técnica, expedido por pessoa jurídica de direito público ou privado, em nome da empresa licitante (Atestado de capacidade técnica operacional) comprovando sua aptidão para o desempenho de atividade </w:t>
      </w:r>
      <w:proofErr w:type="spellStart"/>
      <w:r w:rsidRPr="00F9269D">
        <w:rPr>
          <w:rFonts w:ascii="Arial" w:hAnsi="Arial" w:cs="Arial"/>
          <w:b/>
          <w:bCs/>
          <w:sz w:val="20"/>
          <w:szCs w:val="20"/>
          <w:u w:val="single"/>
        </w:rPr>
        <w:t>compativel</w:t>
      </w:r>
      <w:proofErr w:type="spellEnd"/>
      <w:r w:rsidRPr="00F9269D">
        <w:rPr>
          <w:rFonts w:ascii="Arial" w:hAnsi="Arial" w:cs="Arial"/>
          <w:b/>
          <w:bCs/>
          <w:sz w:val="20"/>
          <w:szCs w:val="20"/>
          <w:u w:val="single"/>
        </w:rPr>
        <w:t xml:space="preserve"> com o objeto deste Termo de Referência, em no mínimo 50% (cinquenta por cento) do quantitativo total estimado para os itens que a licitante foi vencedora.</w:t>
      </w:r>
    </w:p>
    <w:p w14:paraId="1B64BC2F" w14:textId="2462C16F" w:rsidR="00F9269D" w:rsidRPr="00F9269D" w:rsidRDefault="00F9269D" w:rsidP="00F9269D">
      <w:pPr>
        <w:numPr>
          <w:ilvl w:val="3"/>
          <w:numId w:val="1"/>
        </w:numPr>
        <w:pBdr>
          <w:top w:val="nil"/>
          <w:left w:val="nil"/>
          <w:bottom w:val="nil"/>
          <w:right w:val="nil"/>
          <w:between w:val="nil"/>
        </w:pBdr>
        <w:tabs>
          <w:tab w:val="left" w:pos="1440"/>
        </w:tabs>
        <w:spacing w:before="120" w:after="120"/>
        <w:ind w:left="2489" w:hanging="646"/>
        <w:jc w:val="both"/>
        <w:rPr>
          <w:rFonts w:ascii="Arial" w:eastAsia="Arial" w:hAnsi="Arial" w:cs="Arial"/>
          <w:color w:val="000000"/>
          <w:sz w:val="20"/>
          <w:szCs w:val="20"/>
        </w:rPr>
      </w:pPr>
      <w:r w:rsidRPr="00F9269D">
        <w:rPr>
          <w:rFonts w:ascii="Arial" w:hAnsi="Arial" w:cs="Arial"/>
          <w:sz w:val="20"/>
          <w:szCs w:val="20"/>
        </w:rPr>
        <w:t>Poderá ser admitida, para fins de comprovação de quantitativo mínimo do serviço, a apresentação de diferentes atestados de serviços executados de forma concomitante, pois essa situação equivale, para fins de comprovação de capacidade técnico-operacional, a uma única contratação, nos termos do item 10.9 do Anexo VII-A da IN SEGES/MPDG n. 5/2017.</w:t>
      </w:r>
    </w:p>
    <w:p w14:paraId="7BA376EB" w14:textId="0A1742A6" w:rsidR="00F9269D" w:rsidRPr="00F9269D" w:rsidRDefault="00F9269D" w:rsidP="00F9269D">
      <w:pPr>
        <w:numPr>
          <w:ilvl w:val="3"/>
          <w:numId w:val="1"/>
        </w:numPr>
        <w:pBdr>
          <w:top w:val="nil"/>
          <w:left w:val="nil"/>
          <w:bottom w:val="nil"/>
          <w:right w:val="nil"/>
          <w:between w:val="nil"/>
        </w:pBdr>
        <w:tabs>
          <w:tab w:val="left" w:pos="1440"/>
        </w:tabs>
        <w:spacing w:before="120" w:after="120"/>
        <w:ind w:left="2489" w:hanging="646"/>
        <w:jc w:val="both"/>
        <w:rPr>
          <w:rFonts w:ascii="Arial" w:eastAsia="Arial" w:hAnsi="Arial" w:cs="Arial"/>
          <w:color w:val="000000"/>
          <w:sz w:val="20"/>
          <w:szCs w:val="20"/>
        </w:rPr>
      </w:pPr>
      <w:r w:rsidRPr="00F9269D">
        <w:rPr>
          <w:rFonts w:ascii="Arial" w:hAnsi="Arial" w:cs="Arial"/>
          <w:sz w:val="20"/>
          <w:szCs w:val="20"/>
        </w:rPr>
        <w:lastRenderedPageBreak/>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SEGES/MPDG n. 5/2017.</w:t>
      </w:r>
    </w:p>
    <w:p w14:paraId="39648FA8" w14:textId="577B49C2" w:rsidR="00F9269D" w:rsidRPr="00F9269D" w:rsidRDefault="00F9269D" w:rsidP="00F9269D">
      <w:pPr>
        <w:numPr>
          <w:ilvl w:val="3"/>
          <w:numId w:val="1"/>
        </w:numPr>
        <w:pBdr>
          <w:top w:val="nil"/>
          <w:left w:val="nil"/>
          <w:bottom w:val="nil"/>
          <w:right w:val="nil"/>
          <w:between w:val="nil"/>
        </w:pBdr>
        <w:tabs>
          <w:tab w:val="left" w:pos="1440"/>
        </w:tabs>
        <w:spacing w:before="120" w:after="120"/>
        <w:ind w:left="2489" w:hanging="646"/>
        <w:jc w:val="both"/>
        <w:rPr>
          <w:rFonts w:ascii="Arial" w:eastAsia="Arial" w:hAnsi="Arial" w:cs="Arial"/>
          <w:color w:val="000000"/>
          <w:sz w:val="20"/>
          <w:szCs w:val="20"/>
        </w:rPr>
      </w:pPr>
      <w:r w:rsidRPr="00F9269D">
        <w:rPr>
          <w:rFonts w:ascii="Arial" w:hAnsi="Arial" w:cs="Arial"/>
          <w:sz w:val="20"/>
          <w:szCs w:val="20"/>
        </w:rPr>
        <w:t>Apresentar Declaração de que a empresa possui em seu parque gráfico todos os equipamentos e ainda pessoal técnico qualificado necessários à realização do objeto da licitação.</w:t>
      </w:r>
    </w:p>
    <w:p w14:paraId="00000152"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b/>
          <w:color w:val="000000"/>
          <w:sz w:val="20"/>
          <w:szCs w:val="20"/>
        </w:rPr>
      </w:pPr>
      <w:r>
        <w:rPr>
          <w:rFonts w:ascii="Arial" w:eastAsia="Arial" w:hAnsi="Arial" w:cs="Arial"/>
          <w:color w:val="000000"/>
          <w:sz w:val="20"/>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00000153"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00000154" w14:textId="77777777" w:rsidR="009C15CF" w:rsidRDefault="0057693A" w:rsidP="008F3A6D">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A declaração do vencedor acontecerá no momento imediatamente posterior à fase de habilitação.</w:t>
      </w:r>
    </w:p>
    <w:p w14:paraId="00000155"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00000156"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00000157"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Havendo necessidade de analisar minuciosamente os documentos exigidos, o Pregoeiro suspenderá a sessão, informando no “chat” a nova data e horário para a continuidade da mesma.</w:t>
      </w:r>
    </w:p>
    <w:p w14:paraId="00000158"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Será inabilitado o licitante que não comprovar sua habilitação, seja por não apresentar quaisquer dos documentos exigidos, ou apresentá-los em desacordo com o estabelecido neste Edital.</w:t>
      </w:r>
    </w:p>
    <w:p w14:paraId="00000159"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0000015A" w14:textId="77777777"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sz w:val="20"/>
          <w:szCs w:val="20"/>
        </w:rPr>
      </w:pPr>
      <w:r>
        <w:rPr>
          <w:rFonts w:ascii="Arial" w:eastAsia="Arial" w:hAnsi="Arial" w:cs="Arial"/>
          <w:sz w:val="20"/>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0000015B" w14:textId="77777777" w:rsidR="009C15CF" w:rsidRDefault="0057693A" w:rsidP="008F3A6D">
      <w:pPr>
        <w:pStyle w:val="PargrafodaLista"/>
        <w:numPr>
          <w:ilvl w:val="2"/>
          <w:numId w:val="16"/>
        </w:numPr>
        <w:spacing w:before="120" w:after="120" w:line="276" w:lineRule="auto"/>
        <w:ind w:left="1276" w:hanging="425"/>
        <w:contextualSpacing w:val="0"/>
        <w:jc w:val="both"/>
        <w:rPr>
          <w:rFonts w:ascii="Arial" w:eastAsia="Arial" w:hAnsi="Arial" w:cs="Arial"/>
          <w:sz w:val="20"/>
          <w:szCs w:val="20"/>
        </w:rPr>
      </w:pPr>
      <w:r>
        <w:rPr>
          <w:rFonts w:ascii="Arial" w:eastAsia="Arial" w:hAnsi="Arial" w:cs="Arial"/>
          <w:sz w:val="20"/>
          <w:szCs w:val="20"/>
        </w:rPr>
        <w:lastRenderedPageBreak/>
        <w:t>Não havendo a comprovação cumulativa dos requisitos de habilitação, a inabilitação recairá sobre o(s) item(</w:t>
      </w:r>
      <w:proofErr w:type="spellStart"/>
      <w:r>
        <w:rPr>
          <w:rFonts w:ascii="Arial" w:eastAsia="Arial" w:hAnsi="Arial" w:cs="Arial"/>
          <w:sz w:val="20"/>
          <w:szCs w:val="20"/>
        </w:rPr>
        <w:t>ns</w:t>
      </w:r>
      <w:proofErr w:type="spellEnd"/>
      <w:r>
        <w:rPr>
          <w:rFonts w:ascii="Arial" w:eastAsia="Arial" w:hAnsi="Arial" w:cs="Arial"/>
          <w:sz w:val="20"/>
          <w:szCs w:val="20"/>
        </w:rPr>
        <w:t>) de menor(es) valor(es) cuja retirada(s) seja(m) suficiente(s) para a habilitação do licitante nos remanescentes.</w:t>
      </w:r>
    </w:p>
    <w:p w14:paraId="0000015C" w14:textId="77777777" w:rsidR="009C15CF" w:rsidRDefault="0057693A">
      <w:pPr>
        <w:pBdr>
          <w:top w:val="nil"/>
          <w:left w:val="nil"/>
          <w:bottom w:val="nil"/>
          <w:right w:val="nil"/>
          <w:between w:val="nil"/>
        </w:pBdr>
        <w:tabs>
          <w:tab w:val="left" w:pos="2190"/>
        </w:tabs>
        <w:spacing w:before="120" w:after="120" w:line="276" w:lineRule="auto"/>
        <w:ind w:left="425"/>
        <w:jc w:val="both"/>
        <w:rPr>
          <w:rFonts w:ascii="Arial" w:eastAsia="Arial" w:hAnsi="Arial" w:cs="Arial"/>
          <w:color w:val="000000"/>
          <w:sz w:val="20"/>
          <w:szCs w:val="20"/>
        </w:rPr>
      </w:pPr>
      <w:r>
        <w:rPr>
          <w:rFonts w:ascii="Arial" w:eastAsia="Arial" w:hAnsi="Arial" w:cs="Arial"/>
          <w:color w:val="000000"/>
          <w:sz w:val="20"/>
          <w:szCs w:val="20"/>
        </w:rPr>
        <w:tab/>
      </w:r>
    </w:p>
    <w:p w14:paraId="0000015D" w14:textId="3812869D" w:rsidR="009C15CF" w:rsidRDefault="0057693A" w:rsidP="008A0856">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Constatado o atendimento às exigências de habilitação fixadas no Edital, o licitante será declarado vencedor.</w:t>
      </w:r>
    </w:p>
    <w:p w14:paraId="39C2F7B9" w14:textId="07A64103" w:rsidR="00BB106E" w:rsidRDefault="00BB106E" w:rsidP="00BB106E">
      <w:pPr>
        <w:pStyle w:val="PargrafodaLista"/>
        <w:spacing w:before="120" w:after="120" w:line="276" w:lineRule="auto"/>
        <w:ind w:left="788"/>
        <w:contextualSpacing w:val="0"/>
        <w:jc w:val="both"/>
        <w:rPr>
          <w:rFonts w:ascii="Arial" w:eastAsia="Arial" w:hAnsi="Arial" w:cs="Arial"/>
          <w:color w:val="000000"/>
          <w:sz w:val="20"/>
          <w:szCs w:val="20"/>
        </w:rPr>
      </w:pPr>
    </w:p>
    <w:p w14:paraId="1018CA8A" w14:textId="77777777" w:rsidR="00BB106E" w:rsidRDefault="00BB106E" w:rsidP="00BB106E">
      <w:pPr>
        <w:pStyle w:val="PargrafodaLista"/>
        <w:spacing w:before="120" w:after="120" w:line="276" w:lineRule="auto"/>
        <w:ind w:left="788"/>
        <w:contextualSpacing w:val="0"/>
        <w:jc w:val="both"/>
        <w:rPr>
          <w:rFonts w:ascii="Arial" w:eastAsia="Arial" w:hAnsi="Arial" w:cs="Arial"/>
          <w:color w:val="000000"/>
          <w:sz w:val="20"/>
          <w:szCs w:val="20"/>
        </w:rPr>
      </w:pPr>
    </w:p>
    <w:p w14:paraId="0000015E" w14:textId="77777777" w:rsidR="009C15CF" w:rsidRDefault="0057693A" w:rsidP="00BB106E">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i/>
          <w:color w:val="000000"/>
          <w:sz w:val="20"/>
          <w:szCs w:val="20"/>
        </w:rPr>
      </w:pPr>
      <w:r>
        <w:rPr>
          <w:rFonts w:ascii="Arial" w:eastAsia="Arial" w:hAnsi="Arial" w:cs="Arial"/>
          <w:b/>
          <w:i/>
          <w:color w:val="000000"/>
          <w:sz w:val="20"/>
          <w:szCs w:val="20"/>
        </w:rPr>
        <w:t>DO ENCAMINHAMENTO DA PROPOSTA VENCEDORA</w:t>
      </w:r>
    </w:p>
    <w:p w14:paraId="0000015F" w14:textId="2833C65A" w:rsidR="009C15CF" w:rsidRDefault="0057693A" w:rsidP="00BB106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 proposta final do licitante declarado vencedor deverá ser encaminhada no prazo de 2 (duas) horas,</w:t>
      </w:r>
      <w:r>
        <w:rPr>
          <w:rFonts w:ascii="Arial" w:eastAsia="Arial" w:hAnsi="Arial" w:cs="Arial"/>
          <w:b/>
          <w:color w:val="000000"/>
          <w:sz w:val="20"/>
          <w:szCs w:val="20"/>
        </w:rPr>
        <w:t xml:space="preserve"> </w:t>
      </w:r>
      <w:r>
        <w:rPr>
          <w:rFonts w:ascii="Arial" w:eastAsia="Arial" w:hAnsi="Arial" w:cs="Arial"/>
          <w:color w:val="000000"/>
          <w:sz w:val="20"/>
          <w:szCs w:val="20"/>
        </w:rPr>
        <w:t>a contar da solicitação do Pregoeiro</w:t>
      </w:r>
      <w:r w:rsidR="001D38C1">
        <w:rPr>
          <w:rFonts w:ascii="Arial" w:eastAsia="Arial" w:hAnsi="Arial" w:cs="Arial"/>
          <w:color w:val="000000"/>
          <w:sz w:val="20"/>
          <w:szCs w:val="20"/>
        </w:rPr>
        <w:t xml:space="preserve">, ou, conforme solicitação do Pregoeiro </w:t>
      </w:r>
      <w:r>
        <w:rPr>
          <w:rFonts w:ascii="Arial" w:eastAsia="Arial" w:hAnsi="Arial" w:cs="Arial"/>
          <w:color w:val="000000"/>
          <w:sz w:val="20"/>
          <w:szCs w:val="20"/>
        </w:rPr>
        <w:t>no sistema eletrônico e deverá:</w:t>
      </w:r>
    </w:p>
    <w:p w14:paraId="00000160" w14:textId="77777777" w:rsidR="009C15CF" w:rsidRDefault="0057693A" w:rsidP="00BB106E">
      <w:pPr>
        <w:pStyle w:val="PargrafodaLista"/>
        <w:numPr>
          <w:ilvl w:val="2"/>
          <w:numId w:val="16"/>
        </w:numPr>
        <w:spacing w:before="120" w:after="120" w:line="276" w:lineRule="auto"/>
        <w:ind w:left="1276" w:hanging="425"/>
        <w:contextualSpacing w:val="0"/>
        <w:jc w:val="both"/>
        <w:rPr>
          <w:rFonts w:ascii="Arial" w:eastAsia="Arial" w:hAnsi="Arial" w:cs="Arial"/>
          <w:sz w:val="20"/>
          <w:szCs w:val="20"/>
        </w:rPr>
      </w:pPr>
      <w:r>
        <w:rPr>
          <w:rFonts w:ascii="Arial" w:eastAsia="Arial" w:hAnsi="Arial" w:cs="Arial"/>
          <w:sz w:val="20"/>
          <w:szCs w:val="20"/>
        </w:rPr>
        <w:t>ser redigida em língua portuguesa, datilografada ou digitada, em uma via, sem emendas, rasuras, entrelinhas ou ressalvas, devendo a última folha ser assinada e as demais rubricadas pelo licitante ou seu representante legal.</w:t>
      </w:r>
    </w:p>
    <w:p w14:paraId="00000161" w14:textId="77777777" w:rsidR="009C15CF" w:rsidRDefault="0057693A" w:rsidP="00BB106E">
      <w:pPr>
        <w:pStyle w:val="PargrafodaLista"/>
        <w:numPr>
          <w:ilvl w:val="2"/>
          <w:numId w:val="16"/>
        </w:numPr>
        <w:spacing w:before="120" w:after="120" w:line="276" w:lineRule="auto"/>
        <w:ind w:left="1276" w:hanging="425"/>
        <w:contextualSpacing w:val="0"/>
        <w:jc w:val="both"/>
        <w:rPr>
          <w:rFonts w:ascii="Arial" w:eastAsia="Arial" w:hAnsi="Arial" w:cs="Arial"/>
          <w:sz w:val="20"/>
          <w:szCs w:val="20"/>
        </w:rPr>
      </w:pPr>
      <w:r>
        <w:rPr>
          <w:rFonts w:ascii="Arial" w:eastAsia="Arial" w:hAnsi="Arial" w:cs="Arial"/>
          <w:sz w:val="20"/>
          <w:szCs w:val="20"/>
        </w:rPr>
        <w:t>conter a indicação do banco, número da conta e agência do licitante vencedor, para fins de pagamento.</w:t>
      </w:r>
    </w:p>
    <w:p w14:paraId="00000162" w14:textId="77777777" w:rsidR="009C15CF" w:rsidRDefault="0057693A" w:rsidP="00BB106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 proposta final deverá ser documentada nos autos e será levada em consideração no decorrer da execução do contrato e aplicação de eventual sanção à Contratada, se for o caso.</w:t>
      </w:r>
    </w:p>
    <w:p w14:paraId="00000163" w14:textId="77777777" w:rsidR="009C15CF" w:rsidRDefault="0057693A" w:rsidP="00BB106E">
      <w:pPr>
        <w:pStyle w:val="PargrafodaLista"/>
        <w:numPr>
          <w:ilvl w:val="2"/>
          <w:numId w:val="16"/>
        </w:numPr>
        <w:spacing w:before="120" w:after="120" w:line="276" w:lineRule="auto"/>
        <w:ind w:left="1276" w:hanging="425"/>
        <w:contextualSpacing w:val="0"/>
        <w:jc w:val="both"/>
        <w:rPr>
          <w:rFonts w:ascii="Arial" w:eastAsia="Arial" w:hAnsi="Arial" w:cs="Arial"/>
          <w:sz w:val="20"/>
          <w:szCs w:val="20"/>
        </w:rPr>
      </w:pPr>
      <w:r>
        <w:rPr>
          <w:rFonts w:ascii="Arial" w:eastAsia="Arial" w:hAnsi="Arial" w:cs="Arial"/>
          <w:sz w:val="20"/>
          <w:szCs w:val="20"/>
        </w:rPr>
        <w:t>Todas as especificações do objeto contidas na proposta, tais como marca, modelo, tipo, fabricante e procedência, vinculam a Contratada.</w:t>
      </w:r>
    </w:p>
    <w:p w14:paraId="00000164" w14:textId="77777777" w:rsidR="009C15CF" w:rsidRDefault="0057693A" w:rsidP="00BB106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Os preços deverão ser expressos em moeda corrente nacional, o valor unitário em algarismos e o valor global em algarismos e por extenso (art. 5º da Lei nº 8.666/93).</w:t>
      </w:r>
    </w:p>
    <w:p w14:paraId="00000165" w14:textId="77777777" w:rsidR="009C15CF" w:rsidRDefault="0057693A" w:rsidP="00BB106E">
      <w:pPr>
        <w:pStyle w:val="PargrafodaLista"/>
        <w:numPr>
          <w:ilvl w:val="2"/>
          <w:numId w:val="16"/>
        </w:numPr>
        <w:spacing w:before="120" w:after="120" w:line="276" w:lineRule="auto"/>
        <w:ind w:left="1276" w:hanging="425"/>
        <w:contextualSpacing w:val="0"/>
        <w:jc w:val="both"/>
        <w:rPr>
          <w:rFonts w:ascii="Arial" w:eastAsia="Arial" w:hAnsi="Arial" w:cs="Arial"/>
          <w:sz w:val="20"/>
          <w:szCs w:val="20"/>
        </w:rPr>
      </w:pPr>
      <w:r>
        <w:rPr>
          <w:rFonts w:ascii="Arial" w:eastAsia="Arial" w:hAnsi="Arial" w:cs="Arial"/>
          <w:sz w:val="20"/>
          <w:szCs w:val="20"/>
        </w:rPr>
        <w:t>Ocorrendo divergência entre os preços unitários e o preço global, prevalecerão os primeiros; no caso de divergência entre os valores numéricos e os valores expressos por extenso, prevalecerão estes últimos.</w:t>
      </w:r>
    </w:p>
    <w:p w14:paraId="00000166" w14:textId="77777777" w:rsidR="009C15CF" w:rsidRDefault="0057693A" w:rsidP="00BB106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 oferta deverá ser firme e precisa, limitada, rigorosamente, ao objeto deste Edital, sem conter alternativas de preço ou de qualquer outra condição que induza o julgamento a mais de um resultado, sob pena de desclassificação.</w:t>
      </w:r>
    </w:p>
    <w:p w14:paraId="00000168" w14:textId="2DCCF4B8" w:rsidR="009C15CF" w:rsidRPr="001D38C1" w:rsidRDefault="0057693A" w:rsidP="001D38C1">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sidRPr="001D38C1">
        <w:rPr>
          <w:rFonts w:ascii="Arial" w:eastAsia="Arial" w:hAnsi="Arial" w:cs="Arial"/>
          <w:color w:val="000000"/>
          <w:sz w:val="20"/>
          <w:szCs w:val="20"/>
        </w:rPr>
        <w:t>A proposta deverá obedecer aos termos deste Edital e seus Anexos, não sendo considerada aquela que não corresponda às especificações ali contidas ou que estabeleça vínculo à proposta de outro licitante.</w:t>
      </w:r>
    </w:p>
    <w:p w14:paraId="00000169" w14:textId="77777777" w:rsidR="009C15CF" w:rsidRDefault="0057693A" w:rsidP="00BB106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As propostas que contenham a descrição do objeto, o valor e os documentos complementares estarão disponíveis na internet, após a homologação.</w:t>
      </w:r>
    </w:p>
    <w:p w14:paraId="0000016A" w14:textId="77777777" w:rsidR="009C15CF" w:rsidRDefault="009C15CF">
      <w:pPr>
        <w:pBdr>
          <w:top w:val="nil"/>
          <w:left w:val="nil"/>
          <w:bottom w:val="nil"/>
          <w:right w:val="nil"/>
          <w:between w:val="nil"/>
        </w:pBdr>
        <w:spacing w:after="120" w:line="276" w:lineRule="auto"/>
        <w:ind w:left="999"/>
        <w:jc w:val="both"/>
        <w:rPr>
          <w:rFonts w:ascii="Arial" w:eastAsia="Arial" w:hAnsi="Arial" w:cs="Arial"/>
          <w:i/>
          <w:color w:val="000000"/>
          <w:sz w:val="20"/>
          <w:szCs w:val="20"/>
        </w:rPr>
      </w:pPr>
    </w:p>
    <w:p w14:paraId="0000016B" w14:textId="77777777" w:rsidR="009C15CF" w:rsidRDefault="0057693A" w:rsidP="001D38C1">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DOS RECURSOS</w:t>
      </w:r>
    </w:p>
    <w:p w14:paraId="0000016C" w14:textId="77777777" w:rsidR="009C15CF" w:rsidRDefault="0057693A" w:rsidP="001D38C1">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Declarado o vencedor e decorrida a fase de regularização fiscal e trabalhista da licitante qualificada como microempresa ou empresa de pequeno porte, se for o caso, será concedido o prazo de no mínimo trinta minutos, para que qualquer licitante manifeste a intenção de recorrer, de forma motivada, isto é, indicando contra qual(</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decisão(</w:t>
      </w:r>
      <w:proofErr w:type="spellStart"/>
      <w:r>
        <w:rPr>
          <w:rFonts w:ascii="Arial" w:eastAsia="Arial" w:hAnsi="Arial" w:cs="Arial"/>
          <w:color w:val="000000"/>
          <w:sz w:val="20"/>
          <w:szCs w:val="20"/>
        </w:rPr>
        <w:t>ões</w:t>
      </w:r>
      <w:proofErr w:type="spellEnd"/>
      <w:r>
        <w:rPr>
          <w:rFonts w:ascii="Arial" w:eastAsia="Arial" w:hAnsi="Arial" w:cs="Arial"/>
          <w:color w:val="000000"/>
          <w:sz w:val="20"/>
          <w:szCs w:val="20"/>
        </w:rPr>
        <w:t>) pretende recorrer e por quais motivos, em campo próprio do sistema.</w:t>
      </w:r>
    </w:p>
    <w:p w14:paraId="0000016D" w14:textId="77777777" w:rsidR="009C15CF" w:rsidRDefault="0057693A" w:rsidP="001D38C1">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lastRenderedPageBreak/>
        <w:t>Havendo quem se manifeste, caberá ao Pregoeiro verificar a tempestividade e a existência de motivação da intenção de recorrer, para decidir se admite ou não o recurso, fundamentadamente.</w:t>
      </w:r>
    </w:p>
    <w:p w14:paraId="0000016E" w14:textId="77777777" w:rsidR="009C15CF" w:rsidRDefault="0057693A" w:rsidP="001D38C1">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Nesse momento o Pregoeiro não adentrará no mérito recursal, mas apenas verificará as condições de admissibilidade do recurso.</w:t>
      </w:r>
    </w:p>
    <w:p w14:paraId="0000016F" w14:textId="77777777" w:rsidR="009C15CF" w:rsidRDefault="0057693A" w:rsidP="001D38C1">
      <w:pPr>
        <w:pStyle w:val="PargrafodaLista"/>
        <w:numPr>
          <w:ilvl w:val="2"/>
          <w:numId w:val="16"/>
        </w:numPr>
        <w:spacing w:before="120" w:after="120" w:line="276" w:lineRule="auto"/>
        <w:ind w:left="1276" w:hanging="425"/>
        <w:contextualSpacing w:val="0"/>
        <w:jc w:val="both"/>
        <w:rPr>
          <w:rFonts w:ascii="Arial" w:eastAsia="Arial" w:hAnsi="Arial" w:cs="Arial"/>
          <w:sz w:val="20"/>
          <w:szCs w:val="20"/>
          <w:u w:val="single"/>
        </w:rPr>
      </w:pPr>
      <w:r>
        <w:rPr>
          <w:rFonts w:ascii="Arial" w:eastAsia="Arial" w:hAnsi="Arial" w:cs="Arial"/>
          <w:sz w:val="20"/>
          <w:szCs w:val="20"/>
        </w:rPr>
        <w:t>A falta de manifestação motivada do licitante quanto à intenção de recorrer importará a decadência desse direito.</w:t>
      </w:r>
    </w:p>
    <w:p w14:paraId="00000170" w14:textId="77777777" w:rsidR="009C15CF" w:rsidRDefault="0057693A" w:rsidP="001D38C1">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sz w:val="20"/>
          <w:szCs w:val="20"/>
        </w:rPr>
        <w:t xml:space="preserve">Uma vez admitido </w:t>
      </w:r>
      <w:r>
        <w:rPr>
          <w:rFonts w:ascii="Arial" w:eastAsia="Arial" w:hAnsi="Arial" w:cs="Arial"/>
          <w:color w:val="000000"/>
          <w:sz w:val="20"/>
          <w:szCs w:val="2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0000171" w14:textId="77777777" w:rsidR="009C15CF" w:rsidRDefault="0057693A" w:rsidP="001D38C1">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O acolhimento do recurso invalida tão somente os atos insuscetíveis de aproveitamento. </w:t>
      </w:r>
    </w:p>
    <w:p w14:paraId="00000172" w14:textId="323D5883" w:rsidR="009C15CF" w:rsidRDefault="0057693A" w:rsidP="001D38C1">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Os autos do processo permanecerão com vista franqueada aos interessados, no endereço constante neste Edital.</w:t>
      </w:r>
    </w:p>
    <w:p w14:paraId="76796FC1" w14:textId="2BC13AF9" w:rsidR="00CC24EE" w:rsidRDefault="00CC24EE" w:rsidP="00CC24EE">
      <w:pPr>
        <w:pStyle w:val="PargrafodaLista"/>
        <w:spacing w:before="120" w:after="120" w:line="276" w:lineRule="auto"/>
        <w:ind w:left="788"/>
        <w:contextualSpacing w:val="0"/>
        <w:jc w:val="both"/>
        <w:rPr>
          <w:rFonts w:ascii="Arial" w:eastAsia="Arial" w:hAnsi="Arial" w:cs="Arial"/>
          <w:color w:val="000000"/>
          <w:sz w:val="20"/>
          <w:szCs w:val="20"/>
        </w:rPr>
      </w:pPr>
    </w:p>
    <w:p w14:paraId="2F001FAD" w14:textId="77777777" w:rsidR="00CC24EE" w:rsidRDefault="00CC24EE" w:rsidP="00CC24EE">
      <w:pPr>
        <w:pStyle w:val="PargrafodaLista"/>
        <w:spacing w:before="120" w:after="120" w:line="276" w:lineRule="auto"/>
        <w:ind w:left="788"/>
        <w:contextualSpacing w:val="0"/>
        <w:jc w:val="both"/>
        <w:rPr>
          <w:rFonts w:ascii="Arial" w:eastAsia="Arial" w:hAnsi="Arial" w:cs="Arial"/>
          <w:color w:val="000000"/>
          <w:sz w:val="20"/>
          <w:szCs w:val="20"/>
        </w:rPr>
      </w:pPr>
    </w:p>
    <w:p w14:paraId="00000173" w14:textId="77777777" w:rsidR="009C15CF" w:rsidRDefault="0057693A" w:rsidP="00CC24EE">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DA REABERTURA DA SESSÃO PÚBLICA</w:t>
      </w:r>
    </w:p>
    <w:p w14:paraId="00000174" w14:textId="77777777" w:rsidR="009C15CF" w:rsidRDefault="0057693A" w:rsidP="00CC24E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 sessão pública poderá ser reaberta:</w:t>
      </w:r>
    </w:p>
    <w:p w14:paraId="00000175" w14:textId="77777777" w:rsidR="009C15CF" w:rsidRDefault="0057693A" w:rsidP="00CC24EE">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00000176" w14:textId="77777777" w:rsidR="009C15CF" w:rsidRDefault="0057693A" w:rsidP="00CC24EE">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00000177" w14:textId="77777777" w:rsidR="009C15CF" w:rsidRDefault="0057693A" w:rsidP="00CC24EE">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Todos os licitantes remanescentes deverão ser convocados para acompanhar a sessão reaberta.</w:t>
      </w:r>
    </w:p>
    <w:p w14:paraId="00000178" w14:textId="77777777" w:rsidR="009C15CF" w:rsidRDefault="0057693A" w:rsidP="00CC24EE">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A convocação se dará por meio do sistema eletrônico (“chat”), e-mail, ou, ainda, fac-símile, de acordo com a fase do procedimento licitatório.</w:t>
      </w:r>
    </w:p>
    <w:p w14:paraId="00000179" w14:textId="09B8D5CE" w:rsidR="009C15CF" w:rsidRDefault="0057693A" w:rsidP="00CC24EE">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A convocação feita por e-mail ou fac-símile dar-se-á de acordo com os dados contidos no SICAF, sendo responsabilidade do licitante manter seus dados cadastrais atualizados.</w:t>
      </w:r>
    </w:p>
    <w:p w14:paraId="12EEF8B6" w14:textId="74C80C6C" w:rsidR="007874F7" w:rsidRDefault="007874F7" w:rsidP="007874F7">
      <w:pPr>
        <w:pStyle w:val="PargrafodaLista"/>
        <w:spacing w:before="120" w:after="120" w:line="276" w:lineRule="auto"/>
        <w:ind w:left="792"/>
        <w:contextualSpacing w:val="0"/>
        <w:jc w:val="both"/>
        <w:rPr>
          <w:rFonts w:ascii="Arial" w:eastAsia="Arial" w:hAnsi="Arial" w:cs="Arial"/>
          <w:color w:val="000000"/>
          <w:sz w:val="20"/>
          <w:szCs w:val="20"/>
        </w:rPr>
      </w:pPr>
    </w:p>
    <w:p w14:paraId="39916ED1" w14:textId="77777777" w:rsidR="007874F7" w:rsidRDefault="007874F7" w:rsidP="007874F7">
      <w:pPr>
        <w:pStyle w:val="PargrafodaLista"/>
        <w:spacing w:before="120" w:after="120" w:line="276" w:lineRule="auto"/>
        <w:ind w:left="792"/>
        <w:contextualSpacing w:val="0"/>
        <w:jc w:val="both"/>
        <w:rPr>
          <w:rFonts w:ascii="Arial" w:eastAsia="Arial" w:hAnsi="Arial" w:cs="Arial"/>
          <w:color w:val="000000"/>
          <w:sz w:val="20"/>
          <w:szCs w:val="20"/>
        </w:rPr>
      </w:pPr>
    </w:p>
    <w:p w14:paraId="0000017A" w14:textId="77777777" w:rsidR="009C15CF" w:rsidRDefault="0057693A" w:rsidP="007874F7">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 xml:space="preserve">DA ADJUDICAÇÃO E HOMOLOGAÇÃO </w:t>
      </w:r>
    </w:p>
    <w:p w14:paraId="0000017B" w14:textId="77777777" w:rsidR="009C15CF" w:rsidRDefault="0057693A" w:rsidP="007874F7">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 objeto da licitação será adjudicado ao licitante declarado vencedor, por ato do Pregoeiro, caso não haja interposição de recurso, ou pela autoridade competente, após a regular decisão dos recursos apresentados.</w:t>
      </w:r>
    </w:p>
    <w:p w14:paraId="0000017C" w14:textId="77777777" w:rsidR="009C15CF" w:rsidRDefault="0057693A" w:rsidP="007874F7">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lastRenderedPageBreak/>
        <w:t xml:space="preserve">Após a fase recursal, constatada a regularidade dos atos praticados, a autoridade competente homologará o procedimento licitatório. </w:t>
      </w:r>
    </w:p>
    <w:p w14:paraId="0000017D" w14:textId="77777777" w:rsidR="009C15CF" w:rsidRDefault="009C15CF">
      <w:pPr>
        <w:pBdr>
          <w:top w:val="nil"/>
          <w:left w:val="nil"/>
          <w:bottom w:val="nil"/>
          <w:right w:val="nil"/>
          <w:between w:val="nil"/>
        </w:pBdr>
        <w:spacing w:before="120" w:after="120" w:line="276" w:lineRule="auto"/>
        <w:ind w:left="425"/>
        <w:jc w:val="both"/>
        <w:rPr>
          <w:rFonts w:ascii="Arial" w:eastAsia="Arial" w:hAnsi="Arial" w:cs="Arial"/>
          <w:color w:val="000000"/>
          <w:sz w:val="20"/>
          <w:szCs w:val="20"/>
        </w:rPr>
      </w:pPr>
    </w:p>
    <w:p w14:paraId="0000017E" w14:textId="77777777" w:rsidR="009C15CF" w:rsidRDefault="0057693A" w:rsidP="007874F7">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 xml:space="preserve">DA GARANTIA DE EXECUÇÃO </w:t>
      </w:r>
    </w:p>
    <w:p w14:paraId="0000017F" w14:textId="77777777" w:rsidR="009C15CF" w:rsidRDefault="009C15CF">
      <w:pPr>
        <w:rPr>
          <w:rFonts w:ascii="Arial" w:eastAsia="Arial" w:hAnsi="Arial" w:cs="Arial"/>
          <w:sz w:val="20"/>
          <w:szCs w:val="20"/>
        </w:rPr>
      </w:pPr>
    </w:p>
    <w:p w14:paraId="44419D4D" w14:textId="77777777" w:rsidR="007874F7" w:rsidRPr="007874F7" w:rsidRDefault="0057693A" w:rsidP="007874F7">
      <w:pPr>
        <w:pStyle w:val="PargrafodaLista"/>
        <w:numPr>
          <w:ilvl w:val="1"/>
          <w:numId w:val="16"/>
        </w:numPr>
        <w:spacing w:before="120" w:after="120" w:line="276" w:lineRule="auto"/>
        <w:ind w:left="788" w:hanging="431"/>
        <w:contextualSpacing w:val="0"/>
        <w:jc w:val="both"/>
        <w:rPr>
          <w:rFonts w:ascii="Arial" w:eastAsia="Arial" w:hAnsi="Arial" w:cs="Arial"/>
          <w:sz w:val="20"/>
          <w:szCs w:val="20"/>
        </w:rPr>
      </w:pPr>
      <w:r w:rsidRPr="007874F7">
        <w:rPr>
          <w:rFonts w:ascii="Arial" w:eastAsia="Arial" w:hAnsi="Arial" w:cs="Arial"/>
          <w:sz w:val="20"/>
          <w:szCs w:val="20"/>
        </w:rPr>
        <w:t>Não haverá exigência de garantia de execução para a presente contratação</w:t>
      </w:r>
    </w:p>
    <w:p w14:paraId="3AC014E9" w14:textId="77777777" w:rsidR="007874F7" w:rsidRDefault="007874F7" w:rsidP="007874F7">
      <w:pPr>
        <w:pBdr>
          <w:top w:val="nil"/>
          <w:left w:val="nil"/>
          <w:bottom w:val="nil"/>
          <w:right w:val="nil"/>
          <w:between w:val="nil"/>
        </w:pBdr>
        <w:spacing w:before="120" w:after="120" w:line="276" w:lineRule="auto"/>
        <w:ind w:left="425"/>
        <w:jc w:val="both"/>
        <w:rPr>
          <w:rFonts w:ascii="Arial" w:eastAsia="Arial" w:hAnsi="Arial" w:cs="Arial"/>
          <w:color w:val="FF0000"/>
          <w:sz w:val="20"/>
          <w:szCs w:val="20"/>
        </w:rPr>
      </w:pPr>
    </w:p>
    <w:p w14:paraId="00000180" w14:textId="243C5CC7" w:rsidR="009C15CF" w:rsidRDefault="0057693A" w:rsidP="007874F7">
      <w:pPr>
        <w:pBdr>
          <w:top w:val="nil"/>
          <w:left w:val="nil"/>
          <w:bottom w:val="nil"/>
          <w:right w:val="nil"/>
          <w:between w:val="nil"/>
        </w:pBdr>
        <w:spacing w:before="120" w:after="120" w:line="276" w:lineRule="auto"/>
        <w:ind w:left="425"/>
        <w:jc w:val="both"/>
        <w:rPr>
          <w:rFonts w:ascii="Arial" w:eastAsia="Arial" w:hAnsi="Arial" w:cs="Arial"/>
          <w:color w:val="FF0000"/>
          <w:sz w:val="20"/>
          <w:szCs w:val="20"/>
        </w:rPr>
      </w:pPr>
      <w:r>
        <w:rPr>
          <w:rFonts w:ascii="Arial" w:eastAsia="Arial" w:hAnsi="Arial" w:cs="Arial"/>
          <w:color w:val="FF0000"/>
          <w:sz w:val="20"/>
          <w:szCs w:val="20"/>
        </w:rPr>
        <w:t>.</w:t>
      </w:r>
    </w:p>
    <w:p w14:paraId="00000186" w14:textId="77777777" w:rsidR="009C15CF" w:rsidRDefault="0057693A" w:rsidP="007874F7">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DO TERMO DE CONTRATO OU INSTRUMENTO EQUIVALENTE</w:t>
      </w:r>
    </w:p>
    <w:p w14:paraId="00000187" w14:textId="77777777" w:rsidR="009C15CF" w:rsidRDefault="009C15CF">
      <w:pPr>
        <w:rPr>
          <w:rFonts w:ascii="Arial" w:eastAsia="Arial" w:hAnsi="Arial" w:cs="Arial"/>
          <w:sz w:val="20"/>
          <w:szCs w:val="20"/>
        </w:rPr>
      </w:pPr>
    </w:p>
    <w:p w14:paraId="00000188" w14:textId="77777777" w:rsidR="009C15CF" w:rsidRDefault="0057693A" w:rsidP="007874F7">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Após a homologação da licitação, em sendo realizada a contratação, será firmado Termo de Contrato ou emitido instrumento equivalente.</w:t>
      </w:r>
    </w:p>
    <w:p w14:paraId="0000018A" w14:textId="243B4DEF" w:rsidR="009C15CF" w:rsidRDefault="0057693A" w:rsidP="007874F7">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O adjudicatário </w:t>
      </w:r>
      <w:r w:rsidR="007874F7">
        <w:rPr>
          <w:rFonts w:ascii="Arial" w:eastAsia="Arial" w:hAnsi="Arial" w:cs="Arial"/>
          <w:color w:val="000000"/>
          <w:sz w:val="20"/>
          <w:szCs w:val="20"/>
        </w:rPr>
        <w:t xml:space="preserve">terá o prazo de 5 (cinco) dias úteis, contados a partir da data de sua convocação, </w:t>
      </w:r>
      <w:r>
        <w:rPr>
          <w:rFonts w:ascii="Arial" w:eastAsia="Arial" w:hAnsi="Arial" w:cs="Arial"/>
          <w:color w:val="000000"/>
          <w:sz w:val="20"/>
          <w:szCs w:val="20"/>
        </w:rPr>
        <w:t xml:space="preserve">para assinar o Termo de Contrato ou aceitar instrumento equivalente, conforme o caso (Nota de Empenho/Carta Contrato/Autorização), sob pena de decair do direito à contratação, sem prejuízo das sanções previstas neste Edital. </w:t>
      </w:r>
    </w:p>
    <w:p w14:paraId="068C7B4A" w14:textId="77777777" w:rsidR="00B6225A" w:rsidRPr="00B6225A" w:rsidRDefault="00B6225A" w:rsidP="007874F7">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sidRPr="00B6225A">
        <w:rPr>
          <w:rFonts w:ascii="Arial" w:eastAsiaTheme="minorEastAsia" w:hAnsi="Arial" w:cs="Arial"/>
          <w:sz w:val="20"/>
          <w:szCs w:val="20"/>
        </w:rPr>
        <w:t>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3 (três) dias, a contar da data de seu recebimento</w:t>
      </w:r>
    </w:p>
    <w:p w14:paraId="0000018C" w14:textId="0578CE3C" w:rsidR="009C15CF" w:rsidRDefault="0057693A" w:rsidP="007874F7">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O prazo previsto no subitem anterior poderá ser prorrogado, por igual período, por solicitação justificada do adjudicatário e aceita pela Administração.</w:t>
      </w:r>
    </w:p>
    <w:p w14:paraId="0000018D" w14:textId="77777777" w:rsidR="009C15CF" w:rsidRDefault="0057693A" w:rsidP="007874F7">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 Aceite da Nota de Empenho ou do instrumento equivalente, emitida à empresa adjudicada, implica no reconhecimento de que:</w:t>
      </w:r>
    </w:p>
    <w:p w14:paraId="0000018F" w14:textId="77777777" w:rsidR="009C15CF" w:rsidRDefault="0057693A" w:rsidP="007874F7">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referida Nota está substituindo o contrato, aplicando-se à relação de negócios ali estabelecida as disposições da Lei nº 8.666, de 1993;</w:t>
      </w:r>
    </w:p>
    <w:p w14:paraId="00000190" w14:textId="77777777" w:rsidR="009C15CF" w:rsidRDefault="0057693A" w:rsidP="007874F7">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a contratada se vincula à sua proposta e às previsões contidas no edital e seus anexos;</w:t>
      </w:r>
    </w:p>
    <w:p w14:paraId="00000191" w14:textId="77777777" w:rsidR="009C15CF" w:rsidRDefault="0057693A" w:rsidP="007874F7">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a contratada reconhece que as hipóteses de rescisão são aquelas previstas nos artigos 77 e 78 da Lei nº 8.666/93 e reconhece os direitos da Administração previstos nos artigos 79 e 80 da mesma Lei.</w:t>
      </w:r>
    </w:p>
    <w:p w14:paraId="00000192" w14:textId="33927263" w:rsidR="009C15CF" w:rsidRDefault="0057693A" w:rsidP="007874F7">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O prazo de vigência da contratação é </w:t>
      </w:r>
      <w:proofErr w:type="gramStart"/>
      <w:r>
        <w:rPr>
          <w:rFonts w:ascii="Arial" w:eastAsia="Arial" w:hAnsi="Arial" w:cs="Arial"/>
          <w:color w:val="000000"/>
          <w:sz w:val="20"/>
          <w:szCs w:val="20"/>
        </w:rPr>
        <w:t xml:space="preserve">de </w:t>
      </w:r>
      <w:r w:rsidR="00B6225A">
        <w:rPr>
          <w:rFonts w:ascii="Arial" w:eastAsia="Arial" w:hAnsi="Arial" w:cs="Arial"/>
          <w:color w:val="000000"/>
          <w:sz w:val="20"/>
          <w:szCs w:val="20"/>
        </w:rPr>
        <w:t xml:space="preserve"> 12</w:t>
      </w:r>
      <w:proofErr w:type="gramEnd"/>
      <w:r w:rsidR="00B6225A">
        <w:rPr>
          <w:rFonts w:ascii="Arial" w:eastAsia="Arial" w:hAnsi="Arial" w:cs="Arial"/>
          <w:color w:val="000000"/>
          <w:sz w:val="20"/>
          <w:szCs w:val="20"/>
        </w:rPr>
        <w:t xml:space="preserve"> meses </w:t>
      </w:r>
      <w:r>
        <w:rPr>
          <w:rFonts w:ascii="Arial" w:eastAsia="Arial" w:hAnsi="Arial" w:cs="Arial"/>
          <w:color w:val="000000"/>
          <w:sz w:val="20"/>
          <w:szCs w:val="20"/>
        </w:rPr>
        <w:t xml:space="preserve">prorrogável conforme previsão no instrumento contratual ou no termo de referência. </w:t>
      </w:r>
    </w:p>
    <w:p w14:paraId="00000193" w14:textId="77777777" w:rsidR="009C15CF" w:rsidRDefault="0057693A" w:rsidP="007874F7">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00000194" w14:textId="77777777" w:rsidR="009C15CF" w:rsidRDefault="0057693A" w:rsidP="007874F7">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Nos casos em que houver necessidade de assinatura do instrumento de contrato, e o fornecedor não estiver inscrito no SICAF, este deverá proceder ao seu cadastramento, sem ônus, antes da contratação.</w:t>
      </w:r>
    </w:p>
    <w:p w14:paraId="00000195" w14:textId="77777777" w:rsidR="009C15CF" w:rsidRDefault="0057693A" w:rsidP="007874F7">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lastRenderedPageBreak/>
        <w:t>Na hipótese de irregularidade do registro no SICAF, o contratado deverá regularizar a sua situação perante o cadastro no prazo de até 05 (cinco) dias úteis, sob pena de aplicação das penalidades previstas no edital e anexos.</w:t>
      </w:r>
    </w:p>
    <w:p w14:paraId="00000196" w14:textId="77777777" w:rsidR="009C15CF" w:rsidRDefault="0057693A" w:rsidP="007874F7">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14:paraId="00000198" w14:textId="21B6A244" w:rsidR="009C15CF" w:rsidRDefault="0057693A" w:rsidP="007874F7">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2DC59177" w14:textId="77777777" w:rsidR="007874F7" w:rsidRDefault="007874F7" w:rsidP="007874F7">
      <w:pPr>
        <w:pStyle w:val="PargrafodaLista"/>
        <w:spacing w:before="120" w:after="120" w:line="276" w:lineRule="auto"/>
        <w:ind w:left="788"/>
        <w:contextualSpacing w:val="0"/>
        <w:jc w:val="both"/>
        <w:rPr>
          <w:rFonts w:ascii="Arial" w:eastAsia="Arial" w:hAnsi="Arial" w:cs="Arial"/>
          <w:color w:val="000000"/>
          <w:sz w:val="20"/>
          <w:szCs w:val="20"/>
        </w:rPr>
      </w:pPr>
    </w:p>
    <w:p w14:paraId="00000199" w14:textId="77777777" w:rsidR="009C15CF" w:rsidRDefault="0057693A" w:rsidP="00B6225A">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DO REAJUSTAMENTO EM SENTIDO GERAL</w:t>
      </w:r>
    </w:p>
    <w:p w14:paraId="0000019A" w14:textId="77777777" w:rsidR="009C15CF" w:rsidRDefault="009C15CF">
      <w:pPr>
        <w:rPr>
          <w:rFonts w:ascii="Arial" w:eastAsia="Arial" w:hAnsi="Arial" w:cs="Arial"/>
          <w:sz w:val="20"/>
          <w:szCs w:val="20"/>
        </w:rPr>
      </w:pPr>
    </w:p>
    <w:p w14:paraId="0000019B"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As regras acerca do reajustamento em sentido geral do valor contratual são as estabelecidas no Termo de Referência, anexo a este Edital.</w:t>
      </w:r>
    </w:p>
    <w:p w14:paraId="0000019C" w14:textId="77777777" w:rsidR="009C15CF" w:rsidRDefault="009C15CF">
      <w:pPr>
        <w:pBdr>
          <w:top w:val="nil"/>
          <w:left w:val="nil"/>
          <w:bottom w:val="nil"/>
          <w:right w:val="nil"/>
          <w:between w:val="nil"/>
        </w:pBdr>
        <w:spacing w:after="120" w:line="276" w:lineRule="auto"/>
        <w:ind w:left="800"/>
        <w:jc w:val="both"/>
        <w:rPr>
          <w:rFonts w:ascii="Arial" w:eastAsia="Arial" w:hAnsi="Arial" w:cs="Arial"/>
          <w:color w:val="000000"/>
          <w:sz w:val="20"/>
          <w:szCs w:val="20"/>
        </w:rPr>
      </w:pPr>
    </w:p>
    <w:p w14:paraId="0000019D" w14:textId="77777777" w:rsidR="009C15CF" w:rsidRDefault="0057693A" w:rsidP="00B6225A">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DO RECEBIMENTO DO OBJETO E DA FISCALIZAÇÃO</w:t>
      </w:r>
    </w:p>
    <w:p w14:paraId="0000019E" w14:textId="1ACC218C"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Os critérios de recebimento e aceitação do objeto e de fiscalização estão previstos no Termo de Referência.</w:t>
      </w:r>
    </w:p>
    <w:p w14:paraId="242FB71A" w14:textId="77777777" w:rsidR="00B6225A" w:rsidRDefault="00B6225A" w:rsidP="00B6225A">
      <w:pPr>
        <w:pStyle w:val="PargrafodaLista"/>
        <w:spacing w:before="120" w:after="120" w:line="276" w:lineRule="auto"/>
        <w:ind w:left="788"/>
        <w:contextualSpacing w:val="0"/>
        <w:jc w:val="both"/>
        <w:rPr>
          <w:rFonts w:ascii="Arial" w:eastAsia="Arial" w:hAnsi="Arial" w:cs="Arial"/>
          <w:color w:val="000000"/>
          <w:sz w:val="20"/>
          <w:szCs w:val="20"/>
        </w:rPr>
      </w:pPr>
    </w:p>
    <w:p w14:paraId="0000019F" w14:textId="77777777" w:rsidR="009C15CF" w:rsidRDefault="0057693A" w:rsidP="00B6225A">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DAS OBRIGAÇÕES DA CONTRATANTE E DA CONTRATADA</w:t>
      </w:r>
    </w:p>
    <w:p w14:paraId="000001A0" w14:textId="55901F9C"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b/>
          <w:color w:val="000000"/>
          <w:sz w:val="20"/>
          <w:szCs w:val="20"/>
        </w:rPr>
      </w:pPr>
      <w:r>
        <w:rPr>
          <w:rFonts w:ascii="Arial" w:eastAsia="Arial" w:hAnsi="Arial" w:cs="Arial"/>
          <w:color w:val="000000"/>
          <w:sz w:val="20"/>
          <w:szCs w:val="20"/>
        </w:rPr>
        <w:t>As obrigações da Contratante e da Contratada são as estabelecidas no Termo de Referência.</w:t>
      </w:r>
      <w:r>
        <w:rPr>
          <w:rFonts w:ascii="Arial" w:eastAsia="Arial" w:hAnsi="Arial" w:cs="Arial"/>
          <w:b/>
          <w:color w:val="000000"/>
          <w:sz w:val="20"/>
          <w:szCs w:val="20"/>
        </w:rPr>
        <w:t xml:space="preserve"> </w:t>
      </w:r>
    </w:p>
    <w:p w14:paraId="1519823C" w14:textId="77777777" w:rsidR="00B6225A" w:rsidRDefault="00B6225A" w:rsidP="00B6225A">
      <w:pPr>
        <w:pStyle w:val="PargrafodaLista"/>
        <w:spacing w:before="120" w:after="120" w:line="276" w:lineRule="auto"/>
        <w:ind w:left="788"/>
        <w:contextualSpacing w:val="0"/>
        <w:jc w:val="both"/>
        <w:rPr>
          <w:rFonts w:ascii="Arial" w:eastAsia="Arial" w:hAnsi="Arial" w:cs="Arial"/>
          <w:b/>
          <w:color w:val="000000"/>
          <w:sz w:val="20"/>
          <w:szCs w:val="20"/>
        </w:rPr>
      </w:pPr>
    </w:p>
    <w:p w14:paraId="000001A1" w14:textId="77777777" w:rsidR="009C15CF" w:rsidRDefault="0057693A" w:rsidP="00B6225A">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DO PAGAMENTO</w:t>
      </w:r>
    </w:p>
    <w:p w14:paraId="000001A4" w14:textId="0EA5F41E"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As regras acerca do pagamento são as estabelecidas no Termo de Referência, anexo a este Edital.</w:t>
      </w:r>
    </w:p>
    <w:p w14:paraId="0F92DED8" w14:textId="77777777" w:rsidR="00B6225A" w:rsidRDefault="00B6225A" w:rsidP="00B6225A">
      <w:pPr>
        <w:pStyle w:val="PargrafodaLista"/>
        <w:spacing w:before="120" w:after="120" w:line="276" w:lineRule="auto"/>
        <w:ind w:left="788"/>
        <w:contextualSpacing w:val="0"/>
        <w:jc w:val="both"/>
        <w:rPr>
          <w:rFonts w:ascii="Arial" w:eastAsia="Arial" w:hAnsi="Arial" w:cs="Arial"/>
          <w:color w:val="000000"/>
          <w:sz w:val="20"/>
          <w:szCs w:val="20"/>
        </w:rPr>
      </w:pPr>
    </w:p>
    <w:p w14:paraId="000001A5" w14:textId="77777777" w:rsidR="009C15CF" w:rsidRDefault="0057693A" w:rsidP="00B6225A">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DAS SANÇÕES ADMINISTRATIVAS.</w:t>
      </w:r>
    </w:p>
    <w:p w14:paraId="000001A6"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Comete infração administrativa, nos termos da Lei nº 10.520, de 2002, o licitante/adjudicatário que: </w:t>
      </w:r>
    </w:p>
    <w:p w14:paraId="000001A7" w14:textId="77777777"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sz w:val="20"/>
          <w:szCs w:val="20"/>
          <w:highlight w:val="white"/>
        </w:rPr>
      </w:pPr>
      <w:r>
        <w:rPr>
          <w:rFonts w:ascii="Arial" w:eastAsia="Arial" w:hAnsi="Arial" w:cs="Arial"/>
          <w:sz w:val="20"/>
          <w:szCs w:val="20"/>
          <w:highlight w:val="white"/>
        </w:rPr>
        <w:t>não assinar o termo de contrato ou aceitar/retirar o instrumento equivalente, quando convocado dentro do prazo de validade da proposta;</w:t>
      </w:r>
    </w:p>
    <w:p w14:paraId="000001A8" w14:textId="77777777"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não assinar a ata de registro de preços, quando cabível;</w:t>
      </w:r>
    </w:p>
    <w:p w14:paraId="000001A9" w14:textId="77777777"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sz w:val="20"/>
          <w:szCs w:val="20"/>
          <w:highlight w:val="white"/>
        </w:rPr>
      </w:pPr>
      <w:r>
        <w:rPr>
          <w:rFonts w:ascii="Arial" w:eastAsia="Arial" w:hAnsi="Arial" w:cs="Arial"/>
          <w:sz w:val="20"/>
          <w:szCs w:val="20"/>
          <w:highlight w:val="white"/>
        </w:rPr>
        <w:t>apresentar documentação falsa;</w:t>
      </w:r>
    </w:p>
    <w:p w14:paraId="000001AA" w14:textId="77777777"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sz w:val="20"/>
          <w:szCs w:val="20"/>
          <w:highlight w:val="white"/>
        </w:rPr>
      </w:pPr>
      <w:r>
        <w:rPr>
          <w:rFonts w:ascii="Arial" w:eastAsia="Arial" w:hAnsi="Arial" w:cs="Arial"/>
          <w:sz w:val="20"/>
          <w:szCs w:val="20"/>
          <w:highlight w:val="white"/>
        </w:rPr>
        <w:t>deixar de entregar os documentos exigidos no certame;</w:t>
      </w:r>
    </w:p>
    <w:p w14:paraId="000001AB" w14:textId="77777777"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sz w:val="20"/>
          <w:szCs w:val="20"/>
          <w:highlight w:val="white"/>
        </w:rPr>
      </w:pPr>
      <w:r>
        <w:rPr>
          <w:rFonts w:ascii="Arial" w:eastAsia="Arial" w:hAnsi="Arial" w:cs="Arial"/>
          <w:sz w:val="20"/>
          <w:szCs w:val="20"/>
        </w:rPr>
        <w:t>ensejar o retardamento da execução do objeto;</w:t>
      </w:r>
    </w:p>
    <w:p w14:paraId="000001AC" w14:textId="77777777"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sz w:val="20"/>
          <w:szCs w:val="20"/>
          <w:highlight w:val="white"/>
        </w:rPr>
      </w:pPr>
      <w:r>
        <w:rPr>
          <w:rFonts w:ascii="Arial" w:eastAsia="Arial" w:hAnsi="Arial" w:cs="Arial"/>
          <w:sz w:val="20"/>
          <w:szCs w:val="20"/>
          <w:highlight w:val="white"/>
        </w:rPr>
        <w:t>não mantiver a proposta;</w:t>
      </w:r>
    </w:p>
    <w:p w14:paraId="000001AD" w14:textId="77777777"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sz w:val="20"/>
          <w:szCs w:val="20"/>
          <w:highlight w:val="white"/>
        </w:rPr>
      </w:pPr>
      <w:r>
        <w:rPr>
          <w:rFonts w:ascii="Arial" w:eastAsia="Arial" w:hAnsi="Arial" w:cs="Arial"/>
          <w:sz w:val="20"/>
          <w:szCs w:val="20"/>
          <w:highlight w:val="white"/>
        </w:rPr>
        <w:t>cometer fraude fiscal;</w:t>
      </w:r>
    </w:p>
    <w:p w14:paraId="000001AE" w14:textId="77777777"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sz w:val="20"/>
          <w:szCs w:val="20"/>
          <w:highlight w:val="white"/>
        </w:rPr>
      </w:pPr>
      <w:r>
        <w:rPr>
          <w:rFonts w:ascii="Arial" w:eastAsia="Arial" w:hAnsi="Arial" w:cs="Arial"/>
          <w:sz w:val="20"/>
          <w:szCs w:val="20"/>
          <w:highlight w:val="white"/>
        </w:rPr>
        <w:lastRenderedPageBreak/>
        <w:t>comportar-se de modo inidôneo;</w:t>
      </w:r>
    </w:p>
    <w:p w14:paraId="000001AF" w14:textId="77777777" w:rsidR="009C15CF" w:rsidRDefault="009C15CF">
      <w:pPr>
        <w:rPr>
          <w:rFonts w:ascii="Arial" w:eastAsia="Arial" w:hAnsi="Arial" w:cs="Arial"/>
          <w:sz w:val="20"/>
          <w:szCs w:val="20"/>
        </w:rPr>
      </w:pPr>
    </w:p>
    <w:p w14:paraId="000001B0"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000001B1"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O licitante/adjudicatário que cometer qualquer das infrações discriminadas nos subitens anteriores ficará sujeito, sem prejuízo da responsabilidade civil e criminal, às seguintes sanções: </w:t>
      </w:r>
    </w:p>
    <w:p w14:paraId="000001B2" w14:textId="77777777"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Advertência por faltas leves, assim entendidas como aquelas que não acarretarem prejuízos significativos ao objeto da contratação;</w:t>
      </w:r>
    </w:p>
    <w:p w14:paraId="000001B3" w14:textId="75ED9D84"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Multa </w:t>
      </w:r>
      <w:r w:rsidRPr="00435FB4">
        <w:rPr>
          <w:rFonts w:ascii="Arial" w:eastAsia="Arial" w:hAnsi="Arial" w:cs="Arial"/>
          <w:color w:val="000000"/>
          <w:sz w:val="20"/>
          <w:szCs w:val="20"/>
          <w:highlight w:val="white"/>
        </w:rPr>
        <w:t xml:space="preserve">de </w:t>
      </w:r>
      <w:r w:rsidR="00435FB4" w:rsidRPr="00435FB4">
        <w:rPr>
          <w:rFonts w:ascii="Arial" w:eastAsiaTheme="minorEastAsia" w:hAnsi="Arial" w:cs="Arial"/>
          <w:sz w:val="20"/>
          <w:szCs w:val="20"/>
        </w:rPr>
        <w:t xml:space="preserve">5% (cinco por </w:t>
      </w:r>
      <w:proofErr w:type="gramStart"/>
      <w:r w:rsidR="00435FB4" w:rsidRPr="00435FB4">
        <w:rPr>
          <w:rFonts w:ascii="Arial" w:eastAsiaTheme="minorEastAsia" w:hAnsi="Arial" w:cs="Arial"/>
          <w:sz w:val="20"/>
          <w:szCs w:val="20"/>
        </w:rPr>
        <w:t>cento)</w:t>
      </w:r>
      <w:r w:rsidR="00435FB4" w:rsidRPr="009167F5">
        <w:rPr>
          <w:rFonts w:eastAsiaTheme="minorEastAsia" w:cs="Arial"/>
        </w:rPr>
        <w:t xml:space="preserve"> </w:t>
      </w:r>
      <w:r>
        <w:rPr>
          <w:rFonts w:ascii="Arial" w:eastAsia="Arial" w:hAnsi="Arial" w:cs="Arial"/>
          <w:color w:val="000000"/>
          <w:sz w:val="20"/>
          <w:szCs w:val="20"/>
          <w:highlight w:val="white"/>
        </w:rPr>
        <w:t xml:space="preserve"> sobre</w:t>
      </w:r>
      <w:proofErr w:type="gramEnd"/>
      <w:r>
        <w:rPr>
          <w:rFonts w:ascii="Arial" w:eastAsia="Arial" w:hAnsi="Arial" w:cs="Arial"/>
          <w:color w:val="000000"/>
          <w:sz w:val="20"/>
          <w:szCs w:val="20"/>
          <w:highlight w:val="white"/>
        </w:rPr>
        <w:t xml:space="preserve"> o valor estimado do(s) item(s) prejudicado(s) pela conduta do licitante;</w:t>
      </w:r>
    </w:p>
    <w:p w14:paraId="000001B4" w14:textId="77777777"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Suspensão de licitar e impedimento de contratar com o órgão, entidade ou unidade administrativa pela qual a Administração Pública opera e atua concretamente, pelo prazo de até dois anos;</w:t>
      </w:r>
    </w:p>
    <w:p w14:paraId="000001B5" w14:textId="77777777"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Impedimento de licitar e de contratar com a União e descredenciamento no SICAF, pelo prazo de até cinco anos;</w:t>
      </w:r>
    </w:p>
    <w:p w14:paraId="000001B6"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00001B7"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 penalidade de multa pode ser aplicada cumulativamente com as demais sanções.</w:t>
      </w:r>
    </w:p>
    <w:p w14:paraId="000001B8"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00001B9"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000001BA"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000001BB"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Caso o valor da multa não seja suficiente para cobrir os prejuízos causados pela conduta do licitante, a União ou Entidade poderá cobrar o valor remanescente judicialmente, conforme artigo 419 do Código Civil.</w:t>
      </w:r>
    </w:p>
    <w:p w14:paraId="000001BC"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000001BD"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lastRenderedPageBreak/>
        <w:t>A autoridade competente, na aplicação das sanções, levará em consideração a gravidade da conduta do infrator, o caráter educativo da pena, bem como o dano causado à Administração, observado o princípio da proporcionalidade.</w:t>
      </w:r>
    </w:p>
    <w:p w14:paraId="000001BE"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As penalidades serão obrigatoriamente registradas no SICAF.</w:t>
      </w:r>
    </w:p>
    <w:p w14:paraId="000001BF"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As sanções por atos praticados no decorrer da contratação estão previstas no Termo de Referência.</w:t>
      </w:r>
    </w:p>
    <w:p w14:paraId="000001C0" w14:textId="77777777" w:rsidR="009C15CF" w:rsidRDefault="009C15CF">
      <w:pPr>
        <w:pBdr>
          <w:top w:val="nil"/>
          <w:left w:val="nil"/>
          <w:bottom w:val="nil"/>
          <w:right w:val="nil"/>
          <w:between w:val="nil"/>
        </w:pBdr>
        <w:spacing w:after="120" w:line="276" w:lineRule="auto"/>
        <w:ind w:left="425"/>
        <w:jc w:val="both"/>
        <w:rPr>
          <w:rFonts w:ascii="Arial" w:eastAsia="Arial" w:hAnsi="Arial" w:cs="Arial"/>
          <w:color w:val="000000"/>
          <w:sz w:val="20"/>
          <w:szCs w:val="20"/>
        </w:rPr>
      </w:pPr>
    </w:p>
    <w:p w14:paraId="000001C1" w14:textId="77777777" w:rsidR="009C15CF" w:rsidRDefault="0057693A" w:rsidP="00B6225A">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DA IMPUGNAÇÃO AO EDITAL E DO PEDIDO DE ESCLARECIMENTO</w:t>
      </w:r>
    </w:p>
    <w:p w14:paraId="000001C2"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Até 03 (três) dias úteis antes da data designada para a abertura da sessão pública, qualquer pessoa poderá impugnar este Edital.</w:t>
      </w:r>
    </w:p>
    <w:p w14:paraId="000001C3"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A impugnação poderá ser realizada por forma eletrônica, pelo e-mail </w:t>
      </w:r>
      <w:r>
        <w:rPr>
          <w:rFonts w:ascii="Arial" w:eastAsia="Arial" w:hAnsi="Arial" w:cs="Arial"/>
          <w:b/>
          <w:color w:val="000000"/>
          <w:sz w:val="20"/>
          <w:szCs w:val="20"/>
        </w:rPr>
        <w:t>cpl@id.uff.br</w:t>
      </w:r>
      <w:r>
        <w:rPr>
          <w:rFonts w:ascii="Arial" w:eastAsia="Arial" w:hAnsi="Arial" w:cs="Arial"/>
          <w:color w:val="FF0000"/>
          <w:sz w:val="20"/>
          <w:szCs w:val="20"/>
        </w:rPr>
        <w:t>.</w:t>
      </w:r>
    </w:p>
    <w:p w14:paraId="000001C4"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Caberá ao Pregoeiro, auxiliado pelos responsáveis pela elaboração deste Edital e seus anexos, decidir sobre a impugnação no prazo de até dois dias úteis contados da data de recebimento da impugnação.</w:t>
      </w:r>
    </w:p>
    <w:p w14:paraId="000001C5"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Acolhida a impugnação, será definida e publicada nova data para a realização do certame.</w:t>
      </w:r>
    </w:p>
    <w:p w14:paraId="000001C6"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000001C7"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 pregoeiro responderá aos pedidos de esclarecimentos no prazo de dois dias úteis, contado da data de recebimento do pedido, e poderá requisitar subsídios formais aos responsáveis pela elaboração do edital e dos anexos.</w:t>
      </w:r>
    </w:p>
    <w:p w14:paraId="000001C8"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As impugnações e pedidos de esclarecimentos não suspendem os prazos previstos no certame.</w:t>
      </w:r>
    </w:p>
    <w:p w14:paraId="000001C9" w14:textId="77777777"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A concessão de efeito suspensivo à impugnação é medida excepcional e deverá ser motivada pelo pregoeiro, nos autos do processo de licitação.</w:t>
      </w:r>
    </w:p>
    <w:p w14:paraId="000001CA" w14:textId="3A065555"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As respostas aos pedidos de esclarecimentos serão divulgadas pelo sistema e vincularão os participantes e a </w:t>
      </w:r>
      <w:proofErr w:type="gramStart"/>
      <w:r>
        <w:rPr>
          <w:rFonts w:ascii="Arial" w:eastAsia="Arial" w:hAnsi="Arial" w:cs="Arial"/>
          <w:color w:val="000000"/>
          <w:sz w:val="20"/>
          <w:szCs w:val="20"/>
        </w:rPr>
        <w:t>administração..</w:t>
      </w:r>
      <w:proofErr w:type="gramEnd"/>
    </w:p>
    <w:p w14:paraId="20046D15" w14:textId="77777777" w:rsidR="00435FB4" w:rsidRDefault="00435FB4" w:rsidP="00435FB4">
      <w:pPr>
        <w:pStyle w:val="PargrafodaLista"/>
        <w:spacing w:before="120" w:after="120" w:line="276" w:lineRule="auto"/>
        <w:ind w:left="788"/>
        <w:contextualSpacing w:val="0"/>
        <w:jc w:val="both"/>
        <w:rPr>
          <w:rFonts w:ascii="Arial" w:eastAsia="Arial" w:hAnsi="Arial" w:cs="Arial"/>
          <w:color w:val="000000"/>
          <w:sz w:val="20"/>
          <w:szCs w:val="20"/>
        </w:rPr>
      </w:pPr>
    </w:p>
    <w:p w14:paraId="000001CB" w14:textId="77777777" w:rsidR="009C15CF" w:rsidRDefault="0057693A" w:rsidP="00B6225A">
      <w:pPr>
        <w:pStyle w:val="PargrafodaLista"/>
        <w:keepNext/>
        <w:keepLines/>
        <w:numPr>
          <w:ilvl w:val="0"/>
          <w:numId w:val="16"/>
        </w:numPr>
        <w:pBdr>
          <w:top w:val="nil"/>
          <w:left w:val="nil"/>
          <w:bottom w:val="nil"/>
          <w:right w:val="nil"/>
          <w:between w:val="nil"/>
        </w:pBdr>
        <w:tabs>
          <w:tab w:val="left" w:pos="426"/>
        </w:tabs>
        <w:spacing w:before="240"/>
        <w:jc w:val="both"/>
        <w:rPr>
          <w:rFonts w:ascii="Arial" w:eastAsia="Arial" w:hAnsi="Arial" w:cs="Arial"/>
          <w:b/>
          <w:color w:val="000000"/>
          <w:sz w:val="20"/>
          <w:szCs w:val="20"/>
        </w:rPr>
      </w:pPr>
      <w:r>
        <w:rPr>
          <w:rFonts w:ascii="Arial" w:eastAsia="Arial" w:hAnsi="Arial" w:cs="Arial"/>
          <w:b/>
          <w:color w:val="000000"/>
          <w:sz w:val="20"/>
          <w:szCs w:val="20"/>
        </w:rPr>
        <w:t>DAS DISPOSIÇÕES GERAIS</w:t>
      </w:r>
    </w:p>
    <w:p w14:paraId="000001CC" w14:textId="77777777" w:rsidR="009C15CF" w:rsidRDefault="009C15CF">
      <w:pPr>
        <w:rPr>
          <w:rFonts w:ascii="Arial" w:eastAsia="Arial" w:hAnsi="Arial" w:cs="Arial"/>
          <w:sz w:val="20"/>
          <w:szCs w:val="20"/>
        </w:rPr>
      </w:pPr>
    </w:p>
    <w:p w14:paraId="000001CD"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Da sessão pública do Pregão divulgar-se-á Ata no sistema eletrônico.</w:t>
      </w:r>
    </w:p>
    <w:p w14:paraId="000001CE"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00001CF"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Todas as referências de tempo no Edital, no aviso e durante a sessão pública observarão o horário de Brasília – DF.</w:t>
      </w:r>
    </w:p>
    <w:p w14:paraId="000001D0"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000001D1"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lastRenderedPageBreak/>
        <w:t>A homologação do resultado desta licitação não implicará direito à contratação.</w:t>
      </w:r>
    </w:p>
    <w:p w14:paraId="000001D2"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00001D3"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000001D4"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14:paraId="000001D5"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O desatendimento de exigências formais não essenciais não importará o afastamento do licitante, desde que seja possível o aproveitamento do ato, observados os princípios da isonomia e do interesse público.</w:t>
      </w:r>
    </w:p>
    <w:p w14:paraId="000001D6" w14:textId="77777777" w:rsidR="009C15CF" w:rsidRDefault="0057693A" w:rsidP="00B6225A">
      <w:pPr>
        <w:pStyle w:val="PargrafodaLista"/>
        <w:numPr>
          <w:ilvl w:val="1"/>
          <w:numId w:val="16"/>
        </w:numPr>
        <w:spacing w:before="120" w:after="120" w:line="276" w:lineRule="auto"/>
        <w:ind w:left="788" w:hanging="431"/>
        <w:contextualSpacing w:val="0"/>
        <w:jc w:val="both"/>
      </w:pPr>
      <w:r>
        <w:rPr>
          <w:rFonts w:ascii="Arial" w:eastAsia="Arial" w:hAnsi="Arial" w:cs="Arial"/>
          <w:b/>
          <w:sz w:val="20"/>
          <w:szCs w:val="20"/>
          <w:u w:val="single"/>
        </w:rPr>
        <w:t xml:space="preserve">Em qualquer etapa do presente certame e durante a execução do fornecimento, havendo divergência entre a descrição de itens constante do Catálogo de Material (CATMAT) na “relação de itens” gerada automaticamente pelo </w:t>
      </w:r>
      <w:proofErr w:type="spellStart"/>
      <w:r>
        <w:rPr>
          <w:rFonts w:ascii="Arial" w:eastAsia="Arial" w:hAnsi="Arial" w:cs="Arial"/>
          <w:b/>
          <w:sz w:val="20"/>
          <w:szCs w:val="20"/>
          <w:u w:val="single"/>
        </w:rPr>
        <w:t>Comprasnet</w:t>
      </w:r>
      <w:proofErr w:type="spellEnd"/>
      <w:r>
        <w:rPr>
          <w:rFonts w:ascii="Arial" w:eastAsia="Arial" w:hAnsi="Arial" w:cs="Arial"/>
          <w:b/>
          <w:sz w:val="20"/>
          <w:szCs w:val="20"/>
          <w:u w:val="single"/>
        </w:rPr>
        <w:t xml:space="preserve"> ou na nota de empenho e a do Termo de Referência, prevalecerá sempre a descrição do Termo de Referência deste Edital.</w:t>
      </w:r>
    </w:p>
    <w:p w14:paraId="000001D7" w14:textId="77777777" w:rsidR="009C15CF" w:rsidRDefault="0057693A" w:rsidP="00B6225A">
      <w:pPr>
        <w:pStyle w:val="PargrafodaLista"/>
        <w:numPr>
          <w:ilvl w:val="1"/>
          <w:numId w:val="16"/>
        </w:numPr>
        <w:spacing w:before="120" w:after="120" w:line="276" w:lineRule="auto"/>
        <w:ind w:left="788" w:hanging="431"/>
        <w:contextualSpacing w:val="0"/>
        <w:jc w:val="both"/>
      </w:pPr>
      <w:r>
        <w:rPr>
          <w:rFonts w:ascii="Arial" w:eastAsia="Arial" w:hAnsi="Arial" w:cs="Arial"/>
          <w:sz w:val="20"/>
          <w:szCs w:val="20"/>
        </w:rPr>
        <w:t>O Edital está disponibilizado, na íntegra, no endereço eletrônico</w:t>
      </w:r>
      <w:hyperlink r:id="rId16">
        <w:r>
          <w:rPr>
            <w:rFonts w:ascii="Arial" w:eastAsia="Arial" w:hAnsi="Arial" w:cs="Arial"/>
            <w:sz w:val="20"/>
            <w:szCs w:val="20"/>
          </w:rPr>
          <w:t xml:space="preserve"> </w:t>
        </w:r>
      </w:hyperlink>
      <w:hyperlink r:id="rId17">
        <w:r>
          <w:rPr>
            <w:rFonts w:ascii="Arial" w:eastAsia="Arial" w:hAnsi="Arial" w:cs="Arial"/>
            <w:b/>
            <w:color w:val="0000FF"/>
            <w:sz w:val="20"/>
            <w:szCs w:val="20"/>
            <w:u w:val="single"/>
          </w:rPr>
          <w:t>www.gov.br/compras</w:t>
        </w:r>
      </w:hyperlink>
      <w:r>
        <w:rPr>
          <w:rFonts w:ascii="Arial" w:eastAsia="Arial" w:hAnsi="Arial" w:cs="Arial"/>
          <w:b/>
          <w:color w:val="0000FF"/>
          <w:sz w:val="20"/>
          <w:szCs w:val="20"/>
        </w:rPr>
        <w:t xml:space="preserve"> </w:t>
      </w:r>
      <w:r>
        <w:rPr>
          <w:rFonts w:ascii="Arial" w:eastAsia="Arial" w:hAnsi="Arial" w:cs="Arial"/>
          <w:sz w:val="20"/>
          <w:szCs w:val="20"/>
        </w:rPr>
        <w:t>e</w:t>
      </w:r>
      <w:hyperlink r:id="rId18">
        <w:r>
          <w:rPr>
            <w:rFonts w:ascii="Arial" w:eastAsia="Arial" w:hAnsi="Arial" w:cs="Arial"/>
            <w:sz w:val="20"/>
            <w:szCs w:val="20"/>
          </w:rPr>
          <w:t xml:space="preserve"> </w:t>
        </w:r>
      </w:hyperlink>
      <w:hyperlink r:id="rId19">
        <w:r>
          <w:rPr>
            <w:rFonts w:ascii="Arial" w:eastAsia="Arial" w:hAnsi="Arial" w:cs="Arial"/>
            <w:b/>
            <w:color w:val="0000FF"/>
            <w:sz w:val="20"/>
            <w:szCs w:val="20"/>
            <w:u w:val="single"/>
          </w:rPr>
          <w:t>www.uff.br/licitacoes</w:t>
        </w:r>
      </w:hyperlink>
      <w:r>
        <w:rPr>
          <w:rFonts w:ascii="Arial" w:eastAsia="Arial" w:hAnsi="Arial" w:cs="Arial"/>
          <w:sz w:val="20"/>
          <w:szCs w:val="20"/>
        </w:rPr>
        <w:t xml:space="preserve">. Os autos do processo administrativo são digitais e podem ser consultados, por qualquer interessado, por meio do clique no nº do processo, constante também do endereço eletrônico </w:t>
      </w:r>
      <w:r>
        <w:rPr>
          <w:rFonts w:ascii="Arial" w:eastAsia="Arial" w:hAnsi="Arial" w:cs="Arial"/>
          <w:b/>
          <w:sz w:val="20"/>
          <w:szCs w:val="20"/>
        </w:rPr>
        <w:t>&lt;</w:t>
      </w:r>
      <w:hyperlink r:id="rId20">
        <w:r>
          <w:rPr>
            <w:rFonts w:ascii="Arial" w:eastAsia="Arial" w:hAnsi="Arial" w:cs="Arial"/>
            <w:b/>
            <w:sz w:val="20"/>
            <w:szCs w:val="20"/>
          </w:rPr>
          <w:t xml:space="preserve"> </w:t>
        </w:r>
      </w:hyperlink>
      <w:hyperlink r:id="rId21">
        <w:r>
          <w:rPr>
            <w:rFonts w:ascii="Arial" w:eastAsia="Arial" w:hAnsi="Arial" w:cs="Arial"/>
            <w:b/>
            <w:color w:val="0000FF"/>
            <w:sz w:val="20"/>
            <w:szCs w:val="20"/>
            <w:u w:val="single"/>
          </w:rPr>
          <w:t>www.uff.br/licitacoes</w:t>
        </w:r>
      </w:hyperlink>
      <w:r>
        <w:rPr>
          <w:rFonts w:ascii="Arial" w:eastAsia="Arial" w:hAnsi="Arial" w:cs="Arial"/>
          <w:b/>
          <w:color w:val="0000FF"/>
          <w:sz w:val="20"/>
          <w:szCs w:val="20"/>
        </w:rPr>
        <w:t xml:space="preserve"> </w:t>
      </w:r>
      <w:r>
        <w:rPr>
          <w:rFonts w:ascii="Arial" w:eastAsia="Arial" w:hAnsi="Arial" w:cs="Arial"/>
          <w:b/>
          <w:sz w:val="20"/>
          <w:szCs w:val="20"/>
        </w:rPr>
        <w:t>&gt;</w:t>
      </w:r>
      <w:r>
        <w:rPr>
          <w:rFonts w:ascii="Arial" w:eastAsia="Arial" w:hAnsi="Arial" w:cs="Arial"/>
          <w:sz w:val="20"/>
          <w:szCs w:val="20"/>
        </w:rPr>
        <w:t>.</w:t>
      </w:r>
    </w:p>
    <w:p w14:paraId="000001D8" w14:textId="77777777" w:rsidR="009C15CF" w:rsidRDefault="0057693A" w:rsidP="00B6225A">
      <w:pPr>
        <w:pStyle w:val="PargrafodaLista"/>
        <w:numPr>
          <w:ilvl w:val="1"/>
          <w:numId w:val="16"/>
        </w:numPr>
        <w:spacing w:before="120" w:after="120" w:line="276" w:lineRule="auto"/>
        <w:ind w:left="788" w:hanging="431"/>
        <w:contextualSpacing w:val="0"/>
        <w:jc w:val="both"/>
        <w:rPr>
          <w:rFonts w:ascii="Arial" w:eastAsia="Arial" w:hAnsi="Arial" w:cs="Arial"/>
          <w:color w:val="000000"/>
          <w:sz w:val="20"/>
          <w:szCs w:val="20"/>
        </w:rPr>
      </w:pPr>
      <w:r>
        <w:rPr>
          <w:rFonts w:ascii="Arial" w:eastAsia="Arial" w:hAnsi="Arial" w:cs="Arial"/>
          <w:color w:val="000000"/>
          <w:sz w:val="20"/>
          <w:szCs w:val="20"/>
        </w:rPr>
        <w:t>Integram este Edital, para todos os fins e efeitos, os seguintes anexos:</w:t>
      </w:r>
    </w:p>
    <w:p w14:paraId="000001D9" w14:textId="64185A49"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 ANEXO I - Termo de Referência</w:t>
      </w:r>
    </w:p>
    <w:p w14:paraId="27DCADEA" w14:textId="13CF7AD3" w:rsidR="00A50C62" w:rsidRDefault="00A50C62" w:rsidP="00A50C62">
      <w:pPr>
        <w:pStyle w:val="PargrafodaLista"/>
        <w:numPr>
          <w:ilvl w:val="2"/>
          <w:numId w:val="16"/>
        </w:numPr>
        <w:spacing w:before="120" w:after="120" w:line="276" w:lineRule="auto"/>
        <w:ind w:left="1276" w:hanging="425"/>
        <w:contextualSpacing w:val="0"/>
        <w:jc w:val="both"/>
        <w:rPr>
          <w:rFonts w:ascii="Arial" w:hAnsi="Arial" w:cs="Arial"/>
          <w:color w:val="000000"/>
          <w:sz w:val="20"/>
          <w:szCs w:val="20"/>
        </w:rPr>
      </w:pPr>
      <w:r w:rsidRPr="00A50C62">
        <w:rPr>
          <w:rFonts w:ascii="Arial" w:hAnsi="Arial" w:cs="Arial"/>
          <w:color w:val="000000"/>
          <w:sz w:val="20"/>
          <w:szCs w:val="20"/>
        </w:rPr>
        <w:t xml:space="preserve">ANEXO I-A – Planilha </w:t>
      </w:r>
      <w:r w:rsidR="00FA5BDC">
        <w:rPr>
          <w:rFonts w:ascii="Arial" w:hAnsi="Arial" w:cs="Arial"/>
          <w:color w:val="000000"/>
          <w:sz w:val="20"/>
          <w:szCs w:val="20"/>
        </w:rPr>
        <w:t>de Formação de Preços</w:t>
      </w:r>
    </w:p>
    <w:p w14:paraId="57450A7B" w14:textId="7BFFAC8E" w:rsidR="00097FDD" w:rsidRPr="00097FDD" w:rsidRDefault="00097FDD" w:rsidP="00A50C62">
      <w:pPr>
        <w:pStyle w:val="PargrafodaLista"/>
        <w:numPr>
          <w:ilvl w:val="2"/>
          <w:numId w:val="16"/>
        </w:numPr>
        <w:spacing w:before="120" w:after="120" w:line="276" w:lineRule="auto"/>
        <w:ind w:left="1276" w:hanging="425"/>
        <w:contextualSpacing w:val="0"/>
        <w:jc w:val="both"/>
        <w:rPr>
          <w:rFonts w:ascii="Arial" w:hAnsi="Arial" w:cs="Arial"/>
          <w:color w:val="000000"/>
          <w:sz w:val="20"/>
          <w:szCs w:val="20"/>
        </w:rPr>
      </w:pPr>
      <w:r w:rsidRPr="00A50C62">
        <w:rPr>
          <w:rFonts w:ascii="Arial" w:hAnsi="Arial" w:cs="Arial"/>
          <w:color w:val="000000"/>
          <w:sz w:val="20"/>
          <w:szCs w:val="20"/>
        </w:rPr>
        <w:t>ANEXO I</w:t>
      </w:r>
      <w:r>
        <w:rPr>
          <w:rFonts w:ascii="Arial" w:hAnsi="Arial" w:cs="Arial"/>
          <w:color w:val="000000"/>
          <w:sz w:val="20"/>
          <w:szCs w:val="20"/>
        </w:rPr>
        <w:t xml:space="preserve">-B - </w:t>
      </w:r>
      <w:r w:rsidRPr="00097FDD">
        <w:rPr>
          <w:rFonts w:ascii="Arial" w:hAnsi="Arial" w:cs="Arial"/>
          <w:color w:val="000000"/>
          <w:sz w:val="20"/>
          <w:szCs w:val="20"/>
        </w:rPr>
        <w:t>Procedimento para Entregas de Materiais e Locais</w:t>
      </w:r>
    </w:p>
    <w:p w14:paraId="000001DA" w14:textId="1FDAD003" w:rsidR="009C15CF" w:rsidRDefault="0057693A" w:rsidP="00B6225A">
      <w:pPr>
        <w:pStyle w:val="PargrafodaLista"/>
        <w:numPr>
          <w:ilvl w:val="2"/>
          <w:numId w:val="16"/>
        </w:numPr>
        <w:spacing w:before="120" w:after="120" w:line="276" w:lineRule="auto"/>
        <w:ind w:left="1276" w:hanging="425"/>
        <w:contextualSpacing w:val="0"/>
        <w:jc w:val="both"/>
        <w:rPr>
          <w:rFonts w:ascii="Arial" w:eastAsia="Arial" w:hAnsi="Arial" w:cs="Arial"/>
          <w:color w:val="000000"/>
          <w:sz w:val="20"/>
          <w:szCs w:val="20"/>
        </w:rPr>
      </w:pPr>
      <w:r>
        <w:rPr>
          <w:rFonts w:ascii="Arial" w:eastAsia="Arial" w:hAnsi="Arial" w:cs="Arial"/>
          <w:color w:val="000000"/>
          <w:sz w:val="20"/>
          <w:szCs w:val="20"/>
        </w:rPr>
        <w:t xml:space="preserve">ANEXO II – </w:t>
      </w:r>
      <w:r w:rsidR="00A50C62">
        <w:rPr>
          <w:rFonts w:ascii="Arial" w:eastAsia="Arial" w:hAnsi="Arial" w:cs="Arial"/>
          <w:color w:val="000000"/>
          <w:sz w:val="20"/>
          <w:szCs w:val="20"/>
        </w:rPr>
        <w:t xml:space="preserve">Modelos de Diploma </w:t>
      </w:r>
    </w:p>
    <w:p w14:paraId="000001DD" w14:textId="2796CD59" w:rsidR="009C15CF" w:rsidRDefault="009C15CF">
      <w:pPr>
        <w:spacing w:before="240" w:after="240" w:line="276" w:lineRule="auto"/>
        <w:ind w:right="-15" w:firstLine="709"/>
        <w:jc w:val="both"/>
        <w:rPr>
          <w:rFonts w:ascii="Arial" w:eastAsia="Arial" w:hAnsi="Arial" w:cs="Arial"/>
          <w:color w:val="000000"/>
          <w:sz w:val="20"/>
          <w:szCs w:val="20"/>
        </w:rPr>
      </w:pPr>
    </w:p>
    <w:p w14:paraId="5F50A9EB" w14:textId="77777777" w:rsidR="0035132D" w:rsidRDefault="0035132D">
      <w:pPr>
        <w:spacing w:before="240" w:after="240" w:line="276" w:lineRule="auto"/>
        <w:ind w:right="-15" w:firstLine="709"/>
        <w:jc w:val="both"/>
        <w:rPr>
          <w:rFonts w:ascii="Arial" w:eastAsia="Arial" w:hAnsi="Arial" w:cs="Arial"/>
          <w:color w:val="000000"/>
          <w:sz w:val="20"/>
          <w:szCs w:val="20"/>
        </w:rPr>
      </w:pPr>
    </w:p>
    <w:p w14:paraId="46D5E204" w14:textId="0B3EC773" w:rsidR="0035132D" w:rsidRPr="0035132D" w:rsidRDefault="0035132D" w:rsidP="0035132D">
      <w:pPr>
        <w:spacing w:before="240" w:after="240" w:line="276" w:lineRule="auto"/>
        <w:ind w:left="360" w:right="-15" w:firstLine="709"/>
        <w:jc w:val="center"/>
        <w:rPr>
          <w:rFonts w:ascii="Arial" w:hAnsi="Arial" w:cs="Arial"/>
          <w:color w:val="000000"/>
          <w:sz w:val="20"/>
          <w:szCs w:val="20"/>
        </w:rPr>
      </w:pPr>
      <w:r w:rsidRPr="0035132D">
        <w:rPr>
          <w:rFonts w:ascii="Arial" w:hAnsi="Arial" w:cs="Arial"/>
          <w:sz w:val="20"/>
          <w:szCs w:val="20"/>
        </w:rPr>
        <w:t>Niterói</w:t>
      </w:r>
      <w:r w:rsidRPr="0035132D">
        <w:rPr>
          <w:rFonts w:ascii="Arial" w:hAnsi="Arial" w:cs="Arial"/>
          <w:color w:val="000000"/>
          <w:sz w:val="20"/>
          <w:szCs w:val="20"/>
        </w:rPr>
        <w:t xml:space="preserve">, </w:t>
      </w:r>
      <w:r w:rsidR="005777FD">
        <w:rPr>
          <w:rFonts w:ascii="Arial" w:hAnsi="Arial" w:cs="Arial"/>
          <w:color w:val="000000"/>
          <w:sz w:val="20"/>
          <w:szCs w:val="20"/>
        </w:rPr>
        <w:t>02</w:t>
      </w:r>
      <w:r>
        <w:rPr>
          <w:rFonts w:ascii="Arial" w:hAnsi="Arial" w:cs="Arial"/>
          <w:color w:val="000000"/>
          <w:sz w:val="20"/>
          <w:szCs w:val="20"/>
        </w:rPr>
        <w:t xml:space="preserve"> </w:t>
      </w:r>
      <w:r w:rsidRPr="0035132D">
        <w:rPr>
          <w:rFonts w:ascii="Arial" w:hAnsi="Arial" w:cs="Arial"/>
          <w:color w:val="000000"/>
          <w:sz w:val="20"/>
          <w:szCs w:val="20"/>
        </w:rPr>
        <w:t xml:space="preserve">de </w:t>
      </w:r>
      <w:r>
        <w:rPr>
          <w:rFonts w:ascii="Arial" w:hAnsi="Arial" w:cs="Arial"/>
          <w:color w:val="000000"/>
          <w:sz w:val="20"/>
          <w:szCs w:val="20"/>
        </w:rPr>
        <w:t>julho</w:t>
      </w:r>
      <w:r w:rsidRPr="0035132D">
        <w:rPr>
          <w:rFonts w:ascii="Arial" w:hAnsi="Arial" w:cs="Arial"/>
          <w:color w:val="000000"/>
          <w:sz w:val="20"/>
          <w:szCs w:val="20"/>
        </w:rPr>
        <w:t xml:space="preserve"> de 2021.</w:t>
      </w:r>
    </w:p>
    <w:p w14:paraId="000001E0" w14:textId="7FD58DBD" w:rsidR="009C15CF" w:rsidRPr="00B6225A" w:rsidRDefault="00B6225A">
      <w:pPr>
        <w:spacing w:before="240" w:after="240" w:line="276" w:lineRule="auto"/>
        <w:ind w:firstLine="709"/>
        <w:jc w:val="center"/>
        <w:rPr>
          <w:rFonts w:ascii="Arial" w:eastAsia="Arial" w:hAnsi="Arial" w:cs="Arial"/>
          <w:b/>
          <w:color w:val="000000"/>
          <w:sz w:val="20"/>
          <w:szCs w:val="20"/>
        </w:rPr>
      </w:pPr>
      <w:r>
        <w:rPr>
          <w:rFonts w:ascii="Arial" w:eastAsia="Arial" w:hAnsi="Arial" w:cs="Arial"/>
          <w:b/>
          <w:color w:val="000000"/>
          <w:sz w:val="20"/>
          <w:szCs w:val="20"/>
        </w:rPr>
        <w:t>Hellen de Lima Medeiros da Silva</w:t>
      </w:r>
    </w:p>
    <w:p w14:paraId="000001E1" w14:textId="77777777" w:rsidR="009C15CF" w:rsidRPr="00B6225A" w:rsidRDefault="0057693A">
      <w:pPr>
        <w:spacing w:before="240" w:after="240" w:line="276" w:lineRule="auto"/>
        <w:ind w:firstLine="709"/>
        <w:jc w:val="center"/>
        <w:rPr>
          <w:rFonts w:ascii="Calibri" w:eastAsia="Calibri" w:hAnsi="Calibri" w:cs="Calibri"/>
          <w:b/>
          <w:sz w:val="22"/>
          <w:szCs w:val="22"/>
        </w:rPr>
      </w:pPr>
      <w:r w:rsidRPr="00B6225A">
        <w:rPr>
          <w:rFonts w:ascii="Arial" w:eastAsia="Arial" w:hAnsi="Arial" w:cs="Arial"/>
          <w:b/>
          <w:sz w:val="20"/>
          <w:szCs w:val="20"/>
        </w:rPr>
        <w:t>Membro da CLI</w:t>
      </w:r>
    </w:p>
    <w:p w14:paraId="000001E2" w14:textId="77777777" w:rsidR="009C15CF" w:rsidRDefault="009C15CF">
      <w:pPr>
        <w:spacing w:before="240" w:after="240" w:line="276" w:lineRule="auto"/>
        <w:ind w:firstLine="709"/>
        <w:jc w:val="center"/>
        <w:rPr>
          <w:rFonts w:ascii="Arial" w:eastAsia="Arial" w:hAnsi="Arial" w:cs="Arial"/>
          <w:b/>
          <w:sz w:val="20"/>
          <w:szCs w:val="20"/>
        </w:rPr>
      </w:pPr>
    </w:p>
    <w:sectPr w:rsidR="009C15CF">
      <w:headerReference w:type="default" r:id="rId22"/>
      <w:pgSz w:w="11906" w:h="16838"/>
      <w:pgMar w:top="1418" w:right="1558" w:bottom="1418"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2F0D1" w14:textId="77777777" w:rsidR="00AC0EDD" w:rsidRDefault="00AC0EDD">
      <w:r>
        <w:separator/>
      </w:r>
    </w:p>
  </w:endnote>
  <w:endnote w:type="continuationSeparator" w:id="0">
    <w:p w14:paraId="0F65683A" w14:textId="77777777" w:rsidR="00AC0EDD" w:rsidRDefault="00AC0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Calibri"/>
    <w:charset w:val="00"/>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3DA252" w14:textId="77777777" w:rsidR="00AC0EDD" w:rsidRDefault="00AC0EDD">
      <w:r>
        <w:separator/>
      </w:r>
    </w:p>
  </w:footnote>
  <w:footnote w:type="continuationSeparator" w:id="0">
    <w:p w14:paraId="0F848C7A" w14:textId="77777777" w:rsidR="00AC0EDD" w:rsidRDefault="00AC0E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A0286B" w14:textId="1A3B5908" w:rsidR="007166A8" w:rsidRDefault="007166A8" w:rsidP="007166A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Pr>
        <w:noProof/>
      </w:rPr>
      <w:drawing>
        <wp:anchor distT="0" distB="0" distL="114300" distR="114300" simplePos="0" relativeHeight="251659264" behindDoc="0" locked="0" layoutInCell="1" hidden="0" allowOverlap="1" wp14:anchorId="71D34F4D" wp14:editId="529631E6">
          <wp:simplePos x="0" y="0"/>
          <wp:positionH relativeFrom="column">
            <wp:posOffset>0</wp:posOffset>
          </wp:positionH>
          <wp:positionV relativeFrom="paragraph">
            <wp:posOffset>-635</wp:posOffset>
          </wp:positionV>
          <wp:extent cx="685800" cy="370840"/>
          <wp:effectExtent l="0" t="0" r="0" b="0"/>
          <wp:wrapNone/>
          <wp:docPr id="8"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000001E5" w14:textId="02157117" w:rsidR="009C15CF" w:rsidRDefault="0057693A" w:rsidP="007166A8">
    <w:pPr>
      <w:pBdr>
        <w:top w:val="nil"/>
        <w:left w:val="nil"/>
        <w:bottom w:val="nil"/>
        <w:right w:val="nil"/>
        <w:between w:val="nil"/>
      </w:pBdr>
      <w:tabs>
        <w:tab w:val="center" w:pos="4252"/>
        <w:tab w:val="right" w:pos="8504"/>
      </w:tabs>
      <w:jc w:val="right"/>
      <w:rPr>
        <w:rFonts w:cs="Ecofont_Spranq_eco_Sans"/>
        <w:color w:val="000000"/>
      </w:rPr>
    </w:pPr>
    <w:r>
      <w:rPr>
        <w:rFonts w:ascii="Verdana" w:eastAsia="Verdana" w:hAnsi="Verdana" w:cs="Verdana"/>
        <w:color w:val="000000"/>
        <w:sz w:val="16"/>
        <w:szCs w:val="16"/>
      </w:rPr>
      <w:t>Processo n.º 23069.</w:t>
    </w:r>
    <w:r w:rsidR="007166A8">
      <w:rPr>
        <w:rFonts w:ascii="Verdana" w:eastAsia="Verdana" w:hAnsi="Verdana" w:cs="Verdana"/>
        <w:color w:val="000000"/>
        <w:sz w:val="16"/>
        <w:szCs w:val="16"/>
      </w:rPr>
      <w:t>152129/2021-46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93103F"/>
    <w:multiLevelType w:val="multilevel"/>
    <w:tmpl w:val="D5DE5114"/>
    <w:lvl w:ilvl="0">
      <w:start w:val="9"/>
      <w:numFmt w:val="decimal"/>
      <w:lvlText w:val="%1."/>
      <w:lvlJc w:val="left"/>
      <w:pPr>
        <w:ind w:left="502" w:hanging="360"/>
      </w:pPr>
      <w:rPr>
        <w:b/>
      </w:rPr>
    </w:lvl>
    <w:lvl w:ilvl="1">
      <w:start w:val="5"/>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D4D6F9C"/>
    <w:multiLevelType w:val="multilevel"/>
    <w:tmpl w:val="F07A2668"/>
    <w:lvl w:ilvl="0">
      <w:start w:val="7"/>
      <w:numFmt w:val="decimal"/>
      <w:lvlText w:val="%1."/>
      <w:lvlJc w:val="left"/>
      <w:pPr>
        <w:ind w:left="502" w:hanging="360"/>
      </w:pPr>
      <w:rPr>
        <w:b/>
      </w:rPr>
    </w:lvl>
    <w:lvl w:ilvl="1">
      <w:start w:val="15"/>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7361774"/>
    <w:multiLevelType w:val="multilevel"/>
    <w:tmpl w:val="C8108DB4"/>
    <w:lvl w:ilvl="0">
      <w:start w:val="20"/>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86F6379"/>
    <w:multiLevelType w:val="multilevel"/>
    <w:tmpl w:val="B268CDC0"/>
    <w:lvl w:ilvl="0">
      <w:start w:val="1"/>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286020A"/>
    <w:multiLevelType w:val="multilevel"/>
    <w:tmpl w:val="CCA2DDE6"/>
    <w:lvl w:ilvl="0">
      <w:start w:val="1"/>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B586B75"/>
    <w:multiLevelType w:val="multilevel"/>
    <w:tmpl w:val="4A60BCCA"/>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6" w15:restartNumberingAfterBreak="0">
    <w:nsid w:val="49A57D1E"/>
    <w:multiLevelType w:val="multilevel"/>
    <w:tmpl w:val="9806B810"/>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ABA7C49"/>
    <w:multiLevelType w:val="multilevel"/>
    <w:tmpl w:val="C582A6FE"/>
    <w:lvl w:ilvl="0">
      <w:start w:val="7"/>
      <w:numFmt w:val="decimal"/>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8" w15:restartNumberingAfterBreak="0">
    <w:nsid w:val="4F69436C"/>
    <w:multiLevelType w:val="multilevel"/>
    <w:tmpl w:val="91BC6F56"/>
    <w:lvl w:ilvl="0">
      <w:start w:val="20"/>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597425F"/>
    <w:multiLevelType w:val="multilevel"/>
    <w:tmpl w:val="0C5EF2FC"/>
    <w:lvl w:ilvl="0">
      <w:start w:val="8"/>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11C444F"/>
    <w:multiLevelType w:val="multilevel"/>
    <w:tmpl w:val="511E867A"/>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6A63E64"/>
    <w:multiLevelType w:val="multilevel"/>
    <w:tmpl w:val="74485C4A"/>
    <w:lvl w:ilvl="0">
      <w:start w:val="7"/>
      <w:numFmt w:val="decimal"/>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2" w15:restartNumberingAfterBreak="0">
    <w:nsid w:val="6D954CE9"/>
    <w:multiLevelType w:val="multilevel"/>
    <w:tmpl w:val="A41E9984"/>
    <w:lvl w:ilvl="0">
      <w:start w:val="1"/>
      <w:numFmt w:val="decimal"/>
      <w:pStyle w:val="Nivel0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6DD73152"/>
    <w:multiLevelType w:val="multilevel"/>
    <w:tmpl w:val="98D22D0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strike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FDD3A97"/>
    <w:multiLevelType w:val="multilevel"/>
    <w:tmpl w:val="CC6CD85A"/>
    <w:lvl w:ilvl="0">
      <w:start w:val="1"/>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77A24875"/>
    <w:multiLevelType w:val="multilevel"/>
    <w:tmpl w:val="04EAEE80"/>
    <w:lvl w:ilvl="0">
      <w:start w:val="9"/>
      <w:numFmt w:val="decimal"/>
      <w:pStyle w:val="Commarcadores5"/>
      <w:lvlText w:val="%1."/>
      <w:lvlJc w:val="left"/>
      <w:pPr>
        <w:ind w:left="502" w:hanging="360"/>
      </w:pPr>
      <w:rPr>
        <w:b/>
      </w:rPr>
    </w:lvl>
    <w:lvl w:ilvl="1">
      <w:start w:val="13"/>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78412B2C"/>
    <w:multiLevelType w:val="multilevel"/>
    <w:tmpl w:val="ED76848C"/>
    <w:lvl w:ilvl="0">
      <w:start w:val="17"/>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5"/>
  </w:num>
  <w:num w:numId="3">
    <w:abstractNumId w:val="2"/>
  </w:num>
  <w:num w:numId="4">
    <w:abstractNumId w:val="7"/>
  </w:num>
  <w:num w:numId="5">
    <w:abstractNumId w:val="11"/>
  </w:num>
  <w:num w:numId="6">
    <w:abstractNumId w:val="16"/>
  </w:num>
  <w:num w:numId="7">
    <w:abstractNumId w:val="4"/>
  </w:num>
  <w:num w:numId="8">
    <w:abstractNumId w:val="5"/>
  </w:num>
  <w:num w:numId="9">
    <w:abstractNumId w:val="1"/>
  </w:num>
  <w:num w:numId="10">
    <w:abstractNumId w:val="14"/>
  </w:num>
  <w:num w:numId="11">
    <w:abstractNumId w:val="8"/>
  </w:num>
  <w:num w:numId="12">
    <w:abstractNumId w:val="9"/>
  </w:num>
  <w:num w:numId="13">
    <w:abstractNumId w:val="3"/>
  </w:num>
  <w:num w:numId="14">
    <w:abstractNumId w:val="12"/>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0"/>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15CF"/>
    <w:rsid w:val="000000EF"/>
    <w:rsid w:val="00097FDD"/>
    <w:rsid w:val="00123C06"/>
    <w:rsid w:val="001D38C1"/>
    <w:rsid w:val="001E3C49"/>
    <w:rsid w:val="003476CB"/>
    <w:rsid w:val="0035132D"/>
    <w:rsid w:val="00374B65"/>
    <w:rsid w:val="003831B5"/>
    <w:rsid w:val="00435FB4"/>
    <w:rsid w:val="004F1665"/>
    <w:rsid w:val="00514CB0"/>
    <w:rsid w:val="00556914"/>
    <w:rsid w:val="0057693A"/>
    <w:rsid w:val="005777FD"/>
    <w:rsid w:val="005C7085"/>
    <w:rsid w:val="005F29AC"/>
    <w:rsid w:val="006A5D89"/>
    <w:rsid w:val="00707522"/>
    <w:rsid w:val="007166A8"/>
    <w:rsid w:val="007874F7"/>
    <w:rsid w:val="0080271A"/>
    <w:rsid w:val="00827868"/>
    <w:rsid w:val="008A0856"/>
    <w:rsid w:val="008F3A6D"/>
    <w:rsid w:val="009C15CF"/>
    <w:rsid w:val="00A50C62"/>
    <w:rsid w:val="00A80577"/>
    <w:rsid w:val="00A858A1"/>
    <w:rsid w:val="00AC0EDD"/>
    <w:rsid w:val="00B6225A"/>
    <w:rsid w:val="00B746CA"/>
    <w:rsid w:val="00BB106E"/>
    <w:rsid w:val="00C35793"/>
    <w:rsid w:val="00CC10FB"/>
    <w:rsid w:val="00CC24EE"/>
    <w:rsid w:val="00D27C4E"/>
    <w:rsid w:val="00D45D00"/>
    <w:rsid w:val="00D66662"/>
    <w:rsid w:val="00DC293D"/>
    <w:rsid w:val="00ED1334"/>
    <w:rsid w:val="00ED7CD2"/>
    <w:rsid w:val="00F619FB"/>
    <w:rsid w:val="00F9269D"/>
    <w:rsid w:val="00FA5BD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36042B"/>
  <w15:docId w15:val="{40BB3E5C-E358-4361-8C61-6E6589015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Ecofont_Spranq_eco_Sans" w:eastAsia="Ecofont_Spranq_eco_Sans" w:hAnsi="Ecofont_Spranq_eco_Sans" w:cs="Ecofont_Spranq_eco_Sans"/>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3A05"/>
    <w:rPr>
      <w:rFonts w:cs="Tahoma"/>
    </w:rPr>
  </w:style>
  <w:style w:type="paragraph" w:styleId="Ttulo1">
    <w:name w:val="heading 1"/>
    <w:basedOn w:val="Normal"/>
    <w:next w:val="Normal"/>
    <w:link w:val="Ttulo1Char"/>
    <w:uiPriority w:val="9"/>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link w:val="Ttulo4Char"/>
    <w:uiPriority w:val="9"/>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paragraph" w:styleId="Ttulo9">
    <w:name w:val="heading 9"/>
    <w:basedOn w:val="Normal"/>
    <w:next w:val="Normal"/>
    <w:link w:val="Ttulo9Char"/>
    <w:semiHidden/>
    <w:unhideWhenUsed/>
    <w:qFormat/>
    <w:rsid w:val="00891C81"/>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har"/>
    <w:uiPriority w:val="10"/>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basedOn w:val="Normal"/>
    <w:link w:val="CabealhoChar"/>
    <w:rsid w:val="00CA24FB"/>
    <w:pPr>
      <w:tabs>
        <w:tab w:val="center" w:pos="4252"/>
        <w:tab w:val="right" w:pos="8504"/>
      </w:tabs>
    </w:pPr>
  </w:style>
  <w:style w:type="character" w:customStyle="1" w:styleId="CabealhoChar">
    <w:name w:val="Cabeçalho Char"/>
    <w:link w:val="Cabealho"/>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rsid w:val="00CA24FB"/>
    <w:rPr>
      <w:rFonts w:ascii="Ecofont_Spranq_eco_Sans" w:hAnsi="Ecofont_Spranq_eco_Sans" w:cs="Tahoma"/>
      <w:sz w:val="24"/>
      <w:szCs w:val="24"/>
    </w:rPr>
  </w:style>
  <w:style w:type="numbering" w:customStyle="1" w:styleId="Estilo1">
    <w:name w:val="Estilo1"/>
    <w:uiPriority w:val="99"/>
    <w:rsid w:val="008C6874"/>
  </w:style>
  <w:style w:type="numbering" w:customStyle="1" w:styleId="Estilo2">
    <w:name w:val="Estilo2"/>
    <w:uiPriority w:val="99"/>
    <w:rsid w:val="00A72B79"/>
  </w:style>
  <w:style w:type="numbering" w:customStyle="1" w:styleId="Estilo3">
    <w:name w:val="Estilo3"/>
    <w:uiPriority w:val="99"/>
    <w:rsid w:val="00A72B79"/>
  </w:style>
  <w:style w:type="numbering" w:customStyle="1" w:styleId="Estilo4">
    <w:name w:val="Estilo4"/>
    <w:uiPriority w:val="99"/>
    <w:rsid w:val="0054016D"/>
  </w:style>
  <w:style w:type="numbering" w:customStyle="1" w:styleId="Estilo5">
    <w:name w:val="Estilo5"/>
    <w:uiPriority w:val="99"/>
    <w:rsid w:val="0054016D"/>
  </w:style>
  <w:style w:type="numbering" w:customStyle="1" w:styleId="Estilo6">
    <w:name w:val="Estilo6"/>
    <w:uiPriority w:val="99"/>
    <w:rsid w:val="0054016D"/>
  </w:style>
  <w:style w:type="character" w:styleId="Refdecomentrio">
    <w:name w:val="annotation reference"/>
    <w:basedOn w:val="Fontepargpadro"/>
    <w:uiPriority w:val="99"/>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4"/>
      </w:numPr>
      <w:tabs>
        <w:tab w:val="left" w:pos="567"/>
      </w:tabs>
      <w:spacing w:before="240"/>
      <w:ind w:left="36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eastAsia="WenQuanYi Micro Hei" w:cs="Lohit Hindi"/>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qFormat/>
    <w:rsid w:val="003629E4"/>
    <w:pPr>
      <w:numPr>
        <w:ilvl w:val="1"/>
        <w:numId w:val="15"/>
      </w:numPr>
      <w:spacing w:before="120" w:after="120" w:line="276" w:lineRule="auto"/>
      <w:jc w:val="both"/>
    </w:pPr>
    <w:rPr>
      <w:rFonts w:eastAsia="Arial Unicode MS"/>
    </w:rPr>
  </w:style>
  <w:style w:type="paragraph" w:customStyle="1" w:styleId="Nivel10">
    <w:name w:val="Nivel 1"/>
    <w:basedOn w:val="Nivel2"/>
    <w:next w:val="Nivel2"/>
    <w:qFormat/>
    <w:rsid w:val="003629E4"/>
    <w:pPr>
      <w:numPr>
        <w:ilvl w:val="0"/>
        <w:numId w:val="0"/>
      </w:numPr>
      <w:tabs>
        <w:tab w:val="num" w:pos="720"/>
      </w:tabs>
      <w:ind w:left="720" w:hanging="720"/>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Ttulo9Char">
    <w:name w:val="Título 9 Char"/>
    <w:basedOn w:val="Fontepargpadro"/>
    <w:link w:val="Ttulo9"/>
    <w:semiHidden/>
    <w:rsid w:val="00891C81"/>
    <w:rPr>
      <w:rFonts w:asciiTheme="majorHAnsi" w:eastAsiaTheme="majorEastAsia" w:hAnsiTheme="majorHAnsi" w:cstheme="majorBidi"/>
      <w:i/>
      <w:iCs/>
      <w:color w:val="272727" w:themeColor="text1" w:themeTint="D8"/>
      <w:sz w:val="21"/>
      <w:szCs w:val="21"/>
      <w:lang w:eastAsia="pt-BR"/>
    </w:rPr>
  </w:style>
  <w:style w:type="paragraph" w:customStyle="1" w:styleId="TextosemFormatao2">
    <w:name w:val="Texto sem Formatação2"/>
    <w:basedOn w:val="Normal"/>
    <w:rsid w:val="00891C81"/>
    <w:pPr>
      <w:suppressAutoHyphens/>
    </w:pPr>
    <w:rPr>
      <w:rFonts w:ascii="Courier New" w:eastAsia="Times New Roman" w:hAnsi="Courier New" w:cs="Courier New"/>
      <w:sz w:val="20"/>
      <w:szCs w:val="20"/>
      <w:lang w:eastAsia="zh-CN"/>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08" w:type="dxa"/>
        <w:right w:w="108" w:type="dxa"/>
      </w:tblCellMar>
    </w:tblPr>
  </w:style>
  <w:style w:type="table" w:customStyle="1" w:styleId="a3">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91661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uff.br/licitacoes" TargetMode="Externa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 Type="http://schemas.openxmlformats.org/officeDocument/2006/relationships/numbering" Target="numbering.xml"/><Relationship Id="rId16" Type="http://schemas.openxmlformats.org/officeDocument/2006/relationships/hyperlink" Target="http://www.gov.br/compra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certidoes-apf.apps.tcu.gov.br/" TargetMode="External"/><Relationship Id="rId23" Type="http://schemas.openxmlformats.org/officeDocument/2006/relationships/fontTable" Target="fontTable.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mailto:cpl@id.uff.br"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086dhI5ysnBJxDkADUDuRj2TOfA==">AMUW2mULsPruXT5Fv8qEVgrK8+1adlQOf4LRZx1sR/mx9rsDGJMUiekdu1dvc+dtRHCZVt01o3UbiNgzy/2+nOZTkB7K9zkaHwjRKemkIKtqjkRxexim9dJgM02asmexEt6UwOkrW+wZ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22</Pages>
  <Words>9388</Words>
  <Characters>50696</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 Paz</dc:creator>
  <cp:lastModifiedBy>Madison Lopes</cp:lastModifiedBy>
  <cp:revision>39</cp:revision>
  <dcterms:created xsi:type="dcterms:W3CDTF">2021-06-22T13:47:00Z</dcterms:created>
  <dcterms:modified xsi:type="dcterms:W3CDTF">2021-07-07T19:58:00Z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