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BBA" w:rsidRDefault="00A86BBA">
      <w:pPr>
        <w:rPr>
          <w:rFonts w:ascii="Calibri" w:eastAsia="Calibri" w:hAnsi="Calibri" w:cs="Calibri"/>
          <w:b/>
          <w:sz w:val="22"/>
          <w:szCs w:val="22"/>
        </w:rPr>
      </w:pPr>
    </w:p>
    <w:tbl>
      <w:tblPr>
        <w:tblStyle w:val="Style488"/>
        <w:tblW w:w="9953" w:type="dxa"/>
        <w:tblInd w:w="0" w:type="dxa"/>
        <w:tblLayout w:type="fixed"/>
        <w:tblLook w:val="04A0" w:firstRow="1" w:lastRow="0" w:firstColumn="1" w:lastColumn="0" w:noHBand="0" w:noVBand="1"/>
      </w:tblPr>
      <w:tblGrid>
        <w:gridCol w:w="3009"/>
        <w:gridCol w:w="6944"/>
      </w:tblGrid>
      <w:tr w:rsidR="00A86BBA">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rsidR="00A86BBA" w:rsidRDefault="00912551">
            <w:pPr>
              <w:spacing w:before="100" w:after="100"/>
              <w:jc w:val="center"/>
              <w:rPr>
                <w:rFonts w:ascii="Verdana" w:eastAsia="Verdana" w:hAnsi="Verdana" w:cs="Verdana"/>
                <w:b/>
              </w:rPr>
            </w:pPr>
            <w:r>
              <w:rPr>
                <w:rFonts w:ascii="Verdana" w:eastAsia="Verdana" w:hAnsi="Verdana" w:cs="Verdana"/>
                <w:b/>
              </w:rPr>
              <w:t xml:space="preserve">PREGÃO ELETRÔNICO Nº </w:t>
            </w:r>
            <w:r w:rsidR="003E0C26">
              <w:rPr>
                <w:rFonts w:ascii="Verdana" w:eastAsia="Verdana" w:hAnsi="Verdana" w:cs="Verdana"/>
                <w:b/>
              </w:rPr>
              <w:t>25</w:t>
            </w:r>
            <w:r>
              <w:rPr>
                <w:rFonts w:ascii="Verdana" w:eastAsia="Verdana" w:hAnsi="Verdana" w:cs="Verdana"/>
                <w:b/>
              </w:rPr>
              <w:t>/2022/AD</w:t>
            </w:r>
          </w:p>
          <w:p w:rsidR="00A86BBA" w:rsidRDefault="00912551">
            <w:pPr>
              <w:spacing w:before="100" w:after="100"/>
              <w:jc w:val="center"/>
            </w:pPr>
            <w:r>
              <w:rPr>
                <w:rFonts w:ascii="Verdana" w:eastAsia="Verdana" w:hAnsi="Verdana" w:cs="Verdana"/>
                <w:b/>
              </w:rPr>
              <w:t>SISTEMA DE REGISTRO DE PREÇOS</w:t>
            </w:r>
          </w:p>
          <w:p w:rsidR="00A86BBA" w:rsidRDefault="00912551">
            <w:pPr>
              <w:spacing w:before="100" w:after="100"/>
              <w:jc w:val="center"/>
              <w:rPr>
                <w:highlight w:val="yellow"/>
              </w:rPr>
            </w:pPr>
            <w:r>
              <w:rPr>
                <w:rFonts w:ascii="Verdana" w:eastAsia="Verdana" w:hAnsi="Verdana" w:cs="Verdana"/>
                <w:b/>
              </w:rPr>
              <w:t>PROCESSO Nº 23069.152</w:t>
            </w:r>
            <w:r w:rsidR="003E0C26">
              <w:rPr>
                <w:rFonts w:ascii="Verdana" w:eastAsia="Verdana" w:hAnsi="Verdana" w:cs="Verdana"/>
                <w:b/>
              </w:rPr>
              <w:t>408/2022-91</w:t>
            </w:r>
            <w:r>
              <w:rPr>
                <w:rFonts w:ascii="Verdana" w:eastAsia="Verdana" w:hAnsi="Verdana" w:cs="Verdana"/>
                <w:b/>
              </w:rPr>
              <w:t xml:space="preserve"> </w:t>
            </w:r>
            <w:r>
              <w:rPr>
                <w:sz w:val="18"/>
                <w:szCs w:val="18"/>
              </w:rPr>
              <w:t xml:space="preserve"> </w:t>
            </w:r>
          </w:p>
          <w:p w:rsidR="00A86BBA" w:rsidRDefault="00A86BBA">
            <w:pPr>
              <w:spacing w:before="100" w:after="100"/>
              <w:jc w:val="both"/>
              <w:rPr>
                <w:b/>
              </w:rPr>
            </w:pPr>
          </w:p>
          <w:p w:rsidR="00A86BBA" w:rsidRDefault="00912551">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A86BBA" w:rsidRDefault="00A86BBA">
            <w:pPr>
              <w:spacing w:before="100" w:after="100"/>
              <w:jc w:val="both"/>
              <w:rPr>
                <w:sz w:val="18"/>
                <w:szCs w:val="18"/>
              </w:rPr>
            </w:pPr>
          </w:p>
        </w:tc>
      </w:tr>
      <w:tr w:rsidR="00A86BBA">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OBJETO</w:t>
            </w:r>
          </w:p>
          <w:p w:rsidR="00A86BBA" w:rsidRDefault="00A86BB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rsidP="003E0C26">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3E0C26">
              <w:rPr>
                <w:bCs/>
                <w:color w:val="000000"/>
                <w:sz w:val="18"/>
                <w:szCs w:val="18"/>
              </w:rPr>
              <w:t>aquisição</w:t>
            </w:r>
            <w:r>
              <w:rPr>
                <w:b/>
                <w:bCs/>
                <w:color w:val="000000"/>
                <w:sz w:val="18"/>
                <w:szCs w:val="18"/>
              </w:rPr>
              <w:t xml:space="preserve"> </w:t>
            </w:r>
            <w:r w:rsidRPr="003E0C26">
              <w:rPr>
                <w:bCs/>
                <w:color w:val="000000"/>
                <w:sz w:val="18"/>
                <w:szCs w:val="18"/>
              </w:rPr>
              <w:t>de</w:t>
            </w:r>
            <w:r>
              <w:rPr>
                <w:b/>
                <w:bCs/>
                <w:color w:val="000000"/>
                <w:sz w:val="18"/>
                <w:szCs w:val="18"/>
              </w:rPr>
              <w:t xml:space="preserve"> </w:t>
            </w:r>
            <w:r w:rsidR="003E0C26" w:rsidRPr="003E0C26">
              <w:rPr>
                <w:rFonts w:ascii="Calibri" w:hAnsi="Calibri"/>
                <w:b/>
                <w:bCs/>
                <w:color w:val="000000"/>
              </w:rPr>
              <w:t>Maravalha de palha (madeira) Pinnus Eliotii</w:t>
            </w:r>
            <w:r w:rsidR="003E0C26">
              <w:rPr>
                <w:rFonts w:ascii="Calibri" w:hAnsi="Calibri"/>
                <w:b/>
                <w:bCs/>
                <w:color w:val="000000"/>
                <w:u w:val="single"/>
              </w:rPr>
              <w:t xml:space="preserve"> </w:t>
            </w:r>
            <w:r w:rsidRPr="003E0C26">
              <w:rPr>
                <w:sz w:val="18"/>
                <w:szCs w:val="18"/>
                <w:lang w:eastAsia="zh-CN"/>
              </w:rPr>
              <w:t>para atender a Universidade Federal Fluminense através da Pró-Reitoria de Administração (PROAD), em Niterói – RJ</w:t>
            </w:r>
            <w:r>
              <w:rPr>
                <w:color w:val="000000"/>
                <w:sz w:val="18"/>
                <w:szCs w:val="18"/>
              </w:rPr>
              <w:t>, conforme condições, quantidades e exigências estabelecidas neste Edital e seus anexos.</w:t>
            </w:r>
          </w:p>
        </w:tc>
      </w:tr>
      <w:tr w:rsidR="00A86BBA">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pPr>
              <w:jc w:val="both"/>
              <w:rPr>
                <w:color w:val="000000"/>
                <w:sz w:val="18"/>
                <w:szCs w:val="18"/>
              </w:rPr>
            </w:pPr>
            <w:r>
              <w:rPr>
                <w:color w:val="000000"/>
                <w:sz w:val="18"/>
                <w:szCs w:val="18"/>
              </w:rPr>
              <w:t>A partir da data de divulgação do Edital no site</w:t>
            </w:r>
            <w:r>
              <w:rPr>
                <w:sz w:val="18"/>
                <w:szCs w:val="18"/>
              </w:rPr>
              <w:t xml:space="preserve"> </w:t>
            </w:r>
            <w:hyperlink r:id="rId10">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A86BBA">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rsidP="00AD47C1">
            <w:pPr>
              <w:jc w:val="both"/>
              <w:rPr>
                <w:color w:val="000000"/>
                <w:sz w:val="18"/>
                <w:szCs w:val="18"/>
              </w:rPr>
            </w:pPr>
            <w:r>
              <w:rPr>
                <w:sz w:val="18"/>
                <w:szCs w:val="18"/>
              </w:rPr>
              <w:t xml:space="preserve">Sessão Pública a ser realizada no endereço eletrônico informado no edital, às </w:t>
            </w:r>
            <w:r>
              <w:rPr>
                <w:b/>
                <w:sz w:val="18"/>
                <w:szCs w:val="18"/>
                <w:highlight w:val="yellow"/>
              </w:rPr>
              <w:t>10h00m</w:t>
            </w:r>
            <w:r>
              <w:rPr>
                <w:sz w:val="18"/>
                <w:szCs w:val="18"/>
              </w:rPr>
              <w:t xml:space="preserve"> do dia </w:t>
            </w:r>
            <w:r w:rsidR="00AD47C1">
              <w:rPr>
                <w:b/>
                <w:sz w:val="18"/>
                <w:szCs w:val="18"/>
              </w:rPr>
              <w:t>21/03/2022</w:t>
            </w:r>
            <w:r>
              <w:rPr>
                <w:sz w:val="18"/>
                <w:szCs w:val="18"/>
              </w:rPr>
              <w:t>.</w:t>
            </w:r>
          </w:p>
        </w:tc>
      </w:tr>
      <w:tr w:rsidR="00A86BBA">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A86BBA">
            <w:pPr>
              <w:jc w:val="both"/>
              <w:rPr>
                <w:color w:val="000000"/>
                <w:sz w:val="18"/>
                <w:szCs w:val="18"/>
              </w:rPr>
            </w:pPr>
          </w:p>
          <w:p w:rsidR="00A86BBA" w:rsidRDefault="00912551">
            <w:pPr>
              <w:jc w:val="both"/>
              <w:rPr>
                <w:color w:val="000000"/>
                <w:sz w:val="18"/>
                <w:szCs w:val="18"/>
              </w:rPr>
            </w:pPr>
            <w:r>
              <w:rPr>
                <w:color w:val="000000"/>
                <w:sz w:val="18"/>
                <w:szCs w:val="18"/>
              </w:rPr>
              <w:t>Universidade Federal Fluminense</w:t>
            </w:r>
          </w:p>
          <w:p w:rsidR="00A86BBA" w:rsidRDefault="00912551">
            <w:pPr>
              <w:jc w:val="both"/>
              <w:rPr>
                <w:color w:val="000000"/>
                <w:sz w:val="18"/>
                <w:szCs w:val="18"/>
              </w:rPr>
            </w:pPr>
            <w:r>
              <w:rPr>
                <w:color w:val="000000"/>
                <w:sz w:val="18"/>
                <w:szCs w:val="18"/>
              </w:rPr>
              <w:t>Pró-Reitoria de Administração - UASG: 150182</w:t>
            </w:r>
          </w:p>
          <w:p w:rsidR="00A86BBA" w:rsidRDefault="00912551">
            <w:pPr>
              <w:jc w:val="both"/>
              <w:rPr>
                <w:color w:val="000000"/>
                <w:sz w:val="18"/>
                <w:szCs w:val="18"/>
              </w:rPr>
            </w:pPr>
            <w:r>
              <w:rPr>
                <w:color w:val="000000"/>
                <w:sz w:val="18"/>
                <w:szCs w:val="18"/>
              </w:rPr>
              <w:t>Coordenação de Licitação</w:t>
            </w:r>
          </w:p>
          <w:p w:rsidR="00A86BBA" w:rsidRDefault="00912551">
            <w:pPr>
              <w:jc w:val="both"/>
              <w:rPr>
                <w:color w:val="000000"/>
                <w:sz w:val="18"/>
                <w:szCs w:val="18"/>
              </w:rPr>
            </w:pPr>
            <w:r>
              <w:rPr>
                <w:color w:val="000000"/>
                <w:sz w:val="18"/>
                <w:szCs w:val="18"/>
              </w:rPr>
              <w:t>Rua Miguel de Frias n.º 09, Bairro Icaraí, Niterói - RJ</w:t>
            </w:r>
          </w:p>
          <w:p w:rsidR="00A86BBA" w:rsidRDefault="00912551">
            <w:pPr>
              <w:jc w:val="both"/>
              <w:rPr>
                <w:color w:val="000000"/>
                <w:sz w:val="18"/>
                <w:szCs w:val="18"/>
              </w:rPr>
            </w:pPr>
            <w:r>
              <w:rPr>
                <w:color w:val="000000"/>
                <w:sz w:val="18"/>
                <w:szCs w:val="18"/>
              </w:rPr>
              <w:t>CEP: 24.220-900</w:t>
            </w:r>
          </w:p>
          <w:p w:rsidR="00A86BBA" w:rsidRDefault="00912551">
            <w:pPr>
              <w:jc w:val="both"/>
              <w:rPr>
                <w:color w:val="000000"/>
                <w:sz w:val="18"/>
                <w:szCs w:val="18"/>
              </w:rPr>
            </w:pPr>
            <w:r>
              <w:rPr>
                <w:color w:val="000000"/>
                <w:sz w:val="18"/>
                <w:szCs w:val="18"/>
              </w:rPr>
              <w:t>Telefones: (21) 2629-5386</w:t>
            </w:r>
          </w:p>
          <w:p w:rsidR="00A86BBA" w:rsidRDefault="00912551">
            <w:pPr>
              <w:jc w:val="both"/>
              <w:rPr>
                <w:b/>
                <w:color w:val="0000FF"/>
                <w:sz w:val="18"/>
                <w:szCs w:val="18"/>
                <w:u w:val="single"/>
              </w:rPr>
            </w:pPr>
            <w:r>
              <w:rPr>
                <w:color w:val="000000"/>
                <w:sz w:val="18"/>
                <w:szCs w:val="18"/>
              </w:rPr>
              <w:t xml:space="preserve">E-mail: </w:t>
            </w:r>
            <w:hyperlink r:id="rId11">
              <w:r>
                <w:rPr>
                  <w:b/>
                  <w:color w:val="0000FF"/>
                  <w:sz w:val="18"/>
                  <w:szCs w:val="18"/>
                  <w:u w:val="single"/>
                </w:rPr>
                <w:t>cpl@id.uff.br</w:t>
              </w:r>
            </w:hyperlink>
          </w:p>
          <w:p w:rsidR="00A86BBA" w:rsidRDefault="00A86BBA">
            <w:pPr>
              <w:jc w:val="both"/>
              <w:rPr>
                <w:color w:val="000000"/>
                <w:sz w:val="18"/>
                <w:szCs w:val="18"/>
              </w:rPr>
            </w:pPr>
          </w:p>
        </w:tc>
      </w:tr>
      <w:tr w:rsidR="00A86BB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Pr="003E0C26" w:rsidRDefault="00912551">
            <w:pPr>
              <w:jc w:val="both"/>
              <w:rPr>
                <w:color w:val="000000"/>
                <w:sz w:val="18"/>
                <w:szCs w:val="18"/>
              </w:rPr>
            </w:pPr>
            <w:r w:rsidRPr="003E0C26">
              <w:rPr>
                <w:color w:val="000000"/>
                <w:sz w:val="18"/>
                <w:szCs w:val="18"/>
              </w:rPr>
              <w:t>Menor preço por item.</w:t>
            </w:r>
          </w:p>
        </w:tc>
      </w:tr>
      <w:tr w:rsidR="00A86BB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A86BBA">
            <w:pPr>
              <w:jc w:val="both"/>
              <w:rPr>
                <w:color w:val="000000"/>
                <w:sz w:val="18"/>
                <w:szCs w:val="18"/>
              </w:rPr>
            </w:pPr>
          </w:p>
          <w:p w:rsidR="00A86BBA" w:rsidRDefault="00996C1D">
            <w:pPr>
              <w:jc w:val="both"/>
              <w:rPr>
                <w:b/>
                <w:color w:val="0000FF"/>
                <w:sz w:val="18"/>
                <w:szCs w:val="18"/>
                <w:u w:val="single"/>
              </w:rPr>
            </w:pPr>
            <w:hyperlink r:id="rId12">
              <w:r w:rsidR="00912551">
                <w:rPr>
                  <w:b/>
                  <w:color w:val="0000FF"/>
                  <w:sz w:val="18"/>
                  <w:szCs w:val="18"/>
                  <w:u w:val="single"/>
                </w:rPr>
                <w:t>www.gov.br/compras</w:t>
              </w:r>
            </w:hyperlink>
          </w:p>
          <w:p w:rsidR="00A86BBA" w:rsidRDefault="00A86BBA">
            <w:pPr>
              <w:jc w:val="both"/>
              <w:rPr>
                <w:color w:val="000000"/>
                <w:sz w:val="18"/>
                <w:szCs w:val="18"/>
                <w:u w:val="single"/>
              </w:rPr>
            </w:pPr>
          </w:p>
        </w:tc>
      </w:tr>
      <w:tr w:rsidR="00A86BB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AD47C1" w:rsidP="00AD47C1">
            <w:pPr>
              <w:spacing w:before="100" w:after="100"/>
              <w:jc w:val="both"/>
              <w:rPr>
                <w:rFonts w:cs="Arial"/>
                <w:b/>
                <w:i/>
                <w:color w:val="000000"/>
                <w:sz w:val="18"/>
                <w:szCs w:val="18"/>
              </w:rPr>
            </w:pPr>
            <w:r>
              <w:rPr>
                <w:rFonts w:cs="Arial"/>
                <w:b/>
                <w:i/>
                <w:color w:val="000000"/>
                <w:sz w:val="18"/>
                <w:szCs w:val="18"/>
              </w:rPr>
              <w:t>João Gilberto T. Aranha</w:t>
            </w:r>
          </w:p>
        </w:tc>
      </w:tr>
    </w:tbl>
    <w:p w:rsidR="00A86BBA" w:rsidRDefault="00A86BBA">
      <w:pP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912551">
      <w:pPr>
        <w:rPr>
          <w:rFonts w:ascii="Calibri" w:eastAsia="Calibri" w:hAnsi="Calibri" w:cs="Calibri"/>
          <w:b/>
          <w:sz w:val="22"/>
          <w:szCs w:val="22"/>
        </w:rPr>
      </w:pPr>
      <w:r>
        <w:br w:type="page"/>
      </w:r>
    </w:p>
    <w:p w:rsidR="00A86BBA" w:rsidRDefault="00912551">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13"/>
                    <a:srcRect/>
                    <a:stretch>
                      <a:fillRect/>
                    </a:stretch>
                  </pic:blipFill>
                  <pic:spPr>
                    <a:xfrm>
                      <a:off x="0" y="0"/>
                      <a:ext cx="640080" cy="628650"/>
                    </a:xfrm>
                    <a:prstGeom prst="rect">
                      <a:avLst/>
                    </a:prstGeom>
                  </pic:spPr>
                </pic:pic>
              </a:graphicData>
            </a:graphic>
          </wp:anchor>
        </w:drawing>
      </w:r>
    </w:p>
    <w:p w:rsidR="00A86BBA" w:rsidRDefault="00A86BBA">
      <w:pPr>
        <w:tabs>
          <w:tab w:val="left" w:pos="6284"/>
        </w:tabs>
        <w:jc w:val="cente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912551">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A86BBA" w:rsidRDefault="00912551">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A86BBA" w:rsidRDefault="00912551">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A86BBA" w:rsidRDefault="00912551">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A86BBA" w:rsidRDefault="00A86BBA">
      <w:pPr>
        <w:jc w:val="center"/>
        <w:rPr>
          <w:rFonts w:ascii="Calibri" w:eastAsia="Calibri" w:hAnsi="Calibri" w:cs="Calibri"/>
          <w:b/>
          <w:sz w:val="22"/>
          <w:szCs w:val="22"/>
        </w:rPr>
      </w:pPr>
    </w:p>
    <w:p w:rsidR="00A86BBA" w:rsidRDefault="00912551">
      <w:pPr>
        <w:tabs>
          <w:tab w:val="left" w:pos="708"/>
          <w:tab w:val="center" w:pos="4252"/>
          <w:tab w:val="right" w:pos="8504"/>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EDITAL DE LICITAÇÃO</w:t>
      </w:r>
    </w:p>
    <w:p w:rsidR="00A86BBA" w:rsidRDefault="00912551">
      <w:pPr>
        <w:spacing w:before="100" w:after="100"/>
        <w:jc w:val="center"/>
        <w:rPr>
          <w:rFonts w:ascii="Verdana" w:eastAsia="Verdana" w:hAnsi="Verdana" w:cs="Verdana"/>
          <w:b/>
        </w:rPr>
      </w:pPr>
      <w:r>
        <w:rPr>
          <w:rFonts w:ascii="Verdana" w:eastAsia="Verdana" w:hAnsi="Verdana" w:cs="Verdana"/>
          <w:b/>
        </w:rPr>
        <w:t xml:space="preserve">PREGÃO ELETRÔNICO Nº </w:t>
      </w:r>
      <w:r w:rsidR="003E0C26">
        <w:rPr>
          <w:rFonts w:ascii="Verdana" w:eastAsia="Verdana" w:hAnsi="Verdana" w:cs="Verdana"/>
          <w:b/>
        </w:rPr>
        <w:t>25</w:t>
      </w:r>
      <w:r>
        <w:rPr>
          <w:rFonts w:ascii="Verdana" w:eastAsia="Verdana" w:hAnsi="Verdana" w:cs="Verdana"/>
          <w:b/>
        </w:rPr>
        <w:t>/2022/AD</w:t>
      </w:r>
    </w:p>
    <w:p w:rsidR="00A86BBA" w:rsidRDefault="00912551">
      <w:pPr>
        <w:spacing w:before="100" w:after="100"/>
        <w:jc w:val="center"/>
      </w:pPr>
      <w:r>
        <w:rPr>
          <w:rFonts w:ascii="Verdana" w:eastAsia="Verdana" w:hAnsi="Verdana" w:cs="Verdana"/>
          <w:b/>
        </w:rPr>
        <w:t>SISTEMA DE REGISTRO DE PREÇOS</w:t>
      </w:r>
    </w:p>
    <w:p w:rsidR="00A86BBA" w:rsidRDefault="00912551">
      <w:pPr>
        <w:spacing w:before="100" w:after="100"/>
        <w:jc w:val="center"/>
        <w:rPr>
          <w:highlight w:val="yellow"/>
        </w:rPr>
      </w:pPr>
      <w:r>
        <w:rPr>
          <w:rFonts w:ascii="Verdana" w:eastAsia="Verdana" w:hAnsi="Verdana" w:cs="Verdana"/>
          <w:b/>
        </w:rPr>
        <w:t>PROCESSO Nº 23069.152</w:t>
      </w:r>
      <w:r w:rsidR="003E0C26">
        <w:rPr>
          <w:rFonts w:ascii="Verdana" w:eastAsia="Verdana" w:hAnsi="Verdana" w:cs="Verdana"/>
          <w:b/>
        </w:rPr>
        <w:t>408</w:t>
      </w:r>
      <w:r w:rsidR="005412F0">
        <w:rPr>
          <w:rFonts w:ascii="Verdana" w:eastAsia="Verdana" w:hAnsi="Verdana" w:cs="Verdana"/>
          <w:b/>
        </w:rPr>
        <w:t>/2022-91</w:t>
      </w:r>
    </w:p>
    <w:p w:rsidR="00A86BBA" w:rsidRDefault="00A86BBA">
      <w:pPr>
        <w:spacing w:before="100" w:after="100"/>
        <w:jc w:val="center"/>
        <w:rPr>
          <w:b/>
          <w:color w:val="000000"/>
        </w:rPr>
      </w:pPr>
    </w:p>
    <w:p w:rsidR="00A86BBA" w:rsidRDefault="00912551">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Cs/>
        </w:rPr>
        <w:t xml:space="preserve">menor preço </w:t>
      </w:r>
      <w:r>
        <w:rPr>
          <w:iCs/>
        </w:rPr>
        <w:t xml:space="preserve">por item,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A86BBA" w:rsidRDefault="00A86BBA">
      <w:pPr>
        <w:jc w:val="both"/>
      </w:pPr>
    </w:p>
    <w:p w:rsidR="00A86BBA" w:rsidRDefault="00912551">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4">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A86BBA" w:rsidRDefault="00A86BBA">
      <w:pPr>
        <w:pBdr>
          <w:bottom w:val="single" w:sz="6" w:space="1" w:color="000000"/>
        </w:pBdr>
        <w:spacing w:after="240" w:line="276" w:lineRule="auto"/>
        <w:ind w:right="-30" w:firstLine="540"/>
        <w:jc w:val="both"/>
      </w:pPr>
    </w:p>
    <w:p w:rsidR="00A86BBA" w:rsidRDefault="00A86BBA">
      <w:pPr>
        <w:jc w:val="both"/>
      </w:pPr>
    </w:p>
    <w:p w:rsidR="00A86BBA" w:rsidRDefault="00A86BBA">
      <w:pPr>
        <w:jc w:val="both"/>
      </w:pPr>
    </w:p>
    <w:p w:rsidR="00A86BBA" w:rsidRDefault="00A86BBA">
      <w:pPr>
        <w:jc w:val="both"/>
        <w:rPr>
          <w:color w:val="000000"/>
        </w:rPr>
      </w:pPr>
    </w:p>
    <w:p w:rsidR="00A86BBA" w:rsidRDefault="00912551">
      <w:pPr>
        <w:keepNext/>
        <w:keepLines/>
        <w:numPr>
          <w:ilvl w:val="0"/>
          <w:numId w:val="3"/>
        </w:numPr>
        <w:tabs>
          <w:tab w:val="left" w:pos="567"/>
        </w:tabs>
        <w:spacing w:before="240"/>
        <w:ind w:left="502"/>
        <w:jc w:val="both"/>
        <w:rPr>
          <w:color w:val="000000"/>
          <w:szCs w:val="20"/>
        </w:rPr>
      </w:pPr>
      <w:r>
        <w:rPr>
          <w:rFonts w:cs="Arial"/>
          <w:b/>
          <w:color w:val="000000"/>
          <w:szCs w:val="20"/>
        </w:rPr>
        <w:t>DO OBJETO</w:t>
      </w:r>
    </w:p>
    <w:p w:rsidR="00A86BBA" w:rsidRDefault="00912551">
      <w:pPr>
        <w:numPr>
          <w:ilvl w:val="1"/>
          <w:numId w:val="7"/>
        </w:numPr>
        <w:spacing w:before="120" w:after="120" w:line="276" w:lineRule="auto"/>
        <w:ind w:left="1141"/>
        <w:jc w:val="both"/>
      </w:pPr>
      <w:r>
        <w:t xml:space="preserve">O objeto da presente licitação é a escolha da proposta mais vantajosa para a aquisição de </w:t>
      </w:r>
      <w:r>
        <w:rPr>
          <w:b/>
          <w:bCs/>
          <w:color w:val="000000"/>
          <w:sz w:val="18"/>
          <w:szCs w:val="18"/>
        </w:rPr>
        <w:t xml:space="preserve"> </w:t>
      </w:r>
      <w:r w:rsidR="005412F0" w:rsidRPr="005412F0">
        <w:rPr>
          <w:rFonts w:cs="Arial"/>
          <w:b/>
          <w:bCs/>
          <w:color w:val="000000"/>
        </w:rPr>
        <w:t>Maravalha de palha (madeira) Pinnus Eliotii</w:t>
      </w:r>
      <w:r w:rsidRPr="003E0C26">
        <w:rPr>
          <w:lang w:eastAsia="zh-CN"/>
        </w:rPr>
        <w:t xml:space="preserve"> para atender a Universidade Federal Fluminense através da Pró-Reitoria de Administração (PROAD), em Niterói – RJ</w:t>
      </w:r>
      <w:r>
        <w:t>, conforme condições, quantidades e exigências estabelecidas neste Edital e seus anexos.</w:t>
      </w:r>
    </w:p>
    <w:p w:rsidR="00A86BBA" w:rsidRDefault="00912551">
      <w:pPr>
        <w:numPr>
          <w:ilvl w:val="1"/>
          <w:numId w:val="7"/>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rsidR="00A86BBA" w:rsidRDefault="00912551">
      <w:pPr>
        <w:numPr>
          <w:ilvl w:val="1"/>
          <w:numId w:val="7"/>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rsidR="00A86BBA" w:rsidRDefault="00A86BBA"/>
    <w:p w:rsidR="00A86BBA" w:rsidRDefault="00A86BBA"/>
    <w:p w:rsidR="00A86BBA" w:rsidRDefault="00A86BBA"/>
    <w:p w:rsidR="00A86BBA" w:rsidRDefault="00A86BBA"/>
    <w:p w:rsidR="00A86BBA" w:rsidRDefault="00A86BBA"/>
    <w:p w:rsidR="00A86BBA" w:rsidRDefault="00912551">
      <w:pPr>
        <w:tabs>
          <w:tab w:val="left" w:pos="5820"/>
        </w:tabs>
      </w:pPr>
      <w:r>
        <w:tab/>
      </w:r>
    </w:p>
    <w:p w:rsidR="00A86BBA" w:rsidRDefault="00912551">
      <w:pPr>
        <w:keepNext/>
        <w:keepLines/>
        <w:numPr>
          <w:ilvl w:val="0"/>
          <w:numId w:val="3"/>
        </w:numP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rsidR="00A86BBA" w:rsidRDefault="00A86BBA">
      <w:pPr>
        <w:rPr>
          <w:b/>
          <w:i/>
        </w:rPr>
      </w:pPr>
    </w:p>
    <w:p w:rsidR="00A86BBA" w:rsidRDefault="00912551">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A86BBA" w:rsidRDefault="00A86BBA">
      <w:pPr>
        <w:spacing w:before="120" w:after="120" w:line="276" w:lineRule="auto"/>
        <w:ind w:left="1134"/>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CREDENCIAMENTO</w:t>
      </w:r>
    </w:p>
    <w:p w:rsidR="00A86BBA" w:rsidRDefault="00912551">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A86BBA" w:rsidRDefault="00912551">
      <w:pPr>
        <w:numPr>
          <w:ilvl w:val="1"/>
          <w:numId w:val="3"/>
        </w:numPr>
        <w:spacing w:before="120" w:after="120" w:line="276" w:lineRule="auto"/>
        <w:jc w:val="both"/>
      </w:pPr>
      <w:r>
        <w:t xml:space="preserve">O cadastro no SICAF deverá ser feito no Portal de Compras do Governo Federal, no sítio </w:t>
      </w:r>
      <w:hyperlink r:id="rId15">
        <w:r>
          <w:t>www.gov.br/compras</w:t>
        </w:r>
      </w:hyperlink>
      <w:r>
        <w:t>, por meio de certificado digital conferido pela Infraestrutura de Chaves Públicas Brasileira – ICP - Brasil.</w:t>
      </w:r>
    </w:p>
    <w:p w:rsidR="00A86BBA" w:rsidRDefault="00912551">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A86BBA" w:rsidRDefault="00912551">
      <w:pPr>
        <w:numPr>
          <w:ilvl w:val="1"/>
          <w:numId w:val="3"/>
        </w:numPr>
        <w:spacing w:before="120" w:after="120" w:line="276" w:lineRule="auto"/>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A86BBA" w:rsidRDefault="00912551">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A86BBA" w:rsidRDefault="00912551">
      <w:pPr>
        <w:numPr>
          <w:ilvl w:val="2"/>
          <w:numId w:val="3"/>
        </w:numPr>
        <w:spacing w:after="240" w:line="276" w:lineRule="auto"/>
        <w:jc w:val="both"/>
      </w:pPr>
      <w:r>
        <w:rPr>
          <w:color w:val="000000"/>
        </w:rPr>
        <w:t>A não observância do disposto no subitem anterior poderá ensejar desclassificação no momento da habilitação</w:t>
      </w:r>
    </w:p>
    <w:p w:rsidR="00A86BBA" w:rsidRDefault="00A86BBA">
      <w:pPr>
        <w:spacing w:before="120" w:after="120" w:line="276" w:lineRule="auto"/>
        <w:ind w:left="425"/>
        <w:jc w:val="both"/>
        <w:rPr>
          <w:color w:val="00000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PARTICIPAÇÃO NO PREGÃO.</w:t>
      </w:r>
    </w:p>
    <w:p w:rsidR="00A86BBA" w:rsidRDefault="00912551">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A86BBA" w:rsidRDefault="00912551">
      <w:pPr>
        <w:numPr>
          <w:ilvl w:val="2"/>
          <w:numId w:val="3"/>
        </w:numPr>
        <w:spacing w:after="240" w:line="276" w:lineRule="auto"/>
        <w:jc w:val="both"/>
      </w:pPr>
      <w:r>
        <w:rPr>
          <w:color w:val="000000"/>
        </w:rPr>
        <w:t>Os licitantes deverão utilizar o certificado digital para acesso ao Sistema.</w:t>
      </w:r>
    </w:p>
    <w:p w:rsidR="00A86BBA" w:rsidRPr="005412F0" w:rsidRDefault="00912551">
      <w:pPr>
        <w:numPr>
          <w:ilvl w:val="2"/>
          <w:numId w:val="3"/>
        </w:numPr>
        <w:spacing w:after="240" w:line="276" w:lineRule="auto"/>
        <w:jc w:val="both"/>
      </w:pPr>
      <w:r w:rsidRPr="005412F0">
        <w:t>Para os itens indicados no Anexo I-A, a participação é exclusiva a microempresas e empresas de pequeno porte, nos termos do art. 48 da Lei Complementar nº 123, de 14 de dezembro de 2006.</w:t>
      </w:r>
    </w:p>
    <w:p w:rsidR="00A86BBA" w:rsidRDefault="00912551">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A86BBA" w:rsidRDefault="00912551">
      <w:pPr>
        <w:numPr>
          <w:ilvl w:val="1"/>
          <w:numId w:val="3"/>
        </w:numPr>
        <w:spacing w:before="120" w:after="120" w:line="276" w:lineRule="auto"/>
        <w:jc w:val="both"/>
      </w:pPr>
      <w:r>
        <w:t>Não poderão participar desta licitação os interessados:</w:t>
      </w:r>
    </w:p>
    <w:p w:rsidR="00A86BBA" w:rsidRDefault="00912551">
      <w:pPr>
        <w:numPr>
          <w:ilvl w:val="2"/>
          <w:numId w:val="3"/>
        </w:numPr>
        <w:tabs>
          <w:tab w:val="left" w:pos="1440"/>
        </w:tabs>
        <w:spacing w:after="240" w:line="276" w:lineRule="auto"/>
        <w:jc w:val="both"/>
      </w:pPr>
      <w:r>
        <w:t>proibidos de participar de licitações e celebrar contratos administrativos, na forma da legislação vigente;</w:t>
      </w:r>
    </w:p>
    <w:p w:rsidR="00A86BBA" w:rsidRDefault="00912551">
      <w:pPr>
        <w:numPr>
          <w:ilvl w:val="2"/>
          <w:numId w:val="3"/>
        </w:numPr>
        <w:tabs>
          <w:tab w:val="left" w:pos="1440"/>
        </w:tabs>
        <w:spacing w:after="240" w:line="276" w:lineRule="auto"/>
        <w:jc w:val="both"/>
      </w:pPr>
      <w:r>
        <w:t>que não atendam às condições deste Edital e seu(s) anexo(s);</w:t>
      </w:r>
    </w:p>
    <w:p w:rsidR="00A86BBA" w:rsidRDefault="00912551">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rsidR="00A86BBA" w:rsidRDefault="00912551">
      <w:pPr>
        <w:numPr>
          <w:ilvl w:val="2"/>
          <w:numId w:val="3"/>
        </w:numPr>
        <w:tabs>
          <w:tab w:val="left" w:pos="1440"/>
        </w:tabs>
        <w:spacing w:after="240" w:line="276" w:lineRule="auto"/>
        <w:jc w:val="both"/>
      </w:pPr>
      <w:r>
        <w:rPr>
          <w:color w:val="000000"/>
        </w:rPr>
        <w:t>que se enquadrem nas vedações previstas no artigo 9º da Lei nº 8.666, de 1993;</w:t>
      </w:r>
    </w:p>
    <w:p w:rsidR="00A86BBA" w:rsidRDefault="00912551">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A86BBA" w:rsidRDefault="00912551">
      <w:pPr>
        <w:numPr>
          <w:ilvl w:val="2"/>
          <w:numId w:val="3"/>
        </w:numPr>
        <w:tabs>
          <w:tab w:val="left" w:pos="1440"/>
        </w:tabs>
        <w:spacing w:after="240" w:line="276" w:lineRule="auto"/>
        <w:jc w:val="both"/>
      </w:pPr>
      <w:r>
        <w:t>entidades empresariais que estejam reunidas em consórcio;</w:t>
      </w:r>
    </w:p>
    <w:p w:rsidR="00A86BBA" w:rsidRDefault="00912551">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A86BBA" w:rsidRDefault="00A86BBA">
      <w:pPr>
        <w:tabs>
          <w:tab w:val="left" w:pos="1440"/>
        </w:tabs>
        <w:spacing w:after="240" w:line="276" w:lineRule="auto"/>
        <w:jc w:val="both"/>
        <w:rPr>
          <w:color w:val="000000"/>
        </w:rPr>
      </w:pPr>
    </w:p>
    <w:p w:rsidR="00A86BBA" w:rsidRDefault="00912551">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A86BBA" w:rsidRDefault="00912551">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A86BBA" w:rsidRDefault="00912551">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A86BBA" w:rsidRDefault="00912551">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A86BBA" w:rsidRDefault="00912551">
      <w:pPr>
        <w:numPr>
          <w:ilvl w:val="2"/>
          <w:numId w:val="3"/>
        </w:numPr>
        <w:tabs>
          <w:tab w:val="left" w:pos="1440"/>
        </w:tabs>
        <w:spacing w:after="240" w:line="276" w:lineRule="auto"/>
        <w:jc w:val="both"/>
      </w:pPr>
      <w:r>
        <w:rPr>
          <w:color w:val="000000"/>
        </w:rPr>
        <w:t>que está ciente e concorda com as condições contidas no Edital e seus anexos;</w:t>
      </w:r>
    </w:p>
    <w:p w:rsidR="00A86BBA" w:rsidRDefault="00912551">
      <w:pPr>
        <w:numPr>
          <w:ilvl w:val="2"/>
          <w:numId w:val="3"/>
        </w:numP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A86BBA" w:rsidRDefault="00912551">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A86BBA" w:rsidRDefault="00912551">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A86BBA" w:rsidRDefault="00912551">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rsidR="00A86BBA" w:rsidRDefault="00912551">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A86BBA" w:rsidRDefault="00912551">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A86BBA" w:rsidRDefault="00912551">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rsidR="00A86BBA" w:rsidRDefault="00A86BBA">
      <w:pPr>
        <w:spacing w:before="120" w:after="120" w:line="276" w:lineRule="auto"/>
        <w:ind w:left="425"/>
        <w:jc w:val="both"/>
        <w:rPr>
          <w:color w:val="00000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SUSTENTABILIDADE AMBIENTAL</w:t>
      </w:r>
    </w:p>
    <w:p w:rsidR="00A86BBA" w:rsidRDefault="00A86BBA"/>
    <w:p w:rsidR="00A86BBA" w:rsidRDefault="00912551">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A86BBA" w:rsidRDefault="00912551">
      <w:pPr>
        <w:numPr>
          <w:ilvl w:val="1"/>
          <w:numId w:val="3"/>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A86BBA" w:rsidRDefault="00912551">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6">
        <w:r>
          <w:rPr>
            <w:color w:val="000000"/>
          </w:rPr>
          <w:t>https://www.agu.gov.br/page/content/detail/id_conteudo/138067</w:t>
        </w:r>
      </w:hyperlink>
      <w:r>
        <w:rPr>
          <w:color w:val="000000"/>
        </w:rPr>
        <w:t>.</w:t>
      </w:r>
    </w:p>
    <w:p w:rsidR="00A86BBA" w:rsidRDefault="00A86BBA">
      <w:pPr>
        <w:keepNext/>
        <w:keepLines/>
        <w:tabs>
          <w:tab w:val="left" w:pos="567"/>
        </w:tabs>
        <w:spacing w:before="240"/>
        <w:ind w:left="502"/>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APRESENTAÇÃO DA PROPOSTA E DOS DOCUMENTOS DE HABILITAÇÃO</w:t>
      </w:r>
    </w:p>
    <w:p w:rsidR="00A86BBA" w:rsidRDefault="00A86BBA"/>
    <w:p w:rsidR="00A86BBA" w:rsidRDefault="00912551">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A86BBA" w:rsidRDefault="00912551">
      <w:pPr>
        <w:numPr>
          <w:ilvl w:val="1"/>
          <w:numId w:val="3"/>
        </w:numPr>
        <w:spacing w:before="120" w:after="120" w:line="276" w:lineRule="auto"/>
        <w:jc w:val="both"/>
      </w:pPr>
      <w:r>
        <w:t>O envio da proposta, acompanhada dos documentos de habilitação exigidos neste Edital, ocorrerá por meio de chave de acesso e senha.</w:t>
      </w:r>
    </w:p>
    <w:p w:rsidR="00A86BBA" w:rsidRDefault="00912551">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A86BBA" w:rsidRDefault="00912551">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A86BBA" w:rsidRDefault="00912551">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A86BBA" w:rsidRDefault="00912551">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A86BBA" w:rsidRDefault="00912551">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A86BBA" w:rsidRDefault="00912551">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A86BBA" w:rsidRDefault="00A86BBA">
      <w:pPr>
        <w:spacing w:after="240" w:line="276" w:lineRule="auto"/>
        <w:ind w:left="425"/>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lastRenderedPageBreak/>
        <w:t>DO PREENCHIMENTO DA PROPOSTA</w:t>
      </w:r>
    </w:p>
    <w:p w:rsidR="00A86BBA" w:rsidRDefault="00912551">
      <w:pPr>
        <w:numPr>
          <w:ilvl w:val="1"/>
          <w:numId w:val="3"/>
        </w:numPr>
        <w:spacing w:before="120" w:after="120" w:line="276" w:lineRule="auto"/>
        <w:jc w:val="both"/>
      </w:pPr>
      <w:r>
        <w:t>O licitante deverá enviar sua proposta mediante o preenchimento, no sistema eletrônico, dos seguintes campos:</w:t>
      </w:r>
    </w:p>
    <w:p w:rsidR="00A86BBA" w:rsidRDefault="00912551">
      <w:pPr>
        <w:numPr>
          <w:ilvl w:val="2"/>
          <w:numId w:val="3"/>
        </w:numPr>
        <w:tabs>
          <w:tab w:val="left" w:pos="1440"/>
        </w:tabs>
        <w:spacing w:after="240"/>
        <w:jc w:val="both"/>
      </w:pPr>
      <w:r>
        <w:rPr>
          <w:iCs/>
        </w:rPr>
        <w:t>Valor unitário e total do item</w:t>
      </w:r>
      <w:r>
        <w:rPr>
          <w:i/>
          <w:highlight w:val="yellow"/>
        </w:rPr>
        <w:t xml:space="preserve"> </w:t>
      </w:r>
    </w:p>
    <w:p w:rsidR="00A86BBA" w:rsidRDefault="00912551">
      <w:pPr>
        <w:numPr>
          <w:ilvl w:val="2"/>
          <w:numId w:val="3"/>
        </w:numPr>
        <w:tabs>
          <w:tab w:val="left" w:pos="1440"/>
        </w:tabs>
        <w:spacing w:after="240"/>
        <w:jc w:val="both"/>
      </w:pPr>
      <w:r>
        <w:rPr>
          <w:color w:val="000000"/>
        </w:rPr>
        <w:t>Marca e Modelo;</w:t>
      </w:r>
    </w:p>
    <w:p w:rsidR="00A86BBA" w:rsidRDefault="00912551">
      <w:pPr>
        <w:numPr>
          <w:ilvl w:val="2"/>
          <w:numId w:val="3"/>
        </w:numPr>
        <w:tabs>
          <w:tab w:val="left" w:pos="1440"/>
        </w:tabs>
        <w:spacing w:after="240"/>
        <w:jc w:val="both"/>
      </w:pPr>
      <w:r>
        <w:rPr>
          <w:color w:val="000000"/>
        </w:rPr>
        <w:t xml:space="preserve">Fabricante; </w:t>
      </w:r>
    </w:p>
    <w:p w:rsidR="00A86BBA" w:rsidRDefault="00912551">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A86BBA" w:rsidRDefault="00912551">
      <w:pPr>
        <w:numPr>
          <w:ilvl w:val="1"/>
          <w:numId w:val="3"/>
        </w:numPr>
        <w:spacing w:before="120" w:after="120" w:line="276" w:lineRule="auto"/>
        <w:jc w:val="both"/>
      </w:pPr>
      <w:r>
        <w:t>Todas as especificações do objeto contidas na proposta vinculam a Contratada.</w:t>
      </w:r>
    </w:p>
    <w:p w:rsidR="00A86BBA" w:rsidRDefault="00912551">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A86BBA" w:rsidRDefault="00912551">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A86BBA" w:rsidRDefault="00912551">
      <w:pPr>
        <w:numPr>
          <w:ilvl w:val="1"/>
          <w:numId w:val="3"/>
        </w:numPr>
        <w:spacing w:before="120" w:after="120" w:line="276" w:lineRule="auto"/>
        <w:jc w:val="both"/>
      </w:pPr>
      <w:r>
        <w:t xml:space="preserve">O prazo de validade da proposta não será inferior a </w:t>
      </w:r>
      <w:r w:rsidRPr="00C26610">
        <w:rPr>
          <w:b/>
        </w:rPr>
        <w:t>60 (sessenta) dias</w:t>
      </w:r>
      <w:r>
        <w:t xml:space="preserve">, a contar da data de sua apresentação. </w:t>
      </w:r>
    </w:p>
    <w:p w:rsidR="00A86BBA" w:rsidRDefault="00912551">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A86BBA" w:rsidRDefault="00912551">
      <w:pPr>
        <w:numPr>
          <w:ilvl w:val="2"/>
          <w:numId w:val="3"/>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A86BBA" w:rsidRDefault="00A86BBA">
      <w:pPr>
        <w:spacing w:after="240"/>
        <w:ind w:left="1638"/>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A86BBA" w:rsidRDefault="00A86BBA"/>
    <w:p w:rsidR="00A86BBA" w:rsidRDefault="00912551">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A86BBA" w:rsidRDefault="00912551">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A86BBA" w:rsidRDefault="00912551">
      <w:pPr>
        <w:numPr>
          <w:ilvl w:val="2"/>
          <w:numId w:val="3"/>
        </w:numPr>
        <w:tabs>
          <w:tab w:val="left" w:pos="1440"/>
        </w:tabs>
        <w:spacing w:after="240"/>
        <w:jc w:val="both"/>
      </w:pPr>
      <w:r>
        <w:rPr>
          <w:color w:val="000000"/>
        </w:rPr>
        <w:t>Também será desclassificada a proposta que identifique o licitante.</w:t>
      </w:r>
    </w:p>
    <w:p w:rsidR="00A86BBA" w:rsidRDefault="00912551">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A86BBA" w:rsidRDefault="00912551">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A86BBA" w:rsidRDefault="00912551">
      <w:pPr>
        <w:numPr>
          <w:ilvl w:val="1"/>
          <w:numId w:val="3"/>
        </w:numPr>
        <w:spacing w:before="120" w:after="120" w:line="276" w:lineRule="auto"/>
        <w:jc w:val="both"/>
      </w:pPr>
      <w:r>
        <w:t>O sistema ordenará automaticamente as propostas classificadas, sendo que somente estas participarão da fase de lances.</w:t>
      </w:r>
    </w:p>
    <w:p w:rsidR="00A86BBA" w:rsidRDefault="00912551">
      <w:pPr>
        <w:numPr>
          <w:ilvl w:val="1"/>
          <w:numId w:val="3"/>
        </w:numPr>
        <w:spacing w:before="120" w:after="120" w:line="276" w:lineRule="auto"/>
        <w:jc w:val="both"/>
      </w:pPr>
      <w:r>
        <w:lastRenderedPageBreak/>
        <w:t>O sistema disponibilizará campo próprio para troca de mensagens entre o Pregoeiro e os licitantes.</w:t>
      </w:r>
    </w:p>
    <w:p w:rsidR="00A86BBA" w:rsidRDefault="00912551">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A86BBA" w:rsidRDefault="00912551">
      <w:pPr>
        <w:numPr>
          <w:ilvl w:val="2"/>
          <w:numId w:val="3"/>
        </w:numPr>
        <w:tabs>
          <w:tab w:val="left" w:pos="1440"/>
        </w:tabs>
        <w:spacing w:after="240"/>
        <w:jc w:val="both"/>
      </w:pPr>
      <w:r>
        <w:t>O lance deverá ser ofertado pelo valor unitário do item .</w:t>
      </w:r>
    </w:p>
    <w:p w:rsidR="00A86BBA" w:rsidRDefault="00912551">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A86BBA" w:rsidRDefault="00912551">
      <w:pPr>
        <w:numPr>
          <w:ilvl w:val="1"/>
          <w:numId w:val="3"/>
        </w:numPr>
        <w:spacing w:before="120" w:after="120" w:line="276" w:lineRule="auto"/>
        <w:jc w:val="both"/>
      </w:pPr>
      <w:r>
        <w:t>O licitante somente poderá oferecer lance de valor inferior ao último por ele ofertado e registrado pelo sistema.</w:t>
      </w:r>
    </w:p>
    <w:p w:rsidR="00A86BBA" w:rsidRDefault="00912551">
      <w:pPr>
        <w:numPr>
          <w:ilvl w:val="1"/>
          <w:numId w:val="3"/>
        </w:numPr>
        <w:spacing w:before="120" w:after="120" w:line="276" w:lineRule="auto"/>
        <w:jc w:val="both"/>
      </w:pPr>
      <w:r>
        <w:t>O intervalo mínimo de diferença de valores ou percentuais entre os lances, que incidirá tanto em relação aos lances intermediários quanto em relação à proposta que cobrir a melhor oferta deverá ser de acordo com o Anexo I-A - Planilha Estimativa.</w:t>
      </w:r>
    </w:p>
    <w:p w:rsidR="00A86BBA" w:rsidRDefault="00912551">
      <w:pPr>
        <w:numPr>
          <w:ilvl w:val="1"/>
          <w:numId w:val="3"/>
        </w:numPr>
        <w:spacing w:before="120" w:after="120" w:line="276" w:lineRule="auto"/>
        <w:jc w:val="both"/>
      </w:pPr>
      <w:r>
        <w:t>Será adotado para o envio de lances no pregão eletrônico o modo de disputa “aberto”, em que os licitantes apresentarão lances públicos e sucessivos, com prorrogações.</w:t>
      </w:r>
    </w:p>
    <w:p w:rsidR="00A86BBA" w:rsidRDefault="00912551">
      <w:pPr>
        <w:numPr>
          <w:ilvl w:val="1"/>
          <w:numId w:val="3"/>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rsidR="00A86BBA" w:rsidRDefault="00912551">
      <w:pPr>
        <w:numPr>
          <w:ilvl w:val="1"/>
          <w:numId w:val="3"/>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rsidR="00A86BBA" w:rsidRDefault="00912551">
      <w:pPr>
        <w:numPr>
          <w:ilvl w:val="1"/>
          <w:numId w:val="3"/>
        </w:numPr>
        <w:spacing w:before="120" w:after="120" w:line="276" w:lineRule="auto"/>
        <w:jc w:val="both"/>
      </w:pPr>
      <w:r>
        <w:t>Não havendo novos lances na forma estabelecida nos itens anteriores, a sessão pública encerrar-se-á automaticamente.</w:t>
      </w:r>
    </w:p>
    <w:p w:rsidR="00A86BBA" w:rsidRDefault="00912551">
      <w:pPr>
        <w:numPr>
          <w:ilvl w:val="1"/>
          <w:numId w:val="3"/>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A86BBA" w:rsidRDefault="00912551">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A86BBA" w:rsidRDefault="00912551">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A86BBA" w:rsidRDefault="00912551">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A86BBA" w:rsidRDefault="00912551">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A86BBA" w:rsidRDefault="00912551">
      <w:pPr>
        <w:numPr>
          <w:ilvl w:val="1"/>
          <w:numId w:val="3"/>
        </w:numPr>
        <w:spacing w:before="120" w:after="120" w:line="276" w:lineRule="auto"/>
        <w:jc w:val="both"/>
      </w:pPr>
      <w:r>
        <w:t xml:space="preserve">O Critério de julgamento adotado será o menor preço, conforme definido neste Edital e seus anexos. </w:t>
      </w:r>
    </w:p>
    <w:p w:rsidR="00A86BBA" w:rsidRDefault="00912551">
      <w:pPr>
        <w:numPr>
          <w:ilvl w:val="1"/>
          <w:numId w:val="3"/>
        </w:numPr>
        <w:spacing w:before="120" w:after="120" w:line="276" w:lineRule="auto"/>
        <w:jc w:val="both"/>
      </w:pPr>
      <w:r>
        <w:t>Caso o licitante não apresente lances, concorrerá com o valor de sua proposta.</w:t>
      </w:r>
    </w:p>
    <w:p w:rsidR="00A86BBA" w:rsidRDefault="00912551">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rsidR="00A86BBA" w:rsidRDefault="00912551">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A86BBA" w:rsidRDefault="00912551">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A86BBA" w:rsidRDefault="00912551">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A86BBA" w:rsidRDefault="00912551">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A86BBA" w:rsidRDefault="00912551">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A86BBA" w:rsidRDefault="00912551">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A86BBA" w:rsidRDefault="00912551">
      <w:pPr>
        <w:numPr>
          <w:ilvl w:val="2"/>
          <w:numId w:val="3"/>
        </w:numPr>
        <w:spacing w:after="240"/>
        <w:jc w:val="both"/>
        <w:rPr>
          <w:rFonts w:cs="Arial"/>
          <w:szCs w:val="20"/>
        </w:rPr>
      </w:pPr>
      <w:r>
        <w:rPr>
          <w:rFonts w:cs="Arial"/>
          <w:color w:val="000000"/>
          <w:szCs w:val="20"/>
        </w:rPr>
        <w:t>no pa</w:t>
      </w:r>
      <w:r>
        <w:t>í</w:t>
      </w:r>
      <w:r>
        <w:rPr>
          <w:rFonts w:cs="Arial"/>
          <w:color w:val="000000"/>
          <w:szCs w:val="20"/>
        </w:rPr>
        <w:t>s;</w:t>
      </w:r>
    </w:p>
    <w:p w:rsidR="00A86BBA" w:rsidRDefault="00912551">
      <w:pPr>
        <w:numPr>
          <w:ilvl w:val="2"/>
          <w:numId w:val="3"/>
        </w:numPr>
        <w:spacing w:after="240"/>
        <w:jc w:val="both"/>
        <w:rPr>
          <w:rFonts w:cs="Arial"/>
          <w:szCs w:val="20"/>
        </w:rPr>
      </w:pPr>
      <w:r>
        <w:rPr>
          <w:rFonts w:cs="Arial"/>
          <w:color w:val="000000"/>
          <w:szCs w:val="20"/>
        </w:rPr>
        <w:t xml:space="preserve">por empresas brasileiras; </w:t>
      </w:r>
    </w:p>
    <w:p w:rsidR="00A86BBA" w:rsidRDefault="00912551">
      <w:pPr>
        <w:numPr>
          <w:ilvl w:val="2"/>
          <w:numId w:val="3"/>
        </w:numPr>
        <w:spacing w:after="240"/>
        <w:jc w:val="both"/>
        <w:rPr>
          <w:rFonts w:cs="Arial"/>
          <w:szCs w:val="20"/>
        </w:rPr>
      </w:pPr>
      <w:r>
        <w:rPr>
          <w:rFonts w:cs="Arial"/>
          <w:color w:val="000000"/>
          <w:szCs w:val="20"/>
        </w:rPr>
        <w:t>por empresas que invistam em pesquisa e no desenvolvimento de tecnologia no País;</w:t>
      </w:r>
    </w:p>
    <w:p w:rsidR="00A86BBA" w:rsidRDefault="00912551">
      <w:pPr>
        <w:numPr>
          <w:ilvl w:val="2"/>
          <w:numId w:val="3"/>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r w:rsidR="007650E5">
        <w:rPr>
          <w:rFonts w:cs="Arial"/>
          <w:color w:val="000000"/>
          <w:szCs w:val="20"/>
        </w:rPr>
        <w:br/>
      </w:r>
    </w:p>
    <w:p w:rsidR="00A86BBA" w:rsidRDefault="00912551">
      <w:pPr>
        <w:numPr>
          <w:ilvl w:val="1"/>
          <w:numId w:val="3"/>
        </w:numPr>
        <w:spacing w:before="120" w:after="120" w:line="276" w:lineRule="auto"/>
        <w:jc w:val="both"/>
      </w:pPr>
      <w:r>
        <w:t>Persistindo o empate, a proposta vencedora será sorteada pelo sistema eletrônico dentre as propostas ou os lances empatados.</w:t>
      </w:r>
      <w:r w:rsidR="007650E5">
        <w:br/>
      </w:r>
    </w:p>
    <w:p w:rsidR="00A86BBA" w:rsidRDefault="00912551">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r w:rsidR="007650E5">
        <w:br/>
      </w:r>
    </w:p>
    <w:p w:rsidR="00A86BBA" w:rsidRDefault="00912551">
      <w:pPr>
        <w:numPr>
          <w:ilvl w:val="2"/>
          <w:numId w:val="3"/>
        </w:numPr>
        <w:spacing w:after="240"/>
        <w:jc w:val="both"/>
        <w:rPr>
          <w:rFonts w:cs="Arial"/>
          <w:szCs w:val="20"/>
        </w:rPr>
      </w:pPr>
      <w:r>
        <w:rPr>
          <w:rFonts w:cs="Arial"/>
          <w:color w:val="000000"/>
          <w:szCs w:val="20"/>
        </w:rPr>
        <w:t>A negociação será realizada por meio do sistema, podendo ser acompanhada pelos demais licitantes.</w:t>
      </w:r>
    </w:p>
    <w:p w:rsidR="00A86BBA" w:rsidRDefault="00912551">
      <w:pPr>
        <w:numPr>
          <w:ilvl w:val="2"/>
          <w:numId w:val="3"/>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r w:rsidR="007650E5">
        <w:rPr>
          <w:rFonts w:cs="Arial"/>
          <w:color w:val="000000"/>
          <w:szCs w:val="20"/>
        </w:rPr>
        <w:br/>
      </w:r>
    </w:p>
    <w:p w:rsidR="00A86BBA" w:rsidRDefault="00912551">
      <w:pPr>
        <w:numPr>
          <w:ilvl w:val="1"/>
          <w:numId w:val="3"/>
        </w:numPr>
        <w:spacing w:before="120" w:after="120" w:line="276" w:lineRule="auto"/>
        <w:jc w:val="both"/>
      </w:pPr>
      <w:r>
        <w:t>Após a negociação do preço, o Pregoeiro iniciará a fase de aceitação e julgamento da proposta.</w:t>
      </w:r>
    </w:p>
    <w:p w:rsidR="00A86BBA" w:rsidRDefault="00A86BBA">
      <w:pPr>
        <w:spacing w:after="240"/>
        <w:ind w:left="1134"/>
        <w:jc w:val="both"/>
        <w:rPr>
          <w:rFonts w:cs="Arial"/>
          <w:i/>
          <w:color w:val="FF0000"/>
          <w:szCs w:val="20"/>
          <w:highlight w:val="yellow"/>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ACEITABILIDADE DA PROPOSTA VENCEDORA</w:t>
      </w:r>
      <w:r w:rsidR="007650E5">
        <w:rPr>
          <w:rFonts w:cs="Arial"/>
          <w:b/>
          <w:color w:val="000000"/>
          <w:szCs w:val="20"/>
        </w:rPr>
        <w:br/>
      </w:r>
    </w:p>
    <w:p w:rsidR="00A86BBA" w:rsidRDefault="00912551">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r w:rsidR="007650E5">
        <w:br/>
      </w:r>
    </w:p>
    <w:p w:rsidR="00A86BBA" w:rsidRDefault="00912551">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r w:rsidR="007650E5">
        <w:br/>
      </w:r>
    </w:p>
    <w:p w:rsidR="00A86BBA" w:rsidRDefault="00912551">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r w:rsidR="007650E5">
        <w:br/>
      </w:r>
    </w:p>
    <w:p w:rsidR="00A86BBA" w:rsidRDefault="00912551">
      <w:pPr>
        <w:numPr>
          <w:ilvl w:val="2"/>
          <w:numId w:val="3"/>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007650E5">
        <w:rPr>
          <w:rFonts w:cs="Arial"/>
          <w:color w:val="000000"/>
          <w:szCs w:val="20"/>
        </w:rPr>
        <w:br/>
      </w:r>
      <w:r>
        <w:rPr>
          <w:rFonts w:cs="Arial"/>
          <w:i/>
          <w:color w:val="FF0000"/>
          <w:szCs w:val="20"/>
        </w:rPr>
        <w:t> </w:t>
      </w:r>
    </w:p>
    <w:p w:rsidR="00A86BBA" w:rsidRDefault="00912551">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r w:rsidR="007650E5">
        <w:br/>
      </w:r>
    </w:p>
    <w:p w:rsidR="00A86BBA" w:rsidRDefault="00912551">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7650E5">
        <w:br/>
      </w:r>
    </w:p>
    <w:p w:rsidR="00A86BBA" w:rsidRDefault="00912551">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r w:rsidR="007650E5">
        <w:br/>
      </w:r>
    </w:p>
    <w:p w:rsidR="00A86BBA" w:rsidRPr="009B69EC" w:rsidRDefault="00912551">
      <w:pPr>
        <w:numPr>
          <w:ilvl w:val="2"/>
          <w:numId w:val="3"/>
        </w:numPr>
        <w:spacing w:before="120" w:after="120" w:line="276" w:lineRule="auto"/>
        <w:ind w:right="-15"/>
        <w:jc w:val="both"/>
      </w:pPr>
      <w:r w:rsidRPr="009B69EC">
        <w:rPr>
          <w:color w:val="000000"/>
        </w:rPr>
        <w:t xml:space="preserve">É facultado ao pregoeiro prorrogar o prazo estabelecido, a partir de solicitação fundamentada feita no chat pelo licitante, antes de findo o prazo. </w:t>
      </w:r>
      <w:r w:rsidR="007650E5">
        <w:rPr>
          <w:color w:val="000000"/>
        </w:rPr>
        <w:br/>
      </w:r>
    </w:p>
    <w:p w:rsidR="00A86BBA" w:rsidRDefault="00912551">
      <w:pPr>
        <w:numPr>
          <w:ilvl w:val="2"/>
          <w:numId w:val="3"/>
        </w:numP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r w:rsidR="007650E5">
        <w:rPr>
          <w:rFonts w:cs="Arial"/>
          <w:strike/>
          <w:color w:val="000000"/>
          <w:szCs w:val="20"/>
        </w:rPr>
        <w:br/>
      </w:r>
    </w:p>
    <w:p w:rsidR="00A86BBA" w:rsidRDefault="00912551">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r w:rsidR="007650E5">
        <w:br/>
      </w:r>
    </w:p>
    <w:p w:rsidR="00A86BBA" w:rsidRDefault="00912551">
      <w:pPr>
        <w:numPr>
          <w:ilvl w:val="1"/>
          <w:numId w:val="3"/>
        </w:numPr>
        <w:spacing w:before="120" w:after="120" w:line="276" w:lineRule="auto"/>
        <w:jc w:val="both"/>
      </w:pPr>
      <w:r>
        <w:lastRenderedPageBreak/>
        <w:t>Havendo necessidade, o Pregoeiro suspenderá a sessão, informando no “chat” a nova data e horário para a sua continuidade.</w:t>
      </w:r>
      <w:r w:rsidR="007650E5">
        <w:br/>
      </w:r>
      <w:r w:rsidR="007650E5">
        <w:br/>
      </w:r>
    </w:p>
    <w:p w:rsidR="00A86BBA" w:rsidRDefault="00912551">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r w:rsidR="007650E5">
        <w:br/>
      </w:r>
    </w:p>
    <w:p w:rsidR="00A86BBA" w:rsidRDefault="00912551">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r w:rsidR="007650E5">
        <w:br/>
      </w:r>
    </w:p>
    <w:p w:rsidR="00A86BBA" w:rsidRDefault="00912551">
      <w:pPr>
        <w:numPr>
          <w:ilvl w:val="2"/>
          <w:numId w:val="3"/>
        </w:numPr>
        <w:tabs>
          <w:tab w:val="left" w:pos="1440"/>
        </w:tabs>
        <w:spacing w:after="240"/>
        <w:jc w:val="both"/>
      </w:pPr>
      <w:r>
        <w:rPr>
          <w:color w:val="000000"/>
        </w:rPr>
        <w:t>A negociação será realizada por meio do sistema, podendo ser acompanhada pelos demais licitantes.</w:t>
      </w:r>
      <w:r w:rsidR="007650E5">
        <w:rPr>
          <w:color w:val="000000"/>
        </w:rPr>
        <w:br/>
      </w:r>
    </w:p>
    <w:p w:rsidR="00A86BBA" w:rsidRDefault="00912551">
      <w:pPr>
        <w:numPr>
          <w:ilvl w:val="1"/>
          <w:numId w:val="3"/>
        </w:numPr>
        <w:spacing w:before="120" w:after="120" w:line="276" w:lineRule="auto"/>
        <w:jc w:val="both"/>
      </w:pPr>
      <w:r>
        <w:t xml:space="preserve">Nos itens não exclusivos para a participação de microempresas e empresas de pequeno porte, sempre que a proposta não for aceita, e antes de o Pregoeiro passar à subsequente, haverá nova </w:t>
      </w:r>
      <w:r w:rsidR="00B3695F">
        <w:br/>
      </w:r>
      <w:r w:rsidR="00B3695F">
        <w:br/>
      </w:r>
      <w:r w:rsidR="00B3695F">
        <w:br/>
      </w:r>
      <w:r>
        <w:t>verificação, pelo sistema, da eventual ocorrência do empate ficto, previsto nos artigos 44 e 45 da LC nº 123, de 2006, seguindo-se a disciplina antes estabelecida, se for o caso.</w:t>
      </w:r>
    </w:p>
    <w:p w:rsidR="00A86BBA" w:rsidRDefault="00B3695F">
      <w:pPr>
        <w:spacing w:before="120" w:after="120" w:line="276" w:lineRule="auto"/>
        <w:jc w:val="both"/>
        <w:rPr>
          <w:highlight w:val="yellow"/>
        </w:rPr>
      </w:pPr>
      <w:r>
        <w:rPr>
          <w:highlight w:val="yellow"/>
        </w:rPr>
        <w:br/>
      </w:r>
    </w:p>
    <w:p w:rsidR="00D84D7B" w:rsidRDefault="00912551" w:rsidP="00D84D7B">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D84D7B" w:rsidRDefault="00D84D7B" w:rsidP="00D84D7B">
      <w:pPr>
        <w:pStyle w:val="ListParagraph"/>
      </w:pPr>
    </w:p>
    <w:p w:rsidR="00A86BBA" w:rsidRDefault="00912551" w:rsidP="00D84D7B">
      <w:pPr>
        <w:numPr>
          <w:ilvl w:val="2"/>
          <w:numId w:val="3"/>
        </w:numPr>
        <w:spacing w:before="120" w:after="120" w:line="276" w:lineRule="auto"/>
        <w:jc w:val="both"/>
      </w:pPr>
      <w:r>
        <w:t>A apresentação do Certificado de Regularidade será dispensada, caso o Pregoeiro logre êxito em obtê-lo mediante consulta on-line ao sítio oficial do IBAMA, anexando-o ao processo.</w:t>
      </w:r>
      <w:r w:rsidR="00B3695F">
        <w:br/>
      </w:r>
      <w:r w:rsidR="00B3695F">
        <w:br/>
      </w:r>
    </w:p>
    <w:p w:rsidR="00A86BBA" w:rsidRDefault="00912551">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5A5863" w:rsidRDefault="005A5863" w:rsidP="005A5863">
      <w:pPr>
        <w:keepNext/>
        <w:keepLines/>
        <w:numPr>
          <w:ilvl w:val="1"/>
          <w:numId w:val="3"/>
        </w:numPr>
        <w:pBdr>
          <w:top w:val="nil"/>
          <w:left w:val="nil"/>
          <w:bottom w:val="nil"/>
          <w:right w:val="nil"/>
          <w:between w:val="nil"/>
        </w:pBdr>
        <w:tabs>
          <w:tab w:val="left" w:pos="567"/>
        </w:tabs>
        <w:spacing w:before="240"/>
        <w:jc w:val="both"/>
        <w:rPr>
          <w:rFonts w:cs="Arial"/>
          <w:color w:val="000000"/>
          <w:szCs w:val="20"/>
        </w:rPr>
      </w:pPr>
      <w:r>
        <w:rPr>
          <w:rFonts w:cs="Arial"/>
          <w:b/>
          <w:color w:val="000000"/>
          <w:szCs w:val="20"/>
          <w:u w:val="single"/>
        </w:rPr>
        <w:lastRenderedPageBreak/>
        <w:t>Amostras</w:t>
      </w:r>
      <w:r>
        <w:rPr>
          <w:rFonts w:cs="Arial"/>
          <w:color w:val="000000"/>
          <w:szCs w:val="20"/>
        </w:rPr>
        <w:t>:</w:t>
      </w:r>
    </w:p>
    <w:p w:rsidR="005A5863" w:rsidRDefault="005A5863" w:rsidP="005A5863">
      <w:pPr>
        <w:keepNext/>
        <w:keepLines/>
        <w:numPr>
          <w:ilvl w:val="2"/>
          <w:numId w:val="3"/>
        </w:numPr>
        <w:pBdr>
          <w:top w:val="nil"/>
          <w:left w:val="nil"/>
          <w:bottom w:val="nil"/>
          <w:right w:val="nil"/>
          <w:between w:val="nil"/>
        </w:pBdr>
        <w:tabs>
          <w:tab w:val="left" w:pos="567"/>
        </w:tabs>
        <w:spacing w:before="240"/>
        <w:jc w:val="both"/>
        <w:rPr>
          <w:rFonts w:cs="Arial"/>
          <w:color w:val="000000"/>
          <w:szCs w:val="20"/>
        </w:rPr>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rsidR="005A5863" w:rsidRPr="005A5863" w:rsidRDefault="005A5863" w:rsidP="005A5863">
      <w:pPr>
        <w:keepNext/>
        <w:keepLines/>
        <w:numPr>
          <w:ilvl w:val="3"/>
          <w:numId w:val="3"/>
        </w:numPr>
        <w:pBdr>
          <w:top w:val="nil"/>
          <w:left w:val="nil"/>
          <w:bottom w:val="nil"/>
          <w:right w:val="nil"/>
          <w:between w:val="nil"/>
        </w:pBdr>
        <w:tabs>
          <w:tab w:val="left" w:pos="567"/>
        </w:tabs>
        <w:spacing w:before="240"/>
        <w:jc w:val="both"/>
        <w:rPr>
          <w:rFonts w:cs="Arial"/>
          <w:color w:val="000000"/>
          <w:szCs w:val="20"/>
        </w:rPr>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será o necessário para sua avaliação.</w:t>
      </w:r>
    </w:p>
    <w:p w:rsidR="005A5863" w:rsidRPr="005A5863" w:rsidRDefault="005A5863" w:rsidP="005A5863">
      <w:pPr>
        <w:keepNext/>
        <w:keepLines/>
        <w:numPr>
          <w:ilvl w:val="2"/>
          <w:numId w:val="3"/>
        </w:numPr>
        <w:pBdr>
          <w:top w:val="nil"/>
          <w:left w:val="nil"/>
          <w:bottom w:val="nil"/>
          <w:right w:val="nil"/>
          <w:between w:val="nil"/>
        </w:pBdr>
        <w:tabs>
          <w:tab w:val="left" w:pos="567"/>
        </w:tabs>
        <w:spacing w:before="240"/>
        <w:jc w:val="both"/>
        <w:rPr>
          <w:rFonts w:cs="Arial"/>
          <w:color w:val="000000"/>
          <w:szCs w:val="20"/>
        </w:rPr>
      </w:pPr>
      <w:r>
        <w:t>A solicitação de amostra será realizada na fase de aceitação apenas ao licitante que se apresenta provisoriamente em primeiro lugar.</w:t>
      </w:r>
    </w:p>
    <w:p w:rsidR="005A5863" w:rsidRPr="005A5863" w:rsidRDefault="005A5863" w:rsidP="005A5863">
      <w:pPr>
        <w:keepNext/>
        <w:keepLines/>
        <w:numPr>
          <w:ilvl w:val="2"/>
          <w:numId w:val="3"/>
        </w:numPr>
        <w:pBdr>
          <w:top w:val="nil"/>
          <w:left w:val="nil"/>
          <w:bottom w:val="nil"/>
          <w:right w:val="nil"/>
          <w:between w:val="nil"/>
        </w:pBdr>
        <w:tabs>
          <w:tab w:val="left" w:pos="567"/>
        </w:tabs>
        <w:spacing w:before="240"/>
        <w:jc w:val="both"/>
        <w:rPr>
          <w:rFonts w:cs="Arial"/>
          <w:color w:val="000000"/>
          <w:szCs w:val="20"/>
        </w:rPr>
      </w:pPr>
      <w:r>
        <w:t>Os critérios de avaliação e aceitação das amostras estão relacionados no Termo de Referência - Anexo I do Edital.</w:t>
      </w:r>
    </w:p>
    <w:p w:rsidR="005A5863" w:rsidRDefault="005A5863" w:rsidP="005A5863">
      <w:pPr>
        <w:keepNext/>
        <w:keepLines/>
        <w:numPr>
          <w:ilvl w:val="2"/>
          <w:numId w:val="3"/>
        </w:numPr>
        <w:pBdr>
          <w:top w:val="nil"/>
          <w:left w:val="nil"/>
          <w:bottom w:val="nil"/>
          <w:right w:val="nil"/>
          <w:between w:val="nil"/>
        </w:pBdr>
        <w:tabs>
          <w:tab w:val="left" w:pos="567"/>
        </w:tabs>
        <w:spacing w:before="240"/>
        <w:jc w:val="both"/>
        <w:rPr>
          <w:rFonts w:cs="Arial"/>
          <w:color w:val="000000"/>
          <w:szCs w:val="20"/>
        </w:rPr>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r>
        <w:rPr>
          <w:rFonts w:cs="Arial"/>
          <w:color w:val="000000"/>
          <w:szCs w:val="20"/>
        </w:rPr>
        <w:tab/>
      </w:r>
    </w:p>
    <w:p w:rsidR="004A4406" w:rsidRPr="004A4406" w:rsidRDefault="005A5863" w:rsidP="005A5863">
      <w:pPr>
        <w:keepNext/>
        <w:keepLines/>
        <w:numPr>
          <w:ilvl w:val="3"/>
          <w:numId w:val="3"/>
        </w:numPr>
        <w:pBdr>
          <w:top w:val="nil"/>
          <w:left w:val="nil"/>
          <w:bottom w:val="nil"/>
          <w:right w:val="nil"/>
          <w:between w:val="nil"/>
        </w:pBdr>
        <w:tabs>
          <w:tab w:val="left" w:pos="567"/>
        </w:tabs>
        <w:spacing w:before="240"/>
        <w:jc w:val="both"/>
        <w:rPr>
          <w:rFonts w:cs="Arial"/>
          <w:color w:val="000000"/>
          <w:szCs w:val="20"/>
        </w:rPr>
      </w:pPr>
      <w:r>
        <w:t>Cabe ao licitante o ônus decorrente das despesas de envio e retirada do(s) produto(s) das dependências da UFF.</w:t>
      </w:r>
    </w:p>
    <w:p w:rsidR="004A4406" w:rsidRPr="004A4406" w:rsidRDefault="004A4406" w:rsidP="005A5863">
      <w:pPr>
        <w:keepNext/>
        <w:keepLines/>
        <w:numPr>
          <w:ilvl w:val="3"/>
          <w:numId w:val="3"/>
        </w:numPr>
        <w:pBdr>
          <w:top w:val="nil"/>
          <w:left w:val="nil"/>
          <w:bottom w:val="nil"/>
          <w:right w:val="nil"/>
          <w:between w:val="nil"/>
        </w:pBdr>
        <w:tabs>
          <w:tab w:val="left" w:pos="567"/>
        </w:tabs>
        <w:spacing w:before="240"/>
        <w:jc w:val="both"/>
        <w:rPr>
          <w:rFonts w:cs="Arial"/>
          <w:color w:val="000000"/>
          <w:szCs w:val="20"/>
        </w:rPr>
      </w:pPr>
      <w:r>
        <w:t>Será franqueado em atendimento ao princípio da publicidade a presença de quaisquer interessados, inclusive dos demais licitantes na sessão de realização do procedimento da avaliação de amostras.</w:t>
      </w:r>
    </w:p>
    <w:p w:rsidR="004A4406" w:rsidRDefault="004A4406" w:rsidP="004A4406">
      <w:pPr>
        <w:keepNext/>
        <w:keepLines/>
        <w:numPr>
          <w:ilvl w:val="2"/>
          <w:numId w:val="3"/>
        </w:numPr>
        <w:pBdr>
          <w:top w:val="nil"/>
          <w:left w:val="nil"/>
          <w:bottom w:val="nil"/>
          <w:right w:val="nil"/>
          <w:between w:val="nil"/>
        </w:pBdr>
        <w:tabs>
          <w:tab w:val="left" w:pos="567"/>
        </w:tabs>
        <w:spacing w:before="240"/>
        <w:jc w:val="both"/>
        <w:rPr>
          <w:rFonts w:cs="Arial"/>
          <w:color w:val="000000"/>
          <w:szCs w:val="20"/>
        </w:rPr>
      </w:pPr>
      <w:r>
        <w:t>O resultado da avaliação das amostras será divulgado no “chat” na data prevista para o reinício do certame e anexado ao processo em documento próprio e assinado pelo responsável do setor que irá realizar a análise.</w:t>
      </w:r>
    </w:p>
    <w:p w:rsidR="004A4406" w:rsidRPr="004A4406" w:rsidRDefault="004A4406" w:rsidP="004A4406">
      <w:pPr>
        <w:keepNext/>
        <w:keepLines/>
        <w:numPr>
          <w:ilvl w:val="3"/>
          <w:numId w:val="3"/>
        </w:numPr>
        <w:pBdr>
          <w:top w:val="nil"/>
          <w:left w:val="nil"/>
          <w:bottom w:val="nil"/>
          <w:right w:val="nil"/>
          <w:between w:val="nil"/>
        </w:pBdr>
        <w:tabs>
          <w:tab w:val="left" w:pos="567"/>
        </w:tabs>
        <w:spacing w:before="240"/>
        <w:jc w:val="both"/>
        <w:rPr>
          <w:rFonts w:cs="Arial"/>
          <w:color w:val="000000"/>
          <w:szCs w:val="20"/>
        </w:rPr>
      </w:pPr>
      <w:r>
        <w:rPr>
          <w:color w:val="000000"/>
        </w:rPr>
        <w:t>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w:t>
      </w:r>
    </w:p>
    <w:p w:rsidR="004A4406" w:rsidRPr="004A4406" w:rsidRDefault="004A4406" w:rsidP="004A4406">
      <w:pPr>
        <w:keepNext/>
        <w:keepLines/>
        <w:numPr>
          <w:ilvl w:val="3"/>
          <w:numId w:val="3"/>
        </w:numPr>
        <w:pBdr>
          <w:top w:val="nil"/>
          <w:left w:val="nil"/>
          <w:bottom w:val="nil"/>
          <w:right w:val="nil"/>
          <w:between w:val="nil"/>
        </w:pBdr>
        <w:tabs>
          <w:tab w:val="left" w:pos="567"/>
        </w:tabs>
        <w:spacing w:before="240"/>
        <w:jc w:val="both"/>
        <w:rPr>
          <w:rFonts w:cs="Arial"/>
          <w:color w:val="000000"/>
          <w:szCs w:val="20"/>
        </w:rPr>
      </w:pPr>
      <w:r>
        <w:rPr>
          <w:color w:val="000000"/>
        </w:rPr>
        <w:t>A desclassificação da amostra baseia-se no não atendimento ao procedimento de avaliação previsto no edital e será considerada proposta inaceitável, conforme amparo legal no inciso XVI do artigo 4º da lei 10.520/2002, c/c acórdão 2.739/2009 – TCU – Plenário.</w:t>
      </w:r>
      <w:r>
        <w:rPr>
          <w:color w:val="000000"/>
        </w:rPr>
        <w:br/>
      </w:r>
    </w:p>
    <w:p w:rsidR="005A5863" w:rsidRPr="004A4406" w:rsidRDefault="004A4406" w:rsidP="004A4406">
      <w:pPr>
        <w:numPr>
          <w:ilvl w:val="2"/>
          <w:numId w:val="3"/>
        </w:numPr>
        <w:spacing w:after="240"/>
        <w:ind w:right="-15"/>
        <w:jc w:val="both"/>
      </w:pPr>
      <w:r>
        <w:rPr>
          <w:b/>
          <w:color w:val="000000"/>
        </w:rPr>
        <w:t xml:space="preserve">Para as empresas que enviarem as amostras via SEDEX ou correio normal, pedimos que seja encaminhado o código de rastreio do produto para o e-mail </w:t>
      </w:r>
      <w:hyperlink r:id="rId17">
        <w:r>
          <w:rPr>
            <w:b/>
            <w:color w:val="0000FF"/>
            <w:u w:val="single"/>
          </w:rPr>
          <w:t>cpl@id.uff.br</w:t>
        </w:r>
      </w:hyperlink>
      <w:r>
        <w:rPr>
          <w:b/>
          <w:color w:val="0000FF"/>
        </w:rPr>
        <w:t>.</w:t>
      </w:r>
      <w:r w:rsidR="005A5863" w:rsidRPr="004A4406">
        <w:rPr>
          <w:rFonts w:cs="Arial"/>
          <w:color w:val="000000"/>
          <w:szCs w:val="20"/>
        </w:rPr>
        <w:br/>
      </w:r>
      <w:r w:rsidR="005A5863" w:rsidRPr="004A4406">
        <w:rPr>
          <w:rFonts w:cs="Arial"/>
          <w:color w:val="000000"/>
          <w:szCs w:val="20"/>
        </w:rPr>
        <w:br/>
      </w:r>
      <w:r w:rsidR="00490BFD">
        <w:br/>
      </w:r>
      <w:r w:rsidR="00490BFD">
        <w:br/>
      </w: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HABILITAÇÃO</w:t>
      </w:r>
    </w:p>
    <w:p w:rsidR="00A86BBA" w:rsidRDefault="00A86BBA"/>
    <w:p w:rsidR="00A86BBA" w:rsidRDefault="00912551">
      <w:pPr>
        <w:keepNext/>
        <w:keepLines/>
        <w:numPr>
          <w:ilvl w:val="1"/>
          <w:numId w:val="3"/>
        </w:numPr>
        <w:tabs>
          <w:tab w:val="left" w:pos="567"/>
        </w:tabs>
        <w:spacing w:before="240" w:line="276" w:lineRule="auto"/>
        <w:jc w:val="both"/>
        <w:rPr>
          <w:color w:val="000000"/>
          <w:szCs w:val="20"/>
        </w:rPr>
      </w:pPr>
      <w:r>
        <w:rPr>
          <w:rFonts w:cs="Arial"/>
          <w:color w:val="000000"/>
          <w:szCs w:val="20"/>
        </w:rPr>
        <w:lastRenderedPageBreak/>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A86BBA" w:rsidRDefault="00912551">
      <w:pPr>
        <w:spacing w:before="120" w:line="276" w:lineRule="auto"/>
        <w:ind w:left="1134"/>
        <w:jc w:val="both"/>
        <w:rPr>
          <w:rFonts w:cs="Arial"/>
          <w:color w:val="000000"/>
          <w:szCs w:val="20"/>
        </w:rPr>
      </w:pPr>
      <w:r>
        <w:rPr>
          <w:rFonts w:cs="Arial"/>
          <w:color w:val="000000"/>
          <w:szCs w:val="20"/>
        </w:rPr>
        <w:t xml:space="preserve">a) SICAF;  </w:t>
      </w:r>
    </w:p>
    <w:p w:rsidR="00A86BBA" w:rsidRDefault="00912551">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8">
        <w:r>
          <w:rPr>
            <w:b/>
            <w:color w:val="0000FF"/>
            <w:szCs w:val="20"/>
            <w:u w:val="single"/>
          </w:rPr>
          <w:t>www.portaldatransparencia.gov.br/ceis</w:t>
        </w:r>
      </w:hyperlink>
      <w:r>
        <w:rPr>
          <w:b/>
          <w:color w:val="0000FF"/>
          <w:szCs w:val="20"/>
        </w:rPr>
        <w:t>)</w:t>
      </w:r>
      <w:r>
        <w:rPr>
          <w:rFonts w:cs="Arial"/>
          <w:color w:val="000000"/>
          <w:szCs w:val="20"/>
        </w:rPr>
        <w:t xml:space="preserve">;  </w:t>
      </w:r>
    </w:p>
    <w:p w:rsidR="00A86BBA" w:rsidRDefault="00912551">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9">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A86BBA" w:rsidRDefault="00912551">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A86BBA" w:rsidRDefault="00912551">
      <w:pPr>
        <w:keepNext/>
        <w:keepLines/>
        <w:numPr>
          <w:ilvl w:val="2"/>
          <w:numId w:val="3"/>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A86BBA" w:rsidRDefault="00912551">
      <w:pPr>
        <w:keepNext/>
        <w:keepLines/>
        <w:numPr>
          <w:ilvl w:val="2"/>
          <w:numId w:val="3"/>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w:t>
      </w:r>
      <w:r w:rsidR="008F6F2F">
        <w:rPr>
          <w:rFonts w:cs="Arial"/>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A86BBA" w:rsidRDefault="00912551">
      <w:pPr>
        <w:numPr>
          <w:ilvl w:val="3"/>
          <w:numId w:val="3"/>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A86BBA" w:rsidRDefault="00912551">
      <w:pPr>
        <w:numPr>
          <w:ilvl w:val="3"/>
          <w:numId w:val="3"/>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A86BBA" w:rsidRDefault="00912551">
      <w:pPr>
        <w:numPr>
          <w:ilvl w:val="3"/>
          <w:numId w:val="3"/>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A86BBA" w:rsidRDefault="00912551">
      <w:pPr>
        <w:numPr>
          <w:ilvl w:val="2"/>
          <w:numId w:val="3"/>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A86BBA" w:rsidRDefault="00912551">
      <w:pPr>
        <w:numPr>
          <w:ilvl w:val="2"/>
          <w:numId w:val="3"/>
        </w:numP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783CAB" w:rsidRDefault="00912551" w:rsidP="00783CAB">
      <w:pPr>
        <w:numPr>
          <w:ilvl w:val="1"/>
          <w:numId w:val="3"/>
        </w:numPr>
        <w:spacing w:before="120" w:after="120" w:line="276" w:lineRule="auto"/>
        <w:jc w:val="both"/>
      </w:pPr>
      <w:r>
        <w:t>Caso atendidas as condições de participação, a habilitação do</w:t>
      </w:r>
      <w:r w:rsidR="008F6F2F">
        <w:t>s</w:t>
      </w:r>
      <w:r>
        <w:t xml:space="preserve">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r w:rsidR="00783CAB">
        <w:tab/>
      </w:r>
    </w:p>
    <w:p w:rsidR="00783CAB" w:rsidRDefault="00912551" w:rsidP="00783CAB">
      <w:pPr>
        <w:numPr>
          <w:ilvl w:val="2"/>
          <w:numId w:val="3"/>
        </w:numPr>
        <w:spacing w:before="120" w:after="120" w:line="276" w:lineRule="auto"/>
        <w:jc w:val="both"/>
      </w:pPr>
      <w:r w:rsidRPr="00783CAB">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783CAB" w:rsidRDefault="00912551" w:rsidP="00783CAB">
      <w:pPr>
        <w:numPr>
          <w:ilvl w:val="2"/>
          <w:numId w:val="3"/>
        </w:numPr>
        <w:spacing w:before="120" w:after="120" w:line="276" w:lineRule="auto"/>
        <w:jc w:val="both"/>
      </w:pPr>
      <w:r w:rsidRPr="00783CAB">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A86BBA" w:rsidRPr="00783CAB" w:rsidRDefault="00912551" w:rsidP="00783CAB">
      <w:pPr>
        <w:numPr>
          <w:ilvl w:val="2"/>
          <w:numId w:val="3"/>
        </w:numPr>
        <w:spacing w:before="120" w:after="120" w:line="276" w:lineRule="auto"/>
        <w:jc w:val="both"/>
      </w:pPr>
      <w:r w:rsidRPr="00783CAB">
        <w:rPr>
          <w:color w:val="000000"/>
        </w:rPr>
        <w:lastRenderedPageBreak/>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A86BBA" w:rsidRDefault="00912551">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A86BBA" w:rsidRDefault="00912551">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A86BBA" w:rsidRDefault="00912551">
      <w:pPr>
        <w:numPr>
          <w:ilvl w:val="1"/>
          <w:numId w:val="3"/>
        </w:numPr>
        <w:spacing w:before="120" w:after="120" w:line="276" w:lineRule="auto"/>
        <w:jc w:val="both"/>
      </w:pPr>
      <w:r>
        <w:t>Não serão aceitos documentos de habilitação com indicação de CNPJ/CPF diferentes, salvo aqueles legalmente permitidos.</w:t>
      </w:r>
    </w:p>
    <w:p w:rsidR="00992144" w:rsidRDefault="00912551" w:rsidP="00992144">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A86BBA" w:rsidRPr="00992144" w:rsidRDefault="00912551" w:rsidP="00992144">
      <w:pPr>
        <w:numPr>
          <w:ilvl w:val="2"/>
          <w:numId w:val="3"/>
        </w:numPr>
        <w:spacing w:before="120" w:after="120" w:line="276" w:lineRule="auto"/>
        <w:jc w:val="both"/>
      </w:pPr>
      <w:r w:rsidRPr="00992144">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A86BBA" w:rsidRDefault="00912551">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A86BBA" w:rsidRDefault="00A86BBA">
      <w:pPr>
        <w:spacing w:before="120" w:after="120" w:line="276" w:lineRule="auto"/>
        <w:ind w:left="1141"/>
        <w:jc w:val="both"/>
      </w:pPr>
    </w:p>
    <w:p w:rsidR="00A86BBA" w:rsidRDefault="00912551">
      <w:pPr>
        <w:numPr>
          <w:ilvl w:val="1"/>
          <w:numId w:val="3"/>
        </w:numPr>
        <w:spacing w:before="120" w:after="120" w:line="276" w:lineRule="auto"/>
        <w:jc w:val="both"/>
      </w:pPr>
      <w:r>
        <w:rPr>
          <w:b/>
        </w:rPr>
        <w:t xml:space="preserve">Habilitação jurídica: </w:t>
      </w:r>
    </w:p>
    <w:p w:rsidR="00A86BBA" w:rsidRDefault="00912551">
      <w:pPr>
        <w:numPr>
          <w:ilvl w:val="2"/>
          <w:numId w:val="3"/>
        </w:numP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A86BBA" w:rsidRDefault="00912551">
      <w:pPr>
        <w:numPr>
          <w:ilvl w:val="2"/>
          <w:numId w:val="3"/>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A86BBA" w:rsidRDefault="00912551">
      <w:pPr>
        <w:numPr>
          <w:ilvl w:val="2"/>
          <w:numId w:val="3"/>
        </w:numP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A86BBA" w:rsidRDefault="00AB6F1B">
      <w:pPr>
        <w:numPr>
          <w:ilvl w:val="2"/>
          <w:numId w:val="3"/>
        </w:numPr>
        <w:spacing w:after="240"/>
        <w:jc w:val="both"/>
        <w:rPr>
          <w:rFonts w:cs="Arial"/>
          <w:szCs w:val="20"/>
        </w:rPr>
      </w:pPr>
      <w:r>
        <w:rPr>
          <w:rFonts w:cs="Arial"/>
          <w:color w:val="000000"/>
          <w:szCs w:val="20"/>
        </w:rPr>
        <w:t>Inscrição</w:t>
      </w:r>
      <w:r w:rsidR="00912551">
        <w:rPr>
          <w:rFonts w:cs="Arial"/>
          <w:color w:val="000000"/>
          <w:szCs w:val="20"/>
        </w:rPr>
        <w:t xml:space="preserve"> no Registro Público de Empresas Mercantis onde opera, com averbação no Registro onde tem sede a matriz, no caso de ser </w:t>
      </w:r>
      <w:r>
        <w:rPr>
          <w:rFonts w:cs="Arial"/>
          <w:color w:val="000000"/>
          <w:szCs w:val="20"/>
        </w:rPr>
        <w:t>a participante sucursal</w:t>
      </w:r>
      <w:r w:rsidR="00912551">
        <w:rPr>
          <w:rFonts w:cs="Arial"/>
          <w:color w:val="000000"/>
          <w:szCs w:val="20"/>
        </w:rPr>
        <w:t>, filial ou agência;</w:t>
      </w:r>
    </w:p>
    <w:p w:rsidR="00A86BBA" w:rsidRDefault="00912551">
      <w:pPr>
        <w:numPr>
          <w:ilvl w:val="2"/>
          <w:numId w:val="3"/>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A86BBA" w:rsidRDefault="00912551">
      <w:pPr>
        <w:numPr>
          <w:ilvl w:val="2"/>
          <w:numId w:val="3"/>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A86BBA" w:rsidRDefault="00912551">
      <w:pPr>
        <w:numPr>
          <w:ilvl w:val="2"/>
          <w:numId w:val="3"/>
        </w:numPr>
        <w:spacing w:after="240"/>
        <w:jc w:val="both"/>
        <w:rPr>
          <w:rFonts w:cs="Arial"/>
          <w:szCs w:val="20"/>
        </w:rPr>
      </w:pPr>
      <w:r>
        <w:rPr>
          <w:rFonts w:cs="Arial"/>
          <w:color w:val="000000"/>
          <w:szCs w:val="20"/>
        </w:rPr>
        <w:t>No caso de empresa ou sociedade estrangeira em funcionamento no País: decreto de autorização;</w:t>
      </w:r>
    </w:p>
    <w:p w:rsidR="00A86BBA" w:rsidRDefault="00912551">
      <w:pPr>
        <w:numPr>
          <w:ilvl w:val="2"/>
          <w:numId w:val="3"/>
        </w:numPr>
        <w:spacing w:after="240"/>
        <w:jc w:val="both"/>
        <w:rPr>
          <w:rFonts w:cs="Arial"/>
          <w:szCs w:val="20"/>
        </w:rPr>
      </w:pPr>
      <w:r>
        <w:rPr>
          <w:rFonts w:cs="Arial"/>
          <w:color w:val="000000"/>
          <w:szCs w:val="20"/>
        </w:rPr>
        <w:t>Os documentos acima deverão estar acompanhados de todas as alterações ou da consolidação respectiva;</w:t>
      </w:r>
    </w:p>
    <w:p w:rsidR="00A86BBA" w:rsidRDefault="00912551">
      <w:pPr>
        <w:numPr>
          <w:ilvl w:val="1"/>
          <w:numId w:val="3"/>
        </w:numPr>
        <w:spacing w:before="120" w:after="120" w:line="276" w:lineRule="auto"/>
        <w:jc w:val="both"/>
        <w:rPr>
          <w:color w:val="000000"/>
        </w:rPr>
      </w:pPr>
      <w:r>
        <w:rPr>
          <w:b/>
        </w:rPr>
        <w:lastRenderedPageBreak/>
        <w:t>Regularidade fiscal e trabalhista:</w:t>
      </w:r>
    </w:p>
    <w:p w:rsidR="00A86BBA" w:rsidRDefault="00912551">
      <w:pPr>
        <w:numPr>
          <w:ilvl w:val="2"/>
          <w:numId w:val="3"/>
        </w:numPr>
        <w:tabs>
          <w:tab w:val="left" w:pos="1440"/>
        </w:tabs>
        <w:spacing w:after="240"/>
        <w:jc w:val="both"/>
      </w:pPr>
      <w:r>
        <w:t>prova de inscrição no Cadastro Nacional de Pessoas Jurídicas ou no Cadastro de Pessoas Físicas, conforme o caso;</w:t>
      </w:r>
    </w:p>
    <w:p w:rsidR="00A86BBA" w:rsidRDefault="00912551">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A86BBA" w:rsidRDefault="00912551">
      <w:pPr>
        <w:numPr>
          <w:ilvl w:val="2"/>
          <w:numId w:val="3"/>
        </w:numPr>
        <w:tabs>
          <w:tab w:val="left" w:pos="1440"/>
        </w:tabs>
        <w:spacing w:after="240"/>
        <w:jc w:val="both"/>
      </w:pPr>
      <w:r>
        <w:rPr>
          <w:color w:val="000000"/>
        </w:rPr>
        <w:t>prova de regularidade com o Fundo de Garantia do Tempo de Serviço (FGTS);</w:t>
      </w:r>
    </w:p>
    <w:p w:rsidR="00A86BBA" w:rsidRDefault="00912551">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86BBA" w:rsidRDefault="00912551">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A86BBA" w:rsidRDefault="00912551">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A86BBA" w:rsidRDefault="00912551">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A86BBA" w:rsidRDefault="00912551">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A86BBA" w:rsidRDefault="00912551">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A86BBA" w:rsidRDefault="00A86BBA">
      <w:pPr>
        <w:tabs>
          <w:tab w:val="left" w:pos="1440"/>
        </w:tabs>
        <w:spacing w:after="240"/>
        <w:ind w:left="1134"/>
        <w:jc w:val="both"/>
        <w:rPr>
          <w:i/>
        </w:rPr>
      </w:pPr>
    </w:p>
    <w:p w:rsidR="00A86BBA" w:rsidRDefault="00912551">
      <w:pPr>
        <w:numPr>
          <w:ilvl w:val="1"/>
          <w:numId w:val="3"/>
        </w:numPr>
        <w:spacing w:before="120" w:after="120" w:line="276" w:lineRule="auto"/>
        <w:jc w:val="both"/>
      </w:pPr>
      <w:r>
        <w:rPr>
          <w:b/>
        </w:rPr>
        <w:t>Qualificação  Econômico-Financeira.</w:t>
      </w:r>
    </w:p>
    <w:p w:rsidR="00A86BBA" w:rsidRDefault="00912551">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A86BBA" w:rsidRDefault="00912551">
      <w:pPr>
        <w:numPr>
          <w:ilvl w:val="3"/>
          <w:numId w:val="3"/>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A86BBA" w:rsidRDefault="00912551">
      <w:pPr>
        <w:numPr>
          <w:ilvl w:val="3"/>
          <w:numId w:val="3"/>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A86BBA" w:rsidRDefault="00912551">
      <w:pPr>
        <w:numPr>
          <w:ilvl w:val="3"/>
          <w:numId w:val="3"/>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A86BBA" w:rsidRDefault="00912551">
      <w:pPr>
        <w:numPr>
          <w:ilvl w:val="3"/>
          <w:numId w:val="3"/>
        </w:numPr>
        <w:spacing w:after="240"/>
        <w:ind w:hanging="647"/>
        <w:jc w:val="both"/>
        <w:rPr>
          <w:rFonts w:cs="Arial"/>
          <w:color w:val="000000"/>
          <w:szCs w:val="20"/>
        </w:rPr>
      </w:pPr>
      <w:r>
        <w:rPr>
          <w:rFonts w:cs="Arial"/>
          <w:color w:val="000000"/>
          <w:szCs w:val="20"/>
        </w:rPr>
        <w:lastRenderedPageBreak/>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A86BBA" w:rsidRDefault="00912551">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Style489"/>
        <w:tblW w:w="6487"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252"/>
      </w:tblGrid>
      <w:tr w:rsidR="00A86BBA">
        <w:tc>
          <w:tcPr>
            <w:tcW w:w="2235" w:type="dxa"/>
            <w:vMerge w:val="restart"/>
            <w:vAlign w:val="center"/>
          </w:tcPr>
          <w:p w:rsidR="00A86BBA" w:rsidRDefault="00912551">
            <w:pPr>
              <w:tabs>
                <w:tab w:val="left" w:pos="1440"/>
              </w:tabs>
              <w:spacing w:after="240"/>
              <w:jc w:val="right"/>
              <w:rPr>
                <w:rFonts w:eastAsia="Calibri"/>
                <w:color w:val="000000"/>
                <w:sz w:val="20"/>
                <w:szCs w:val="20"/>
              </w:rPr>
            </w:pPr>
            <w:r>
              <w:rPr>
                <w:rFonts w:eastAsia="Calibri"/>
                <w:color w:val="000000"/>
                <w:sz w:val="20"/>
                <w:szCs w:val="20"/>
              </w:rPr>
              <w:t>LG =</w:t>
            </w:r>
          </w:p>
        </w:tc>
        <w:tc>
          <w:tcPr>
            <w:tcW w:w="4252" w:type="dxa"/>
            <w:tcBorders>
              <w:bottom w:val="single" w:sz="4" w:space="0" w:color="000000"/>
            </w:tcBorders>
            <w:vAlign w:val="bottom"/>
          </w:tcPr>
          <w:p w:rsidR="00A86BBA" w:rsidRDefault="00912551">
            <w:pPr>
              <w:tabs>
                <w:tab w:val="left" w:pos="1440"/>
              </w:tabs>
              <w:spacing w:after="240"/>
              <w:rPr>
                <w:rFonts w:eastAsia="Calibri"/>
                <w:color w:val="000000"/>
                <w:sz w:val="20"/>
                <w:szCs w:val="20"/>
              </w:rPr>
            </w:pPr>
            <w:r>
              <w:rPr>
                <w:rFonts w:eastAsia="Calibri"/>
                <w:color w:val="000000"/>
                <w:sz w:val="20"/>
                <w:szCs w:val="20"/>
              </w:rPr>
              <w:t>Ativo Circulante + Realizável a Longo Prazo</w:t>
            </w:r>
          </w:p>
        </w:tc>
      </w:tr>
      <w:tr w:rsidR="00A86BBA">
        <w:tc>
          <w:tcPr>
            <w:tcW w:w="2235" w:type="dxa"/>
            <w:vMerge/>
            <w:vAlign w:val="center"/>
          </w:tcPr>
          <w:p w:rsidR="00A86BBA" w:rsidRDefault="00A86BBA">
            <w:pPr>
              <w:widowControl w:val="0"/>
              <w:spacing w:line="276" w:lineRule="auto"/>
              <w:rPr>
                <w:rFonts w:eastAsia="Calibri"/>
                <w:color w:val="000000"/>
                <w:sz w:val="20"/>
                <w:szCs w:val="20"/>
              </w:rPr>
            </w:pPr>
          </w:p>
        </w:tc>
        <w:tc>
          <w:tcPr>
            <w:tcW w:w="4252" w:type="dxa"/>
            <w:tcBorders>
              <w:top w:val="single" w:sz="4" w:space="0" w:color="000000"/>
            </w:tcBorders>
          </w:tcPr>
          <w:p w:rsidR="00A86BBA" w:rsidRDefault="00912551">
            <w:pPr>
              <w:tabs>
                <w:tab w:val="left" w:pos="1440"/>
              </w:tabs>
              <w:spacing w:after="240"/>
              <w:rPr>
                <w:rFonts w:eastAsia="Calibri"/>
                <w:color w:val="000000"/>
                <w:sz w:val="20"/>
                <w:szCs w:val="20"/>
              </w:rPr>
            </w:pPr>
            <w:r>
              <w:rPr>
                <w:rFonts w:eastAsia="Calibri"/>
                <w:color w:val="000000"/>
                <w:sz w:val="20"/>
                <w:szCs w:val="20"/>
              </w:rPr>
              <w:t>Passivo Circulante + Passivo Não Circulante</w:t>
            </w:r>
          </w:p>
        </w:tc>
      </w:tr>
    </w:tbl>
    <w:p w:rsidR="00A86BBA" w:rsidRDefault="00A86BBA">
      <w:pPr>
        <w:tabs>
          <w:tab w:val="left" w:pos="1440"/>
        </w:tabs>
        <w:spacing w:after="240"/>
        <w:ind w:left="1134"/>
        <w:jc w:val="both"/>
        <w:rPr>
          <w:color w:val="000000"/>
        </w:rPr>
      </w:pPr>
    </w:p>
    <w:tbl>
      <w:tblPr>
        <w:tblStyle w:val="Style490"/>
        <w:tblW w:w="6629"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4394"/>
      </w:tblGrid>
      <w:tr w:rsidR="00A86BBA">
        <w:tc>
          <w:tcPr>
            <w:tcW w:w="2235" w:type="dxa"/>
            <w:vMerge w:val="restart"/>
            <w:vAlign w:val="center"/>
          </w:tcPr>
          <w:p w:rsidR="00A86BBA" w:rsidRDefault="00912551">
            <w:pPr>
              <w:tabs>
                <w:tab w:val="left" w:pos="1440"/>
              </w:tabs>
              <w:spacing w:after="240"/>
              <w:jc w:val="right"/>
              <w:rPr>
                <w:rFonts w:eastAsia="Calibri"/>
                <w:color w:val="000000"/>
                <w:sz w:val="20"/>
                <w:szCs w:val="20"/>
              </w:rPr>
            </w:pPr>
            <w:r>
              <w:rPr>
                <w:rFonts w:eastAsia="Calibri"/>
                <w:color w:val="000000"/>
                <w:sz w:val="20"/>
                <w:szCs w:val="20"/>
              </w:rPr>
              <w:t>SG =</w:t>
            </w:r>
          </w:p>
        </w:tc>
        <w:tc>
          <w:tcPr>
            <w:tcW w:w="4394" w:type="dxa"/>
            <w:tcBorders>
              <w:bottom w:val="single" w:sz="4" w:space="0" w:color="000000"/>
            </w:tcBorders>
            <w:vAlign w:val="bottom"/>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Ativo Total</w:t>
            </w:r>
          </w:p>
        </w:tc>
      </w:tr>
      <w:tr w:rsidR="00A86BBA">
        <w:tc>
          <w:tcPr>
            <w:tcW w:w="2235" w:type="dxa"/>
            <w:vMerge/>
            <w:vAlign w:val="center"/>
          </w:tcPr>
          <w:p w:rsidR="00A86BBA" w:rsidRDefault="00A86BBA">
            <w:pPr>
              <w:widowControl w:val="0"/>
              <w:spacing w:line="276" w:lineRule="auto"/>
              <w:rPr>
                <w:rFonts w:eastAsia="Calibri"/>
                <w:color w:val="000000"/>
                <w:sz w:val="20"/>
                <w:szCs w:val="20"/>
              </w:rPr>
            </w:pPr>
          </w:p>
        </w:tc>
        <w:tc>
          <w:tcPr>
            <w:tcW w:w="4394" w:type="dxa"/>
            <w:tcBorders>
              <w:top w:val="single" w:sz="4" w:space="0" w:color="000000"/>
            </w:tcBorders>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Passivo Circulante + Passivo Não Circulante</w:t>
            </w:r>
          </w:p>
        </w:tc>
      </w:tr>
    </w:tbl>
    <w:p w:rsidR="00A86BBA" w:rsidRDefault="00A86BBA">
      <w:pPr>
        <w:tabs>
          <w:tab w:val="left" w:pos="1440"/>
        </w:tabs>
        <w:spacing w:after="240"/>
        <w:ind w:left="1134"/>
        <w:jc w:val="both"/>
        <w:rPr>
          <w:color w:val="000000"/>
        </w:rPr>
      </w:pPr>
    </w:p>
    <w:tbl>
      <w:tblPr>
        <w:tblStyle w:val="Style491"/>
        <w:tblW w:w="4786"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5"/>
        <w:gridCol w:w="2551"/>
      </w:tblGrid>
      <w:tr w:rsidR="00A86BBA">
        <w:tc>
          <w:tcPr>
            <w:tcW w:w="2235" w:type="dxa"/>
            <w:vMerge w:val="restart"/>
            <w:vAlign w:val="center"/>
          </w:tcPr>
          <w:p w:rsidR="00A86BBA" w:rsidRDefault="00912551">
            <w:pPr>
              <w:tabs>
                <w:tab w:val="left" w:pos="1440"/>
              </w:tabs>
              <w:spacing w:after="240"/>
              <w:jc w:val="right"/>
              <w:rPr>
                <w:rFonts w:eastAsia="Calibri"/>
                <w:color w:val="000000"/>
                <w:sz w:val="20"/>
                <w:szCs w:val="20"/>
              </w:rPr>
            </w:pPr>
            <w:r>
              <w:rPr>
                <w:rFonts w:eastAsia="Calibri"/>
                <w:color w:val="000000"/>
                <w:sz w:val="20"/>
                <w:szCs w:val="20"/>
              </w:rPr>
              <w:t>LC =</w:t>
            </w:r>
          </w:p>
        </w:tc>
        <w:tc>
          <w:tcPr>
            <w:tcW w:w="2551" w:type="dxa"/>
            <w:tcBorders>
              <w:bottom w:val="single" w:sz="4" w:space="0" w:color="000000"/>
            </w:tcBorders>
            <w:vAlign w:val="bottom"/>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Ativo Circulante</w:t>
            </w:r>
          </w:p>
        </w:tc>
      </w:tr>
      <w:tr w:rsidR="00A86BBA">
        <w:tc>
          <w:tcPr>
            <w:tcW w:w="2235" w:type="dxa"/>
            <w:vMerge/>
            <w:vAlign w:val="center"/>
          </w:tcPr>
          <w:p w:rsidR="00A86BBA" w:rsidRDefault="00A86BBA">
            <w:pPr>
              <w:widowControl w:val="0"/>
              <w:spacing w:line="276" w:lineRule="auto"/>
              <w:rPr>
                <w:rFonts w:eastAsia="Calibri"/>
                <w:color w:val="000000"/>
                <w:sz w:val="20"/>
                <w:szCs w:val="20"/>
              </w:rPr>
            </w:pPr>
          </w:p>
        </w:tc>
        <w:tc>
          <w:tcPr>
            <w:tcW w:w="2551" w:type="dxa"/>
            <w:tcBorders>
              <w:top w:val="single" w:sz="4" w:space="0" w:color="000000"/>
            </w:tcBorders>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Passivo Circulante</w:t>
            </w:r>
          </w:p>
        </w:tc>
      </w:tr>
    </w:tbl>
    <w:p w:rsidR="00A86BBA" w:rsidRDefault="00A86BBA">
      <w:pPr>
        <w:tabs>
          <w:tab w:val="left" w:pos="1440"/>
        </w:tabs>
        <w:spacing w:after="240"/>
        <w:ind w:left="1134"/>
        <w:jc w:val="both"/>
        <w:rPr>
          <w:color w:val="000000"/>
        </w:rPr>
      </w:pPr>
    </w:p>
    <w:p w:rsidR="00A86BBA" w:rsidRDefault="00912551">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w:t>
      </w:r>
      <w:r w:rsidR="00A424F2">
        <w:t>mínimo de</w:t>
      </w:r>
      <w:r>
        <w:t xml:space="preserve"> </w:t>
      </w:r>
      <w:r w:rsidRPr="00A424F2">
        <w:t xml:space="preserve">5 (cinco) por cento </w:t>
      </w:r>
      <w:r>
        <w:t xml:space="preserve">do valor estimado da contratação ou do item pertinente. </w:t>
      </w:r>
    </w:p>
    <w:p w:rsidR="00A86BBA" w:rsidRDefault="00A86BBA">
      <w:pPr>
        <w:spacing w:after="240"/>
      </w:pPr>
    </w:p>
    <w:p w:rsidR="00A86BBA" w:rsidRDefault="00912551">
      <w:pPr>
        <w:numPr>
          <w:ilvl w:val="1"/>
          <w:numId w:val="3"/>
        </w:numPr>
        <w:spacing w:before="120" w:after="120" w:line="276" w:lineRule="auto"/>
        <w:jc w:val="both"/>
      </w:pPr>
      <w:r>
        <w:rPr>
          <w:b/>
        </w:rPr>
        <w:t xml:space="preserve">Qualificação Técnica  </w:t>
      </w:r>
    </w:p>
    <w:p w:rsidR="00A86BBA" w:rsidRDefault="00A86BBA">
      <w:pPr>
        <w:ind w:left="1071"/>
        <w:jc w:val="both"/>
        <w:rPr>
          <w:rFonts w:cs="Arial"/>
          <w:strike/>
          <w:color w:val="000000"/>
          <w:szCs w:val="20"/>
          <w:highlight w:val="yellow"/>
        </w:rPr>
      </w:pPr>
    </w:p>
    <w:p w:rsidR="00A86BBA" w:rsidRDefault="00912551" w:rsidP="005D5AA7">
      <w:pPr>
        <w:numPr>
          <w:ilvl w:val="2"/>
          <w:numId w:val="3"/>
        </w:numPr>
        <w:tabs>
          <w:tab w:val="left" w:pos="1440"/>
        </w:tabs>
        <w:jc w:val="both"/>
        <w:rPr>
          <w:rFonts w:cs="Arial"/>
          <w:szCs w:val="20"/>
        </w:rPr>
      </w:pPr>
      <w:r>
        <w:rPr>
          <w:rFonts w:cs="Arial"/>
          <w:color w:val="000000"/>
          <w:szCs w:val="20"/>
        </w:rPr>
        <w:t xml:space="preserve">Comprovação </w:t>
      </w:r>
      <w:r w:rsidR="005D5AA7" w:rsidRPr="005D5AA7">
        <w:rPr>
          <w:rFonts w:cs="Arial"/>
          <w:color w:val="000000"/>
          <w:szCs w:val="20"/>
        </w:rPr>
        <w:t>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r>
        <w:rPr>
          <w:rFonts w:cs="Arial"/>
          <w:color w:val="000000"/>
          <w:szCs w:val="20"/>
        </w:rPr>
        <w:t>.</w:t>
      </w:r>
    </w:p>
    <w:p w:rsidR="00A86BBA" w:rsidRDefault="00A86BBA">
      <w:pPr>
        <w:tabs>
          <w:tab w:val="left" w:pos="1440"/>
        </w:tabs>
        <w:spacing w:after="240"/>
        <w:ind w:left="999"/>
        <w:jc w:val="both"/>
        <w:rPr>
          <w:rFonts w:cs="Arial"/>
          <w:b/>
          <w:color w:val="000000"/>
          <w:szCs w:val="20"/>
        </w:rPr>
      </w:pPr>
    </w:p>
    <w:p w:rsidR="00A86BBA" w:rsidRDefault="00912551">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A86BBA" w:rsidRDefault="00912551">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A86BBA" w:rsidRDefault="00912551">
      <w:pPr>
        <w:numPr>
          <w:ilvl w:val="2"/>
          <w:numId w:val="6"/>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A86BBA" w:rsidRDefault="00912551">
      <w:pPr>
        <w:numPr>
          <w:ilvl w:val="1"/>
          <w:numId w:val="3"/>
        </w:numPr>
        <w:spacing w:before="120" w:after="120" w:line="276" w:lineRule="auto"/>
        <w:jc w:val="both"/>
      </w:pPr>
      <w:r>
        <w:t xml:space="preserve">Caso a proposta mais vantajosa seja ofertada por licitante qualificada como microempresa ou empresa de pequeno porte, e uma vez constatada a existência de alguma restrição no que tange à </w:t>
      </w:r>
      <w:r>
        <w:lastRenderedPageBreak/>
        <w:t>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A86BBA" w:rsidRDefault="00912551">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A86BBA" w:rsidRDefault="00912551">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A86BBA" w:rsidRDefault="00912551">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A86BBA" w:rsidRDefault="00912551">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A86BBA" w:rsidRDefault="00912551">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A86BBA" w:rsidRDefault="00912551">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A86BBA" w:rsidRDefault="00912551">
      <w:pPr>
        <w:numPr>
          <w:ilvl w:val="1"/>
          <w:numId w:val="3"/>
        </w:numPr>
        <w:spacing w:before="120" w:after="120" w:line="276" w:lineRule="auto"/>
        <w:jc w:val="both"/>
      </w:pPr>
      <w:r>
        <w:t>Constatado o atendimento às exigências de habilitação fixadas no Edital, o licitante será declarado vencedor.</w:t>
      </w:r>
    </w:p>
    <w:p w:rsidR="00A86BBA" w:rsidRDefault="00A86BBA">
      <w:pPr>
        <w:spacing w:after="240"/>
        <w:ind w:left="425"/>
        <w:jc w:val="both"/>
        <w:rPr>
          <w:color w:val="000000"/>
        </w:rPr>
      </w:pPr>
    </w:p>
    <w:p w:rsidR="00A86BBA" w:rsidRDefault="00912551">
      <w:pPr>
        <w:keepNext/>
        <w:keepLines/>
        <w:numPr>
          <w:ilvl w:val="0"/>
          <w:numId w:val="3"/>
        </w:numPr>
        <w:tabs>
          <w:tab w:val="left" w:pos="567"/>
        </w:tabs>
        <w:spacing w:before="240"/>
        <w:jc w:val="both"/>
        <w:rPr>
          <w:i/>
          <w:color w:val="000000"/>
          <w:szCs w:val="20"/>
        </w:rPr>
      </w:pPr>
      <w:r>
        <w:rPr>
          <w:rFonts w:cs="Arial"/>
          <w:b/>
          <w:i/>
          <w:color w:val="000000"/>
          <w:szCs w:val="20"/>
        </w:rPr>
        <w:t>DO ENCAMINHAMENTO DA PROPOSTA VENCEDORA</w:t>
      </w:r>
    </w:p>
    <w:p w:rsidR="00A86BBA" w:rsidRDefault="00912551">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A86BBA" w:rsidRDefault="00912551">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A86BBA" w:rsidRDefault="00912551">
      <w:pPr>
        <w:numPr>
          <w:ilvl w:val="2"/>
          <w:numId w:val="3"/>
        </w:numPr>
        <w:spacing w:after="240"/>
        <w:jc w:val="both"/>
      </w:pPr>
      <w:r>
        <w:t>conter a indicação do banco, número da conta e agência do licitante vencedor, para fins de pagamento.</w:t>
      </w:r>
    </w:p>
    <w:p w:rsidR="00A86BBA" w:rsidRDefault="00912551">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A86BBA" w:rsidRDefault="00912551">
      <w:pPr>
        <w:numPr>
          <w:ilvl w:val="2"/>
          <w:numId w:val="3"/>
        </w:numPr>
        <w:spacing w:after="240"/>
        <w:jc w:val="both"/>
      </w:pPr>
      <w:r>
        <w:t>Todas as especificações do objeto contidas na proposta, tais como marca, modelo, tipo, fabricante e procedência, vinculam a Contratada.</w:t>
      </w:r>
    </w:p>
    <w:p w:rsidR="00A86BBA" w:rsidRDefault="00912551">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A86BBA" w:rsidRDefault="00912551">
      <w:pPr>
        <w:numPr>
          <w:ilvl w:val="2"/>
          <w:numId w:val="3"/>
        </w:numPr>
        <w:spacing w:after="240"/>
        <w:jc w:val="both"/>
      </w:pPr>
      <w:r>
        <w:lastRenderedPageBreak/>
        <w:t>Ocorrendo divergência entre os preços unitários e o preço global, prevalecerão os primeiros; no caso de divergência entre os valores numéricos e os valores expressos por extenso, prevalecerão estes últimos.</w:t>
      </w:r>
    </w:p>
    <w:p w:rsidR="00A86BBA" w:rsidRDefault="00912551">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A86BBA" w:rsidRDefault="00912551">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A86BBA" w:rsidRDefault="00912551">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A86BBA" w:rsidRDefault="00A86BBA">
      <w:pPr>
        <w:spacing w:after="240"/>
        <w:ind w:left="999"/>
        <w:jc w:val="both"/>
        <w:rPr>
          <w:rFonts w:cs="Arial"/>
          <w:i/>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DOS RECURSOS</w:t>
      </w:r>
    </w:p>
    <w:p w:rsidR="00A86BBA" w:rsidRDefault="00912551">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3856C1">
        <w:t>20 (vinte) minutos</w:t>
      </w:r>
      <w:r>
        <w:t>, para que qualquer licitante manifeste a intenção de recorrer, de forma motivada, isto é, indicando contra qual(is) decisão(ões) pretende recorrer e por quais motivos, em campo próprio do sistema.</w:t>
      </w:r>
    </w:p>
    <w:p w:rsidR="00A86BBA" w:rsidRDefault="00912551">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A86BBA" w:rsidRDefault="00912551">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A86BBA" w:rsidRDefault="00912551">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A86BBA" w:rsidRDefault="00912551">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A86BBA" w:rsidRDefault="00912551">
      <w:pPr>
        <w:numPr>
          <w:ilvl w:val="1"/>
          <w:numId w:val="3"/>
        </w:numPr>
        <w:spacing w:before="120" w:after="120" w:line="276" w:lineRule="auto"/>
        <w:jc w:val="both"/>
      </w:pPr>
      <w:r>
        <w:t xml:space="preserve">O acolhimento do recurso invalida tão somente os atos insuscetíveis de aproveitamento. </w:t>
      </w:r>
    </w:p>
    <w:p w:rsidR="00A86BBA" w:rsidRDefault="00912551">
      <w:pPr>
        <w:numPr>
          <w:ilvl w:val="1"/>
          <w:numId w:val="3"/>
        </w:numPr>
        <w:spacing w:before="120" w:after="120" w:line="276" w:lineRule="auto"/>
        <w:jc w:val="both"/>
      </w:pPr>
      <w:r>
        <w:t>Os autos do processo permanecerão com vista franqueada aos interessados, no endereço constante neste Edital.</w:t>
      </w:r>
    </w:p>
    <w:p w:rsidR="00A86BBA" w:rsidRDefault="00A86BBA">
      <w:pPr>
        <w:spacing w:after="240"/>
        <w:ind w:left="425"/>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REABERTURA DA SESSÃO PÚBLICA</w:t>
      </w:r>
    </w:p>
    <w:p w:rsidR="00A86BBA" w:rsidRDefault="00912551">
      <w:pPr>
        <w:numPr>
          <w:ilvl w:val="1"/>
          <w:numId w:val="3"/>
        </w:numPr>
        <w:spacing w:before="120" w:after="120" w:line="276" w:lineRule="auto"/>
        <w:jc w:val="both"/>
      </w:pPr>
      <w:r>
        <w:t>A sessão pública poderá ser reaberta:</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A86BBA" w:rsidRDefault="00912551">
      <w:pPr>
        <w:numPr>
          <w:ilvl w:val="1"/>
          <w:numId w:val="3"/>
        </w:numPr>
        <w:spacing w:before="120" w:after="120" w:line="276" w:lineRule="auto"/>
        <w:jc w:val="both"/>
      </w:pPr>
      <w:r>
        <w:lastRenderedPageBreak/>
        <w:t>Todos os licitantes remanescentes deverão ser convocados para acompanhar a sessão reaberta.</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A86BBA" w:rsidRDefault="00A86BBA"/>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ADJUDICAÇÃO E HOMOLOGAÇÃO </w:t>
      </w:r>
    </w:p>
    <w:p w:rsidR="00A86BBA" w:rsidRDefault="00912551">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A86BBA" w:rsidRDefault="00912551">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A86BBA" w:rsidRDefault="00A86BBA">
      <w:pPr>
        <w:spacing w:before="120" w:after="120" w:line="276" w:lineRule="auto"/>
        <w:ind w:left="425"/>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GARANTIA DE EXECUÇÃO </w:t>
      </w:r>
    </w:p>
    <w:p w:rsidR="00A86BBA" w:rsidRDefault="00A86BBA"/>
    <w:p w:rsidR="00A86BBA" w:rsidRDefault="003856C1">
      <w:pPr>
        <w:numPr>
          <w:ilvl w:val="1"/>
          <w:numId w:val="3"/>
        </w:numPr>
        <w:spacing w:before="120" w:after="120" w:line="276" w:lineRule="auto"/>
        <w:jc w:val="both"/>
        <w:rPr>
          <w:szCs w:val="20"/>
        </w:rPr>
      </w:pPr>
      <w:r>
        <w:rPr>
          <w:rFonts w:cs="Arial"/>
          <w:szCs w:val="20"/>
        </w:rPr>
        <w:t>Conforme estipulado no Termo de Referência</w:t>
      </w:r>
      <w:r w:rsidR="00912551">
        <w:rPr>
          <w:rFonts w:cs="Arial"/>
          <w:szCs w:val="20"/>
        </w:rPr>
        <w:t>.</w:t>
      </w:r>
    </w:p>
    <w:p w:rsidR="00A047D4" w:rsidRDefault="00912551" w:rsidP="00A047D4">
      <w:pPr>
        <w:keepNext/>
        <w:keepLines/>
        <w:numPr>
          <w:ilvl w:val="0"/>
          <w:numId w:val="3"/>
        </w:numPr>
        <w:tabs>
          <w:tab w:val="left" w:pos="567"/>
        </w:tabs>
        <w:spacing w:before="240"/>
        <w:jc w:val="both"/>
        <w:rPr>
          <w:color w:val="000000"/>
          <w:szCs w:val="20"/>
        </w:rPr>
      </w:pPr>
      <w:r>
        <w:rPr>
          <w:rFonts w:cs="Arial"/>
          <w:b/>
          <w:color w:val="000000"/>
          <w:szCs w:val="20"/>
        </w:rPr>
        <w:t xml:space="preserve">DA GARANTIA CONTRATUAL DOS BENS </w:t>
      </w:r>
    </w:p>
    <w:p w:rsidR="00A86BBA" w:rsidRPr="00A047D4" w:rsidRDefault="003856C1" w:rsidP="00A047D4">
      <w:pPr>
        <w:keepNext/>
        <w:keepLines/>
        <w:numPr>
          <w:ilvl w:val="1"/>
          <w:numId w:val="3"/>
        </w:numPr>
        <w:tabs>
          <w:tab w:val="left" w:pos="567"/>
        </w:tabs>
        <w:spacing w:before="240"/>
        <w:jc w:val="both"/>
        <w:rPr>
          <w:color w:val="000000"/>
          <w:szCs w:val="20"/>
        </w:rPr>
      </w:pPr>
      <w:r w:rsidRPr="00A047D4">
        <w:rPr>
          <w:rFonts w:cs="Arial"/>
          <w:iCs/>
          <w:szCs w:val="20"/>
        </w:rPr>
        <w:t>Conforme estipulado no Termo de Referência</w:t>
      </w:r>
      <w:r w:rsidR="00912551" w:rsidRPr="00A047D4">
        <w:rPr>
          <w:rFonts w:cs="Arial"/>
          <w:iCs/>
          <w:szCs w:val="20"/>
        </w:rPr>
        <w:t>.</w:t>
      </w:r>
    </w:p>
    <w:p w:rsidR="00A86BBA" w:rsidRDefault="00A86BBA">
      <w:pPr>
        <w:keepNext/>
        <w:keepLines/>
        <w:tabs>
          <w:tab w:val="left" w:pos="567"/>
        </w:tabs>
        <w:spacing w:before="240"/>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ATA DE REGISTRO DE PREÇOS</w:t>
      </w:r>
    </w:p>
    <w:p w:rsidR="00A86BBA" w:rsidRDefault="00912551">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A86BBA" w:rsidRDefault="00912551">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rsidR="00A86BBA" w:rsidRDefault="00912551">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A86BBA" w:rsidRDefault="00912551">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A86BBA" w:rsidRDefault="00912551">
      <w:pPr>
        <w:keepNext/>
        <w:keepLines/>
        <w:numPr>
          <w:ilvl w:val="2"/>
          <w:numId w:val="3"/>
        </w:numPr>
        <w:tabs>
          <w:tab w:val="left" w:pos="567"/>
        </w:tabs>
        <w:spacing w:after="240"/>
        <w:jc w:val="both"/>
        <w:rPr>
          <w:rFonts w:cs="Arial"/>
          <w:i/>
          <w:szCs w:val="20"/>
          <w:highlight w:val="lightGray"/>
        </w:rPr>
      </w:pPr>
      <w:r>
        <w:rPr>
          <w:rFonts w:cs="Arial"/>
          <w:i/>
          <w:color w:val="000000"/>
          <w:szCs w:val="20"/>
          <w:highlight w:val="lightGray"/>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A86BBA" w:rsidRDefault="00A86BBA">
      <w:pPr>
        <w:keepNext/>
        <w:keepLines/>
        <w:tabs>
          <w:tab w:val="left" w:pos="567"/>
        </w:tabs>
        <w:spacing w:after="240"/>
        <w:ind w:left="502"/>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TERMO DE CONTRATO OU INSTRUMENTO EQUIVALENTE</w:t>
      </w:r>
    </w:p>
    <w:p w:rsidR="00A86BBA" w:rsidRDefault="00A86BBA"/>
    <w:p w:rsidR="00A86BBA" w:rsidRDefault="00912551">
      <w:pPr>
        <w:numPr>
          <w:ilvl w:val="1"/>
          <w:numId w:val="3"/>
        </w:numPr>
        <w:spacing w:before="120" w:after="120" w:line="276" w:lineRule="auto"/>
        <w:jc w:val="both"/>
      </w:pPr>
      <w:r>
        <w:lastRenderedPageBreak/>
        <w:t>Após a homologação da licitação, em sendo realizada a contratação, será firmado Termo de Contrato ou emitido instrumento equivalente.</w:t>
      </w:r>
    </w:p>
    <w:p w:rsidR="00A86BBA" w:rsidRDefault="00912551">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A86BBA" w:rsidRDefault="00A86BBA">
      <w:pPr>
        <w:spacing w:line="136" w:lineRule="auto"/>
        <w:ind w:left="360"/>
        <w:rPr>
          <w:rFonts w:cs="Arial"/>
          <w:color w:val="000000"/>
          <w:szCs w:val="20"/>
        </w:rPr>
      </w:pP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A86BBA" w:rsidRDefault="00912551">
      <w:pPr>
        <w:numPr>
          <w:ilvl w:val="1"/>
          <w:numId w:val="3"/>
        </w:numPr>
        <w:spacing w:before="120" w:after="120" w:line="276" w:lineRule="auto"/>
        <w:jc w:val="both"/>
      </w:pPr>
      <w:r>
        <w:t>O Aceite da Nota de Empenho ou do instrumento equivalente, emitida à empresa adjudicada, implica no reconhecimento de que:</w:t>
      </w:r>
    </w:p>
    <w:p w:rsidR="00A86BBA" w:rsidRDefault="00912551">
      <w:pPr>
        <w:numPr>
          <w:ilvl w:val="2"/>
          <w:numId w:val="3"/>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A86BBA" w:rsidRDefault="00912551">
      <w:pPr>
        <w:numPr>
          <w:ilvl w:val="2"/>
          <w:numId w:val="3"/>
        </w:numPr>
        <w:jc w:val="both"/>
        <w:rPr>
          <w:rFonts w:cs="Arial"/>
          <w:szCs w:val="20"/>
        </w:rPr>
      </w:pPr>
      <w:r>
        <w:rPr>
          <w:rFonts w:cs="Arial"/>
          <w:color w:val="000000"/>
          <w:szCs w:val="20"/>
        </w:rPr>
        <w:t>a contratada se vincula à sua proposta e às previsões contidas no edital e seus anexos;</w:t>
      </w:r>
    </w:p>
    <w:p w:rsidR="00A86BBA" w:rsidRDefault="00912551">
      <w:pPr>
        <w:numPr>
          <w:ilvl w:val="2"/>
          <w:numId w:val="3"/>
        </w:numP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A86BBA" w:rsidRDefault="00912551">
      <w:pPr>
        <w:numPr>
          <w:ilvl w:val="1"/>
          <w:numId w:val="3"/>
        </w:numPr>
        <w:spacing w:before="120" w:after="120" w:line="276" w:lineRule="auto"/>
        <w:jc w:val="both"/>
      </w:pPr>
      <w:r>
        <w:rPr>
          <w:b/>
        </w:rPr>
        <w:t xml:space="preserve">O prazo de vigência da contratação é de 12 (doze) meses, conforme previsão </w:t>
      </w:r>
      <w:r w:rsidR="00B21070">
        <w:rPr>
          <w:b/>
        </w:rPr>
        <w:t>no termo</w:t>
      </w:r>
      <w:r>
        <w:rPr>
          <w:b/>
        </w:rPr>
        <w:t xml:space="preserve"> de referência. </w:t>
      </w:r>
    </w:p>
    <w:p w:rsidR="00A86BBA" w:rsidRDefault="00912551">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A86BBA" w:rsidRDefault="00912551">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A86BBA" w:rsidRDefault="00912551">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A86BBA" w:rsidRDefault="00A86BBA">
      <w:pPr>
        <w:spacing w:before="120" w:after="120" w:line="276" w:lineRule="auto"/>
        <w:ind w:left="1141"/>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lastRenderedPageBreak/>
        <w:t>DO REAJUSTAMENTO EM SENTIDO GERAL</w:t>
      </w:r>
    </w:p>
    <w:p w:rsidR="00A86BBA" w:rsidRDefault="00912551">
      <w:pPr>
        <w:numPr>
          <w:ilvl w:val="1"/>
          <w:numId w:val="3"/>
        </w:numPr>
        <w:spacing w:before="120" w:after="120" w:line="276" w:lineRule="auto"/>
        <w:jc w:val="both"/>
      </w:pPr>
      <w:r>
        <w:t>As regras acerca do reajustamento em sentido geral do valor contratual são as estabelecidas no Termo de Referência, anexo a este Edital.</w:t>
      </w:r>
    </w:p>
    <w:p w:rsidR="00A86BBA" w:rsidRDefault="00A86BBA">
      <w:pPr>
        <w:spacing w:before="120" w:after="120" w:line="276" w:lineRule="auto"/>
        <w:ind w:left="800"/>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RECEBIMENTO DO OBJETO E DA FISCALIZAÇÃO</w:t>
      </w:r>
    </w:p>
    <w:p w:rsidR="00A86BBA" w:rsidRDefault="00912551">
      <w:pPr>
        <w:numPr>
          <w:ilvl w:val="1"/>
          <w:numId w:val="3"/>
        </w:numPr>
        <w:spacing w:before="120" w:after="120" w:line="276" w:lineRule="auto"/>
        <w:jc w:val="both"/>
      </w:pPr>
      <w:r>
        <w:t>Os critérios de recebimento e aceitação do objeto e de fiscalização estão previstos no Termo de Referência.</w:t>
      </w:r>
    </w:p>
    <w:p w:rsidR="00A86BBA" w:rsidRDefault="00A86BBA">
      <w:pPr>
        <w:spacing w:before="120" w:after="120" w:line="276" w:lineRule="auto"/>
        <w:ind w:left="999"/>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DAS OBRIGAÇÕES DA CONTRATANTE E DA CONTRATADA</w:t>
      </w:r>
    </w:p>
    <w:p w:rsidR="00A86BBA" w:rsidRDefault="00912551">
      <w:pPr>
        <w:numPr>
          <w:ilvl w:val="1"/>
          <w:numId w:val="3"/>
        </w:numPr>
        <w:spacing w:before="120" w:after="120" w:line="276" w:lineRule="auto"/>
        <w:jc w:val="both"/>
      </w:pPr>
      <w:r>
        <w:t xml:space="preserve">As obrigações da Contratante e da Contratada são as estabelecidas no Termo de Referência. </w:t>
      </w:r>
    </w:p>
    <w:p w:rsidR="00A86BBA" w:rsidRDefault="00A86BBA">
      <w:pPr>
        <w:spacing w:before="120" w:after="120" w:line="276" w:lineRule="auto"/>
        <w:ind w:left="999"/>
        <w:jc w:val="both"/>
        <w:rPr>
          <w:rFonts w:cs="Arial"/>
          <w:b/>
          <w:color w:val="000000"/>
          <w:szCs w:val="20"/>
        </w:rPr>
      </w:pPr>
    </w:p>
    <w:p w:rsidR="00A86BBA" w:rsidRDefault="00912551">
      <w:pPr>
        <w:keepNext/>
        <w:keepLines/>
        <w:numPr>
          <w:ilvl w:val="0"/>
          <w:numId w:val="3"/>
        </w:numPr>
        <w:tabs>
          <w:tab w:val="left" w:pos="567"/>
        </w:tabs>
        <w:spacing w:before="240"/>
        <w:jc w:val="both"/>
      </w:pPr>
      <w:r>
        <w:rPr>
          <w:rFonts w:cs="Arial"/>
          <w:b/>
          <w:color w:val="000000"/>
          <w:szCs w:val="20"/>
        </w:rPr>
        <w:t>DO PAGAMENTO</w:t>
      </w:r>
    </w:p>
    <w:tbl>
      <w:tblPr>
        <w:tblStyle w:val="Style492"/>
        <w:tblW w:w="2802" w:type="dxa"/>
        <w:tblInd w:w="425"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14"/>
        <w:gridCol w:w="588"/>
      </w:tblGrid>
      <w:tr w:rsidR="00A86BBA">
        <w:tc>
          <w:tcPr>
            <w:tcW w:w="2214" w:type="dxa"/>
          </w:tcPr>
          <w:p w:rsidR="00A86BBA" w:rsidRDefault="00A86BBA">
            <w:pPr>
              <w:rPr>
                <w:rFonts w:eastAsia="Calibri"/>
                <w:color w:val="000000"/>
                <w:sz w:val="20"/>
                <w:szCs w:val="20"/>
              </w:rPr>
            </w:pPr>
          </w:p>
        </w:tc>
        <w:tc>
          <w:tcPr>
            <w:tcW w:w="588" w:type="dxa"/>
          </w:tcPr>
          <w:p w:rsidR="00A86BBA" w:rsidRDefault="00A86BBA">
            <w:pPr>
              <w:tabs>
                <w:tab w:val="left" w:pos="1701"/>
              </w:tabs>
              <w:jc w:val="both"/>
              <w:rPr>
                <w:rFonts w:eastAsia="Calibri"/>
                <w:color w:val="000000"/>
                <w:sz w:val="20"/>
                <w:szCs w:val="20"/>
              </w:rPr>
            </w:pPr>
          </w:p>
        </w:tc>
      </w:tr>
    </w:tbl>
    <w:p w:rsidR="00A86BBA" w:rsidRDefault="00912551">
      <w:pPr>
        <w:numPr>
          <w:ilvl w:val="1"/>
          <w:numId w:val="3"/>
        </w:numPr>
        <w:spacing w:before="120" w:after="120" w:line="276" w:lineRule="auto"/>
        <w:jc w:val="both"/>
      </w:pPr>
      <w:r>
        <w:t>As regras acerca do pagamento são as estabelecidas no Termo de Referência, anexo a este Edital.</w:t>
      </w:r>
    </w:p>
    <w:p w:rsidR="00A86BBA" w:rsidRDefault="00A86BBA">
      <w:pPr>
        <w:spacing w:before="120" w:after="120" w:line="276" w:lineRule="auto"/>
        <w:ind w:left="999"/>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DAS SANÇÕES ADMINISTRATIVAS</w:t>
      </w:r>
    </w:p>
    <w:p w:rsidR="00A86BBA" w:rsidRDefault="00A86BBA"/>
    <w:p w:rsidR="00A86BBA" w:rsidRDefault="00912551">
      <w:pPr>
        <w:numPr>
          <w:ilvl w:val="1"/>
          <w:numId w:val="3"/>
        </w:numPr>
        <w:spacing w:before="120" w:after="120" w:line="276" w:lineRule="auto"/>
        <w:jc w:val="both"/>
      </w:pPr>
      <w:r>
        <w:t xml:space="preserve">Comete infração administrativa, nos termos da Lei nº 10.520, de 2002, o licitante/adjudicatário que: </w:t>
      </w:r>
    </w:p>
    <w:p w:rsidR="00A86BBA" w:rsidRDefault="00912551">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A86BBA" w:rsidRDefault="00912551">
      <w:pPr>
        <w:numPr>
          <w:ilvl w:val="2"/>
          <w:numId w:val="3"/>
        </w:numPr>
        <w:spacing w:after="240"/>
        <w:rPr>
          <w:rFonts w:cs="Arial"/>
          <w:szCs w:val="20"/>
          <w:highlight w:val="white"/>
        </w:rPr>
      </w:pPr>
      <w:r>
        <w:rPr>
          <w:rFonts w:cs="Arial"/>
          <w:color w:val="000000"/>
          <w:szCs w:val="20"/>
          <w:highlight w:val="white"/>
        </w:rPr>
        <w:t>não assinar a ata de registro de preços, quando cabível;</w:t>
      </w:r>
    </w:p>
    <w:p w:rsidR="00A86BBA" w:rsidRDefault="00912551">
      <w:pPr>
        <w:numPr>
          <w:ilvl w:val="2"/>
          <w:numId w:val="3"/>
        </w:numPr>
        <w:tabs>
          <w:tab w:val="left" w:pos="1440"/>
        </w:tabs>
        <w:spacing w:after="240"/>
        <w:jc w:val="both"/>
        <w:rPr>
          <w:highlight w:val="white"/>
        </w:rPr>
      </w:pPr>
      <w:r>
        <w:rPr>
          <w:highlight w:val="white"/>
        </w:rPr>
        <w:t>apresentar documentação falsa;</w:t>
      </w:r>
    </w:p>
    <w:p w:rsidR="00A86BBA" w:rsidRDefault="00912551">
      <w:pPr>
        <w:numPr>
          <w:ilvl w:val="2"/>
          <w:numId w:val="3"/>
        </w:numPr>
        <w:tabs>
          <w:tab w:val="left" w:pos="1440"/>
        </w:tabs>
        <w:spacing w:after="240"/>
        <w:jc w:val="both"/>
        <w:rPr>
          <w:highlight w:val="white"/>
        </w:rPr>
      </w:pPr>
      <w:r>
        <w:rPr>
          <w:highlight w:val="white"/>
        </w:rPr>
        <w:t>deixar de entregar os documentos exigidos no certame;</w:t>
      </w:r>
    </w:p>
    <w:p w:rsidR="00A86BBA" w:rsidRDefault="00912551">
      <w:pPr>
        <w:numPr>
          <w:ilvl w:val="2"/>
          <w:numId w:val="3"/>
        </w:numPr>
        <w:tabs>
          <w:tab w:val="left" w:pos="1440"/>
        </w:tabs>
        <w:spacing w:after="240"/>
        <w:jc w:val="both"/>
        <w:rPr>
          <w:highlight w:val="white"/>
        </w:rPr>
      </w:pPr>
      <w:r>
        <w:t>ensejar o retardamento da execução do objeto;</w:t>
      </w:r>
    </w:p>
    <w:p w:rsidR="00A86BBA" w:rsidRDefault="00912551">
      <w:pPr>
        <w:numPr>
          <w:ilvl w:val="2"/>
          <w:numId w:val="3"/>
        </w:numPr>
        <w:tabs>
          <w:tab w:val="left" w:pos="1440"/>
        </w:tabs>
        <w:spacing w:after="240"/>
        <w:jc w:val="both"/>
        <w:rPr>
          <w:highlight w:val="white"/>
        </w:rPr>
      </w:pPr>
      <w:r>
        <w:rPr>
          <w:highlight w:val="white"/>
        </w:rPr>
        <w:t>não mantiver a proposta;</w:t>
      </w:r>
    </w:p>
    <w:p w:rsidR="00A86BBA" w:rsidRDefault="00912551">
      <w:pPr>
        <w:numPr>
          <w:ilvl w:val="2"/>
          <w:numId w:val="3"/>
        </w:numPr>
        <w:tabs>
          <w:tab w:val="left" w:pos="1440"/>
        </w:tabs>
        <w:spacing w:after="240"/>
        <w:jc w:val="both"/>
        <w:rPr>
          <w:highlight w:val="white"/>
        </w:rPr>
      </w:pPr>
      <w:r>
        <w:rPr>
          <w:highlight w:val="white"/>
        </w:rPr>
        <w:t>cometer fraude fiscal;</w:t>
      </w:r>
    </w:p>
    <w:p w:rsidR="00A86BBA" w:rsidRDefault="00912551">
      <w:pPr>
        <w:numPr>
          <w:ilvl w:val="2"/>
          <w:numId w:val="3"/>
        </w:numPr>
        <w:tabs>
          <w:tab w:val="left" w:pos="1440"/>
        </w:tabs>
        <w:spacing w:after="240"/>
        <w:jc w:val="both"/>
        <w:rPr>
          <w:highlight w:val="white"/>
        </w:rPr>
      </w:pPr>
      <w:r>
        <w:rPr>
          <w:highlight w:val="white"/>
        </w:rPr>
        <w:t>comportar-se de modo inidôneo;</w:t>
      </w:r>
    </w:p>
    <w:p w:rsidR="00A86BBA" w:rsidRDefault="00A86BBA"/>
    <w:p w:rsidR="00A86BBA" w:rsidRDefault="00912551">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A86BBA" w:rsidRDefault="00912551">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A86BBA" w:rsidRDefault="00912551">
      <w:pPr>
        <w:numPr>
          <w:ilvl w:val="1"/>
          <w:numId w:val="3"/>
        </w:numPr>
        <w:spacing w:before="120" w:after="120" w:line="276" w:lineRule="auto"/>
        <w:jc w:val="both"/>
      </w:pPr>
      <w:r>
        <w:lastRenderedPageBreak/>
        <w:t xml:space="preserve">O licitante/adjudicatário que cometer qualquer das infrações discriminadas nos subitens anteriores ficará sujeito, sem prejuízo da responsabilidade civil e criminal, às seguintes sanções: </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A86BBA" w:rsidRDefault="00912551">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A86BBA" w:rsidRDefault="00912551">
      <w:pPr>
        <w:numPr>
          <w:ilvl w:val="1"/>
          <w:numId w:val="3"/>
        </w:numPr>
        <w:spacing w:before="120" w:after="120" w:line="276" w:lineRule="auto"/>
        <w:jc w:val="both"/>
      </w:pPr>
      <w:r>
        <w:t>A penalidade de multa pode ser aplicada cumulativamente com as demais sanções.</w:t>
      </w:r>
    </w:p>
    <w:p w:rsidR="00A86BBA" w:rsidRDefault="00912551">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A86BBA" w:rsidRDefault="00912551">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A86BBA" w:rsidRDefault="00912551">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A86BBA" w:rsidRDefault="00912551">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rsidR="00A86BBA" w:rsidRDefault="00912551">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A86BBA" w:rsidRDefault="00912551">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A86BBA" w:rsidRDefault="00912551">
      <w:pPr>
        <w:numPr>
          <w:ilvl w:val="1"/>
          <w:numId w:val="3"/>
        </w:numPr>
        <w:spacing w:before="120" w:after="120" w:line="276" w:lineRule="auto"/>
        <w:jc w:val="both"/>
      </w:pPr>
      <w:r>
        <w:t>As penalidades serão obrigatoriamente registradas no SICAF.</w:t>
      </w:r>
    </w:p>
    <w:p w:rsidR="00A86BBA" w:rsidRDefault="00912551">
      <w:pPr>
        <w:numPr>
          <w:ilvl w:val="1"/>
          <w:numId w:val="3"/>
        </w:numPr>
        <w:spacing w:before="120" w:after="120" w:line="276" w:lineRule="auto"/>
        <w:jc w:val="both"/>
      </w:pPr>
      <w:r>
        <w:t>As sanções por atos praticados no decorrer da contratação estão previstas no Termo de Referência.</w:t>
      </w:r>
    </w:p>
    <w:p w:rsidR="00A86BBA" w:rsidRDefault="00A86BBA">
      <w:pPr>
        <w:spacing w:before="120" w:after="120" w:line="276" w:lineRule="auto"/>
        <w:ind w:left="425"/>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FORMAÇÃO DO CADASTRO DE RESERVA </w:t>
      </w:r>
    </w:p>
    <w:p w:rsidR="00A86BBA" w:rsidRDefault="00A86BBA"/>
    <w:p w:rsidR="00A86BBA" w:rsidRDefault="00912551">
      <w:pPr>
        <w:numPr>
          <w:ilvl w:val="1"/>
          <w:numId w:val="3"/>
        </w:numPr>
        <w:spacing w:before="120" w:after="120" w:line="276" w:lineRule="auto"/>
        <w:jc w:val="both"/>
      </w:pPr>
      <w:r>
        <w:lastRenderedPageBreak/>
        <w:t>Após o encerramento da etapa competitiva, os licitantes poderão reduzir seus preços ao valor da proposta do licitante mais bem classificado.</w:t>
      </w:r>
    </w:p>
    <w:p w:rsidR="00A86BBA" w:rsidRDefault="00912551">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A86BBA" w:rsidRDefault="00912551">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A86BBA" w:rsidRDefault="00912551">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A86BBA" w:rsidRDefault="00A86BBA">
      <w:pPr>
        <w:keepNext/>
        <w:keepLines/>
        <w:tabs>
          <w:tab w:val="left" w:pos="567"/>
        </w:tabs>
        <w:spacing w:before="240"/>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IMPUGNAÇÃO AO EDITAL E DO PEDIDO DE ESCLARECIMENTO</w:t>
      </w:r>
    </w:p>
    <w:p w:rsidR="00A86BBA" w:rsidRDefault="00A86BBA"/>
    <w:p w:rsidR="00A86BBA" w:rsidRDefault="00912551">
      <w:pPr>
        <w:numPr>
          <w:ilvl w:val="1"/>
          <w:numId w:val="3"/>
        </w:numPr>
        <w:spacing w:before="120" w:after="120" w:line="276" w:lineRule="auto"/>
        <w:jc w:val="both"/>
      </w:pPr>
      <w:r>
        <w:t>Até 03 (três) dias úteis antes da data designada para a abertura da sessão pública, qualquer pessoa poderá impugnar este Edital.</w:t>
      </w:r>
    </w:p>
    <w:p w:rsidR="00A86BBA" w:rsidRDefault="00912551">
      <w:pPr>
        <w:numPr>
          <w:ilvl w:val="1"/>
          <w:numId w:val="3"/>
        </w:numPr>
        <w:spacing w:before="120" w:after="120" w:line="276" w:lineRule="auto"/>
        <w:jc w:val="both"/>
      </w:pPr>
      <w:r>
        <w:t>A impugnação poderá ser realizada por forma eletrônica, pelo e-mail cpl@id.uff.br.</w:t>
      </w:r>
    </w:p>
    <w:p w:rsidR="00A86BBA" w:rsidRDefault="00912551">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A86BBA" w:rsidRDefault="00912551">
      <w:pPr>
        <w:numPr>
          <w:ilvl w:val="1"/>
          <w:numId w:val="3"/>
        </w:numPr>
        <w:spacing w:before="120" w:after="120" w:line="276" w:lineRule="auto"/>
        <w:jc w:val="both"/>
      </w:pPr>
      <w:r>
        <w:t>Acolhida a impugnação, será definida e publicada nova data para a realização do certame.</w:t>
      </w:r>
    </w:p>
    <w:p w:rsidR="00A86BBA" w:rsidRDefault="00912551">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A86BBA" w:rsidRDefault="00912551">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4263A8" w:rsidRDefault="00912551" w:rsidP="004263A8">
      <w:pPr>
        <w:numPr>
          <w:ilvl w:val="1"/>
          <w:numId w:val="3"/>
        </w:numPr>
        <w:spacing w:before="120" w:after="120" w:line="276" w:lineRule="auto"/>
        <w:jc w:val="both"/>
      </w:pPr>
      <w:r>
        <w:t>As impugnações e pedidos de esclarecimentos não suspendem os prazos previstos no certame.</w:t>
      </w:r>
    </w:p>
    <w:p w:rsidR="00A86BBA" w:rsidRPr="004263A8" w:rsidRDefault="00912551" w:rsidP="004263A8">
      <w:pPr>
        <w:numPr>
          <w:ilvl w:val="2"/>
          <w:numId w:val="3"/>
        </w:numPr>
        <w:spacing w:before="120" w:after="120" w:line="276" w:lineRule="auto"/>
        <w:jc w:val="both"/>
      </w:pPr>
      <w:r w:rsidRPr="004263A8">
        <w:rPr>
          <w:color w:val="000000"/>
        </w:rPr>
        <w:t>A concessão de efeito suspensivo à impugnação é medida excepcional e deverá ser motivada pelo pregoeiro, nos autos do processo de licitação.</w:t>
      </w:r>
    </w:p>
    <w:p w:rsidR="00A86BBA" w:rsidRDefault="00912551">
      <w:pPr>
        <w:numPr>
          <w:ilvl w:val="1"/>
          <w:numId w:val="3"/>
        </w:numPr>
        <w:spacing w:before="120" w:after="120" w:line="276" w:lineRule="auto"/>
        <w:jc w:val="both"/>
      </w:pPr>
      <w:r>
        <w:t>As respostas aos pedidos de esclarecimentos serão divulgadas pelo sistema e vincularão os participantes e a Administração.</w:t>
      </w:r>
    </w:p>
    <w:p w:rsidR="00A86BBA" w:rsidRDefault="00A86BBA">
      <w:pPr>
        <w:spacing w:before="120" w:after="120" w:line="276" w:lineRule="auto"/>
        <w:ind w:left="1141"/>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DAS DISPOSIÇÕES GERAIS</w:t>
      </w:r>
    </w:p>
    <w:p w:rsidR="00A86BBA" w:rsidRDefault="00A86BBA"/>
    <w:p w:rsidR="00A86BBA" w:rsidRDefault="00912551">
      <w:pPr>
        <w:numPr>
          <w:ilvl w:val="1"/>
          <w:numId w:val="3"/>
        </w:numPr>
        <w:spacing w:before="120" w:after="120" w:line="276" w:lineRule="auto"/>
        <w:jc w:val="both"/>
      </w:pPr>
      <w:r>
        <w:t>Da sessão pública do Pregão divulgar-se-á Ata no sistema eletrônico.</w:t>
      </w:r>
    </w:p>
    <w:p w:rsidR="00A86BBA" w:rsidRDefault="00912551">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A86BBA" w:rsidRDefault="00912551">
      <w:pPr>
        <w:numPr>
          <w:ilvl w:val="1"/>
          <w:numId w:val="3"/>
        </w:numPr>
        <w:spacing w:before="120" w:after="120" w:line="276" w:lineRule="auto"/>
        <w:jc w:val="both"/>
      </w:pPr>
      <w:r>
        <w:t>Todas as referências de tempo no Edital, no aviso e durante a sessão pública observarão o horário de Brasília – DF.</w:t>
      </w:r>
    </w:p>
    <w:p w:rsidR="00A86BBA" w:rsidRDefault="00912551">
      <w:pPr>
        <w:numPr>
          <w:ilvl w:val="1"/>
          <w:numId w:val="3"/>
        </w:numPr>
        <w:spacing w:before="120" w:after="120" w:line="276" w:lineRule="auto"/>
        <w:jc w:val="both"/>
      </w:pPr>
      <w: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A86BBA" w:rsidRDefault="00912551">
      <w:pPr>
        <w:numPr>
          <w:ilvl w:val="1"/>
          <w:numId w:val="3"/>
        </w:numPr>
        <w:spacing w:before="120" w:after="120" w:line="276" w:lineRule="auto"/>
        <w:jc w:val="both"/>
      </w:pPr>
      <w:r>
        <w:t>A homologação do resultado desta licitação não implicará direito à contratação.</w:t>
      </w:r>
    </w:p>
    <w:p w:rsidR="00A86BBA" w:rsidRDefault="00912551">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A86BBA" w:rsidRDefault="00912551">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A86BBA" w:rsidRDefault="00912551">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A86BBA" w:rsidRDefault="00912551">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A86BBA" w:rsidRDefault="00912551">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A86BBA" w:rsidRDefault="00912551">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2">
        <w:r>
          <w:rPr>
            <w:rFonts w:ascii="Calibri" w:eastAsia="Calibri" w:hAnsi="Calibri" w:cs="Calibri"/>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4">
        <w:r>
          <w:rPr>
            <w:rFonts w:ascii="Calibri" w:eastAsia="Calibri" w:hAnsi="Calibri" w:cs="Calibri"/>
            <w:b/>
            <w:sz w:val="22"/>
            <w:szCs w:val="22"/>
          </w:rPr>
          <w:t xml:space="preserve"> </w:t>
        </w:r>
      </w:hyperlink>
      <w:hyperlink r:id="rId25">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A86BBA" w:rsidRDefault="00912551">
      <w:pPr>
        <w:numPr>
          <w:ilvl w:val="1"/>
          <w:numId w:val="3"/>
        </w:numPr>
        <w:spacing w:before="120" w:after="120" w:line="276" w:lineRule="auto"/>
        <w:jc w:val="both"/>
      </w:pPr>
      <w:r>
        <w:t>Integram este Edital, para todos os fins e efeitos, os seguintes anexos:</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A86BBA" w:rsidRDefault="00912551">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A86BBA" w:rsidRDefault="00912551">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rsidR="00A86BBA" w:rsidRDefault="00A86BBA">
      <w:pPr>
        <w:spacing w:before="240" w:after="240" w:line="276" w:lineRule="auto"/>
        <w:ind w:right="-15" w:firstLine="709"/>
        <w:jc w:val="both"/>
        <w:rPr>
          <w:color w:val="000000"/>
        </w:rPr>
      </w:pPr>
    </w:p>
    <w:p w:rsidR="00A86BBA" w:rsidRDefault="00912551">
      <w:pPr>
        <w:spacing w:before="240" w:after="240" w:line="276" w:lineRule="auto"/>
        <w:ind w:left="360" w:right="-15" w:firstLine="709"/>
        <w:jc w:val="center"/>
        <w:rPr>
          <w:color w:val="000000"/>
        </w:rPr>
      </w:pPr>
      <w:r>
        <w:t>Niterói</w:t>
      </w:r>
      <w:r>
        <w:rPr>
          <w:color w:val="000000"/>
        </w:rPr>
        <w:t>,</w:t>
      </w:r>
      <w:r w:rsidR="002A1049">
        <w:rPr>
          <w:color w:val="000000"/>
        </w:rPr>
        <w:t xml:space="preserve"> 2</w:t>
      </w:r>
      <w:r>
        <w:rPr>
          <w:color w:val="000000"/>
        </w:rPr>
        <w:t>5 de fevereiro de 2022.</w:t>
      </w:r>
    </w:p>
    <w:p w:rsidR="00A86BBA" w:rsidRDefault="00A86BBA">
      <w:pPr>
        <w:spacing w:before="240" w:after="240" w:line="276" w:lineRule="auto"/>
        <w:ind w:right="-15" w:firstLine="709"/>
        <w:jc w:val="both"/>
        <w:rPr>
          <w:color w:val="000000"/>
        </w:rPr>
      </w:pPr>
    </w:p>
    <w:p w:rsidR="00A86BBA" w:rsidRDefault="002A1049">
      <w:pPr>
        <w:spacing w:before="240" w:after="240" w:line="276" w:lineRule="auto"/>
        <w:ind w:firstLine="709"/>
        <w:jc w:val="center"/>
        <w:rPr>
          <w:b/>
          <w:color w:val="000000"/>
        </w:rPr>
      </w:pPr>
      <w:r>
        <w:rPr>
          <w:b/>
          <w:color w:val="000000"/>
        </w:rPr>
        <w:t>Lizieux Amanda U. F. Senna</w:t>
      </w:r>
    </w:p>
    <w:p w:rsidR="00A86BBA" w:rsidRDefault="00912551">
      <w:pPr>
        <w:spacing w:before="240" w:after="240" w:line="276" w:lineRule="auto"/>
        <w:ind w:firstLine="709"/>
        <w:jc w:val="center"/>
        <w:rPr>
          <w:rFonts w:ascii="Calibri" w:eastAsia="Calibri" w:hAnsi="Calibri" w:cs="Calibri"/>
          <w:b/>
          <w:color w:val="000000"/>
          <w:sz w:val="22"/>
          <w:szCs w:val="22"/>
        </w:rPr>
      </w:pPr>
      <w:r>
        <w:rPr>
          <w:b/>
        </w:rPr>
        <w:t>Membro da CLI</w:t>
      </w:r>
    </w:p>
    <w:sectPr w:rsidR="00A86BBA">
      <w:headerReference w:type="default" r:id="rId26"/>
      <w:footerReference w:type="default" r:id="rId27"/>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C1D" w:rsidRDefault="00996C1D">
      <w:r>
        <w:separator/>
      </w:r>
    </w:p>
  </w:endnote>
  <w:endnote w:type="continuationSeparator" w:id="0">
    <w:p w:rsidR="00996C1D" w:rsidRDefault="00996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ans">
    <w:charset w:val="00"/>
    <w:family w:val="auto"/>
    <w:pitch w:val="default"/>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Ecofont_Spranq_eco_Sans">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6BBA" w:rsidRDefault="00912551">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654101">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654101">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rsidR="00A86BBA" w:rsidRDefault="00A86BBA">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C1D" w:rsidRDefault="00996C1D">
      <w:r>
        <w:separator/>
      </w:r>
    </w:p>
  </w:footnote>
  <w:footnote w:type="continuationSeparator" w:id="0">
    <w:p w:rsidR="00996C1D" w:rsidRDefault="00996C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6BBA" w:rsidRDefault="00A86BBA">
    <w:pPr>
      <w:tabs>
        <w:tab w:val="center" w:pos="4252"/>
        <w:tab w:val="right" w:pos="8504"/>
      </w:tabs>
      <w:jc w:val="right"/>
      <w:rPr>
        <w:rFonts w:ascii="Verdana" w:eastAsia="Verdana" w:hAnsi="Verdana" w:cs="Verdana"/>
        <w:color w:val="000000"/>
        <w:sz w:val="16"/>
        <w:szCs w:val="16"/>
      </w:rPr>
    </w:pPr>
  </w:p>
  <w:p w:rsidR="00A86BBA" w:rsidRDefault="00A86BBA">
    <w:pPr>
      <w:tabs>
        <w:tab w:val="center" w:pos="4252"/>
        <w:tab w:val="right" w:pos="8504"/>
      </w:tabs>
      <w:jc w:val="right"/>
      <w:rPr>
        <w:rFonts w:ascii="Verdana" w:eastAsia="Verdana" w:hAnsi="Verdana" w:cs="Verdana"/>
        <w:color w:val="000000"/>
        <w:sz w:val="16"/>
        <w:szCs w:val="16"/>
      </w:rPr>
    </w:pPr>
  </w:p>
  <w:p w:rsidR="00A86BBA" w:rsidRDefault="00912551">
    <w:pP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A86BBA" w:rsidRDefault="00912551">
    <w:pPr>
      <w:tabs>
        <w:tab w:val="center" w:pos="4252"/>
        <w:tab w:val="right" w:pos="8504"/>
      </w:tabs>
      <w:jc w:val="right"/>
      <w:rPr>
        <w:rFonts w:cs="Arial"/>
        <w:color w:val="000000"/>
        <w:szCs w:val="20"/>
        <w:highlight w:val="yellow"/>
      </w:rPr>
    </w:pPr>
    <w:r>
      <w:rPr>
        <w:rFonts w:ascii="Verdana" w:eastAsia="Verdana" w:hAnsi="Verdana" w:cs="Verdana"/>
        <w:color w:val="000000"/>
        <w:sz w:val="16"/>
        <w:szCs w:val="16"/>
      </w:rPr>
      <w:t>Processo n.º 23069.152</w:t>
    </w:r>
    <w:r w:rsidR="003E0C26">
      <w:rPr>
        <w:rFonts w:ascii="Verdana" w:eastAsia="Verdana" w:hAnsi="Verdana" w:cs="Verdana"/>
        <w:color w:val="000000"/>
        <w:sz w:val="16"/>
        <w:szCs w:val="16"/>
      </w:rPr>
      <w:t>408/2022-91</w:t>
    </w:r>
    <w:r>
      <w:rPr>
        <w:sz w:val="18"/>
        <w:szCs w:val="18"/>
      </w:rPr>
      <w:t xml:space="preserve">  </w:t>
    </w:r>
    <w:r>
      <w:rPr>
        <w:noProof/>
      </w:rP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rsidR="00A86BBA" w:rsidRDefault="00A86BBA">
    <w:pPr>
      <w:tabs>
        <w:tab w:val="center" w:pos="4252"/>
        <w:tab w:val="right" w:pos="8504"/>
      </w:tabs>
      <w:jc w:val="right"/>
      <w:rPr>
        <w:rFonts w:cs="Arial"/>
        <w:color w:val="000000"/>
        <w:szCs w:val="20"/>
      </w:rPr>
    </w:pPr>
  </w:p>
  <w:p w:rsidR="00A86BBA" w:rsidRDefault="00A86BB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B5E306ED"/>
    <w:multiLevelType w:val="multilevel"/>
    <w:tmpl w:val="B5E306ED"/>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2">
    <w:nsid w:val="C8879AEF"/>
    <w:multiLevelType w:val="multilevel"/>
    <w:tmpl w:val="C8879AEF"/>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248C179"/>
    <w:multiLevelType w:val="multilevel"/>
    <w:tmpl w:val="0248C179"/>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3D62ECE"/>
    <w:multiLevelType w:val="multilevel"/>
    <w:tmpl w:val="03D62ECE"/>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5B654F3"/>
    <w:multiLevelType w:val="multilevel"/>
    <w:tmpl w:val="25B654F3"/>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2A8F537B"/>
    <w:multiLevelType w:val="multilevel"/>
    <w:tmpl w:val="2A8F537B"/>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A241D34"/>
    <w:multiLevelType w:val="multilevel"/>
    <w:tmpl w:val="5A241D34"/>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9">
    <w:nsid w:val="72183CF9"/>
    <w:multiLevelType w:val="multilevel"/>
    <w:tmpl w:val="72183CF9"/>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num w:numId="1">
    <w:abstractNumId w:val="1"/>
  </w:num>
  <w:num w:numId="2">
    <w:abstractNumId w:val="4"/>
  </w:num>
  <w:num w:numId="3">
    <w:abstractNumId w:val="6"/>
  </w:num>
  <w:num w:numId="4">
    <w:abstractNumId w:val="9"/>
  </w:num>
  <w:num w:numId="5">
    <w:abstractNumId w:val="3"/>
  </w:num>
  <w:num w:numId="6">
    <w:abstractNumId w:val="0"/>
  </w:num>
  <w:num w:numId="7">
    <w:abstractNumId w:val="7"/>
  </w:num>
  <w:num w:numId="8">
    <w:abstractNumId w:val="8"/>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BBA"/>
    <w:rsid w:val="000A3864"/>
    <w:rsid w:val="00200D88"/>
    <w:rsid w:val="002A1049"/>
    <w:rsid w:val="0030120E"/>
    <w:rsid w:val="003856C1"/>
    <w:rsid w:val="003E0C26"/>
    <w:rsid w:val="003E5043"/>
    <w:rsid w:val="004263A8"/>
    <w:rsid w:val="00490BFD"/>
    <w:rsid w:val="004A4406"/>
    <w:rsid w:val="004D06E2"/>
    <w:rsid w:val="005412F0"/>
    <w:rsid w:val="005A5863"/>
    <w:rsid w:val="005C78A5"/>
    <w:rsid w:val="005D5AA7"/>
    <w:rsid w:val="005F01A9"/>
    <w:rsid w:val="00654101"/>
    <w:rsid w:val="00722CF6"/>
    <w:rsid w:val="007650E5"/>
    <w:rsid w:val="00783CAB"/>
    <w:rsid w:val="008F6F2F"/>
    <w:rsid w:val="00912551"/>
    <w:rsid w:val="00992144"/>
    <w:rsid w:val="00996C1D"/>
    <w:rsid w:val="009B213B"/>
    <w:rsid w:val="009B69EC"/>
    <w:rsid w:val="00A047D4"/>
    <w:rsid w:val="00A424F2"/>
    <w:rsid w:val="00A86BBA"/>
    <w:rsid w:val="00AB6F1B"/>
    <w:rsid w:val="00AD47C1"/>
    <w:rsid w:val="00B21070"/>
    <w:rsid w:val="00B3695F"/>
    <w:rsid w:val="00B955D3"/>
    <w:rsid w:val="00C13D8C"/>
    <w:rsid w:val="00C26610"/>
    <w:rsid w:val="00C94A21"/>
    <w:rsid w:val="00CB3166"/>
    <w:rsid w:val="00D84D7B"/>
    <w:rsid w:val="00DA4628"/>
    <w:rsid w:val="00DB5D3A"/>
    <w:rsid w:val="00E35654"/>
    <w:rsid w:val="00F235C2"/>
    <w:rsid w:val="00F6583F"/>
    <w:rsid w:val="23FB77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qFormat="1"/>
    <w:lsdException w:name="header" w:unhideWhenUsed="1"/>
    <w:lsdException w:name="footer" w:unhideWhenUsed="1" w:qFormat="1"/>
    <w:lsdException w:name="caption" w:qFormat="1"/>
    <w:lsdException w:name="annotation reference" w:semiHidden="1" w:unhideWhenUsed="1" w:qFormat="1"/>
    <w:lsdException w:name="page number" w:qFormat="1"/>
    <w:lsdException w:name="List"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Indent 2" w:qFormat="1"/>
    <w:lsdException w:name="Body Text Indent 3" w:unhideWhenUsed="1"/>
    <w:lsdException w:name="Block Text" w:qFormat="1"/>
    <w:lsdException w:name="Hyperlink" w:unhideWhenUsed="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qFormat/>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Normal"/>
    <w:qFormat/>
    <w:pPr>
      <w:keepNext/>
      <w:spacing w:before="240" w:after="120"/>
    </w:pPr>
    <w:rPr>
      <w:rFonts w:ascii="Liberation Sans" w:eastAsia="Microsoft YaHei" w:hAnsi="Liberation Sans" w:cs="Mangal"/>
      <w:sz w:val="28"/>
      <w:szCs w:val="28"/>
    </w:rPr>
  </w:style>
  <w:style w:type="paragraph" w:styleId="ListBullet5">
    <w:name w:val="List Bullet 5"/>
    <w:basedOn w:val="Normal"/>
    <w:pPr>
      <w:numPr>
        <w:numId w:val="2"/>
      </w:numPr>
      <w:contextualSpacing/>
    </w:pPr>
  </w:style>
  <w:style w:type="paragraph" w:styleId="NormalWeb">
    <w:name w:val="Normal (Web)"/>
    <w:basedOn w:val="Normal"/>
    <w:pPr>
      <w:spacing w:after="280"/>
    </w:pPr>
    <w:rPr>
      <w:rFonts w:ascii="Times New Roman" w:hAnsi="Times New Roman" w:cs="Times New Roman"/>
    </w:rPr>
  </w:style>
  <w:style w:type="paragraph" w:styleId="BodyText2">
    <w:name w:val="Body Text 2"/>
    <w:basedOn w:val="Normal"/>
    <w:link w:val="BodyText2Char"/>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pPr>
      <w:tabs>
        <w:tab w:val="center" w:pos="4252"/>
        <w:tab w:val="right" w:pos="8504"/>
      </w:tabs>
    </w:pPr>
  </w:style>
  <w:style w:type="paragraph" w:styleId="CommentSubject">
    <w:name w:val="annotation subject"/>
    <w:basedOn w:val="CommentText"/>
    <w:next w:val="CommentText"/>
    <w:link w:val="CommentSubjectChar"/>
    <w:semiHidden/>
    <w:unhideWhenUsed/>
    <w:rPr>
      <w:b/>
      <w:bCs/>
    </w:rPr>
  </w:style>
  <w:style w:type="paragraph" w:styleId="Footer">
    <w:name w:val="footer"/>
    <w:basedOn w:val="Normal"/>
    <w:link w:val="FooterChar"/>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Ttulo2"/>
    <w:next w:val="BodyText"/>
    <w:link w:val="SubtitleChar"/>
    <w:qFormat/>
    <w:pPr>
      <w:spacing w:before="60"/>
      <w:jc w:val="center"/>
    </w:pPr>
    <w:rPr>
      <w:rFonts w:eastAsia="Liberation Sans" w:cs="Liberation Sans"/>
      <w:sz w:val="36"/>
      <w:szCs w:val="36"/>
    </w:rPr>
  </w:style>
  <w:style w:type="paragraph" w:customStyle="1" w:styleId="Ttulo2">
    <w:name w:val="Título2"/>
    <w:basedOn w:val="Normal"/>
    <w:next w:val="BodyText"/>
    <w:qFormat/>
    <w:pPr>
      <w:keepNext/>
      <w:spacing w:before="240" w:after="120"/>
    </w:pPr>
    <w:rPr>
      <w:rFonts w:ascii="Liberation Sans" w:eastAsia="Microsoft YaHei" w:hAnsi="Liberation Sans" w:cs="Mangal"/>
      <w:sz w:val="28"/>
      <w:szCs w:val="28"/>
      <w:lang w:eastAsia="zh-CN"/>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rPr>
      <w:rFonts w:ascii="Arial" w:hAnsi="Arial" w:cs="Arial"/>
      <w:i/>
      <w:lang w:eastAsia="zh-CN"/>
    </w:rPr>
  </w:style>
  <w:style w:type="character" w:customStyle="1" w:styleId="Heading9Char">
    <w:name w:val="Heading 9 Char"/>
    <w:basedOn w:val="DefaultParagraphFont"/>
    <w:link w:val="Heading9"/>
    <w:qFormat/>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qFormat/>
  </w:style>
  <w:style w:type="character" w:customStyle="1" w:styleId="WW8Num1z3">
    <w:name w:val="WW8Num1z3"/>
    <w:qFormat/>
  </w:style>
  <w:style w:type="character" w:customStyle="1" w:styleId="WW8Num1z4">
    <w:name w:val="WW8Num1z4"/>
  </w:style>
  <w:style w:type="character" w:customStyle="1" w:styleId="WW8Num1z5">
    <w:name w:val="WW8Num1z5"/>
    <w:qFormat/>
  </w:style>
  <w:style w:type="character" w:customStyle="1" w:styleId="WW8Num1z6">
    <w:name w:val="WW8Num1z6"/>
    <w:qFormat/>
  </w:style>
  <w:style w:type="character" w:customStyle="1" w:styleId="WW8Num1z7">
    <w:name w:val="WW8Num1z7"/>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qFormat/>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qFormat/>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qFormat/>
  </w:style>
  <w:style w:type="character" w:customStyle="1" w:styleId="WW8Num5z5">
    <w:name w:val="WW8Num5z5"/>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style>
  <w:style w:type="character" w:customStyle="1" w:styleId="WW8Num6z0">
    <w:name w:val="WW8Num6z0"/>
    <w:qFormat/>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qFormat/>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style>
  <w:style w:type="character" w:customStyle="1" w:styleId="WW8Num9z3">
    <w:name w:val="WW8Num9z3"/>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style>
  <w:style w:type="character" w:customStyle="1" w:styleId="WW8Num16z4">
    <w:name w:val="WW8Num16z4"/>
    <w:qFormat/>
  </w:style>
  <w:style w:type="character" w:customStyle="1" w:styleId="WW8Num16z5">
    <w:name w:val="WW8Num16z5"/>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style>
  <w:style w:type="character" w:customStyle="1" w:styleId="WW8Num17z3">
    <w:name w:val="WW8Num17z3"/>
    <w:qFormat/>
  </w:style>
  <w:style w:type="character" w:customStyle="1" w:styleId="WW8Num17z4">
    <w:name w:val="WW8Num17z4"/>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style>
  <w:style w:type="character" w:customStyle="1" w:styleId="WW8Num22z3">
    <w:name w:val="WW8Num22z3"/>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style>
  <w:style w:type="character" w:customStyle="1" w:styleId="WW8Num23z6">
    <w:name w:val="WW8Num23z6"/>
    <w:qFormat/>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style>
  <w:style w:type="character" w:customStyle="1" w:styleId="WW8Num24z4">
    <w:name w:val="WW8Num24z4"/>
    <w:qFormat/>
  </w:style>
  <w:style w:type="character" w:customStyle="1" w:styleId="WW8Num24z5">
    <w:name w:val="WW8Num24z5"/>
    <w:qFormat/>
  </w:style>
  <w:style w:type="character" w:customStyle="1" w:styleId="WW8Num24z6">
    <w:name w:val="WW8Num24z6"/>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qFormat/>
  </w:style>
  <w:style w:type="character" w:customStyle="1" w:styleId="WW8Num18z6">
    <w:name w:val="WW8Num18z6"/>
    <w:qFormat/>
  </w:style>
  <w:style w:type="character" w:customStyle="1" w:styleId="WW8Num18z7">
    <w:name w:val="WW8Num18z7"/>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style>
  <w:style w:type="character" w:customStyle="1" w:styleId="WW8Num20z4">
    <w:name w:val="WW8Num20z4"/>
  </w:style>
  <w:style w:type="character" w:customStyle="1" w:styleId="WW8Num20z5">
    <w:name w:val="WW8Num20z5"/>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style>
  <w:style w:type="character" w:customStyle="1" w:styleId="WW8Num2z7">
    <w:name w:val="WW8Num2z7"/>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qFormat/>
  </w:style>
  <w:style w:type="character" w:customStyle="1" w:styleId="WW8Num32z2">
    <w:name w:val="WW8Num32z2"/>
  </w:style>
  <w:style w:type="character" w:customStyle="1" w:styleId="WW8Num32z3">
    <w:name w:val="WW8Num32z3"/>
    <w:qFormat/>
  </w:style>
  <w:style w:type="character" w:customStyle="1" w:styleId="WW8Num32z4">
    <w:name w:val="WW8Num32z4"/>
    <w:qFormat/>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qFormat/>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Pr>
      <w:rFonts w:ascii="Arial" w:hAnsi="Arial" w:cs="Tahoma"/>
      <w:szCs w:val="24"/>
    </w:rPr>
  </w:style>
  <w:style w:type="character" w:customStyle="1" w:styleId="BodyText2Char">
    <w:name w:val="Body Text 2 Char"/>
    <w:basedOn w:val="DefaultParagraphFont"/>
    <w:link w:val="BodyText2"/>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Pr>
      <w:color w:val="605E5C"/>
      <w:shd w:val="clear" w:color="auto" w:fill="E1DFDD"/>
    </w:rPr>
  </w:style>
  <w:style w:type="paragraph" w:customStyle="1" w:styleId="Nivel010">
    <w:name w:val="Nivel 01"/>
    <w:basedOn w:val="Heading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Pr>
      <w:rFonts w:ascii="Ecofont_Spranq_eco_Sans" w:eastAsiaTheme="majorEastAsia" w:hAnsi="Ecofont_Spranq_eco_Sans"/>
      <w:b/>
      <w:bCs/>
      <w:color w:val="000000"/>
    </w:rPr>
  </w:style>
  <w:style w:type="table" w:customStyle="1" w:styleId="Style488">
    <w:name w:val="_Style 488"/>
    <w:basedOn w:val="TableNormal1"/>
    <w:tblPr>
      <w:tblCellMar>
        <w:top w:w="0" w:type="dxa"/>
        <w:left w:w="115" w:type="dxa"/>
        <w:bottom w:w="0" w:type="dxa"/>
        <w:right w:w="115" w:type="dxa"/>
      </w:tblCellMar>
    </w:tblPr>
  </w:style>
  <w:style w:type="table" w:customStyle="1" w:styleId="Style489">
    <w:name w:val="_Style 489"/>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0">
    <w:name w:val="_Style 490"/>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1">
    <w:name w:val="_Style 491"/>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1"/>
    <w:rPr>
      <w:rFonts w:ascii="Calibri" w:eastAsia="Calibri" w:hAnsi="Calibri" w:cs="Calibri"/>
      <w:sz w:val="22"/>
      <w:szCs w:val="22"/>
    </w:rPr>
    <w:tblPr>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qFormat="1"/>
    <w:lsdException w:name="header" w:unhideWhenUsed="1"/>
    <w:lsdException w:name="footer" w:unhideWhenUsed="1" w:qFormat="1"/>
    <w:lsdException w:name="caption" w:qFormat="1"/>
    <w:lsdException w:name="annotation reference" w:semiHidden="1" w:unhideWhenUsed="1" w:qFormat="1"/>
    <w:lsdException w:name="page number" w:qFormat="1"/>
    <w:lsdException w:name="List"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Indent 2" w:qFormat="1"/>
    <w:lsdException w:name="Body Text Indent 3" w:unhideWhenUsed="1"/>
    <w:lsdException w:name="Block Text" w:qFormat="1"/>
    <w:lsdException w:name="Hyperlink" w:unhideWhenUsed="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qFormat/>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Normal"/>
    <w:qFormat/>
    <w:pPr>
      <w:keepNext/>
      <w:spacing w:before="240" w:after="120"/>
    </w:pPr>
    <w:rPr>
      <w:rFonts w:ascii="Liberation Sans" w:eastAsia="Microsoft YaHei" w:hAnsi="Liberation Sans" w:cs="Mangal"/>
      <w:sz w:val="28"/>
      <w:szCs w:val="28"/>
    </w:rPr>
  </w:style>
  <w:style w:type="paragraph" w:styleId="ListBullet5">
    <w:name w:val="List Bullet 5"/>
    <w:basedOn w:val="Normal"/>
    <w:pPr>
      <w:numPr>
        <w:numId w:val="2"/>
      </w:numPr>
      <w:contextualSpacing/>
    </w:pPr>
  </w:style>
  <w:style w:type="paragraph" w:styleId="NormalWeb">
    <w:name w:val="Normal (Web)"/>
    <w:basedOn w:val="Normal"/>
    <w:pPr>
      <w:spacing w:after="280"/>
    </w:pPr>
    <w:rPr>
      <w:rFonts w:ascii="Times New Roman" w:hAnsi="Times New Roman" w:cs="Times New Roman"/>
    </w:rPr>
  </w:style>
  <w:style w:type="paragraph" w:styleId="BodyText2">
    <w:name w:val="Body Text 2"/>
    <w:basedOn w:val="Normal"/>
    <w:link w:val="BodyText2Char"/>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pPr>
      <w:tabs>
        <w:tab w:val="center" w:pos="4252"/>
        <w:tab w:val="right" w:pos="8504"/>
      </w:tabs>
    </w:pPr>
  </w:style>
  <w:style w:type="paragraph" w:styleId="CommentSubject">
    <w:name w:val="annotation subject"/>
    <w:basedOn w:val="CommentText"/>
    <w:next w:val="CommentText"/>
    <w:link w:val="CommentSubjectChar"/>
    <w:semiHidden/>
    <w:unhideWhenUsed/>
    <w:rPr>
      <w:b/>
      <w:bCs/>
    </w:rPr>
  </w:style>
  <w:style w:type="paragraph" w:styleId="Footer">
    <w:name w:val="footer"/>
    <w:basedOn w:val="Normal"/>
    <w:link w:val="FooterChar"/>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Ttulo2"/>
    <w:next w:val="BodyText"/>
    <w:link w:val="SubtitleChar"/>
    <w:qFormat/>
    <w:pPr>
      <w:spacing w:before="60"/>
      <w:jc w:val="center"/>
    </w:pPr>
    <w:rPr>
      <w:rFonts w:eastAsia="Liberation Sans" w:cs="Liberation Sans"/>
      <w:sz w:val="36"/>
      <w:szCs w:val="36"/>
    </w:rPr>
  </w:style>
  <w:style w:type="paragraph" w:customStyle="1" w:styleId="Ttulo2">
    <w:name w:val="Título2"/>
    <w:basedOn w:val="Normal"/>
    <w:next w:val="BodyText"/>
    <w:qFormat/>
    <w:pPr>
      <w:keepNext/>
      <w:spacing w:before="240" w:after="120"/>
    </w:pPr>
    <w:rPr>
      <w:rFonts w:ascii="Liberation Sans" w:eastAsia="Microsoft YaHei" w:hAnsi="Liberation Sans" w:cs="Mangal"/>
      <w:sz w:val="28"/>
      <w:szCs w:val="28"/>
      <w:lang w:eastAsia="zh-CN"/>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rPr>
      <w:rFonts w:ascii="Arial" w:hAnsi="Arial" w:cs="Arial"/>
      <w:i/>
      <w:lang w:eastAsia="zh-CN"/>
    </w:rPr>
  </w:style>
  <w:style w:type="character" w:customStyle="1" w:styleId="Heading9Char">
    <w:name w:val="Heading 9 Char"/>
    <w:basedOn w:val="DefaultParagraphFont"/>
    <w:link w:val="Heading9"/>
    <w:qFormat/>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qFormat/>
  </w:style>
  <w:style w:type="character" w:customStyle="1" w:styleId="WW8Num1z3">
    <w:name w:val="WW8Num1z3"/>
    <w:qFormat/>
  </w:style>
  <w:style w:type="character" w:customStyle="1" w:styleId="WW8Num1z4">
    <w:name w:val="WW8Num1z4"/>
  </w:style>
  <w:style w:type="character" w:customStyle="1" w:styleId="WW8Num1z5">
    <w:name w:val="WW8Num1z5"/>
    <w:qFormat/>
  </w:style>
  <w:style w:type="character" w:customStyle="1" w:styleId="WW8Num1z6">
    <w:name w:val="WW8Num1z6"/>
    <w:qFormat/>
  </w:style>
  <w:style w:type="character" w:customStyle="1" w:styleId="WW8Num1z7">
    <w:name w:val="WW8Num1z7"/>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qFormat/>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qFormat/>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qFormat/>
  </w:style>
  <w:style w:type="character" w:customStyle="1" w:styleId="WW8Num5z5">
    <w:name w:val="WW8Num5z5"/>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style>
  <w:style w:type="character" w:customStyle="1" w:styleId="WW8Num6z0">
    <w:name w:val="WW8Num6z0"/>
    <w:qFormat/>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qFormat/>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style>
  <w:style w:type="character" w:customStyle="1" w:styleId="WW8Num9z3">
    <w:name w:val="WW8Num9z3"/>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style>
  <w:style w:type="character" w:customStyle="1" w:styleId="WW8Num16z4">
    <w:name w:val="WW8Num16z4"/>
    <w:qFormat/>
  </w:style>
  <w:style w:type="character" w:customStyle="1" w:styleId="WW8Num16z5">
    <w:name w:val="WW8Num16z5"/>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style>
  <w:style w:type="character" w:customStyle="1" w:styleId="WW8Num17z3">
    <w:name w:val="WW8Num17z3"/>
    <w:qFormat/>
  </w:style>
  <w:style w:type="character" w:customStyle="1" w:styleId="WW8Num17z4">
    <w:name w:val="WW8Num17z4"/>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style>
  <w:style w:type="character" w:customStyle="1" w:styleId="WW8Num22z3">
    <w:name w:val="WW8Num22z3"/>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style>
  <w:style w:type="character" w:customStyle="1" w:styleId="WW8Num23z6">
    <w:name w:val="WW8Num23z6"/>
    <w:qFormat/>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style>
  <w:style w:type="character" w:customStyle="1" w:styleId="WW8Num24z4">
    <w:name w:val="WW8Num24z4"/>
    <w:qFormat/>
  </w:style>
  <w:style w:type="character" w:customStyle="1" w:styleId="WW8Num24z5">
    <w:name w:val="WW8Num24z5"/>
    <w:qFormat/>
  </w:style>
  <w:style w:type="character" w:customStyle="1" w:styleId="WW8Num24z6">
    <w:name w:val="WW8Num24z6"/>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qFormat/>
  </w:style>
  <w:style w:type="character" w:customStyle="1" w:styleId="WW8Num18z6">
    <w:name w:val="WW8Num18z6"/>
    <w:qFormat/>
  </w:style>
  <w:style w:type="character" w:customStyle="1" w:styleId="WW8Num18z7">
    <w:name w:val="WW8Num18z7"/>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qFormat/>
  </w:style>
  <w:style w:type="character" w:customStyle="1" w:styleId="WW8Num20z4">
    <w:name w:val="WW8Num20z4"/>
  </w:style>
  <w:style w:type="character" w:customStyle="1" w:styleId="WW8Num20z5">
    <w:name w:val="WW8Num20z5"/>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style>
  <w:style w:type="character" w:customStyle="1" w:styleId="WW8Num2z7">
    <w:name w:val="WW8Num2z7"/>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qFormat/>
  </w:style>
  <w:style w:type="character" w:customStyle="1" w:styleId="WW8Num32z2">
    <w:name w:val="WW8Num32z2"/>
  </w:style>
  <w:style w:type="character" w:customStyle="1" w:styleId="WW8Num32z3">
    <w:name w:val="WW8Num32z3"/>
    <w:qFormat/>
  </w:style>
  <w:style w:type="character" w:customStyle="1" w:styleId="WW8Num32z4">
    <w:name w:val="WW8Num32z4"/>
    <w:qFormat/>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qFormat/>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Pr>
      <w:rFonts w:ascii="Arial" w:hAnsi="Arial" w:cs="Tahoma"/>
      <w:szCs w:val="24"/>
    </w:rPr>
  </w:style>
  <w:style w:type="character" w:customStyle="1" w:styleId="BodyText2Char">
    <w:name w:val="Body Text 2 Char"/>
    <w:basedOn w:val="DefaultParagraphFont"/>
    <w:link w:val="BodyText2"/>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Pr>
      <w:color w:val="605E5C"/>
      <w:shd w:val="clear" w:color="auto" w:fill="E1DFDD"/>
    </w:rPr>
  </w:style>
  <w:style w:type="paragraph" w:customStyle="1" w:styleId="Nivel010">
    <w:name w:val="Nivel 01"/>
    <w:basedOn w:val="Heading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Pr>
      <w:rFonts w:ascii="Ecofont_Spranq_eco_Sans" w:eastAsiaTheme="majorEastAsia" w:hAnsi="Ecofont_Spranq_eco_Sans"/>
      <w:b/>
      <w:bCs/>
      <w:color w:val="000000"/>
    </w:rPr>
  </w:style>
  <w:style w:type="table" w:customStyle="1" w:styleId="Style488">
    <w:name w:val="_Style 488"/>
    <w:basedOn w:val="TableNormal1"/>
    <w:tblPr>
      <w:tblCellMar>
        <w:top w:w="0" w:type="dxa"/>
        <w:left w:w="115" w:type="dxa"/>
        <w:bottom w:w="0" w:type="dxa"/>
        <w:right w:w="115" w:type="dxa"/>
      </w:tblCellMar>
    </w:tblPr>
  </w:style>
  <w:style w:type="table" w:customStyle="1" w:styleId="Style489">
    <w:name w:val="_Style 489"/>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0">
    <w:name w:val="_Style 490"/>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1">
    <w:name w:val="_Style 491"/>
    <w:basedOn w:val="TableNormal1"/>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1"/>
    <w:rPr>
      <w:rFonts w:ascii="Calibri" w:eastAsia="Calibri" w:hAnsi="Calibri" w:cs="Calibri"/>
      <w:sz w:val="22"/>
      <w:szCs w:val="22"/>
    </w:r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yperlink" Target="http://www.portaldatransparencia.gov.br/ceis"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www.gov.br/compras" TargetMode="External"/><Relationship Id="rId7" Type="http://schemas.openxmlformats.org/officeDocument/2006/relationships/webSettings" Target="webSettings.xml"/><Relationship Id="rId12" Type="http://schemas.openxmlformats.org/officeDocument/2006/relationships/hyperlink" Target="https://www.gov.br/compras/pt-br" TargetMode="External"/><Relationship Id="rId17" Type="http://schemas.openxmlformats.org/officeDocument/2006/relationships/hyperlink" Target="mailto:cpl@id.uff.br" TargetMode="External"/><Relationship Id="rId25" Type="http://schemas.openxmlformats.org/officeDocument/2006/relationships/hyperlink" Target="http://www.uff.br/licitacoes" TargetMode="External"/><Relationship Id="rId2" Type="http://schemas.openxmlformats.org/officeDocument/2006/relationships/customXml" Target="../customXml/item2.xml"/><Relationship Id="rId16" Type="http://schemas.openxmlformats.org/officeDocument/2006/relationships/hyperlink" Target="https://www.agu.gov.br/page/content/detail/id_conteudo/138067" TargetMode="External"/><Relationship Id="rId20" Type="http://schemas.openxmlformats.org/officeDocument/2006/relationships/hyperlink" Target="http://www.gov.br/compra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pl@id.uff.br" TargetMode="External"/><Relationship Id="rId24" Type="http://schemas.openxmlformats.org/officeDocument/2006/relationships/hyperlink" Target="http://www.uff.br/licitacoes" TargetMode="External"/><Relationship Id="rId5" Type="http://schemas.microsoft.com/office/2007/relationships/stylesWithEffects" Target="stylesWithEffects.xml"/><Relationship Id="rId15" Type="http://schemas.openxmlformats.org/officeDocument/2006/relationships/hyperlink" Target="https://www.gov.br/compras/pt-br" TargetMode="External"/><Relationship Id="rId23" Type="http://schemas.openxmlformats.org/officeDocument/2006/relationships/hyperlink" Target="http://www.uff.br/licitacoes" TargetMode="External"/><Relationship Id="rId28" Type="http://schemas.openxmlformats.org/officeDocument/2006/relationships/fontTable" Target="fontTable.xml"/><Relationship Id="rId10" Type="http://schemas.openxmlformats.org/officeDocument/2006/relationships/hyperlink" Target="https://www.gov.br/compras/pt-br" TargetMode="External"/><Relationship Id="rId19" Type="http://schemas.openxmlformats.org/officeDocument/2006/relationships/hyperlink" Target="http://www.cnj.jus.br/improbidade_adm/consultar_requerido.php"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gov.br/compras" TargetMode="External"/><Relationship Id="rId22" Type="http://schemas.openxmlformats.org/officeDocument/2006/relationships/hyperlink" Target="http://www.uff.br/licitacoes"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AMUW2mW+VyKODnyYgemoxNbkmiP3O9WJFgQZe/LgF5VSuXMOIpBoG6CRoWL0Du2j0EUOBeTGuHcjjQeY5SmRiEQ9cleYX6PH2/uZq5s3ZpJL6sskn18F9EtXPpVfaOzFy5umRNrAqALwBs4WeJMBcIz5ZIWMMYJ50Q==</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23</Pages>
  <Words>9749</Words>
  <Characters>52646</Characters>
  <Application>Microsoft Office Word</Application>
  <DocSecurity>0</DocSecurity>
  <Lines>438</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50</cp:revision>
  <cp:lastPrinted>2022-03-07T19:26:00Z</cp:lastPrinted>
  <dcterms:created xsi:type="dcterms:W3CDTF">2022-02-24T23:42:00Z</dcterms:created>
  <dcterms:modified xsi:type="dcterms:W3CDTF">2022-03-07T19:29:00Z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F88EA0FB82FE481DBADE183CAFCC711C</vt:lpwstr>
  </property>
</Properties>
</file>