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424118" w14:textId="77777777" w:rsidR="00EB1973" w:rsidRDefault="009A46B7">
      <w:pPr>
        <w:pStyle w:val="Heading2"/>
        <w:ind w:left="1701" w:hanging="1701"/>
      </w:pPr>
      <w:bookmarkStart w:id="0" w:name="_heading=h.30j0zll" w:colFirst="0" w:colLast="0"/>
      <w:bookmarkEnd w:id="0"/>
      <w:r>
        <w:tab/>
      </w:r>
    </w:p>
    <w:tbl>
      <w:tblPr>
        <w:tblStyle w:val="a4"/>
        <w:tblW w:w="9953" w:type="dxa"/>
        <w:tblInd w:w="-108" w:type="dxa"/>
        <w:tblLayout w:type="fixed"/>
        <w:tblLook w:val="0000" w:firstRow="0" w:lastRow="0" w:firstColumn="0" w:lastColumn="0" w:noHBand="0" w:noVBand="0"/>
      </w:tblPr>
      <w:tblGrid>
        <w:gridCol w:w="3009"/>
        <w:gridCol w:w="6944"/>
      </w:tblGrid>
      <w:tr w:rsidR="00EB1973" w14:paraId="13D74602"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67C818D9" w14:textId="123670AE" w:rsidR="00EB1973" w:rsidRPr="00B45D5F" w:rsidRDefault="009A46B7">
            <w:pPr>
              <w:pBdr>
                <w:top w:val="nil"/>
                <w:left w:val="nil"/>
                <w:bottom w:val="nil"/>
                <w:right w:val="nil"/>
                <w:between w:val="nil"/>
              </w:pBdr>
              <w:tabs>
                <w:tab w:val="left" w:pos="708"/>
              </w:tabs>
              <w:spacing w:before="100" w:after="100"/>
              <w:jc w:val="center"/>
            </w:pPr>
            <w:r w:rsidRPr="00B45D5F">
              <w:rPr>
                <w:rFonts w:ascii="Verdana" w:eastAsia="Verdana" w:hAnsi="Verdana" w:cs="Verdana"/>
                <w:b/>
              </w:rPr>
              <w:t>EDITAL DE LICITAÇÃO</w:t>
            </w:r>
          </w:p>
          <w:p w14:paraId="026E22AA" w14:textId="1674F30A" w:rsidR="00EB1973" w:rsidRPr="00B45D5F" w:rsidRDefault="009A46B7">
            <w:pPr>
              <w:spacing w:before="100" w:after="100"/>
              <w:jc w:val="center"/>
              <w:rPr>
                <w:rFonts w:ascii="Verdana" w:eastAsia="Verdana" w:hAnsi="Verdana" w:cs="Verdana"/>
                <w:b/>
              </w:rPr>
            </w:pPr>
            <w:r w:rsidRPr="00B45D5F">
              <w:rPr>
                <w:rFonts w:ascii="Verdana" w:eastAsia="Verdana" w:hAnsi="Verdana" w:cs="Verdana"/>
                <w:b/>
              </w:rPr>
              <w:t xml:space="preserve">PREGÃO ELETRÔNICO Nº </w:t>
            </w:r>
            <w:r w:rsidR="00A52AA8" w:rsidRPr="00B45D5F">
              <w:rPr>
                <w:rFonts w:ascii="Verdana" w:eastAsia="Verdana" w:hAnsi="Verdana" w:cs="Verdana"/>
                <w:b/>
              </w:rPr>
              <w:t>001</w:t>
            </w:r>
            <w:r w:rsidRPr="00B45D5F">
              <w:rPr>
                <w:rFonts w:ascii="Verdana" w:eastAsia="Verdana" w:hAnsi="Verdana" w:cs="Verdana"/>
                <w:b/>
              </w:rPr>
              <w:t>/202</w:t>
            </w:r>
            <w:r w:rsidR="00A52AA8" w:rsidRPr="00B45D5F">
              <w:rPr>
                <w:rFonts w:ascii="Verdana" w:eastAsia="Verdana" w:hAnsi="Verdana" w:cs="Verdana"/>
                <w:b/>
              </w:rPr>
              <w:t>3</w:t>
            </w:r>
            <w:r w:rsidRPr="00B45D5F">
              <w:rPr>
                <w:rFonts w:ascii="Verdana" w:eastAsia="Verdana" w:hAnsi="Verdana" w:cs="Verdana"/>
                <w:b/>
              </w:rPr>
              <w:t>/AD</w:t>
            </w:r>
          </w:p>
          <w:p w14:paraId="56348177" w14:textId="77777777" w:rsidR="00EB1973" w:rsidRDefault="009A46B7">
            <w:pPr>
              <w:spacing w:before="100" w:after="100"/>
              <w:jc w:val="center"/>
            </w:pPr>
            <w:r>
              <w:rPr>
                <w:rFonts w:ascii="Verdana" w:eastAsia="Verdana" w:hAnsi="Verdana" w:cs="Verdana"/>
                <w:b/>
              </w:rPr>
              <w:t>SISTEMA DE REGISTRO DE PREÇOS</w:t>
            </w:r>
          </w:p>
          <w:p w14:paraId="3757846E" w14:textId="5D313B8E" w:rsidR="00EB1973" w:rsidRDefault="009A46B7">
            <w:pPr>
              <w:spacing w:before="100" w:after="100"/>
              <w:jc w:val="center"/>
            </w:pPr>
            <w:r>
              <w:rPr>
                <w:rFonts w:ascii="Verdana" w:eastAsia="Verdana" w:hAnsi="Verdana" w:cs="Verdana"/>
                <w:b/>
              </w:rPr>
              <w:t xml:space="preserve">PROCESSO Nº </w:t>
            </w:r>
            <w:r w:rsidR="00A52AA8" w:rsidRPr="00A52AA8">
              <w:rPr>
                <w:rFonts w:ascii="Verdana" w:eastAsia="Verdana" w:hAnsi="Verdana" w:cs="Verdana"/>
                <w:b/>
              </w:rPr>
              <w:t>23069.191465/2022-95</w:t>
            </w:r>
          </w:p>
          <w:p w14:paraId="33804468" w14:textId="77777777" w:rsidR="00EB1973" w:rsidRDefault="00EB1973">
            <w:pPr>
              <w:spacing w:before="100" w:after="100"/>
              <w:jc w:val="both"/>
              <w:rPr>
                <w:b/>
              </w:rPr>
            </w:pPr>
          </w:p>
          <w:p w14:paraId="5ACD1874" w14:textId="77777777" w:rsidR="00EB1973" w:rsidRDefault="009A46B7">
            <w:pPr>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3da Lei Complementar n° 123, de 14 de dezembro de 2006, da Lei nº 11.488, de 15 de junho de 2007, do Decreto n° 8.538, de 06 de outubro de 2015, aplicando-se, subsidiariamente, a Lei nº 8.666, de 21 de junho de 1993, e as exigências estabelecidas neste Edital.</w:t>
            </w:r>
          </w:p>
          <w:p w14:paraId="09300FB5" w14:textId="77777777" w:rsidR="00EB1973" w:rsidRDefault="00EB1973">
            <w:pPr>
              <w:spacing w:before="100" w:after="100"/>
              <w:jc w:val="both"/>
              <w:rPr>
                <w:sz w:val="18"/>
                <w:szCs w:val="18"/>
              </w:rPr>
            </w:pPr>
          </w:p>
        </w:tc>
      </w:tr>
      <w:tr w:rsidR="00EB1973" w14:paraId="4953DBC2"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44A5777E" w14:textId="77777777" w:rsidR="00EB1973" w:rsidRDefault="009A46B7">
            <w:pPr>
              <w:spacing w:before="100" w:after="100"/>
              <w:jc w:val="center"/>
            </w:pPr>
            <w:r>
              <w:rPr>
                <w:b/>
                <w:sz w:val="18"/>
                <w:szCs w:val="18"/>
              </w:rPr>
              <w:t>OBJETO</w:t>
            </w:r>
          </w:p>
          <w:p w14:paraId="1AE60287" w14:textId="77777777" w:rsidR="00EB1973" w:rsidRDefault="00EB1973">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FBC226" w14:textId="06461815" w:rsidR="00EB1973" w:rsidRPr="00500308" w:rsidRDefault="009A46B7" w:rsidP="00A52AA8">
            <w:pPr>
              <w:jc w:val="both"/>
              <w:rPr>
                <w:sz w:val="18"/>
                <w:szCs w:val="18"/>
              </w:rPr>
            </w:pPr>
            <w:r>
              <w:rPr>
                <w:color w:val="000000"/>
                <w:sz w:val="18"/>
                <w:szCs w:val="18"/>
              </w:rPr>
              <w:t xml:space="preserve">O objeto da presente licitação é </w:t>
            </w:r>
            <w:r>
              <w:rPr>
                <w:sz w:val="18"/>
                <w:szCs w:val="18"/>
              </w:rPr>
              <w:t xml:space="preserve"> a </w:t>
            </w:r>
            <w:r w:rsidR="00FD11D4" w:rsidRPr="00981AAA">
              <w:rPr>
                <w:b/>
                <w:bCs/>
                <w:sz w:val="18"/>
                <w:szCs w:val="18"/>
              </w:rPr>
              <w:t xml:space="preserve">eventual aquisição </w:t>
            </w:r>
            <w:r w:rsidR="00A52AA8">
              <w:rPr>
                <w:b/>
                <w:bCs/>
                <w:sz w:val="18"/>
                <w:szCs w:val="18"/>
              </w:rPr>
              <w:t>de g</w:t>
            </w:r>
            <w:r w:rsidR="00A52AA8" w:rsidRPr="00A52AA8">
              <w:rPr>
                <w:b/>
                <w:bCs/>
                <w:sz w:val="18"/>
                <w:szCs w:val="18"/>
              </w:rPr>
              <w:t xml:space="preserve">êneros </w:t>
            </w:r>
            <w:r w:rsidR="00A52AA8">
              <w:rPr>
                <w:b/>
                <w:bCs/>
                <w:sz w:val="18"/>
                <w:szCs w:val="18"/>
              </w:rPr>
              <w:t>a</w:t>
            </w:r>
            <w:r w:rsidR="00A52AA8" w:rsidRPr="00A52AA8">
              <w:rPr>
                <w:b/>
                <w:bCs/>
                <w:sz w:val="18"/>
                <w:szCs w:val="18"/>
              </w:rPr>
              <w:t xml:space="preserve">limentícios </w:t>
            </w:r>
            <w:r w:rsidR="00A52AA8">
              <w:rPr>
                <w:b/>
                <w:bCs/>
                <w:sz w:val="18"/>
                <w:szCs w:val="18"/>
              </w:rPr>
              <w:t>d</w:t>
            </w:r>
            <w:r w:rsidR="00A52AA8" w:rsidRPr="00A52AA8">
              <w:rPr>
                <w:b/>
                <w:bCs/>
                <w:sz w:val="18"/>
                <w:szCs w:val="18"/>
              </w:rPr>
              <w:t>iversos com e sem restrições alimentares (sem glúten,</w:t>
            </w:r>
            <w:r w:rsidR="00A52AA8" w:rsidRPr="00A52AA8">
              <w:rPr>
                <w:b/>
                <w:bCs/>
                <w:sz w:val="18"/>
                <w:szCs w:val="18"/>
              </w:rPr>
              <w:cr/>
              <w:t>sem lactose e afins),</w:t>
            </w:r>
            <w:r w:rsidR="00A52AA8" w:rsidRPr="00A52AA8">
              <w:rPr>
                <w:bCs/>
                <w:sz w:val="18"/>
                <w:szCs w:val="18"/>
              </w:rPr>
              <w:t xml:space="preserve"> destinados a suprir as demandas da merenda escolar dos alunos do Colégio</w:t>
            </w:r>
            <w:r w:rsidR="00A52AA8">
              <w:rPr>
                <w:bCs/>
                <w:sz w:val="18"/>
                <w:szCs w:val="18"/>
              </w:rPr>
              <w:t xml:space="preserve"> </w:t>
            </w:r>
            <w:r w:rsidR="00A52AA8" w:rsidRPr="00A52AA8">
              <w:rPr>
                <w:bCs/>
                <w:sz w:val="18"/>
                <w:szCs w:val="18"/>
              </w:rPr>
              <w:cr/>
              <w:t>Universitário Geraldo Reis, da Universidade Federal Fluminense, em Niterói – RJ</w:t>
            </w:r>
            <w:r w:rsidRPr="00A52AA8">
              <w:rPr>
                <w:color w:val="000000"/>
                <w:sz w:val="18"/>
                <w:szCs w:val="18"/>
              </w:rPr>
              <w:t>,</w:t>
            </w:r>
            <w:r w:rsidR="002B1BE2">
              <w:rPr>
                <w:color w:val="000000"/>
                <w:sz w:val="18"/>
                <w:szCs w:val="18"/>
              </w:rPr>
              <w:t xml:space="preserve"> </w:t>
            </w:r>
            <w:r>
              <w:rPr>
                <w:color w:val="000000"/>
                <w:sz w:val="18"/>
                <w:szCs w:val="18"/>
              </w:rPr>
              <w:t>conforme condições, quantidades e exigências estabelecidas neste Edital e seus anexos.</w:t>
            </w:r>
          </w:p>
        </w:tc>
      </w:tr>
      <w:tr w:rsidR="00EB1973" w14:paraId="521C0623"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312284E8" w14:textId="0FD58E72" w:rsidR="00EB1973" w:rsidRDefault="009A46B7">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451938C" w14:textId="77777777" w:rsidR="00EB1973" w:rsidRDefault="009A46B7">
            <w:pPr>
              <w:jc w:val="both"/>
              <w:rPr>
                <w:color w:val="000000"/>
                <w:sz w:val="18"/>
                <w:szCs w:val="18"/>
              </w:rPr>
            </w:pPr>
            <w:r>
              <w:rPr>
                <w:color w:val="000000"/>
                <w:sz w:val="18"/>
                <w:szCs w:val="18"/>
              </w:rPr>
              <w:t xml:space="preserve">A partir da data de divulgação do Edital no site </w:t>
            </w:r>
            <w:hyperlink r:id="rId9">
              <w:r>
                <w:rPr>
                  <w:color w:val="0000FF"/>
                  <w:sz w:val="18"/>
                  <w:szCs w:val="18"/>
                  <w:u w:val="single"/>
                </w:rPr>
                <w:t>www.gov.br/compras</w:t>
              </w:r>
            </w:hyperlink>
            <w:r>
              <w:rPr>
                <w:color w:val="000000"/>
                <w:sz w:val="18"/>
                <w:szCs w:val="18"/>
              </w:rPr>
              <w:t xml:space="preserve"> </w:t>
            </w:r>
          </w:p>
          <w:p w14:paraId="18961E7B" w14:textId="77777777" w:rsidR="00EB1973" w:rsidRDefault="009A46B7">
            <w:pPr>
              <w:jc w:val="both"/>
              <w:rPr>
                <w:color w:val="000000"/>
                <w:sz w:val="18"/>
                <w:szCs w:val="18"/>
              </w:rPr>
            </w:pPr>
            <w:r>
              <w:rPr>
                <w:color w:val="000000"/>
                <w:sz w:val="18"/>
                <w:szCs w:val="18"/>
              </w:rPr>
              <w:t>até a data e horário de realização da sessão pública.</w:t>
            </w:r>
          </w:p>
        </w:tc>
      </w:tr>
      <w:tr w:rsidR="00EB1973" w14:paraId="23D7F6EE"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18244210" w14:textId="77777777" w:rsidR="00EB1973" w:rsidRDefault="009A46B7">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070F04" w14:textId="38341AFC" w:rsidR="00EB1973" w:rsidRDefault="009A46B7" w:rsidP="00B45D5F">
            <w:pPr>
              <w:jc w:val="both"/>
              <w:rPr>
                <w:color w:val="000000"/>
                <w:sz w:val="18"/>
                <w:szCs w:val="18"/>
              </w:rPr>
            </w:pPr>
            <w:r>
              <w:rPr>
                <w:sz w:val="18"/>
                <w:szCs w:val="18"/>
              </w:rPr>
              <w:t xml:space="preserve">Sessão Pública a ser realizada no endereço eletrônico informado no edital, às </w:t>
            </w:r>
            <w:r w:rsidR="00B45D5F" w:rsidRPr="00B45D5F">
              <w:rPr>
                <w:b/>
                <w:sz w:val="18"/>
                <w:szCs w:val="18"/>
              </w:rPr>
              <w:t>10</w:t>
            </w:r>
            <w:r>
              <w:rPr>
                <w:b/>
                <w:sz w:val="18"/>
                <w:szCs w:val="18"/>
              </w:rPr>
              <w:t>h</w:t>
            </w:r>
            <w:r>
              <w:rPr>
                <w:sz w:val="18"/>
                <w:szCs w:val="18"/>
              </w:rPr>
              <w:t xml:space="preserve"> do dia </w:t>
            </w:r>
            <w:r w:rsidR="00B45D5F" w:rsidRPr="00B45D5F">
              <w:rPr>
                <w:b/>
                <w:sz w:val="18"/>
                <w:szCs w:val="18"/>
              </w:rPr>
              <w:t>07</w:t>
            </w:r>
            <w:r>
              <w:rPr>
                <w:b/>
                <w:sz w:val="18"/>
                <w:szCs w:val="18"/>
              </w:rPr>
              <w:t>/</w:t>
            </w:r>
            <w:r w:rsidR="00B45D5F">
              <w:rPr>
                <w:b/>
                <w:sz w:val="18"/>
                <w:szCs w:val="18"/>
              </w:rPr>
              <w:t>FEV</w:t>
            </w:r>
            <w:r>
              <w:rPr>
                <w:b/>
                <w:sz w:val="18"/>
                <w:szCs w:val="18"/>
              </w:rPr>
              <w:t>/</w:t>
            </w:r>
            <w:r w:rsidR="00B45D5F">
              <w:rPr>
                <w:b/>
                <w:sz w:val="18"/>
                <w:szCs w:val="18"/>
              </w:rPr>
              <w:t>2023</w:t>
            </w:r>
            <w:bookmarkStart w:id="1" w:name="_GoBack"/>
            <w:bookmarkEnd w:id="1"/>
          </w:p>
        </w:tc>
      </w:tr>
      <w:tr w:rsidR="00EB1973" w14:paraId="464CD8FE"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2F28C035" w14:textId="77777777" w:rsidR="00EB1973" w:rsidRDefault="009A46B7">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962907D" w14:textId="77777777" w:rsidR="00EB1973" w:rsidRDefault="00EB1973">
            <w:pPr>
              <w:jc w:val="both"/>
              <w:rPr>
                <w:color w:val="000000"/>
                <w:sz w:val="18"/>
                <w:szCs w:val="18"/>
              </w:rPr>
            </w:pPr>
          </w:p>
          <w:p w14:paraId="654DE014" w14:textId="77777777" w:rsidR="00EB1973" w:rsidRDefault="009A46B7">
            <w:pPr>
              <w:jc w:val="both"/>
              <w:rPr>
                <w:color w:val="000000"/>
                <w:sz w:val="18"/>
                <w:szCs w:val="18"/>
              </w:rPr>
            </w:pPr>
            <w:r>
              <w:rPr>
                <w:color w:val="000000"/>
                <w:sz w:val="18"/>
                <w:szCs w:val="18"/>
              </w:rPr>
              <w:t>Universidade Federal Fluminense</w:t>
            </w:r>
          </w:p>
          <w:p w14:paraId="779A42D8" w14:textId="77777777" w:rsidR="00EB1973" w:rsidRDefault="009A46B7">
            <w:pPr>
              <w:jc w:val="both"/>
              <w:rPr>
                <w:color w:val="000000"/>
                <w:sz w:val="18"/>
                <w:szCs w:val="18"/>
              </w:rPr>
            </w:pPr>
            <w:r>
              <w:rPr>
                <w:color w:val="000000"/>
                <w:sz w:val="18"/>
                <w:szCs w:val="18"/>
              </w:rPr>
              <w:t>Pró-Reitoria de Administração - UASG: 150182</w:t>
            </w:r>
          </w:p>
          <w:p w14:paraId="740341AA" w14:textId="77777777" w:rsidR="00EB1973" w:rsidRDefault="009A46B7">
            <w:pPr>
              <w:jc w:val="both"/>
              <w:rPr>
                <w:color w:val="000000"/>
                <w:sz w:val="18"/>
                <w:szCs w:val="18"/>
              </w:rPr>
            </w:pPr>
            <w:r>
              <w:rPr>
                <w:color w:val="000000"/>
                <w:sz w:val="18"/>
                <w:szCs w:val="18"/>
              </w:rPr>
              <w:t>Coordenação de Licitação</w:t>
            </w:r>
          </w:p>
          <w:p w14:paraId="3BFB17DC" w14:textId="77777777" w:rsidR="00EB1973" w:rsidRDefault="009A46B7">
            <w:pPr>
              <w:jc w:val="both"/>
              <w:rPr>
                <w:color w:val="000000"/>
                <w:sz w:val="18"/>
                <w:szCs w:val="18"/>
              </w:rPr>
            </w:pPr>
            <w:r>
              <w:rPr>
                <w:color w:val="000000"/>
                <w:sz w:val="18"/>
                <w:szCs w:val="18"/>
              </w:rPr>
              <w:t>Rua Miguel de Frias n.º 09, Bairro Icaraí, Niterói - RJ</w:t>
            </w:r>
          </w:p>
          <w:p w14:paraId="2ACF2B90" w14:textId="77777777" w:rsidR="00EB1973" w:rsidRDefault="009A46B7">
            <w:pPr>
              <w:jc w:val="both"/>
              <w:rPr>
                <w:color w:val="000000"/>
                <w:sz w:val="18"/>
                <w:szCs w:val="18"/>
              </w:rPr>
            </w:pPr>
            <w:r>
              <w:rPr>
                <w:color w:val="000000"/>
                <w:sz w:val="18"/>
                <w:szCs w:val="18"/>
              </w:rPr>
              <w:t>CEP: 24.220-900</w:t>
            </w:r>
          </w:p>
          <w:p w14:paraId="68C70894" w14:textId="77777777" w:rsidR="00EB1973" w:rsidRDefault="009A46B7">
            <w:pPr>
              <w:jc w:val="both"/>
              <w:rPr>
                <w:color w:val="000000"/>
                <w:sz w:val="18"/>
                <w:szCs w:val="18"/>
              </w:rPr>
            </w:pPr>
            <w:r>
              <w:rPr>
                <w:color w:val="000000"/>
                <w:sz w:val="18"/>
                <w:szCs w:val="18"/>
              </w:rPr>
              <w:t>Telefones: (21) 2629-5386</w:t>
            </w:r>
          </w:p>
          <w:p w14:paraId="36A10ABB" w14:textId="77777777" w:rsidR="00EB1973" w:rsidRDefault="009A46B7">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14:paraId="5B25702A" w14:textId="77777777" w:rsidR="00EB1973" w:rsidRDefault="00EB1973">
            <w:pPr>
              <w:jc w:val="both"/>
              <w:rPr>
                <w:color w:val="000000"/>
                <w:sz w:val="18"/>
                <w:szCs w:val="18"/>
              </w:rPr>
            </w:pPr>
          </w:p>
        </w:tc>
      </w:tr>
      <w:tr w:rsidR="00EB1973" w14:paraId="374437A2"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D2D6B08" w14:textId="77777777" w:rsidR="00EB1973" w:rsidRDefault="009A46B7">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6FD4D2" w14:textId="77777777" w:rsidR="00EB1973" w:rsidRDefault="009A46B7">
            <w:pPr>
              <w:jc w:val="both"/>
              <w:rPr>
                <w:color w:val="000000"/>
                <w:sz w:val="18"/>
                <w:szCs w:val="18"/>
              </w:rPr>
            </w:pPr>
            <w:r>
              <w:rPr>
                <w:color w:val="000000"/>
                <w:sz w:val="18"/>
                <w:szCs w:val="18"/>
              </w:rPr>
              <w:t>Menor preço por item.</w:t>
            </w:r>
          </w:p>
        </w:tc>
      </w:tr>
      <w:tr w:rsidR="00EB1973" w14:paraId="07B98EA3"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F17164C" w14:textId="77777777" w:rsidR="00EB1973" w:rsidRDefault="009A46B7">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BF3049" w14:textId="77777777" w:rsidR="00EB1973" w:rsidRDefault="00EB1973">
            <w:pPr>
              <w:jc w:val="both"/>
              <w:rPr>
                <w:color w:val="000000"/>
                <w:sz w:val="18"/>
                <w:szCs w:val="18"/>
              </w:rPr>
            </w:pPr>
          </w:p>
          <w:p w14:paraId="18AC2FB9" w14:textId="77777777" w:rsidR="00EB1973" w:rsidRDefault="00B45D5F">
            <w:pPr>
              <w:jc w:val="both"/>
              <w:rPr>
                <w:b/>
                <w:color w:val="0000FF"/>
                <w:sz w:val="18"/>
                <w:szCs w:val="18"/>
              </w:rPr>
            </w:pPr>
            <w:hyperlink r:id="rId11">
              <w:r w:rsidR="009A46B7">
                <w:rPr>
                  <w:b/>
                  <w:color w:val="0000FF"/>
                  <w:sz w:val="18"/>
                  <w:szCs w:val="18"/>
                  <w:u w:val="single"/>
                </w:rPr>
                <w:t>www.gov.br/compras</w:t>
              </w:r>
            </w:hyperlink>
          </w:p>
          <w:p w14:paraId="20AF7F76" w14:textId="77777777" w:rsidR="00EB1973" w:rsidRDefault="00EB1973">
            <w:pPr>
              <w:jc w:val="both"/>
              <w:rPr>
                <w:color w:val="000000"/>
                <w:sz w:val="18"/>
                <w:szCs w:val="18"/>
              </w:rPr>
            </w:pPr>
          </w:p>
        </w:tc>
      </w:tr>
      <w:tr w:rsidR="00EB1973" w14:paraId="0D786F8A"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4A1C29A" w14:textId="77777777" w:rsidR="00EB1973" w:rsidRDefault="009A46B7">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CB38168" w14:textId="6F23A484" w:rsidR="00EB1973" w:rsidRDefault="00B45D5F">
            <w:pPr>
              <w:pBdr>
                <w:top w:val="nil"/>
                <w:left w:val="nil"/>
                <w:bottom w:val="nil"/>
                <w:right w:val="nil"/>
                <w:between w:val="nil"/>
              </w:pBdr>
              <w:spacing w:before="100" w:after="100"/>
              <w:ind w:left="4320" w:hanging="1440"/>
              <w:jc w:val="both"/>
              <w:rPr>
                <w:b/>
                <w:i/>
                <w:color w:val="000000"/>
                <w:sz w:val="18"/>
                <w:szCs w:val="18"/>
              </w:rPr>
            </w:pPr>
            <w:r>
              <w:rPr>
                <w:b/>
                <w:i/>
                <w:color w:val="000000"/>
                <w:sz w:val="18"/>
                <w:szCs w:val="18"/>
              </w:rPr>
              <w:t>Viviane Cecilia de Lima Lemos</w:t>
            </w:r>
          </w:p>
        </w:tc>
      </w:tr>
    </w:tbl>
    <w:p w14:paraId="605BC53E" w14:textId="77777777" w:rsidR="00EB1973" w:rsidRDefault="00EB1973">
      <w:pPr>
        <w:tabs>
          <w:tab w:val="left" w:pos="6284"/>
        </w:tabs>
        <w:jc w:val="center"/>
        <w:rPr>
          <w:rFonts w:ascii="Calibri" w:eastAsia="Calibri" w:hAnsi="Calibri" w:cs="Calibri"/>
          <w:b/>
          <w:sz w:val="22"/>
          <w:szCs w:val="22"/>
        </w:rPr>
      </w:pPr>
    </w:p>
    <w:p w14:paraId="3BAAB9A2" w14:textId="77777777" w:rsidR="00EB1973" w:rsidRDefault="00EB1973">
      <w:pPr>
        <w:tabs>
          <w:tab w:val="left" w:pos="6284"/>
        </w:tabs>
        <w:jc w:val="center"/>
        <w:rPr>
          <w:rFonts w:ascii="Calibri" w:eastAsia="Calibri" w:hAnsi="Calibri" w:cs="Calibri"/>
          <w:b/>
          <w:sz w:val="22"/>
          <w:szCs w:val="22"/>
        </w:rPr>
      </w:pPr>
    </w:p>
    <w:p w14:paraId="1FA05B16" w14:textId="77777777" w:rsidR="00EB1973" w:rsidRDefault="009A46B7">
      <w:pPr>
        <w:rPr>
          <w:rFonts w:ascii="Calibri" w:eastAsia="Calibri" w:hAnsi="Calibri" w:cs="Calibri"/>
          <w:b/>
          <w:sz w:val="22"/>
          <w:szCs w:val="22"/>
        </w:rPr>
      </w:pPr>
      <w:r>
        <w:br w:type="page"/>
      </w:r>
    </w:p>
    <w:p w14:paraId="65D32FA9" w14:textId="77777777" w:rsidR="00EB1973" w:rsidRDefault="009A46B7">
      <w:pPr>
        <w:tabs>
          <w:tab w:val="left" w:pos="6284"/>
        </w:tabs>
        <w:jc w:val="center"/>
        <w:rPr>
          <w:rFonts w:ascii="Calibri" w:eastAsia="Calibri" w:hAnsi="Calibri" w:cs="Calibri"/>
          <w:b/>
          <w:sz w:val="22"/>
          <w:szCs w:val="22"/>
        </w:rPr>
      </w:pPr>
      <w:r>
        <w:rPr>
          <w:noProof/>
          <w:lang w:eastAsia="pt-BR"/>
        </w:rPr>
        <w:lastRenderedPageBreak/>
        <w:drawing>
          <wp:anchor distT="0" distB="0" distL="114300" distR="114300" simplePos="0" relativeHeight="251658240" behindDoc="0" locked="0" layoutInCell="1" hidden="0" allowOverlap="1" wp14:anchorId="0C42C41B" wp14:editId="7869F621">
            <wp:simplePos x="0" y="0"/>
            <wp:positionH relativeFrom="column">
              <wp:posOffset>2774315</wp:posOffset>
            </wp:positionH>
            <wp:positionV relativeFrom="paragraph">
              <wp:posOffset>-294003</wp:posOffset>
            </wp:positionV>
            <wp:extent cx="640080" cy="619125"/>
            <wp:effectExtent l="0" t="0" r="0" b="0"/>
            <wp:wrapNone/>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640080" cy="619125"/>
                    </a:xfrm>
                    <a:prstGeom prst="rect">
                      <a:avLst/>
                    </a:prstGeom>
                    <a:ln/>
                  </pic:spPr>
                </pic:pic>
              </a:graphicData>
            </a:graphic>
          </wp:anchor>
        </w:drawing>
      </w:r>
    </w:p>
    <w:p w14:paraId="71D849F9" w14:textId="77777777" w:rsidR="00EB1973" w:rsidRDefault="00EB1973">
      <w:pPr>
        <w:tabs>
          <w:tab w:val="left" w:pos="6284"/>
        </w:tabs>
        <w:jc w:val="center"/>
        <w:rPr>
          <w:rFonts w:ascii="Calibri" w:eastAsia="Calibri" w:hAnsi="Calibri" w:cs="Calibri"/>
          <w:b/>
          <w:sz w:val="22"/>
          <w:szCs w:val="22"/>
        </w:rPr>
      </w:pPr>
    </w:p>
    <w:p w14:paraId="119ABEA9" w14:textId="77777777" w:rsidR="00EB1973" w:rsidRDefault="009A46B7">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78910DC4" w14:textId="77777777" w:rsidR="00EB1973" w:rsidRDefault="009A46B7">
      <w:pPr>
        <w:pStyle w:val="Heading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FCA1721" w14:textId="77777777" w:rsidR="00EB1973" w:rsidRDefault="009A46B7">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36E641CD" w14:textId="77777777" w:rsidR="00EB1973" w:rsidRDefault="009A46B7">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3A773635" w14:textId="77777777" w:rsidR="00EB1973" w:rsidRDefault="00EB1973">
      <w:pPr>
        <w:jc w:val="center"/>
        <w:rPr>
          <w:rFonts w:ascii="Calibri" w:eastAsia="Calibri" w:hAnsi="Calibri" w:cs="Calibri"/>
          <w:b/>
          <w:sz w:val="22"/>
          <w:szCs w:val="22"/>
        </w:rPr>
      </w:pPr>
    </w:p>
    <w:p w14:paraId="0A6755D7" w14:textId="6E5FAE2D" w:rsidR="00EB1973" w:rsidRPr="00B45D5F" w:rsidRDefault="009A46B7">
      <w:pPr>
        <w:pBdr>
          <w:top w:val="nil"/>
          <w:left w:val="nil"/>
          <w:bottom w:val="nil"/>
          <w:right w:val="nil"/>
          <w:between w:val="nil"/>
        </w:pBdr>
        <w:tabs>
          <w:tab w:val="left" w:pos="708"/>
        </w:tabs>
        <w:spacing w:before="100" w:after="100"/>
        <w:jc w:val="center"/>
      </w:pPr>
      <w:r w:rsidRPr="00B45D5F">
        <w:rPr>
          <w:rFonts w:ascii="Verdana" w:eastAsia="Verdana" w:hAnsi="Verdana" w:cs="Verdana"/>
          <w:b/>
        </w:rPr>
        <w:t>EDITAL DE LICITAÇÃO</w:t>
      </w:r>
    </w:p>
    <w:p w14:paraId="3954D0A1" w14:textId="12B2CE23" w:rsidR="00EB1973" w:rsidRDefault="009A46B7">
      <w:pPr>
        <w:spacing w:before="100" w:after="100"/>
        <w:jc w:val="center"/>
        <w:rPr>
          <w:rFonts w:ascii="Verdana" w:eastAsia="Verdana" w:hAnsi="Verdana" w:cs="Verdana"/>
          <w:b/>
        </w:rPr>
      </w:pPr>
      <w:r>
        <w:rPr>
          <w:rFonts w:ascii="Verdana" w:eastAsia="Verdana" w:hAnsi="Verdana" w:cs="Verdana"/>
          <w:b/>
        </w:rPr>
        <w:t xml:space="preserve">PREGÃO ELETRÔNICO Nº </w:t>
      </w:r>
      <w:r w:rsidR="00A52AA8">
        <w:rPr>
          <w:rFonts w:ascii="Verdana" w:eastAsia="Verdana" w:hAnsi="Verdana" w:cs="Verdana"/>
          <w:b/>
        </w:rPr>
        <w:t>001</w:t>
      </w:r>
      <w:r>
        <w:rPr>
          <w:rFonts w:ascii="Verdana" w:eastAsia="Verdana" w:hAnsi="Verdana" w:cs="Verdana"/>
          <w:b/>
        </w:rPr>
        <w:t>/202</w:t>
      </w:r>
      <w:r w:rsidR="00A52AA8">
        <w:rPr>
          <w:rFonts w:ascii="Verdana" w:eastAsia="Verdana" w:hAnsi="Verdana" w:cs="Verdana"/>
          <w:b/>
        </w:rPr>
        <w:t>3</w:t>
      </w:r>
      <w:r>
        <w:rPr>
          <w:rFonts w:ascii="Verdana" w:eastAsia="Verdana" w:hAnsi="Verdana" w:cs="Verdana"/>
          <w:b/>
        </w:rPr>
        <w:t>/AD</w:t>
      </w:r>
    </w:p>
    <w:p w14:paraId="05D47AD2" w14:textId="77777777" w:rsidR="00EB1973" w:rsidRDefault="009A46B7">
      <w:pPr>
        <w:spacing w:before="100" w:after="100"/>
        <w:jc w:val="center"/>
      </w:pPr>
      <w:r>
        <w:rPr>
          <w:rFonts w:ascii="Verdana" w:eastAsia="Verdana" w:hAnsi="Verdana" w:cs="Verdana"/>
          <w:b/>
        </w:rPr>
        <w:t>SISTEMA DE REGISTRO DE PREÇOS</w:t>
      </w:r>
    </w:p>
    <w:p w14:paraId="437884F5" w14:textId="6C1DB5D1" w:rsidR="00EB1973" w:rsidRDefault="009A46B7">
      <w:pPr>
        <w:spacing w:before="100" w:after="100"/>
        <w:jc w:val="center"/>
      </w:pPr>
      <w:r>
        <w:rPr>
          <w:rFonts w:ascii="Verdana" w:eastAsia="Verdana" w:hAnsi="Verdana" w:cs="Verdana"/>
          <w:b/>
        </w:rPr>
        <w:t xml:space="preserve">PROCESSO Nº </w:t>
      </w:r>
      <w:r w:rsidR="00A52AA8" w:rsidRPr="00A52AA8">
        <w:rPr>
          <w:rFonts w:ascii="Verdana" w:eastAsia="Verdana" w:hAnsi="Verdana" w:cs="Verdana"/>
          <w:b/>
        </w:rPr>
        <w:t>23069.191465/2022-95</w:t>
      </w:r>
    </w:p>
    <w:p w14:paraId="01918D77" w14:textId="77777777" w:rsidR="00EB1973" w:rsidRDefault="00EB1973">
      <w:pPr>
        <w:spacing w:before="100" w:after="100"/>
        <w:jc w:val="center"/>
      </w:pPr>
      <w:bookmarkStart w:id="2" w:name="_heading=h.gjdgxs" w:colFirst="0" w:colLast="0"/>
      <w:bookmarkEnd w:id="2"/>
    </w:p>
    <w:p w14:paraId="47ECB545" w14:textId="77777777" w:rsidR="00EB1973" w:rsidRDefault="009A46B7">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Pr>
          <w:b/>
          <w:i/>
        </w:rPr>
        <w:t xml:space="preserve">menor preço </w:t>
      </w:r>
      <w:r>
        <w:rPr>
          <w:i/>
        </w:rPr>
        <w:t>por item,</w:t>
      </w:r>
      <w:r>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5EF2E3E5" w14:textId="77777777" w:rsidR="00EB1973" w:rsidRDefault="00EB1973">
      <w:pPr>
        <w:jc w:val="both"/>
      </w:pPr>
    </w:p>
    <w:p w14:paraId="271DA69A" w14:textId="77777777" w:rsidR="00EB1973" w:rsidRDefault="009A46B7">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3">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378D36B1" w14:textId="77777777" w:rsidR="00EB1973" w:rsidRDefault="00EB1973">
      <w:pPr>
        <w:pBdr>
          <w:bottom w:val="single" w:sz="6" w:space="1" w:color="000000"/>
        </w:pBdr>
        <w:spacing w:after="240" w:line="276" w:lineRule="auto"/>
        <w:ind w:right="-30" w:firstLine="540"/>
        <w:jc w:val="both"/>
      </w:pPr>
    </w:p>
    <w:p w14:paraId="3F77E87C" w14:textId="77777777" w:rsidR="00EB1973" w:rsidRDefault="00EB1973">
      <w:pPr>
        <w:jc w:val="both"/>
      </w:pPr>
    </w:p>
    <w:p w14:paraId="761EC21F" w14:textId="77777777" w:rsidR="00EB1973" w:rsidRDefault="00EB1973">
      <w:pPr>
        <w:jc w:val="both"/>
      </w:pPr>
    </w:p>
    <w:p w14:paraId="150A20BE" w14:textId="77777777" w:rsidR="00EB1973" w:rsidRDefault="00EB1973">
      <w:pPr>
        <w:jc w:val="both"/>
        <w:rPr>
          <w:color w:val="000000"/>
        </w:rPr>
      </w:pPr>
    </w:p>
    <w:p w14:paraId="4096C7B4" w14:textId="77777777" w:rsidR="00EB1973" w:rsidRDefault="009A46B7">
      <w:pPr>
        <w:keepNext/>
        <w:keepLines/>
        <w:numPr>
          <w:ilvl w:val="0"/>
          <w:numId w:val="8"/>
        </w:numPr>
        <w:pBdr>
          <w:top w:val="nil"/>
          <w:left w:val="nil"/>
          <w:bottom w:val="nil"/>
          <w:right w:val="nil"/>
          <w:between w:val="nil"/>
        </w:pBdr>
        <w:tabs>
          <w:tab w:val="left" w:pos="567"/>
        </w:tabs>
        <w:spacing w:before="240"/>
        <w:ind w:left="502"/>
        <w:jc w:val="both"/>
        <w:rPr>
          <w:b/>
          <w:color w:val="000000"/>
        </w:rPr>
      </w:pPr>
      <w:r>
        <w:rPr>
          <w:b/>
          <w:color w:val="000000"/>
        </w:rPr>
        <w:t>DO OBJETO</w:t>
      </w:r>
    </w:p>
    <w:p w14:paraId="73782472" w14:textId="0ABDCE35" w:rsidR="00EB1973" w:rsidRDefault="009A46B7" w:rsidP="00A52AA8">
      <w:pPr>
        <w:numPr>
          <w:ilvl w:val="1"/>
          <w:numId w:val="8"/>
        </w:numPr>
        <w:spacing w:before="120" w:after="120" w:line="276" w:lineRule="auto"/>
        <w:jc w:val="both"/>
      </w:pPr>
      <w:r>
        <w:t xml:space="preserve">O objeto da presente licitação é a escolha da proposta mais vantajosa para a </w:t>
      </w:r>
      <w:r w:rsidR="00A52AA8" w:rsidRPr="00A52AA8">
        <w:rPr>
          <w:b/>
        </w:rPr>
        <w:t>eventual aquisição de gêneros alimentícios diversos com e sem rest</w:t>
      </w:r>
      <w:r w:rsidR="00A52AA8">
        <w:rPr>
          <w:b/>
        </w:rPr>
        <w:t xml:space="preserve">rições alimentares (sem glúten, </w:t>
      </w:r>
      <w:r w:rsidR="00A52AA8" w:rsidRPr="00A52AA8">
        <w:rPr>
          <w:b/>
        </w:rPr>
        <w:t xml:space="preserve">sem lactose e afins), </w:t>
      </w:r>
      <w:r w:rsidR="00A52AA8" w:rsidRPr="00A52AA8">
        <w:t>destinados a suprir as demandas da merenda escolar dos alunos do Colégio Universitário Geraldo Reis, da Universidade Federal Fluminense, em Niterói – RJ</w:t>
      </w:r>
      <w:r w:rsidR="005B2570" w:rsidRPr="00A52AA8">
        <w:t>,</w:t>
      </w:r>
      <w:r w:rsidRPr="00500308">
        <w:rPr>
          <w:b/>
        </w:rPr>
        <w:t xml:space="preserve"> </w:t>
      </w:r>
      <w:r>
        <w:t>conforme condições, quantidades e exigências estabelecidas neste Edital e seus anexos.</w:t>
      </w:r>
    </w:p>
    <w:p w14:paraId="631B245F" w14:textId="77777777" w:rsidR="00EB1973" w:rsidRDefault="009A46B7">
      <w:pPr>
        <w:numPr>
          <w:ilvl w:val="1"/>
          <w:numId w:val="8"/>
        </w:numPr>
        <w:spacing w:before="120" w:after="120" w:line="276" w:lineRule="auto"/>
        <w:jc w:val="both"/>
      </w:pPr>
      <w:r>
        <w:t xml:space="preserve">A licitação será dividida em itens, conforme tabela constante do Termo de Referência, facultando-se ao licitante a participação em quantos itens forem de seu interesse. </w:t>
      </w:r>
    </w:p>
    <w:p w14:paraId="234F2D33" w14:textId="77777777" w:rsidR="00EB1973" w:rsidRDefault="009A46B7">
      <w:pPr>
        <w:numPr>
          <w:ilvl w:val="1"/>
          <w:numId w:val="8"/>
        </w:numPr>
        <w:spacing w:before="120" w:after="120" w:line="276" w:lineRule="auto"/>
        <w:jc w:val="both"/>
      </w:pPr>
      <w:r>
        <w:t xml:space="preserve">O critério de julgamento adotado será o menor preço do item, observadas as exigências contidas neste Edital e seus Anexos quanto às especificações do objeto. </w:t>
      </w:r>
    </w:p>
    <w:p w14:paraId="2F85CB74" w14:textId="77777777" w:rsidR="00EB1973" w:rsidRDefault="009A46B7">
      <w:pPr>
        <w:keepNext/>
        <w:keepLines/>
        <w:numPr>
          <w:ilvl w:val="0"/>
          <w:numId w:val="2"/>
        </w:numPr>
        <w:pBdr>
          <w:top w:val="nil"/>
          <w:left w:val="nil"/>
          <w:bottom w:val="nil"/>
          <w:right w:val="nil"/>
          <w:between w:val="nil"/>
        </w:pBdr>
        <w:tabs>
          <w:tab w:val="left" w:pos="567"/>
        </w:tabs>
        <w:spacing w:before="240"/>
        <w:ind w:left="502"/>
        <w:jc w:val="both"/>
        <w:rPr>
          <w:i/>
          <w:color w:val="000000"/>
        </w:rPr>
      </w:pPr>
      <w:r>
        <w:rPr>
          <w:b/>
          <w:color w:val="000000"/>
        </w:rPr>
        <w:t>DO</w:t>
      </w:r>
      <w:r>
        <w:rPr>
          <w:b/>
          <w:i/>
          <w:color w:val="000000"/>
        </w:rPr>
        <w:t xml:space="preserve"> </w:t>
      </w:r>
      <w:r>
        <w:rPr>
          <w:b/>
          <w:color w:val="000000"/>
        </w:rPr>
        <w:t>REGISTRO</w:t>
      </w:r>
      <w:r>
        <w:rPr>
          <w:b/>
          <w:i/>
          <w:color w:val="000000"/>
        </w:rPr>
        <w:t xml:space="preserve"> DE PREÇOS </w:t>
      </w:r>
    </w:p>
    <w:p w14:paraId="3ADAF762" w14:textId="77777777" w:rsidR="00EB1973" w:rsidRDefault="00EB1973">
      <w:pPr>
        <w:rPr>
          <w:b/>
          <w:i/>
        </w:rPr>
      </w:pPr>
    </w:p>
    <w:p w14:paraId="7D51470F" w14:textId="77777777" w:rsidR="00EB1973" w:rsidRDefault="009A46B7">
      <w:pPr>
        <w:numPr>
          <w:ilvl w:val="1"/>
          <w:numId w:val="2"/>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32201033" w14:textId="77777777" w:rsidR="00EB1973" w:rsidRDefault="00EB1973">
      <w:pPr>
        <w:spacing w:before="120" w:after="120" w:line="276" w:lineRule="auto"/>
        <w:ind w:left="1134"/>
        <w:jc w:val="both"/>
      </w:pPr>
    </w:p>
    <w:p w14:paraId="131A30D9" w14:textId="77777777" w:rsidR="00EB1973" w:rsidRDefault="009A46B7">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lastRenderedPageBreak/>
        <w:t>DO CREDENCIAMENTO</w:t>
      </w:r>
    </w:p>
    <w:p w14:paraId="6ED0B0C6" w14:textId="77777777" w:rsidR="00EB1973" w:rsidRDefault="009A46B7">
      <w:pPr>
        <w:numPr>
          <w:ilvl w:val="1"/>
          <w:numId w:val="2"/>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571A81C2" w14:textId="77777777" w:rsidR="00EB1973" w:rsidRDefault="009A46B7">
      <w:pPr>
        <w:numPr>
          <w:ilvl w:val="1"/>
          <w:numId w:val="2"/>
        </w:numPr>
        <w:spacing w:before="120" w:after="120" w:line="276" w:lineRule="auto"/>
        <w:ind w:left="1141"/>
        <w:jc w:val="both"/>
      </w:pPr>
      <w:r>
        <w:t xml:space="preserve">O cadastro no SICAF deverá ser feito no Portal de Compras do Governo Federal, no sítio </w:t>
      </w:r>
      <w:hyperlink r:id="rId14">
        <w:r>
          <w:t>www.gov.br/compras</w:t>
        </w:r>
      </w:hyperlink>
      <w:r>
        <w:t>, por meio de certificado digital conferido pela Infraestrutura de Chaves Públicas Brasileira – ICP - Brasil.</w:t>
      </w:r>
    </w:p>
    <w:p w14:paraId="2EF0C39F" w14:textId="77777777" w:rsidR="00EB1973" w:rsidRDefault="009A46B7">
      <w:pPr>
        <w:numPr>
          <w:ilvl w:val="1"/>
          <w:numId w:val="2"/>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658D83ED" w14:textId="77777777" w:rsidR="00EB1973" w:rsidRDefault="009A46B7">
      <w:pPr>
        <w:numPr>
          <w:ilvl w:val="1"/>
          <w:numId w:val="2"/>
        </w:numPr>
        <w:spacing w:before="120" w:after="120" w:line="276" w:lineRule="auto"/>
        <w:ind w:left="1141"/>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10AFAC9" w14:textId="77777777" w:rsidR="00EB1973" w:rsidRDefault="009A46B7">
      <w:pPr>
        <w:numPr>
          <w:ilvl w:val="1"/>
          <w:numId w:val="2"/>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D43A2C6" w14:textId="77777777" w:rsidR="00EB1973" w:rsidRDefault="009A46B7">
      <w:pPr>
        <w:numPr>
          <w:ilvl w:val="2"/>
          <w:numId w:val="2"/>
        </w:numPr>
        <w:spacing w:after="240" w:line="276" w:lineRule="auto"/>
        <w:ind w:left="1638"/>
        <w:jc w:val="both"/>
      </w:pPr>
      <w:r>
        <w:rPr>
          <w:color w:val="000000"/>
        </w:rPr>
        <w:t xml:space="preserve"> A não observância do disposto no subitem anterior poderá ensejar desclassificação no momento da habilitação</w:t>
      </w:r>
    </w:p>
    <w:p w14:paraId="46C850C9" w14:textId="77777777" w:rsidR="00EB1973" w:rsidRDefault="00EB1973">
      <w:pPr>
        <w:spacing w:before="120" w:after="120" w:line="276" w:lineRule="auto"/>
        <w:ind w:left="425"/>
        <w:jc w:val="both"/>
        <w:rPr>
          <w:color w:val="000000"/>
        </w:rPr>
      </w:pPr>
    </w:p>
    <w:p w14:paraId="0DCFFF9C" w14:textId="77777777" w:rsidR="00EB1973" w:rsidRDefault="009A46B7">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t>DA PARTICIPAÇÃO NO PREGÃO.</w:t>
      </w:r>
    </w:p>
    <w:p w14:paraId="7F8DB186" w14:textId="77777777" w:rsidR="00EB1973" w:rsidRDefault="009A46B7">
      <w:pPr>
        <w:numPr>
          <w:ilvl w:val="1"/>
          <w:numId w:val="2"/>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79E0682C" w14:textId="77777777" w:rsidR="00EB1973" w:rsidRDefault="009A46B7">
      <w:pPr>
        <w:numPr>
          <w:ilvl w:val="2"/>
          <w:numId w:val="2"/>
        </w:numPr>
        <w:spacing w:after="240" w:line="276" w:lineRule="auto"/>
        <w:ind w:left="1638"/>
        <w:jc w:val="both"/>
      </w:pPr>
      <w:r>
        <w:rPr>
          <w:color w:val="000000"/>
        </w:rPr>
        <w:t>Os licitantes deverão utilizar o certificado digital para acesso ao Sistema.</w:t>
      </w:r>
    </w:p>
    <w:p w14:paraId="310961FC" w14:textId="77777777" w:rsidR="00EB1973" w:rsidRDefault="009A46B7">
      <w:pPr>
        <w:numPr>
          <w:ilvl w:val="2"/>
          <w:numId w:val="2"/>
        </w:numPr>
        <w:spacing w:after="240" w:line="276" w:lineRule="auto"/>
        <w:ind w:left="1638"/>
        <w:jc w:val="both"/>
      </w:pPr>
      <w:r>
        <w:rPr>
          <w:b/>
        </w:rPr>
        <w:t>Para os itens indicados no Anexo I-A,</w:t>
      </w:r>
      <w:r>
        <w:t xml:space="preserve"> a participação é exclusiva a microempresas e empresas de pequeno porte, nos termos do art. 48 da Lei Complementar nº 123, de 14 de dezembro de 2006.</w:t>
      </w:r>
    </w:p>
    <w:p w14:paraId="5000E014" w14:textId="77777777" w:rsidR="00EB1973" w:rsidRDefault="009A46B7">
      <w:pPr>
        <w:numPr>
          <w:ilvl w:val="1"/>
          <w:numId w:val="2"/>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4CA14FCF" w14:textId="77777777" w:rsidR="00EB1973" w:rsidRDefault="009A46B7">
      <w:pPr>
        <w:numPr>
          <w:ilvl w:val="1"/>
          <w:numId w:val="2"/>
        </w:numPr>
        <w:spacing w:before="120" w:after="120" w:line="276" w:lineRule="auto"/>
        <w:ind w:left="1141"/>
        <w:jc w:val="both"/>
      </w:pPr>
      <w:r>
        <w:t>Não poderão participar desta licitação os interessados:</w:t>
      </w:r>
    </w:p>
    <w:p w14:paraId="637F8B4B" w14:textId="77777777" w:rsidR="00EB1973" w:rsidRDefault="009A46B7">
      <w:pPr>
        <w:numPr>
          <w:ilvl w:val="2"/>
          <w:numId w:val="2"/>
        </w:numPr>
        <w:tabs>
          <w:tab w:val="left" w:pos="1440"/>
        </w:tabs>
        <w:spacing w:after="240" w:line="276" w:lineRule="auto"/>
        <w:ind w:left="1134" w:firstLine="0"/>
        <w:jc w:val="both"/>
      </w:pPr>
      <w:r>
        <w:t>proibidos de participar de licitações e celebrar contratos administrativos, na forma da legislação vigente;</w:t>
      </w:r>
    </w:p>
    <w:p w14:paraId="2F0FA6F2" w14:textId="77777777" w:rsidR="00EB1973" w:rsidRDefault="009A46B7">
      <w:pPr>
        <w:numPr>
          <w:ilvl w:val="2"/>
          <w:numId w:val="2"/>
        </w:numPr>
        <w:tabs>
          <w:tab w:val="left" w:pos="1440"/>
        </w:tabs>
        <w:spacing w:after="240" w:line="276" w:lineRule="auto"/>
        <w:ind w:left="1134" w:firstLine="0"/>
        <w:jc w:val="both"/>
      </w:pPr>
      <w:r>
        <w:t>que não atendam às condições deste Edital e seu(s) anexo(s);</w:t>
      </w:r>
    </w:p>
    <w:p w14:paraId="06845E92" w14:textId="77777777" w:rsidR="00EB1973" w:rsidRDefault="009A46B7">
      <w:pPr>
        <w:numPr>
          <w:ilvl w:val="2"/>
          <w:numId w:val="2"/>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1F2CB38C" w14:textId="77777777" w:rsidR="00EB1973" w:rsidRDefault="009A46B7">
      <w:pPr>
        <w:numPr>
          <w:ilvl w:val="2"/>
          <w:numId w:val="2"/>
        </w:numPr>
        <w:tabs>
          <w:tab w:val="left" w:pos="1440"/>
        </w:tabs>
        <w:spacing w:after="240" w:line="276" w:lineRule="auto"/>
        <w:ind w:left="1134" w:firstLine="0"/>
        <w:jc w:val="both"/>
      </w:pPr>
      <w:r>
        <w:rPr>
          <w:color w:val="000000"/>
        </w:rPr>
        <w:t>que se enquadrem nas vedações previstas no artigo 9º da Lei nº 8.666, de 1993;</w:t>
      </w:r>
    </w:p>
    <w:p w14:paraId="10F0D7A8" w14:textId="77777777" w:rsidR="00EB1973" w:rsidRDefault="009A46B7">
      <w:pPr>
        <w:numPr>
          <w:ilvl w:val="2"/>
          <w:numId w:val="2"/>
        </w:numPr>
        <w:tabs>
          <w:tab w:val="left" w:pos="1440"/>
        </w:tabs>
        <w:spacing w:after="240" w:line="276" w:lineRule="auto"/>
        <w:ind w:left="1134" w:firstLine="0"/>
        <w:jc w:val="both"/>
      </w:pPr>
      <w:r>
        <w:lastRenderedPageBreak/>
        <w:t xml:space="preserve"> </w:t>
      </w:r>
      <w:r>
        <w:rPr>
          <w:color w:val="000000"/>
        </w:rPr>
        <w:t xml:space="preserve">que estejam sob falência,  concurso de credores, </w:t>
      </w:r>
      <w:r>
        <w:t xml:space="preserve">concordata ou </w:t>
      </w:r>
      <w:r>
        <w:rPr>
          <w:color w:val="000000"/>
        </w:rPr>
        <w:t>em processo de dissolução ou liquidação;</w:t>
      </w:r>
    </w:p>
    <w:p w14:paraId="028DFAB0" w14:textId="77777777" w:rsidR="00EB1973" w:rsidRDefault="009A46B7">
      <w:pPr>
        <w:numPr>
          <w:ilvl w:val="2"/>
          <w:numId w:val="2"/>
        </w:numPr>
        <w:tabs>
          <w:tab w:val="left" w:pos="1440"/>
        </w:tabs>
        <w:spacing w:after="240" w:line="276" w:lineRule="auto"/>
        <w:ind w:left="1134" w:firstLine="0"/>
        <w:jc w:val="both"/>
      </w:pPr>
      <w:r>
        <w:t>entidades empresariais que estejam reunidas em consórcio;</w:t>
      </w:r>
    </w:p>
    <w:p w14:paraId="1BD6DD53" w14:textId="77777777" w:rsidR="00EB1973" w:rsidRDefault="009A46B7">
      <w:pPr>
        <w:numPr>
          <w:ilvl w:val="2"/>
          <w:numId w:val="2"/>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14:paraId="1CF57327" w14:textId="77777777" w:rsidR="00EB1973" w:rsidRDefault="00EB1973">
      <w:pPr>
        <w:tabs>
          <w:tab w:val="left" w:pos="1440"/>
        </w:tabs>
        <w:spacing w:after="240" w:line="276" w:lineRule="auto"/>
        <w:jc w:val="both"/>
        <w:rPr>
          <w:color w:val="000000"/>
        </w:rPr>
      </w:pPr>
    </w:p>
    <w:p w14:paraId="0F4F59EA" w14:textId="77777777" w:rsidR="00EB1973" w:rsidRDefault="009A46B7">
      <w:pPr>
        <w:numPr>
          <w:ilvl w:val="1"/>
          <w:numId w:val="2"/>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72392911" w14:textId="77777777" w:rsidR="00EB1973" w:rsidRDefault="009A46B7">
      <w:pPr>
        <w:numPr>
          <w:ilvl w:val="2"/>
          <w:numId w:val="2"/>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14:paraId="15E960D2" w14:textId="77777777" w:rsidR="00EB1973" w:rsidRDefault="009A46B7">
      <w:pPr>
        <w:numPr>
          <w:ilvl w:val="3"/>
          <w:numId w:val="2"/>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353424A4" w14:textId="77777777" w:rsidR="00EB1973" w:rsidRDefault="009A46B7">
      <w:pPr>
        <w:numPr>
          <w:ilvl w:val="3"/>
          <w:numId w:val="2"/>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2C6E84F1" w14:textId="77777777" w:rsidR="00EB1973" w:rsidRDefault="009A46B7">
      <w:pPr>
        <w:numPr>
          <w:ilvl w:val="2"/>
          <w:numId w:val="2"/>
        </w:numPr>
        <w:tabs>
          <w:tab w:val="left" w:pos="1440"/>
        </w:tabs>
        <w:spacing w:after="240" w:line="276" w:lineRule="auto"/>
        <w:ind w:left="1134" w:firstLine="0"/>
        <w:jc w:val="both"/>
      </w:pPr>
      <w:r>
        <w:rPr>
          <w:color w:val="000000"/>
        </w:rPr>
        <w:t>que está ciente e concorda com as condições contidas no Edital e seus anexos;</w:t>
      </w:r>
    </w:p>
    <w:p w14:paraId="26EED177" w14:textId="77777777" w:rsidR="00EB1973" w:rsidRDefault="009A46B7">
      <w:pPr>
        <w:numPr>
          <w:ilvl w:val="2"/>
          <w:numId w:val="2"/>
        </w:numPr>
        <w:pBdr>
          <w:top w:val="nil"/>
          <w:left w:val="nil"/>
          <w:bottom w:val="nil"/>
          <w:right w:val="nil"/>
          <w:between w:val="nil"/>
        </w:pBdr>
        <w:tabs>
          <w:tab w:val="left" w:pos="1440"/>
        </w:tabs>
        <w:spacing w:after="240" w:line="276" w:lineRule="auto"/>
        <w:ind w:left="1638"/>
        <w:jc w:val="both"/>
      </w:pPr>
      <w:r>
        <w:rPr>
          <w:color w:val="000000"/>
        </w:rPr>
        <w:t xml:space="preserve">         que cumpre os requisitos para a habilitação definidos no Edital e que a proposta apresentada está em conformidade com as exigências editalícias;</w:t>
      </w:r>
    </w:p>
    <w:p w14:paraId="32E699BF" w14:textId="77777777" w:rsidR="00EB1973" w:rsidRDefault="009A46B7">
      <w:pPr>
        <w:numPr>
          <w:ilvl w:val="2"/>
          <w:numId w:val="2"/>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53A51438" w14:textId="77777777" w:rsidR="00EB1973" w:rsidRDefault="009A46B7">
      <w:pPr>
        <w:numPr>
          <w:ilvl w:val="2"/>
          <w:numId w:val="2"/>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7F058E64" w14:textId="77777777" w:rsidR="00EB1973" w:rsidRDefault="009A46B7">
      <w:pPr>
        <w:numPr>
          <w:ilvl w:val="2"/>
          <w:numId w:val="2"/>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1334A1AB" w14:textId="77777777" w:rsidR="00EB1973" w:rsidRDefault="009A46B7">
      <w:pPr>
        <w:numPr>
          <w:ilvl w:val="2"/>
          <w:numId w:val="2"/>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652AE307" w14:textId="77777777" w:rsidR="00EB1973" w:rsidRDefault="009A46B7">
      <w:pPr>
        <w:numPr>
          <w:ilvl w:val="2"/>
          <w:numId w:val="2"/>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39546F71" w14:textId="77777777" w:rsidR="00EB1973" w:rsidRDefault="009A46B7">
      <w:pPr>
        <w:numPr>
          <w:ilvl w:val="1"/>
          <w:numId w:val="2"/>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77440B1A" w14:textId="77777777" w:rsidR="00EB1973" w:rsidRDefault="00EB1973">
      <w:pPr>
        <w:spacing w:before="120" w:after="120" w:line="276" w:lineRule="auto"/>
        <w:ind w:left="425"/>
        <w:jc w:val="both"/>
        <w:rPr>
          <w:color w:val="000000"/>
        </w:rPr>
      </w:pPr>
    </w:p>
    <w:p w14:paraId="086AE879" w14:textId="77777777" w:rsidR="00EB1973" w:rsidRDefault="009A46B7">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lastRenderedPageBreak/>
        <w:t>DA SUSTENTABILIDADE AMBIENTAL</w:t>
      </w:r>
    </w:p>
    <w:p w14:paraId="08651F89" w14:textId="77777777" w:rsidR="00EB1973" w:rsidRDefault="00EB1973"/>
    <w:p w14:paraId="2A777960" w14:textId="77777777" w:rsidR="00EB1973" w:rsidRDefault="009A46B7">
      <w:pPr>
        <w:numPr>
          <w:ilvl w:val="1"/>
          <w:numId w:val="2"/>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447830F7" w14:textId="77777777" w:rsidR="00EB1973" w:rsidRDefault="009A46B7">
      <w:pPr>
        <w:numPr>
          <w:ilvl w:val="1"/>
          <w:numId w:val="2"/>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51FB4C72" w14:textId="77777777" w:rsidR="00EB1973" w:rsidRDefault="009A46B7">
      <w:pPr>
        <w:numPr>
          <w:ilvl w:val="1"/>
          <w:numId w:val="2"/>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5">
        <w:r>
          <w:rPr>
            <w:color w:val="000000"/>
          </w:rPr>
          <w:t>https://www.agu.gov.br/page/content/detail/id_conteudo/138067</w:t>
        </w:r>
      </w:hyperlink>
      <w:r>
        <w:rPr>
          <w:color w:val="000000"/>
        </w:rPr>
        <w:t>.</w:t>
      </w:r>
    </w:p>
    <w:p w14:paraId="30B08DA7" w14:textId="77777777" w:rsidR="00EB1973" w:rsidRDefault="00EB1973">
      <w:pPr>
        <w:keepNext/>
        <w:keepLines/>
        <w:pBdr>
          <w:top w:val="nil"/>
          <w:left w:val="nil"/>
          <w:bottom w:val="nil"/>
          <w:right w:val="nil"/>
          <w:between w:val="nil"/>
        </w:pBdr>
        <w:tabs>
          <w:tab w:val="left" w:pos="567"/>
        </w:tabs>
        <w:spacing w:before="240"/>
        <w:ind w:left="502"/>
        <w:jc w:val="both"/>
        <w:rPr>
          <w:b/>
          <w:color w:val="000000"/>
        </w:rPr>
      </w:pPr>
    </w:p>
    <w:p w14:paraId="00370A27" w14:textId="77777777" w:rsidR="00EB1973" w:rsidRDefault="00EB1973"/>
    <w:p w14:paraId="5A8D1C69" w14:textId="77777777" w:rsidR="00EB1973" w:rsidRDefault="009A46B7">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t>DA APRESENTAÇÃO DA PROPOSTA E DOS DOCUMENTOS DE HABILITAÇÃO</w:t>
      </w:r>
    </w:p>
    <w:p w14:paraId="7287C25B" w14:textId="77777777" w:rsidR="00EB1973" w:rsidRDefault="00EB1973"/>
    <w:p w14:paraId="5D381FF5" w14:textId="77777777" w:rsidR="00EB1973" w:rsidRDefault="009A46B7">
      <w:pPr>
        <w:numPr>
          <w:ilvl w:val="1"/>
          <w:numId w:val="2"/>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4D2EE06E" w14:textId="77777777" w:rsidR="00EB1973" w:rsidRDefault="009A46B7">
      <w:pPr>
        <w:numPr>
          <w:ilvl w:val="1"/>
          <w:numId w:val="2"/>
        </w:numPr>
        <w:spacing w:before="120" w:after="120" w:line="276" w:lineRule="auto"/>
        <w:ind w:left="1141"/>
        <w:jc w:val="both"/>
      </w:pPr>
      <w:r>
        <w:t>O envio da proposta, acompanhada dos documentos de habilitação exigidos neste Edital, ocorrerá por meio de chave de acesso e senha.</w:t>
      </w:r>
    </w:p>
    <w:p w14:paraId="1A64C16B" w14:textId="77777777" w:rsidR="00EB1973" w:rsidRDefault="009A46B7">
      <w:pPr>
        <w:numPr>
          <w:ilvl w:val="1"/>
          <w:numId w:val="2"/>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265CD71A" w14:textId="77777777" w:rsidR="00EB1973" w:rsidRDefault="009A46B7">
      <w:pPr>
        <w:numPr>
          <w:ilvl w:val="1"/>
          <w:numId w:val="2"/>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52B4C0E2" w14:textId="77777777" w:rsidR="00EB1973" w:rsidRDefault="009A46B7">
      <w:pPr>
        <w:numPr>
          <w:ilvl w:val="1"/>
          <w:numId w:val="2"/>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B588008" w14:textId="77777777" w:rsidR="00EB1973" w:rsidRDefault="009A46B7">
      <w:pPr>
        <w:numPr>
          <w:ilvl w:val="1"/>
          <w:numId w:val="2"/>
        </w:numPr>
        <w:spacing w:before="120" w:after="120" w:line="276" w:lineRule="auto"/>
        <w:ind w:left="1141"/>
        <w:jc w:val="both"/>
      </w:pPr>
      <w:r>
        <w:t>Até a abertura da sessão pública, os licitantes poderão retirar ou substituir a proposta e os documentos de habilitação anteriormente inseridos no sistema;</w:t>
      </w:r>
    </w:p>
    <w:p w14:paraId="0D349C42" w14:textId="77777777" w:rsidR="00EB1973" w:rsidRDefault="009A46B7">
      <w:pPr>
        <w:numPr>
          <w:ilvl w:val="1"/>
          <w:numId w:val="2"/>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365B5270" w14:textId="77777777" w:rsidR="00EB1973" w:rsidRDefault="009A46B7">
      <w:pPr>
        <w:numPr>
          <w:ilvl w:val="1"/>
          <w:numId w:val="2"/>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687670F2" w14:textId="77777777" w:rsidR="00EB1973" w:rsidRDefault="00EB1973">
      <w:pPr>
        <w:spacing w:after="240" w:line="276" w:lineRule="auto"/>
        <w:ind w:left="425"/>
        <w:jc w:val="both"/>
      </w:pPr>
    </w:p>
    <w:p w14:paraId="22D7E116" w14:textId="77777777" w:rsidR="00EB1973" w:rsidRDefault="009A46B7">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t>DO PREENCHIMENTO DA PROPOSTA</w:t>
      </w:r>
    </w:p>
    <w:p w14:paraId="4EE2D56B" w14:textId="77777777" w:rsidR="00EB1973" w:rsidRDefault="00EB1973">
      <w:pPr>
        <w:spacing w:before="120" w:after="120" w:line="276" w:lineRule="auto"/>
        <w:jc w:val="both"/>
        <w:rPr>
          <w:color w:val="000000"/>
        </w:rPr>
      </w:pPr>
    </w:p>
    <w:p w14:paraId="6F224E33" w14:textId="77777777" w:rsidR="00EB1973" w:rsidRDefault="009A46B7">
      <w:pPr>
        <w:numPr>
          <w:ilvl w:val="1"/>
          <w:numId w:val="2"/>
        </w:numPr>
        <w:spacing w:before="120" w:after="120" w:line="276" w:lineRule="auto"/>
        <w:ind w:left="1141"/>
        <w:jc w:val="both"/>
      </w:pPr>
      <w:r>
        <w:t>O licitante deverá enviar sua proposta mediante o preenchimento, no sistema eletrônico, dos seguintes campos:</w:t>
      </w:r>
    </w:p>
    <w:p w14:paraId="121EDCB0" w14:textId="77777777" w:rsidR="00EB1973" w:rsidRDefault="009A46B7">
      <w:pPr>
        <w:numPr>
          <w:ilvl w:val="2"/>
          <w:numId w:val="2"/>
        </w:numPr>
        <w:tabs>
          <w:tab w:val="left" w:pos="1440"/>
        </w:tabs>
        <w:spacing w:after="240"/>
        <w:ind w:left="1134" w:firstLine="0"/>
        <w:jc w:val="both"/>
        <w:rPr>
          <w:i/>
        </w:rPr>
      </w:pPr>
      <w:r>
        <w:rPr>
          <w:i/>
        </w:rPr>
        <w:t>Valor unitário e total do item;</w:t>
      </w:r>
    </w:p>
    <w:p w14:paraId="4504FD9D" w14:textId="77777777" w:rsidR="00EB1973" w:rsidRDefault="009A46B7">
      <w:pPr>
        <w:numPr>
          <w:ilvl w:val="2"/>
          <w:numId w:val="2"/>
        </w:numPr>
        <w:tabs>
          <w:tab w:val="left" w:pos="1440"/>
        </w:tabs>
        <w:spacing w:after="240"/>
        <w:ind w:left="1134" w:firstLine="0"/>
        <w:jc w:val="both"/>
      </w:pPr>
      <w:r>
        <w:rPr>
          <w:color w:val="000000"/>
        </w:rPr>
        <w:lastRenderedPageBreak/>
        <w:t>Marca;</w:t>
      </w:r>
    </w:p>
    <w:p w14:paraId="6B825A48" w14:textId="77777777" w:rsidR="00EB1973" w:rsidRDefault="009A46B7">
      <w:pPr>
        <w:numPr>
          <w:ilvl w:val="2"/>
          <w:numId w:val="2"/>
        </w:numPr>
        <w:tabs>
          <w:tab w:val="left" w:pos="1440"/>
        </w:tabs>
        <w:spacing w:after="240"/>
        <w:ind w:left="1134" w:firstLine="0"/>
        <w:jc w:val="both"/>
      </w:pPr>
      <w:r>
        <w:rPr>
          <w:color w:val="000000"/>
        </w:rPr>
        <w:t xml:space="preserve">Fabricante; </w:t>
      </w:r>
    </w:p>
    <w:p w14:paraId="02CE6BBB" w14:textId="77777777" w:rsidR="00EB1973" w:rsidRDefault="009A46B7">
      <w:pPr>
        <w:numPr>
          <w:ilvl w:val="2"/>
          <w:numId w:val="2"/>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440783E1" w14:textId="77777777" w:rsidR="00EB1973" w:rsidRDefault="009A46B7">
      <w:pPr>
        <w:numPr>
          <w:ilvl w:val="1"/>
          <w:numId w:val="2"/>
        </w:numPr>
        <w:spacing w:before="120" w:after="120" w:line="276" w:lineRule="auto"/>
        <w:ind w:left="1141"/>
        <w:jc w:val="both"/>
      </w:pPr>
      <w:r>
        <w:t>Todas as especificações do objeto contidas na proposta vinculam a Contratada.</w:t>
      </w:r>
    </w:p>
    <w:p w14:paraId="6F5B2940" w14:textId="77777777" w:rsidR="00EB1973" w:rsidRDefault="009A46B7">
      <w:pPr>
        <w:numPr>
          <w:ilvl w:val="1"/>
          <w:numId w:val="2"/>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174A7D48" w14:textId="77777777" w:rsidR="00EB1973" w:rsidRDefault="009A46B7">
      <w:pPr>
        <w:numPr>
          <w:ilvl w:val="1"/>
          <w:numId w:val="2"/>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1FB4DE8B" w14:textId="77777777" w:rsidR="00EB1973" w:rsidRDefault="009A46B7">
      <w:pPr>
        <w:numPr>
          <w:ilvl w:val="1"/>
          <w:numId w:val="2"/>
        </w:numPr>
        <w:spacing w:before="120" w:after="120" w:line="276" w:lineRule="auto"/>
        <w:ind w:left="1141"/>
        <w:jc w:val="both"/>
      </w:pPr>
      <w:r>
        <w:t xml:space="preserve">O prazo de validade da proposta não será inferior a 60 (sessenta) dias, a contar da data de sua apresentação. </w:t>
      </w:r>
    </w:p>
    <w:p w14:paraId="78CA347D" w14:textId="77777777" w:rsidR="00EB1973" w:rsidRDefault="009A46B7">
      <w:pPr>
        <w:numPr>
          <w:ilvl w:val="1"/>
          <w:numId w:val="2"/>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004C8FE2" w14:textId="77777777" w:rsidR="00EB1973" w:rsidRDefault="009A46B7">
      <w:pPr>
        <w:numPr>
          <w:ilvl w:val="2"/>
          <w:numId w:val="2"/>
        </w:numPr>
        <w:pBdr>
          <w:top w:val="nil"/>
          <w:left w:val="nil"/>
          <w:bottom w:val="nil"/>
          <w:right w:val="nil"/>
          <w:between w:val="nil"/>
        </w:pBdr>
        <w:spacing w:after="240"/>
        <w:ind w:left="1638"/>
        <w:jc w:val="both"/>
      </w:pPr>
      <w:r>
        <w:rPr>
          <w:color w:val="00000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143876F1" w14:textId="77777777" w:rsidR="00EB1973" w:rsidRDefault="009A46B7">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 xml:space="preserve">DA ABERTURA DA SESSÃO, CLASSIFICAÇÃO DAS PROPOSTAS E FORMULAÇÃO DE LANCES </w:t>
      </w:r>
    </w:p>
    <w:p w14:paraId="5537CAFA" w14:textId="77777777" w:rsidR="00EB1973" w:rsidRDefault="00EB1973"/>
    <w:p w14:paraId="5872AF58" w14:textId="77777777" w:rsidR="00EB1973" w:rsidRDefault="009A46B7">
      <w:pPr>
        <w:numPr>
          <w:ilvl w:val="1"/>
          <w:numId w:val="2"/>
        </w:numPr>
        <w:spacing w:before="120" w:after="120" w:line="276" w:lineRule="auto"/>
        <w:ind w:left="1141"/>
        <w:jc w:val="both"/>
      </w:pPr>
      <w:r>
        <w:t>A abertura da presente licitação dar-se-á em sessão pública, por meio de sistema eletrônico, na data, horário e local indicados neste Edital.</w:t>
      </w:r>
    </w:p>
    <w:p w14:paraId="42BD9CCF" w14:textId="77777777" w:rsidR="00EB1973" w:rsidRDefault="009A46B7">
      <w:pPr>
        <w:numPr>
          <w:ilvl w:val="1"/>
          <w:numId w:val="2"/>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7F3582DE" w14:textId="77777777" w:rsidR="00EB1973" w:rsidRDefault="009A46B7">
      <w:pPr>
        <w:numPr>
          <w:ilvl w:val="2"/>
          <w:numId w:val="2"/>
        </w:numPr>
        <w:tabs>
          <w:tab w:val="left" w:pos="1440"/>
        </w:tabs>
        <w:spacing w:after="240"/>
        <w:ind w:left="1134" w:firstLine="0"/>
        <w:jc w:val="both"/>
      </w:pPr>
      <w:r>
        <w:rPr>
          <w:color w:val="000000"/>
        </w:rPr>
        <w:t>Também será desclassificada a proposta que identifique o licitante.</w:t>
      </w:r>
    </w:p>
    <w:p w14:paraId="42EA7E67" w14:textId="77777777" w:rsidR="00EB1973" w:rsidRDefault="009A46B7">
      <w:pPr>
        <w:numPr>
          <w:ilvl w:val="2"/>
          <w:numId w:val="2"/>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390003B8" w14:textId="77777777" w:rsidR="00EB1973" w:rsidRDefault="009A46B7">
      <w:pPr>
        <w:numPr>
          <w:ilvl w:val="2"/>
          <w:numId w:val="2"/>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509B7C90" w14:textId="77777777" w:rsidR="00EB1973" w:rsidRDefault="009A46B7">
      <w:pPr>
        <w:numPr>
          <w:ilvl w:val="1"/>
          <w:numId w:val="2"/>
        </w:numPr>
        <w:spacing w:before="120" w:after="120" w:line="276" w:lineRule="auto"/>
        <w:ind w:left="1141"/>
        <w:jc w:val="both"/>
      </w:pPr>
      <w:r>
        <w:t>O sistema ordenará automaticamente as propostas classificadas, sendo que somente estas participarão da fase de lances.</w:t>
      </w:r>
    </w:p>
    <w:p w14:paraId="78068E87" w14:textId="77777777" w:rsidR="00EB1973" w:rsidRDefault="009A46B7">
      <w:pPr>
        <w:numPr>
          <w:ilvl w:val="1"/>
          <w:numId w:val="2"/>
        </w:numPr>
        <w:spacing w:before="120" w:after="120" w:line="276" w:lineRule="auto"/>
        <w:ind w:left="1141"/>
        <w:jc w:val="both"/>
      </w:pPr>
      <w:r>
        <w:t>O sistema disponibilizará campo próprio para troca de mensagens entre o Pregoeiro e os licitantes.</w:t>
      </w:r>
    </w:p>
    <w:p w14:paraId="2E96D8AA" w14:textId="77777777" w:rsidR="00EB1973" w:rsidRDefault="009A46B7">
      <w:pPr>
        <w:numPr>
          <w:ilvl w:val="1"/>
          <w:numId w:val="2"/>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6C02C2E7" w14:textId="77777777" w:rsidR="00EB1973" w:rsidRDefault="009A46B7">
      <w:pPr>
        <w:numPr>
          <w:ilvl w:val="2"/>
          <w:numId w:val="2"/>
        </w:numPr>
        <w:tabs>
          <w:tab w:val="left" w:pos="1440"/>
        </w:tabs>
        <w:spacing w:after="240"/>
        <w:ind w:left="1134" w:firstLine="0"/>
        <w:jc w:val="both"/>
      </w:pPr>
      <w:r>
        <w:t xml:space="preserve">O lance deverá ser ofertado pelo </w:t>
      </w:r>
      <w:r>
        <w:rPr>
          <w:b/>
          <w:i/>
        </w:rPr>
        <w:t>valor unitário do item</w:t>
      </w:r>
      <w:r>
        <w:rPr>
          <w:i/>
        </w:rPr>
        <w:t>.</w:t>
      </w:r>
    </w:p>
    <w:p w14:paraId="40FC0D42" w14:textId="77777777" w:rsidR="00EB1973" w:rsidRDefault="009A46B7">
      <w:pPr>
        <w:numPr>
          <w:ilvl w:val="1"/>
          <w:numId w:val="2"/>
        </w:numPr>
        <w:spacing w:before="120" w:after="120" w:line="276" w:lineRule="auto"/>
        <w:ind w:left="1141"/>
        <w:jc w:val="both"/>
      </w:pPr>
      <w:r>
        <w:lastRenderedPageBreak/>
        <w:t>Os licitantes poderão oferecer lances sucessivos, observando o horário fixado para abertura da sessão e as regras estabelecidas no Edital.</w:t>
      </w:r>
    </w:p>
    <w:p w14:paraId="209561D7" w14:textId="77777777" w:rsidR="00EB1973" w:rsidRDefault="009A46B7">
      <w:pPr>
        <w:numPr>
          <w:ilvl w:val="1"/>
          <w:numId w:val="2"/>
        </w:numPr>
        <w:spacing w:before="120" w:after="120" w:line="276" w:lineRule="auto"/>
        <w:ind w:left="1141"/>
        <w:jc w:val="both"/>
      </w:pPr>
      <w:r>
        <w:t>O licitante somente poderá oferecer lance de valor inferior ao último por ele ofertado e registrado pelo sistema.</w:t>
      </w:r>
    </w:p>
    <w:p w14:paraId="1DD725D0" w14:textId="77777777" w:rsidR="00EB1973" w:rsidRDefault="009A46B7">
      <w:pPr>
        <w:numPr>
          <w:ilvl w:val="1"/>
          <w:numId w:val="2"/>
        </w:numPr>
        <w:spacing w:before="120" w:after="120" w:line="276" w:lineRule="auto"/>
        <w:ind w:left="1141"/>
        <w:jc w:val="both"/>
      </w:pPr>
      <w:r>
        <w:t>O intervalo mínimo de diferença de valores entre os lances, que incidirá tanto em relação aos lances intermediários quanto em relação à proposta que cobrir a melhor oferta deverá ser de acordo com Anexo I-A – Planilha Estimativa.</w:t>
      </w:r>
    </w:p>
    <w:p w14:paraId="61D25296" w14:textId="77777777" w:rsidR="00EB1973" w:rsidRDefault="009A46B7">
      <w:pPr>
        <w:numPr>
          <w:ilvl w:val="1"/>
          <w:numId w:val="2"/>
        </w:numPr>
        <w:spacing w:before="120" w:after="120" w:line="276" w:lineRule="auto"/>
        <w:ind w:left="1141"/>
        <w:jc w:val="both"/>
      </w:pPr>
      <w:r>
        <w:t>Será adotado para o envio de lances no pregão eletrônico o modo de disputa “aberto e fechado”, em que os licitantes apresentarão lances públicos e sucessivos, com prorrogações.</w:t>
      </w:r>
    </w:p>
    <w:p w14:paraId="5CB71CE8" w14:textId="77777777" w:rsidR="00EB1973" w:rsidRDefault="009A46B7">
      <w:pPr>
        <w:numPr>
          <w:ilvl w:val="1"/>
          <w:numId w:val="2"/>
        </w:numPr>
        <w:spacing w:before="120" w:after="120" w:line="276" w:lineRule="auto"/>
        <w:ind w:left="1141"/>
        <w:jc w:val="both"/>
      </w:pPr>
      <w:r>
        <w:t>A etapa de lances da sessão pública terá duração de dez minutos e, após isso, será prorrogada automaticamente pelo sistema quando houver lance ofertado nos últimos dois minutos do período de duração da sessão pública.</w:t>
      </w:r>
    </w:p>
    <w:p w14:paraId="77DCD701" w14:textId="77777777" w:rsidR="00EB1973" w:rsidRDefault="009A46B7">
      <w:pPr>
        <w:numPr>
          <w:ilvl w:val="1"/>
          <w:numId w:val="2"/>
        </w:numPr>
        <w:spacing w:before="120" w:after="120" w:line="276" w:lineRule="auto"/>
        <w:ind w:left="1141"/>
        <w:jc w:val="both"/>
      </w:pPr>
      <w:r>
        <w:t>A prorrogação automática da etapa de lances, de que trata o item anterior, será de dois minutos e ocorrerá sucessivamente sempre que houver lances enviados nesse período de prorrogação, inclusive no caso de lances intermediários.</w:t>
      </w:r>
    </w:p>
    <w:p w14:paraId="6E3142B0" w14:textId="77777777" w:rsidR="00EB1973" w:rsidRDefault="009A46B7">
      <w:pPr>
        <w:numPr>
          <w:ilvl w:val="1"/>
          <w:numId w:val="2"/>
        </w:numPr>
        <w:spacing w:before="120" w:after="120" w:line="276" w:lineRule="auto"/>
        <w:ind w:left="1141"/>
        <w:jc w:val="both"/>
      </w:pPr>
      <w:r>
        <w:t>Não havendo novos lances na forma estabelecida nos itens anteriores, a sessão pública encerrar-se-á automaticamente.</w:t>
      </w:r>
    </w:p>
    <w:p w14:paraId="72D8478E" w14:textId="77777777" w:rsidR="00EB1973" w:rsidRDefault="009A46B7">
      <w:pPr>
        <w:numPr>
          <w:ilvl w:val="1"/>
          <w:numId w:val="2"/>
        </w:numPr>
        <w:spacing w:before="120" w:after="120" w:line="276" w:lineRule="auto"/>
        <w:ind w:left="1141"/>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14:paraId="6E3E08E5" w14:textId="77777777" w:rsidR="00EB1973" w:rsidRDefault="009A46B7">
      <w:pPr>
        <w:numPr>
          <w:ilvl w:val="1"/>
          <w:numId w:val="2"/>
        </w:numPr>
        <w:spacing w:before="120" w:after="120" w:line="276" w:lineRule="auto"/>
        <w:ind w:left="1141"/>
        <w:jc w:val="both"/>
      </w:pPr>
      <w:r>
        <w:t xml:space="preserve">Não serão aceitos dois ou mais lances de mesmo valor, prevalecendo aquele que for recebido e registrado em primeiro lugar. </w:t>
      </w:r>
    </w:p>
    <w:p w14:paraId="5CE83233" w14:textId="77777777" w:rsidR="00EB1973" w:rsidRDefault="009A46B7">
      <w:pPr>
        <w:numPr>
          <w:ilvl w:val="1"/>
          <w:numId w:val="2"/>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52DAB5DA" w14:textId="77777777" w:rsidR="00EB1973" w:rsidRDefault="009A46B7">
      <w:pPr>
        <w:numPr>
          <w:ilvl w:val="1"/>
          <w:numId w:val="2"/>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2B7F588B" w14:textId="77777777" w:rsidR="00EB1973" w:rsidRDefault="009A46B7">
      <w:pPr>
        <w:numPr>
          <w:ilvl w:val="1"/>
          <w:numId w:val="2"/>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F7498FF" w14:textId="77777777" w:rsidR="00EB1973" w:rsidRDefault="009A46B7">
      <w:pPr>
        <w:numPr>
          <w:ilvl w:val="1"/>
          <w:numId w:val="2"/>
        </w:numPr>
        <w:spacing w:before="120" w:after="120" w:line="276" w:lineRule="auto"/>
        <w:ind w:left="1141"/>
        <w:jc w:val="both"/>
      </w:pPr>
      <w:r>
        <w:t xml:space="preserve">O Critério de julgamento adotado será o </w:t>
      </w:r>
      <w:r>
        <w:rPr>
          <w:b/>
        </w:rPr>
        <w:t>menor preço</w:t>
      </w:r>
      <w:r>
        <w:t xml:space="preserve">, conforme definido neste Edital e seus anexos. </w:t>
      </w:r>
    </w:p>
    <w:p w14:paraId="471E59EF" w14:textId="77777777" w:rsidR="00EB1973" w:rsidRDefault="009A46B7">
      <w:pPr>
        <w:numPr>
          <w:ilvl w:val="1"/>
          <w:numId w:val="2"/>
        </w:numPr>
        <w:spacing w:before="120" w:after="120" w:line="276" w:lineRule="auto"/>
        <w:ind w:left="1141"/>
        <w:jc w:val="both"/>
      </w:pPr>
      <w:r>
        <w:t>Caso o licitante não apresente lances, concorrerá com o valor de sua proposta.</w:t>
      </w:r>
    </w:p>
    <w:p w14:paraId="726D03DB" w14:textId="77777777" w:rsidR="00EB1973" w:rsidRDefault="009A46B7">
      <w:pPr>
        <w:numPr>
          <w:ilvl w:val="1"/>
          <w:numId w:val="2"/>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5B39E730" w14:textId="77777777" w:rsidR="00EB1973" w:rsidRDefault="009A46B7">
      <w:pPr>
        <w:numPr>
          <w:ilvl w:val="1"/>
          <w:numId w:val="2"/>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5766F560" w14:textId="77777777" w:rsidR="00EB1973" w:rsidRDefault="009A46B7">
      <w:pPr>
        <w:numPr>
          <w:ilvl w:val="1"/>
          <w:numId w:val="2"/>
        </w:numPr>
        <w:spacing w:before="120" w:after="120" w:line="276" w:lineRule="auto"/>
        <w:ind w:left="1141"/>
        <w:jc w:val="both"/>
      </w:pPr>
      <w:r>
        <w:t xml:space="preserve">A melhor classificada nos termos do item anterior terá o direito de encaminhar uma última oferta para desempate, obrigatoriamente em valor inferior ao da primeira colocada, no prazo de </w:t>
      </w:r>
      <w:r>
        <w:lastRenderedPageBreak/>
        <w:t>5 (cinco) minutos controlados pelo sistema, contados após a comunicação automática para tanto.</w:t>
      </w:r>
    </w:p>
    <w:p w14:paraId="23E05505" w14:textId="77777777" w:rsidR="00EB1973" w:rsidRDefault="009A46B7">
      <w:pPr>
        <w:numPr>
          <w:ilvl w:val="1"/>
          <w:numId w:val="2"/>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702A5EEE" w14:textId="77777777" w:rsidR="00EB1973" w:rsidRDefault="009A46B7">
      <w:pPr>
        <w:numPr>
          <w:ilvl w:val="1"/>
          <w:numId w:val="2"/>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2488C08E" w14:textId="77777777" w:rsidR="00EB1973" w:rsidRDefault="009A46B7">
      <w:pPr>
        <w:numPr>
          <w:ilvl w:val="1"/>
          <w:numId w:val="2"/>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2D4FD73C" w14:textId="77777777" w:rsidR="00EB1973" w:rsidRDefault="009A46B7">
      <w:pPr>
        <w:numPr>
          <w:ilvl w:val="1"/>
          <w:numId w:val="2"/>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6B00F5DB" w14:textId="77777777" w:rsidR="00EB1973" w:rsidRDefault="009A46B7">
      <w:pPr>
        <w:numPr>
          <w:ilvl w:val="2"/>
          <w:numId w:val="2"/>
        </w:numPr>
        <w:pBdr>
          <w:top w:val="nil"/>
          <w:left w:val="nil"/>
          <w:bottom w:val="nil"/>
          <w:right w:val="nil"/>
          <w:between w:val="nil"/>
        </w:pBdr>
        <w:spacing w:after="240"/>
        <w:ind w:left="1638"/>
        <w:jc w:val="both"/>
      </w:pPr>
      <w:r>
        <w:rPr>
          <w:color w:val="000000"/>
        </w:rPr>
        <w:t>no pa</w:t>
      </w:r>
      <w:r>
        <w:t>í</w:t>
      </w:r>
      <w:r>
        <w:rPr>
          <w:color w:val="000000"/>
        </w:rPr>
        <w:t>s;</w:t>
      </w:r>
    </w:p>
    <w:p w14:paraId="1EE4C354" w14:textId="77777777" w:rsidR="00EB1973" w:rsidRDefault="009A46B7">
      <w:pPr>
        <w:numPr>
          <w:ilvl w:val="2"/>
          <w:numId w:val="2"/>
        </w:numPr>
        <w:pBdr>
          <w:top w:val="nil"/>
          <w:left w:val="nil"/>
          <w:bottom w:val="nil"/>
          <w:right w:val="nil"/>
          <w:between w:val="nil"/>
        </w:pBdr>
        <w:spacing w:after="240"/>
        <w:ind w:left="1638"/>
        <w:jc w:val="both"/>
      </w:pPr>
      <w:r>
        <w:rPr>
          <w:color w:val="000000"/>
        </w:rPr>
        <w:t xml:space="preserve">por empresas brasileiras; </w:t>
      </w:r>
    </w:p>
    <w:p w14:paraId="49262F3A" w14:textId="77777777" w:rsidR="00EB1973" w:rsidRDefault="009A46B7">
      <w:pPr>
        <w:numPr>
          <w:ilvl w:val="2"/>
          <w:numId w:val="2"/>
        </w:numPr>
        <w:pBdr>
          <w:top w:val="nil"/>
          <w:left w:val="nil"/>
          <w:bottom w:val="nil"/>
          <w:right w:val="nil"/>
          <w:between w:val="nil"/>
        </w:pBdr>
        <w:spacing w:after="240"/>
        <w:ind w:left="1638"/>
        <w:jc w:val="both"/>
      </w:pPr>
      <w:r>
        <w:rPr>
          <w:color w:val="000000"/>
        </w:rPr>
        <w:t>por empresas que invistam em pesquisa e no desenvolvimento de tecnologia no País;</w:t>
      </w:r>
    </w:p>
    <w:p w14:paraId="58EEA95F" w14:textId="77777777" w:rsidR="00EB1973" w:rsidRDefault="009A46B7">
      <w:pPr>
        <w:numPr>
          <w:ilvl w:val="2"/>
          <w:numId w:val="2"/>
        </w:numPr>
        <w:pBdr>
          <w:top w:val="nil"/>
          <w:left w:val="nil"/>
          <w:bottom w:val="nil"/>
          <w:right w:val="nil"/>
          <w:between w:val="nil"/>
        </w:pBdr>
        <w:spacing w:after="240"/>
        <w:ind w:left="1638"/>
        <w:jc w:val="both"/>
      </w:pPr>
      <w:r>
        <w:rPr>
          <w:color w:val="000000"/>
        </w:rPr>
        <w:t>por empresas que comprovem cumprimento de reserva de cargos prevista em lei para pessoa com deficiência ou para reabilitado da Previdência Social e que atendam às regras de acessibilidade previstas na legislação.</w:t>
      </w:r>
    </w:p>
    <w:p w14:paraId="56E49187" w14:textId="77777777" w:rsidR="00EB1973" w:rsidRDefault="009A46B7">
      <w:pPr>
        <w:numPr>
          <w:ilvl w:val="1"/>
          <w:numId w:val="2"/>
        </w:numPr>
        <w:spacing w:before="120" w:after="120" w:line="276" w:lineRule="auto"/>
        <w:ind w:left="1141"/>
        <w:jc w:val="both"/>
      </w:pPr>
      <w:r>
        <w:t xml:space="preserve">Persistindo o empate, a proposta vencedora será sorteada pelo sistema eletrônico dentre as propostas ou os lances empatados. </w:t>
      </w:r>
    </w:p>
    <w:p w14:paraId="19AFD717" w14:textId="77777777" w:rsidR="00EB1973" w:rsidRDefault="009A46B7">
      <w:pPr>
        <w:numPr>
          <w:ilvl w:val="1"/>
          <w:numId w:val="2"/>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09DB482E" w14:textId="77777777" w:rsidR="00EB1973" w:rsidRDefault="009A46B7">
      <w:pPr>
        <w:numPr>
          <w:ilvl w:val="2"/>
          <w:numId w:val="2"/>
        </w:numPr>
        <w:pBdr>
          <w:top w:val="nil"/>
          <w:left w:val="nil"/>
          <w:bottom w:val="nil"/>
          <w:right w:val="nil"/>
          <w:between w:val="nil"/>
        </w:pBdr>
        <w:spacing w:after="240"/>
        <w:ind w:left="1638"/>
        <w:jc w:val="both"/>
      </w:pPr>
      <w:r>
        <w:rPr>
          <w:color w:val="000000"/>
        </w:rPr>
        <w:t>A negociação será realizada por meio do sistema, podendo ser acompanhada pelos demais licitantes.</w:t>
      </w:r>
    </w:p>
    <w:p w14:paraId="3C6CB061" w14:textId="77777777" w:rsidR="00EB1973" w:rsidRDefault="009A46B7">
      <w:pPr>
        <w:numPr>
          <w:ilvl w:val="2"/>
          <w:numId w:val="2"/>
        </w:numPr>
        <w:pBdr>
          <w:top w:val="nil"/>
          <w:left w:val="nil"/>
          <w:bottom w:val="nil"/>
          <w:right w:val="nil"/>
          <w:between w:val="nil"/>
        </w:pBdr>
        <w:tabs>
          <w:tab w:val="left" w:pos="-12"/>
        </w:tabs>
        <w:spacing w:after="240"/>
        <w:ind w:left="1638"/>
        <w:jc w:val="both"/>
      </w:pPr>
      <w:r>
        <w:rPr>
          <w:color w:val="000000"/>
        </w:rPr>
        <w:t>O pregoeiro solicitará ao licitante melhor classificado que, no prazo de 2 (duas)</w:t>
      </w:r>
      <w:r>
        <w:rPr>
          <w:color w:val="FF0000"/>
        </w:rPr>
        <w:t xml:space="preserve"> </w:t>
      </w:r>
      <w:r>
        <w:rPr>
          <w:color w:val="000000"/>
        </w:rPr>
        <w:t xml:space="preserve">horas, envie a proposta adequada ao último lance ofertado após a negociação realizada, acompanhada, se for o caso, dos documentos complementares, quando necessários à confirmação daqueles exigidos neste Edital e já apresentados. </w:t>
      </w:r>
    </w:p>
    <w:p w14:paraId="30B73E66" w14:textId="77777777" w:rsidR="00EB1973" w:rsidRDefault="009A46B7">
      <w:pPr>
        <w:numPr>
          <w:ilvl w:val="1"/>
          <w:numId w:val="2"/>
        </w:numPr>
        <w:spacing w:before="120" w:after="120" w:line="276" w:lineRule="auto"/>
        <w:ind w:left="1141"/>
        <w:jc w:val="both"/>
      </w:pPr>
      <w:r>
        <w:t>Após a negociação do preço, o Pregoeiro iniciará a fase de aceitação e julgamento da proposta.</w:t>
      </w:r>
    </w:p>
    <w:p w14:paraId="00E19BA3" w14:textId="77777777" w:rsidR="00EB1973" w:rsidRDefault="00EB1973">
      <w:pPr>
        <w:pBdr>
          <w:top w:val="nil"/>
          <w:left w:val="nil"/>
          <w:bottom w:val="nil"/>
          <w:right w:val="nil"/>
          <w:between w:val="nil"/>
        </w:pBdr>
        <w:spacing w:after="240"/>
        <w:ind w:left="1134" w:hanging="720"/>
        <w:jc w:val="both"/>
        <w:rPr>
          <w:i/>
          <w:color w:val="FF0000"/>
          <w:highlight w:val="yellow"/>
        </w:rPr>
      </w:pPr>
    </w:p>
    <w:p w14:paraId="6A1C61C0" w14:textId="77777777" w:rsidR="00EB1973" w:rsidRDefault="009A46B7">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 ACEITABILIDADE DA PROPOSTA VENCEDORA</w:t>
      </w:r>
    </w:p>
    <w:p w14:paraId="5DDF0307" w14:textId="77777777" w:rsidR="00EB1973" w:rsidRDefault="009A46B7">
      <w:pPr>
        <w:numPr>
          <w:ilvl w:val="1"/>
          <w:numId w:val="2"/>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F8407A6" w14:textId="77777777" w:rsidR="00EB1973" w:rsidRDefault="009A46B7">
      <w:pPr>
        <w:numPr>
          <w:ilvl w:val="1"/>
          <w:numId w:val="2"/>
        </w:numPr>
        <w:spacing w:before="120" w:after="120" w:line="276" w:lineRule="auto"/>
        <w:ind w:left="1141"/>
        <w:jc w:val="both"/>
      </w:pPr>
      <w:r>
        <w:lastRenderedPageBreak/>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1726388F" w14:textId="77777777" w:rsidR="00EB1973" w:rsidRDefault="009A46B7">
      <w:pPr>
        <w:numPr>
          <w:ilvl w:val="1"/>
          <w:numId w:val="2"/>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305483D7" w14:textId="77777777" w:rsidR="00EB1973" w:rsidRDefault="009A46B7">
      <w:pPr>
        <w:numPr>
          <w:ilvl w:val="2"/>
          <w:numId w:val="2"/>
        </w:numPr>
        <w:pBdr>
          <w:top w:val="nil"/>
          <w:left w:val="nil"/>
          <w:bottom w:val="nil"/>
          <w:right w:val="nil"/>
          <w:between w:val="nil"/>
        </w:pBdr>
        <w:spacing w:after="240"/>
        <w:ind w:left="1638"/>
        <w:jc w:val="both"/>
        <w:rPr>
          <w:b/>
        </w:rPr>
      </w:pPr>
      <w:r>
        <w:rPr>
          <w:color w:val="00000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i/>
          <w:color w:val="FF0000"/>
        </w:rPr>
        <w:t> </w:t>
      </w:r>
    </w:p>
    <w:p w14:paraId="3552AA4B" w14:textId="77777777" w:rsidR="00EB1973" w:rsidRDefault="009A46B7">
      <w:pPr>
        <w:numPr>
          <w:ilvl w:val="1"/>
          <w:numId w:val="2"/>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3F5BDB42" w14:textId="77777777" w:rsidR="00EB1973" w:rsidRDefault="009A46B7">
      <w:pPr>
        <w:numPr>
          <w:ilvl w:val="1"/>
          <w:numId w:val="2"/>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41F74EEA" w14:textId="77777777" w:rsidR="00EB1973" w:rsidRDefault="009A46B7">
      <w:pPr>
        <w:numPr>
          <w:ilvl w:val="1"/>
          <w:numId w:val="2"/>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479B3BFA" w14:textId="77777777" w:rsidR="00EB1973" w:rsidRDefault="009A46B7">
      <w:pPr>
        <w:numPr>
          <w:ilvl w:val="2"/>
          <w:numId w:val="2"/>
        </w:numPr>
        <w:spacing w:before="120" w:after="120" w:line="276" w:lineRule="auto"/>
        <w:ind w:left="1638" w:right="-15"/>
        <w:jc w:val="both"/>
      </w:pPr>
      <w:r>
        <w:rPr>
          <w:color w:val="000000"/>
        </w:rPr>
        <w:t xml:space="preserve">É facultado ao pregoeiro prorrogar o prazo estabelecido, a partir de solicitação fundamentada feita no chat pelo licitante, antes de findo o prazo. </w:t>
      </w:r>
    </w:p>
    <w:p w14:paraId="2958BEE9" w14:textId="77777777" w:rsidR="00EB1973" w:rsidRDefault="009A46B7">
      <w:pPr>
        <w:numPr>
          <w:ilvl w:val="2"/>
          <w:numId w:val="2"/>
        </w:numPr>
        <w:pBdr>
          <w:top w:val="nil"/>
          <w:left w:val="nil"/>
          <w:bottom w:val="nil"/>
          <w:right w:val="nil"/>
          <w:between w:val="nil"/>
        </w:pBdr>
        <w:spacing w:after="240"/>
        <w:ind w:left="1638"/>
        <w:jc w:val="both"/>
        <w:rPr>
          <w:strike/>
        </w:rPr>
      </w:pPr>
      <w:r>
        <w:rPr>
          <w:color w:val="00000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strike/>
          <w:color w:val="000000"/>
        </w:rPr>
        <w:t>.</w:t>
      </w:r>
    </w:p>
    <w:p w14:paraId="4CA0C95C" w14:textId="77777777" w:rsidR="00EB1973" w:rsidRDefault="009A46B7">
      <w:pPr>
        <w:numPr>
          <w:ilvl w:val="1"/>
          <w:numId w:val="2"/>
        </w:numPr>
        <w:spacing w:before="120" w:after="120" w:line="276" w:lineRule="auto"/>
        <w:ind w:left="1141"/>
        <w:jc w:val="both"/>
      </w:pPr>
      <w:r>
        <w:t>Se a proposta ou lance vencedor for desclassificado, o Pregoeiro examinará a proposta ou lance subsequente, e, assim sucessivamente, na ordem de classificação.</w:t>
      </w:r>
    </w:p>
    <w:p w14:paraId="4F59AAA8" w14:textId="77777777" w:rsidR="00EB1973" w:rsidRDefault="009A46B7">
      <w:pPr>
        <w:numPr>
          <w:ilvl w:val="1"/>
          <w:numId w:val="2"/>
        </w:numPr>
        <w:spacing w:before="120" w:after="120" w:line="276" w:lineRule="auto"/>
        <w:ind w:left="1141"/>
        <w:jc w:val="both"/>
      </w:pPr>
      <w:r>
        <w:t>Havendo necessidade, o Pregoeiro suspenderá a sessão, informando no “chat” a nova data e horário para a sua continuidade.</w:t>
      </w:r>
    </w:p>
    <w:p w14:paraId="3DF4DFE0" w14:textId="77777777" w:rsidR="00EB1973" w:rsidRDefault="009A46B7">
      <w:pPr>
        <w:numPr>
          <w:ilvl w:val="1"/>
          <w:numId w:val="2"/>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763D5CFA" w14:textId="77777777" w:rsidR="00EB1973" w:rsidRDefault="009A46B7">
      <w:pPr>
        <w:numPr>
          <w:ilvl w:val="2"/>
          <w:numId w:val="2"/>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2B24E366" w14:textId="77777777" w:rsidR="00EB1973" w:rsidRDefault="009A46B7">
      <w:pPr>
        <w:numPr>
          <w:ilvl w:val="2"/>
          <w:numId w:val="2"/>
        </w:numPr>
        <w:tabs>
          <w:tab w:val="left" w:pos="1440"/>
        </w:tabs>
        <w:spacing w:after="240"/>
        <w:ind w:left="1134" w:firstLine="0"/>
        <w:jc w:val="both"/>
      </w:pPr>
      <w:r>
        <w:rPr>
          <w:color w:val="000000"/>
        </w:rPr>
        <w:t>A negociação será realizada por meio do sistema, podendo ser acompanhada pelos demais licitantes.</w:t>
      </w:r>
    </w:p>
    <w:p w14:paraId="41348E35" w14:textId="77777777" w:rsidR="00EB1973" w:rsidRDefault="009A46B7">
      <w:pPr>
        <w:numPr>
          <w:ilvl w:val="1"/>
          <w:numId w:val="2"/>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18404C0A" w14:textId="77777777" w:rsidR="00EB1973" w:rsidRDefault="009A46B7">
      <w:pPr>
        <w:numPr>
          <w:ilvl w:val="1"/>
          <w:numId w:val="2"/>
        </w:numPr>
        <w:spacing w:before="120" w:after="120" w:line="276" w:lineRule="auto"/>
        <w:jc w:val="both"/>
      </w:pPr>
      <w:r>
        <w:rPr>
          <w:b/>
        </w:rPr>
        <w:lastRenderedPageBreak/>
        <w:t>Caso haja indicação no Termo de Referência (Anexo I) de itens enquadrados no 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14:paraId="75B1EBBA" w14:textId="77777777" w:rsidR="00EB1973" w:rsidRDefault="009A46B7">
      <w:pPr>
        <w:numPr>
          <w:ilvl w:val="2"/>
          <w:numId w:val="2"/>
        </w:numPr>
        <w:pBdr>
          <w:top w:val="nil"/>
          <w:left w:val="nil"/>
          <w:bottom w:val="nil"/>
          <w:right w:val="nil"/>
          <w:between w:val="nil"/>
        </w:pBdr>
        <w:spacing w:after="240"/>
        <w:jc w:val="both"/>
        <w:rPr>
          <w:rFonts w:cs="Arial"/>
          <w:color w:val="000000"/>
          <w:szCs w:val="20"/>
        </w:rPr>
      </w:pPr>
      <w:r>
        <w:rPr>
          <w:rFonts w:cs="Arial"/>
          <w:color w:val="000000"/>
          <w:szCs w:val="20"/>
        </w:rPr>
        <w:t>A apresentação do Certificado de Regularidade será dispensada, caso o Pregoeiro logre êxito em obtê-lo mediante consulta on-line ao sítio oficial do IBAMA, anexando-o ao processo.</w:t>
      </w:r>
    </w:p>
    <w:p w14:paraId="45AD4571" w14:textId="77777777" w:rsidR="00EB1973" w:rsidRDefault="009A46B7">
      <w:pPr>
        <w:numPr>
          <w:ilvl w:val="1"/>
          <w:numId w:val="2"/>
        </w:numPr>
        <w:spacing w:before="120" w:after="120" w:line="276" w:lineRule="auto"/>
        <w:ind w:left="1141"/>
        <w:jc w:val="both"/>
      </w:pPr>
      <w:r>
        <w:t>Encerrada a análise quanto à aceitação da proposta, o pregoeiro verificará a habilitação do licitante, observado o disposto neste Edital. </w:t>
      </w:r>
    </w:p>
    <w:p w14:paraId="234DD818" w14:textId="77777777" w:rsidR="00EB1973" w:rsidRDefault="009A46B7">
      <w:pPr>
        <w:keepNext/>
        <w:keepLines/>
        <w:numPr>
          <w:ilvl w:val="1"/>
          <w:numId w:val="2"/>
        </w:numPr>
        <w:pBdr>
          <w:top w:val="nil"/>
          <w:left w:val="nil"/>
          <w:bottom w:val="nil"/>
          <w:right w:val="nil"/>
          <w:between w:val="nil"/>
        </w:pBdr>
        <w:tabs>
          <w:tab w:val="left" w:pos="567"/>
        </w:tabs>
        <w:spacing w:before="240"/>
        <w:ind w:left="999"/>
        <w:jc w:val="both"/>
        <w:rPr>
          <w:color w:val="000000"/>
        </w:rPr>
      </w:pPr>
      <w:r>
        <w:rPr>
          <w:b/>
          <w:color w:val="000000"/>
          <w:u w:val="single"/>
        </w:rPr>
        <w:t>Amostras</w:t>
      </w:r>
      <w:r>
        <w:rPr>
          <w:color w:val="000000"/>
        </w:rPr>
        <w:t>:</w:t>
      </w:r>
    </w:p>
    <w:p w14:paraId="7C67D49A" w14:textId="77777777" w:rsidR="00EB1973" w:rsidRDefault="00EB1973"/>
    <w:p w14:paraId="36540784" w14:textId="77777777" w:rsidR="00EB1973" w:rsidRDefault="009A46B7">
      <w:pPr>
        <w:numPr>
          <w:ilvl w:val="2"/>
          <w:numId w:val="2"/>
        </w:numPr>
        <w:spacing w:after="240"/>
        <w:ind w:left="1638" w:right="-15"/>
        <w:jc w:val="both"/>
      </w:pPr>
      <w:r>
        <w:t>Caso a compatibilidade com as especificações demandadas, sobretudo quanto a padrões de qualidade e desempenho, não possa ser aferida pelos meios previstos nos subitens acima, poderá ser solicitada pelo pregoeiro a apresentação de amostras, como critério de aceitação das propostas, com vistas a garantir a qualidade dos produtos adquiridos pela Administração, de acordo com o artigo 43, inciso IV, da lei 8.666/93 c/c artigo 45 da mesma lei, c/c artigo 3º, inciso I da lei 10.520/2002 e ainda, c/c o item 9.1 do Acórdão nº 1.182 de 2007 TCU Plenário.</w:t>
      </w:r>
    </w:p>
    <w:p w14:paraId="50B11843" w14:textId="77777777" w:rsidR="00EB1973" w:rsidRDefault="009A46B7">
      <w:pPr>
        <w:numPr>
          <w:ilvl w:val="3"/>
          <w:numId w:val="2"/>
        </w:numPr>
        <w:spacing w:after="240"/>
        <w:ind w:right="-15" w:hanging="647"/>
        <w:jc w:val="both"/>
      </w:pPr>
      <w:r>
        <w:t>O prazo máximo para a apresentação da(s) amostra(s) será de até 5 (cinco) dias ou prazo superior apresentado pelo Pregoeiro, após a solicitação, que será feita no próprio sistema eletrônico, devendo ser entregue no horário e endereço constantes do Termo de Referência – Anexo I. O prazo para a realização dos testes pela equipe técnica da</w:t>
      </w:r>
      <w:r>
        <w:rPr>
          <w:b/>
        </w:rPr>
        <w:t xml:space="preserve"> UFF </w:t>
      </w:r>
      <w:r>
        <w:t xml:space="preserve">será o necessário para sua avaliação. </w:t>
      </w:r>
    </w:p>
    <w:p w14:paraId="34FC9CDB" w14:textId="77777777" w:rsidR="00EB1973" w:rsidRDefault="009A46B7">
      <w:pPr>
        <w:numPr>
          <w:ilvl w:val="2"/>
          <w:numId w:val="2"/>
        </w:numPr>
        <w:spacing w:after="240"/>
        <w:ind w:left="1638" w:right="-15"/>
        <w:jc w:val="both"/>
      </w:pPr>
      <w:r>
        <w:t>A solicitação de amostra será realizada na fase de aceitação apenas ao licitante que se apresenta provisoriamente em primeiro lugar.</w:t>
      </w:r>
    </w:p>
    <w:p w14:paraId="5A1A4138" w14:textId="77777777" w:rsidR="00EB1973" w:rsidRDefault="009A46B7">
      <w:pPr>
        <w:numPr>
          <w:ilvl w:val="2"/>
          <w:numId w:val="2"/>
        </w:numPr>
        <w:spacing w:after="240"/>
        <w:ind w:left="1638" w:right="-15"/>
        <w:jc w:val="both"/>
      </w:pPr>
      <w:r>
        <w:t>Os critérios de avaliação e aceitação das amostras estão relacionados no Termo de Referência - Anexo I do Edital.</w:t>
      </w:r>
    </w:p>
    <w:p w14:paraId="3C44DC02" w14:textId="77777777" w:rsidR="00EB1973" w:rsidRDefault="009A46B7">
      <w:pPr>
        <w:numPr>
          <w:ilvl w:val="2"/>
          <w:numId w:val="2"/>
        </w:numPr>
        <w:spacing w:after="240"/>
        <w:ind w:left="1638" w:right="-15"/>
        <w:jc w:val="both"/>
      </w:pPr>
      <w:r>
        <w:t xml:space="preserve">Em caso de avaliação de amostra onde o produto </w:t>
      </w:r>
      <w:r>
        <w:rPr>
          <w:b/>
          <w:u w:val="single"/>
        </w:rPr>
        <w:t>NÃO</w:t>
      </w:r>
      <w:r>
        <w:t xml:space="preserve"> será consumido (material de consumo duradouro e permanente), para que não haja ônus ao contratante, o produto que não for aceito </w:t>
      </w:r>
      <w:r>
        <w:rPr>
          <w:b/>
          <w:sz w:val="22"/>
          <w:szCs w:val="22"/>
          <w:u w:val="single"/>
        </w:rPr>
        <w:t>deverá ser recolhido pelo licitante no prazo máximo de 30 (trinta) dias</w:t>
      </w:r>
      <w:r>
        <w:t>, o qual poderão ser descartadas pela Administração, sem direito a ressarcimento.</w:t>
      </w:r>
    </w:p>
    <w:p w14:paraId="38B90A53" w14:textId="77777777" w:rsidR="00EB1973" w:rsidRDefault="009A46B7">
      <w:pPr>
        <w:numPr>
          <w:ilvl w:val="3"/>
          <w:numId w:val="2"/>
        </w:numPr>
        <w:spacing w:after="240"/>
        <w:ind w:right="-15" w:hanging="647"/>
        <w:jc w:val="both"/>
      </w:pPr>
      <w:r>
        <w:t xml:space="preserve">Cabe ao licitante o ônus decorrente das despesas de envio e retirada do(s) produto(s) das dependências da UFF </w:t>
      </w:r>
    </w:p>
    <w:p w14:paraId="2DCDE493" w14:textId="77777777" w:rsidR="00EB1973" w:rsidRDefault="009A46B7">
      <w:pPr>
        <w:numPr>
          <w:ilvl w:val="3"/>
          <w:numId w:val="2"/>
        </w:numPr>
        <w:spacing w:after="240"/>
        <w:ind w:right="-15" w:hanging="647"/>
        <w:jc w:val="both"/>
      </w:pPr>
      <w:r>
        <w:t xml:space="preserve">Será franqueado em atendimento ao princípio da publicidade a presença de quaisquer interessados, inclusive dos demais licitantes na sessão de realização do procedimento da avaliação de amostras. </w:t>
      </w:r>
    </w:p>
    <w:p w14:paraId="4EC6ADBF" w14:textId="77777777" w:rsidR="00EB1973" w:rsidRDefault="009A46B7">
      <w:pPr>
        <w:numPr>
          <w:ilvl w:val="2"/>
          <w:numId w:val="2"/>
        </w:numPr>
        <w:spacing w:after="240"/>
        <w:ind w:left="1638" w:right="-15"/>
        <w:jc w:val="both"/>
      </w:pPr>
      <w:r>
        <w:t>O resultado da avaliação das amostras será divulgado no “chat” na data prevista para o reinício do certame e anexado ao processo em documento próprio e assinado pelo responsável do setor que irá realizar a análise.</w:t>
      </w:r>
    </w:p>
    <w:p w14:paraId="37046A21" w14:textId="77777777" w:rsidR="00EB1973" w:rsidRDefault="009A46B7">
      <w:pPr>
        <w:numPr>
          <w:ilvl w:val="3"/>
          <w:numId w:val="2"/>
        </w:numPr>
        <w:spacing w:after="240"/>
        <w:ind w:right="-15" w:hanging="647"/>
        <w:jc w:val="both"/>
      </w:pPr>
      <w:r>
        <w:rPr>
          <w:color w:val="000000"/>
        </w:rPr>
        <w:t xml:space="preserve">Se a(s) amostra(s) apresentada(s) pelo primeiro classificado não for(em) aceitável(eis), o Pregoeiro analisará a aceitabilidade da proposta ou lance ofertado pelo segundo classificado. Seguir-se-á com a verificação da(s) amostra(s) e, assim, sucessivamente, até a verificação de uma que atenda às especificações constantes no Termo de Referência. </w:t>
      </w:r>
    </w:p>
    <w:p w14:paraId="3F68437D" w14:textId="77777777" w:rsidR="00EB1973" w:rsidRDefault="009A46B7">
      <w:pPr>
        <w:numPr>
          <w:ilvl w:val="3"/>
          <w:numId w:val="2"/>
        </w:numPr>
        <w:spacing w:after="240"/>
        <w:ind w:right="-15" w:hanging="647"/>
        <w:jc w:val="both"/>
      </w:pPr>
      <w:r>
        <w:rPr>
          <w:color w:val="000000"/>
        </w:rPr>
        <w:lastRenderedPageBreak/>
        <w:t>A desclassificação da amostra baseia-se no não atendimento ao procedimento de avaliação previsto no edital e será considerada proposta inaceitável, conforme amparo legal no inciso XVI do artigo 4º da lei 10.520/2002, c/c acórdão 2.739/2009 – TCU - Plenário.</w:t>
      </w:r>
    </w:p>
    <w:p w14:paraId="1DF1E189" w14:textId="77777777" w:rsidR="00EB1973" w:rsidRDefault="009A46B7">
      <w:pPr>
        <w:numPr>
          <w:ilvl w:val="2"/>
          <w:numId w:val="2"/>
        </w:numPr>
        <w:spacing w:after="240"/>
        <w:ind w:left="1638" w:right="-15"/>
        <w:jc w:val="both"/>
      </w:pPr>
      <w:r>
        <w:rPr>
          <w:b/>
          <w:color w:val="000000"/>
        </w:rPr>
        <w:t xml:space="preserve">Para as empresas que enviarem as amostras via SEDEX ou correio normal, pedimos que seja encaminhado o código de rastreio do produto para o e-mail </w:t>
      </w:r>
      <w:hyperlink r:id="rId16">
        <w:r>
          <w:rPr>
            <w:b/>
            <w:color w:val="0000FF"/>
            <w:u w:val="single"/>
          </w:rPr>
          <w:t>cpl@id.uff.br</w:t>
        </w:r>
      </w:hyperlink>
      <w:r>
        <w:rPr>
          <w:b/>
          <w:color w:val="0000FF"/>
        </w:rPr>
        <w:t>.</w:t>
      </w:r>
    </w:p>
    <w:p w14:paraId="6366176A" w14:textId="77777777" w:rsidR="00EB1973" w:rsidRDefault="00EB1973">
      <w:pPr>
        <w:spacing w:after="240"/>
        <w:ind w:left="999" w:right="-15"/>
        <w:jc w:val="both"/>
        <w:rPr>
          <w:color w:val="000000"/>
        </w:rPr>
      </w:pPr>
    </w:p>
    <w:p w14:paraId="5E9D24C2" w14:textId="77777777" w:rsidR="00EB1973" w:rsidRDefault="009A46B7">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 HABILITAÇÃO</w:t>
      </w:r>
    </w:p>
    <w:p w14:paraId="4D980BDB" w14:textId="77777777" w:rsidR="00EB1973" w:rsidRDefault="00EB1973"/>
    <w:p w14:paraId="5D0BA12E" w14:textId="77777777" w:rsidR="00EB1973" w:rsidRDefault="009A46B7">
      <w:pPr>
        <w:keepNext/>
        <w:keepLines/>
        <w:numPr>
          <w:ilvl w:val="1"/>
          <w:numId w:val="2"/>
        </w:numPr>
        <w:pBdr>
          <w:top w:val="nil"/>
          <w:left w:val="nil"/>
          <w:bottom w:val="nil"/>
          <w:right w:val="nil"/>
          <w:between w:val="nil"/>
        </w:pBdr>
        <w:tabs>
          <w:tab w:val="left" w:pos="567"/>
        </w:tabs>
        <w:spacing w:before="240" w:line="276" w:lineRule="auto"/>
        <w:ind w:left="999"/>
        <w:jc w:val="both"/>
        <w:rPr>
          <w:color w:val="000000"/>
        </w:rPr>
      </w:pPr>
      <w:r>
        <w:rPr>
          <w:color w:val="00000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22334CA3" w14:textId="77777777" w:rsidR="00EB1973" w:rsidRDefault="009A46B7">
      <w:pPr>
        <w:pBdr>
          <w:top w:val="nil"/>
          <w:left w:val="nil"/>
          <w:bottom w:val="nil"/>
          <w:right w:val="nil"/>
          <w:between w:val="nil"/>
        </w:pBdr>
        <w:spacing w:before="120" w:line="276" w:lineRule="auto"/>
        <w:ind w:left="1134" w:hanging="720"/>
        <w:jc w:val="both"/>
        <w:rPr>
          <w:color w:val="000000"/>
        </w:rPr>
      </w:pPr>
      <w:r>
        <w:rPr>
          <w:color w:val="000000"/>
        </w:rPr>
        <w:t xml:space="preserve">a) SICAF;  </w:t>
      </w:r>
    </w:p>
    <w:p w14:paraId="250FC469" w14:textId="77777777" w:rsidR="00EB1973" w:rsidRDefault="009A46B7">
      <w:pPr>
        <w:pBdr>
          <w:top w:val="nil"/>
          <w:left w:val="nil"/>
          <w:bottom w:val="nil"/>
          <w:right w:val="nil"/>
          <w:between w:val="nil"/>
        </w:pBdr>
        <w:spacing w:line="276" w:lineRule="auto"/>
        <w:ind w:left="1134" w:hanging="720"/>
        <w:jc w:val="both"/>
        <w:rPr>
          <w:color w:val="000000"/>
        </w:rPr>
      </w:pPr>
      <w:r>
        <w:rPr>
          <w:color w:val="000000"/>
        </w:rPr>
        <w:t xml:space="preserve">b) Cadastro Nacional de Empresas Inidôneas e Suspensas - CEIS, mantido pela Controladoria-Geral da União </w:t>
      </w:r>
      <w:r>
        <w:rPr>
          <w:b/>
          <w:color w:val="000000"/>
        </w:rPr>
        <w:t>(</w:t>
      </w:r>
      <w:hyperlink r:id="rId17">
        <w:r>
          <w:rPr>
            <w:b/>
            <w:color w:val="0000FF"/>
            <w:u w:val="single"/>
          </w:rPr>
          <w:t>www.portaldatransparencia.gov.br/ceis</w:t>
        </w:r>
      </w:hyperlink>
      <w:r>
        <w:rPr>
          <w:b/>
          <w:color w:val="000000"/>
        </w:rPr>
        <w:t>);</w:t>
      </w:r>
      <w:r>
        <w:rPr>
          <w:color w:val="000000"/>
        </w:rPr>
        <w:t xml:space="preserve">  </w:t>
      </w:r>
    </w:p>
    <w:p w14:paraId="68EEB6A6" w14:textId="77777777" w:rsidR="00EB1973" w:rsidRDefault="009A46B7">
      <w:pPr>
        <w:pBdr>
          <w:top w:val="nil"/>
          <w:left w:val="nil"/>
          <w:bottom w:val="nil"/>
          <w:right w:val="nil"/>
          <w:between w:val="nil"/>
        </w:pBdr>
        <w:spacing w:line="276" w:lineRule="auto"/>
        <w:ind w:left="1134" w:hanging="720"/>
        <w:jc w:val="both"/>
        <w:rPr>
          <w:color w:val="000000"/>
        </w:rPr>
      </w:pPr>
      <w:r>
        <w:rPr>
          <w:color w:val="000000"/>
        </w:rPr>
        <w:t xml:space="preserve">c) Cadastro Nacional de Condenações Cíveis por Atos de Improbidade Administrativa, mantido pelo Conselho Nacional de Justiça </w:t>
      </w:r>
      <w:r>
        <w:rPr>
          <w:b/>
          <w:color w:val="000000"/>
        </w:rPr>
        <w:t>(</w:t>
      </w:r>
      <w:hyperlink r:id="rId18">
        <w:r>
          <w:rPr>
            <w:b/>
            <w:color w:val="0000FF"/>
            <w:u w:val="single"/>
          </w:rPr>
          <w:t>www.cnj.jus.br/improbidade_adm/consultar_requerido.php</w:t>
        </w:r>
      </w:hyperlink>
      <w:r>
        <w:rPr>
          <w:b/>
          <w:color w:val="000000"/>
        </w:rPr>
        <w:t>)</w:t>
      </w:r>
      <w:r>
        <w:rPr>
          <w:color w:val="000000"/>
        </w:rPr>
        <w:t xml:space="preserve">.  </w:t>
      </w:r>
    </w:p>
    <w:p w14:paraId="28E1FB96" w14:textId="77777777" w:rsidR="00EB1973" w:rsidRDefault="009A46B7">
      <w:pPr>
        <w:pBdr>
          <w:top w:val="nil"/>
          <w:left w:val="nil"/>
          <w:bottom w:val="nil"/>
          <w:right w:val="nil"/>
          <w:between w:val="nil"/>
        </w:pBdr>
        <w:spacing w:after="120" w:line="276" w:lineRule="auto"/>
        <w:ind w:left="1134" w:hanging="720"/>
        <w:jc w:val="both"/>
        <w:rPr>
          <w:color w:val="000000"/>
        </w:rPr>
      </w:pPr>
      <w:r>
        <w:rPr>
          <w:color w:val="000000"/>
        </w:rPr>
        <w:t xml:space="preserve">d) Lista de Inidôneos e o Cadastro Integrado de Condenações por Ilícitos Administrativos - CADICON, mantidos pelo Tribunal de Contas da União - TCU; </w:t>
      </w:r>
    </w:p>
    <w:p w14:paraId="007D77F2" w14:textId="77777777" w:rsidR="00EB1973" w:rsidRDefault="009A46B7">
      <w:pPr>
        <w:keepNext/>
        <w:keepLines/>
        <w:numPr>
          <w:ilvl w:val="2"/>
          <w:numId w:val="2"/>
        </w:numPr>
        <w:pBdr>
          <w:top w:val="nil"/>
          <w:left w:val="nil"/>
          <w:bottom w:val="nil"/>
          <w:right w:val="nil"/>
          <w:between w:val="nil"/>
        </w:pBdr>
        <w:tabs>
          <w:tab w:val="left" w:pos="567"/>
        </w:tabs>
        <w:spacing w:before="240" w:line="276" w:lineRule="auto"/>
        <w:ind w:left="1638"/>
        <w:jc w:val="both"/>
      </w:pPr>
      <w:r>
        <w:rPr>
          <w:color w:val="000000"/>
        </w:rPr>
        <w:t>Para a consulta de licitantes pessoa jurídica poderá haver a substituição das consultas das alíneas “b”, “c” e “d” acima pela Consulta Consolidada de Pessoa Jurídica do TCU (https://certidoesapf.apps.tcu.gov.br/)</w:t>
      </w:r>
    </w:p>
    <w:p w14:paraId="686F3935" w14:textId="77777777" w:rsidR="00EB1973" w:rsidRDefault="009A46B7">
      <w:pPr>
        <w:keepNext/>
        <w:keepLines/>
        <w:numPr>
          <w:ilvl w:val="1"/>
          <w:numId w:val="2"/>
        </w:numPr>
        <w:pBdr>
          <w:top w:val="nil"/>
          <w:left w:val="nil"/>
          <w:bottom w:val="nil"/>
          <w:right w:val="nil"/>
          <w:between w:val="nil"/>
        </w:pBdr>
        <w:tabs>
          <w:tab w:val="left" w:pos="567"/>
        </w:tabs>
        <w:spacing w:before="240" w:line="276" w:lineRule="auto"/>
        <w:ind w:left="999"/>
        <w:jc w:val="both"/>
        <w:rPr>
          <w:b/>
          <w:color w:val="000000"/>
        </w:rPr>
      </w:pPr>
      <w:r>
        <w:rPr>
          <w:color w:val="000000"/>
        </w:rPr>
        <w:t>A consulta aos cadastros será realizada em nome da empresa licitante e</w:t>
      </w:r>
      <w:r>
        <w:rPr>
          <w:b/>
          <w:color w:val="000000"/>
        </w:rPr>
        <w:t xml:space="preserve"> </w:t>
      </w:r>
      <w:r>
        <w:rPr>
          <w:color w:val="00000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b/>
          <w:color w:val="000000"/>
        </w:rPr>
        <w:t>.</w:t>
      </w:r>
    </w:p>
    <w:p w14:paraId="0DF28C3C" w14:textId="77777777" w:rsidR="00EB1973" w:rsidRDefault="009A46B7">
      <w:pPr>
        <w:numPr>
          <w:ilvl w:val="3"/>
          <w:numId w:val="2"/>
        </w:numPr>
        <w:pBdr>
          <w:top w:val="nil"/>
          <w:left w:val="nil"/>
          <w:bottom w:val="nil"/>
          <w:right w:val="nil"/>
          <w:between w:val="nil"/>
        </w:pBdr>
        <w:spacing w:after="240"/>
        <w:ind w:hanging="647"/>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14:paraId="2CFAA0E8" w14:textId="77777777" w:rsidR="00EB1973" w:rsidRDefault="009A46B7">
      <w:pPr>
        <w:numPr>
          <w:ilvl w:val="3"/>
          <w:numId w:val="2"/>
        </w:numPr>
        <w:pBdr>
          <w:top w:val="nil"/>
          <w:left w:val="nil"/>
          <w:bottom w:val="nil"/>
          <w:right w:val="nil"/>
          <w:between w:val="nil"/>
        </w:pBdr>
        <w:spacing w:after="240"/>
        <w:ind w:hanging="647"/>
        <w:jc w:val="both"/>
        <w:rPr>
          <w:color w:val="000000"/>
        </w:rPr>
      </w:pPr>
      <w:r>
        <w:rPr>
          <w:color w:val="000000"/>
        </w:rPr>
        <w:t>A tentativa de burla será verificada por meio dos vínculos societários, linhas de fornecimento similares, dentre outros.</w:t>
      </w:r>
    </w:p>
    <w:p w14:paraId="25FBA638" w14:textId="77777777" w:rsidR="00EB1973" w:rsidRDefault="009A46B7">
      <w:pPr>
        <w:numPr>
          <w:ilvl w:val="3"/>
          <w:numId w:val="2"/>
        </w:numPr>
        <w:pBdr>
          <w:top w:val="nil"/>
          <w:left w:val="nil"/>
          <w:bottom w:val="nil"/>
          <w:right w:val="nil"/>
          <w:between w:val="nil"/>
        </w:pBdr>
        <w:spacing w:after="240"/>
        <w:ind w:hanging="647"/>
        <w:jc w:val="both"/>
        <w:rPr>
          <w:color w:val="000000"/>
        </w:rPr>
      </w:pPr>
      <w:r>
        <w:rPr>
          <w:color w:val="000000"/>
        </w:rPr>
        <w:t>O licitante será convocado para manifestação previamente à sua desclassificação.</w:t>
      </w:r>
    </w:p>
    <w:p w14:paraId="42248630" w14:textId="77777777" w:rsidR="00EB1973" w:rsidRDefault="009A46B7">
      <w:pPr>
        <w:numPr>
          <w:ilvl w:val="2"/>
          <w:numId w:val="2"/>
        </w:numPr>
        <w:pBdr>
          <w:top w:val="nil"/>
          <w:left w:val="nil"/>
          <w:bottom w:val="nil"/>
          <w:right w:val="nil"/>
          <w:between w:val="nil"/>
        </w:pBdr>
        <w:spacing w:after="240"/>
        <w:ind w:left="1134" w:firstLine="0"/>
        <w:jc w:val="both"/>
      </w:pPr>
      <w:r>
        <w:rPr>
          <w:color w:val="000000"/>
        </w:rPr>
        <w:t>Constatada a existência de sanção, o Pregoeiro reputará o licitante inabilitado, por falta de condição de participação.</w:t>
      </w:r>
    </w:p>
    <w:p w14:paraId="0E3CC318" w14:textId="77777777" w:rsidR="00EB1973" w:rsidRDefault="009A46B7">
      <w:pPr>
        <w:numPr>
          <w:ilvl w:val="2"/>
          <w:numId w:val="2"/>
        </w:numPr>
        <w:pBdr>
          <w:top w:val="nil"/>
          <w:left w:val="nil"/>
          <w:bottom w:val="nil"/>
          <w:right w:val="nil"/>
          <w:between w:val="nil"/>
        </w:pBdr>
        <w:spacing w:after="240"/>
        <w:ind w:left="1134" w:firstLine="0"/>
        <w:jc w:val="both"/>
      </w:pPr>
      <w:r>
        <w:rPr>
          <w:color w:val="00000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4C153986" w14:textId="77777777" w:rsidR="00EB1973" w:rsidRDefault="009A46B7">
      <w:pPr>
        <w:numPr>
          <w:ilvl w:val="1"/>
          <w:numId w:val="2"/>
        </w:numPr>
        <w:spacing w:before="120" w:after="120" w:line="276" w:lineRule="auto"/>
        <w:ind w:left="1141"/>
        <w:jc w:val="both"/>
      </w:pPr>
      <w:r>
        <w:t xml:space="preserve"> Caso atendidas as condições de participação, a habilitação do licitantes será verificada por meio do SICAF, nos documentos por ele abrangidos em relação à habilitação jurídica, à </w:t>
      </w:r>
      <w:r>
        <w:lastRenderedPageBreak/>
        <w:t>regularidade fiscal e trabalhista, à qualificação econômica financeira e habilitação técnica, conforme o disposto na Instrução Normativa SEGES/MP nº 03, de 2018.</w:t>
      </w:r>
    </w:p>
    <w:p w14:paraId="654CA04B" w14:textId="77777777" w:rsidR="00EB1973" w:rsidRDefault="009A46B7">
      <w:pPr>
        <w:numPr>
          <w:ilvl w:val="2"/>
          <w:numId w:val="6"/>
        </w:numPr>
        <w:pBdr>
          <w:top w:val="nil"/>
          <w:left w:val="nil"/>
          <w:bottom w:val="nil"/>
          <w:right w:val="nil"/>
          <w:between w:val="nil"/>
        </w:pBdr>
        <w:spacing w:after="240"/>
        <w:ind w:left="1638"/>
        <w:jc w:val="both"/>
        <w:rPr>
          <w:color w:val="000000"/>
        </w:rPr>
      </w:pPr>
      <w:r>
        <w:rPr>
          <w:color w:val="00000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47AE5C8D" w14:textId="77777777" w:rsidR="00EB1973" w:rsidRDefault="009A46B7">
      <w:pPr>
        <w:numPr>
          <w:ilvl w:val="2"/>
          <w:numId w:val="6"/>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07215801" w14:textId="77777777" w:rsidR="00EB1973" w:rsidRDefault="009A46B7">
      <w:pPr>
        <w:numPr>
          <w:ilvl w:val="2"/>
          <w:numId w:val="6"/>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2539DC7B" w14:textId="77777777" w:rsidR="00EB1973" w:rsidRDefault="009A46B7">
      <w:pPr>
        <w:numPr>
          <w:ilvl w:val="1"/>
          <w:numId w:val="2"/>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37CC246A" w14:textId="77777777" w:rsidR="00EB1973" w:rsidRDefault="009A46B7">
      <w:pPr>
        <w:numPr>
          <w:ilvl w:val="1"/>
          <w:numId w:val="2"/>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2D9DC628" w14:textId="77777777" w:rsidR="00EB1973" w:rsidRDefault="009A46B7">
      <w:pPr>
        <w:numPr>
          <w:ilvl w:val="1"/>
          <w:numId w:val="2"/>
        </w:numPr>
        <w:spacing w:before="120" w:after="120" w:line="276" w:lineRule="auto"/>
        <w:ind w:left="1141"/>
        <w:jc w:val="both"/>
      </w:pPr>
      <w:r>
        <w:t>Não serão aceitos documentos de habilitação com indicação de CNPJ/CPF diferentes, salvo aqueles legalmente permitidos.</w:t>
      </w:r>
    </w:p>
    <w:p w14:paraId="18C7C998" w14:textId="77777777" w:rsidR="00EB1973" w:rsidRDefault="009A46B7">
      <w:pPr>
        <w:numPr>
          <w:ilvl w:val="1"/>
          <w:numId w:val="2"/>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438D969F" w14:textId="77777777" w:rsidR="00EB1973" w:rsidRDefault="009A46B7">
      <w:pPr>
        <w:numPr>
          <w:ilvl w:val="2"/>
          <w:numId w:val="1"/>
        </w:numPr>
        <w:pBdr>
          <w:top w:val="nil"/>
          <w:left w:val="nil"/>
          <w:bottom w:val="nil"/>
          <w:right w:val="nil"/>
          <w:between w:val="nil"/>
        </w:pBdr>
        <w:spacing w:after="240"/>
        <w:ind w:left="1638"/>
        <w:jc w:val="both"/>
        <w:rPr>
          <w:color w:val="000000"/>
        </w:rPr>
      </w:pPr>
      <w:r>
        <w:rPr>
          <w:color w:val="000000"/>
        </w:rPr>
        <w:t>Serão aceitos registros de CNPJ de licitante matriz e filial com diferenças de números de documentos pertinentes ao CND e ao CRF/FGTS, quando for comprovada a centralização do recolhimento dessas contribuições.</w:t>
      </w:r>
    </w:p>
    <w:p w14:paraId="29D839C4" w14:textId="77777777" w:rsidR="00EB1973" w:rsidRDefault="009A46B7">
      <w:pPr>
        <w:numPr>
          <w:ilvl w:val="1"/>
          <w:numId w:val="2"/>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672CCC2C" w14:textId="77777777" w:rsidR="00EB1973" w:rsidRDefault="00EB1973">
      <w:pPr>
        <w:spacing w:before="120" w:after="120" w:line="276" w:lineRule="auto"/>
        <w:ind w:left="1141"/>
        <w:jc w:val="both"/>
      </w:pPr>
    </w:p>
    <w:p w14:paraId="3CA1A820" w14:textId="77777777" w:rsidR="00EB1973" w:rsidRDefault="009A46B7">
      <w:pPr>
        <w:numPr>
          <w:ilvl w:val="1"/>
          <w:numId w:val="2"/>
        </w:numPr>
        <w:spacing w:before="120" w:after="120" w:line="276" w:lineRule="auto"/>
        <w:ind w:left="1141"/>
        <w:jc w:val="both"/>
        <w:rPr>
          <w:b/>
        </w:rPr>
      </w:pPr>
      <w:r>
        <w:rPr>
          <w:b/>
        </w:rPr>
        <w:t xml:space="preserve">Habilitação jurídica: </w:t>
      </w:r>
    </w:p>
    <w:p w14:paraId="20BB9BEF" w14:textId="77777777" w:rsidR="00EB1973" w:rsidRDefault="009A46B7">
      <w:pPr>
        <w:numPr>
          <w:ilvl w:val="2"/>
          <w:numId w:val="2"/>
        </w:numPr>
        <w:pBdr>
          <w:top w:val="nil"/>
          <w:left w:val="nil"/>
          <w:bottom w:val="nil"/>
          <w:right w:val="nil"/>
          <w:between w:val="nil"/>
        </w:pBdr>
        <w:spacing w:after="240"/>
        <w:ind w:left="1134" w:firstLine="0"/>
        <w:jc w:val="both"/>
      </w:pPr>
      <w:r>
        <w:rPr>
          <w:color w:val="000000"/>
        </w:rPr>
        <w:t>No caso de empresário individual: inscrição no Registro Público de Empresas Mercantis, a cargo da Junta Comercial da respectiva sede;</w:t>
      </w:r>
    </w:p>
    <w:p w14:paraId="5859DE2A" w14:textId="77777777" w:rsidR="00EB1973" w:rsidRDefault="009A46B7">
      <w:pPr>
        <w:numPr>
          <w:ilvl w:val="2"/>
          <w:numId w:val="2"/>
        </w:numPr>
        <w:pBdr>
          <w:top w:val="nil"/>
          <w:left w:val="nil"/>
          <w:bottom w:val="nil"/>
          <w:right w:val="nil"/>
          <w:between w:val="nil"/>
        </w:pBdr>
        <w:spacing w:after="240"/>
        <w:ind w:left="1134" w:firstLine="0"/>
        <w:jc w:val="both"/>
      </w:pPr>
      <w:r>
        <w:rPr>
          <w:color w:val="000000"/>
        </w:rPr>
        <w:t>Em se tratando de microempreendedor individual – MEI: Certificado da Condição de Microempreendedor Individual - CCMEI, cuja aceitação ficará condicionada à verificação da autenticidade no sítio www.portaldoempreendedor.gov.br;</w:t>
      </w:r>
    </w:p>
    <w:p w14:paraId="0AACCFE5" w14:textId="77777777" w:rsidR="00EB1973" w:rsidRDefault="009A46B7">
      <w:pPr>
        <w:numPr>
          <w:ilvl w:val="2"/>
          <w:numId w:val="2"/>
        </w:numPr>
        <w:pBdr>
          <w:top w:val="nil"/>
          <w:left w:val="nil"/>
          <w:bottom w:val="nil"/>
          <w:right w:val="nil"/>
          <w:between w:val="nil"/>
        </w:pBdr>
        <w:spacing w:after="240"/>
        <w:ind w:left="1134" w:firstLine="0"/>
        <w:jc w:val="both"/>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2B0477B" w14:textId="77777777" w:rsidR="00EB1973" w:rsidRDefault="009A46B7">
      <w:pPr>
        <w:numPr>
          <w:ilvl w:val="2"/>
          <w:numId w:val="2"/>
        </w:numPr>
        <w:pBdr>
          <w:top w:val="nil"/>
          <w:left w:val="nil"/>
          <w:bottom w:val="nil"/>
          <w:right w:val="nil"/>
          <w:between w:val="nil"/>
        </w:pBdr>
        <w:spacing w:after="240"/>
        <w:ind w:left="1134" w:firstLine="0"/>
        <w:jc w:val="both"/>
      </w:pPr>
      <w:r>
        <w:rPr>
          <w:color w:val="000000"/>
        </w:rPr>
        <w:t>inscrição no Registro Público de Empresas Mercantis onde opera, com averbação no Registro onde tem sede a matriz, no caso de ser o participante sucursal, filial ou agência;</w:t>
      </w:r>
    </w:p>
    <w:p w14:paraId="5FB2F181" w14:textId="77777777" w:rsidR="00EB1973" w:rsidRDefault="009A46B7">
      <w:pPr>
        <w:numPr>
          <w:ilvl w:val="2"/>
          <w:numId w:val="2"/>
        </w:numPr>
        <w:pBdr>
          <w:top w:val="nil"/>
          <w:left w:val="nil"/>
          <w:bottom w:val="nil"/>
          <w:right w:val="nil"/>
          <w:between w:val="nil"/>
        </w:pBdr>
        <w:spacing w:after="240"/>
        <w:ind w:left="1134" w:firstLine="0"/>
        <w:jc w:val="both"/>
      </w:pPr>
      <w:r>
        <w:rPr>
          <w:color w:val="000000"/>
        </w:rPr>
        <w:lastRenderedPageBreak/>
        <w:t>No caso de sociedade simples: inscrição do ato constitutivo no Registro Civil das Pessoas Jurídicas do local de sua sede, acompanhada de prova da indicação dos seus administradores;</w:t>
      </w:r>
    </w:p>
    <w:p w14:paraId="6EE7C810" w14:textId="77777777" w:rsidR="00EB1973" w:rsidRDefault="009A46B7">
      <w:pPr>
        <w:numPr>
          <w:ilvl w:val="2"/>
          <w:numId w:val="2"/>
        </w:numPr>
        <w:pBdr>
          <w:top w:val="nil"/>
          <w:left w:val="nil"/>
          <w:bottom w:val="nil"/>
          <w:right w:val="nil"/>
          <w:between w:val="nil"/>
        </w:pBdr>
        <w:spacing w:after="240"/>
        <w:ind w:left="1134" w:firstLine="0"/>
        <w:jc w:val="both"/>
      </w:pPr>
      <w:r>
        <w:rPr>
          <w:color w:val="00000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4CF304B9" w14:textId="77777777" w:rsidR="00EB1973" w:rsidRDefault="009A46B7">
      <w:pPr>
        <w:numPr>
          <w:ilvl w:val="2"/>
          <w:numId w:val="2"/>
        </w:numPr>
        <w:pBdr>
          <w:top w:val="nil"/>
          <w:left w:val="nil"/>
          <w:bottom w:val="nil"/>
          <w:right w:val="nil"/>
          <w:between w:val="nil"/>
        </w:pBdr>
        <w:spacing w:after="240"/>
        <w:ind w:left="1134" w:firstLine="0"/>
        <w:jc w:val="both"/>
      </w:pPr>
      <w:r>
        <w:rPr>
          <w:color w:val="00000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2209113D" w14:textId="77777777" w:rsidR="00EB1973" w:rsidRDefault="009A46B7">
      <w:pPr>
        <w:numPr>
          <w:ilvl w:val="2"/>
          <w:numId w:val="2"/>
        </w:numPr>
        <w:pBdr>
          <w:top w:val="nil"/>
          <w:left w:val="nil"/>
          <w:bottom w:val="nil"/>
          <w:right w:val="nil"/>
          <w:between w:val="nil"/>
        </w:pBdr>
        <w:spacing w:after="240"/>
        <w:ind w:left="1134" w:firstLine="0"/>
        <w:jc w:val="both"/>
      </w:pPr>
      <w:r>
        <w:rPr>
          <w:color w:val="000000"/>
        </w:rPr>
        <w:t>No caso de produtor rural: matrícula no Cadastro Específico do INSS – CEI, que comprove a qualificação como produtor rural pessoa física, nos termos da Instrução Normativa RFB n. 971, de 2009 (arts. 17 a 19 e 165).</w:t>
      </w:r>
    </w:p>
    <w:p w14:paraId="50E71771" w14:textId="77777777" w:rsidR="00EB1973" w:rsidRDefault="009A46B7">
      <w:pPr>
        <w:numPr>
          <w:ilvl w:val="2"/>
          <w:numId w:val="2"/>
        </w:numPr>
        <w:pBdr>
          <w:top w:val="nil"/>
          <w:left w:val="nil"/>
          <w:bottom w:val="nil"/>
          <w:right w:val="nil"/>
          <w:between w:val="nil"/>
        </w:pBdr>
        <w:spacing w:after="240"/>
        <w:ind w:left="1134" w:firstLine="0"/>
        <w:jc w:val="both"/>
      </w:pPr>
      <w:r>
        <w:rPr>
          <w:color w:val="000000"/>
        </w:rPr>
        <w:t>No caso de empresa ou sociedade estrangeira em funcionamento no País: decreto de autorização;</w:t>
      </w:r>
    </w:p>
    <w:p w14:paraId="4C7B326D" w14:textId="77777777" w:rsidR="00EB1973" w:rsidRDefault="009A46B7">
      <w:pPr>
        <w:numPr>
          <w:ilvl w:val="2"/>
          <w:numId w:val="2"/>
        </w:numPr>
        <w:pBdr>
          <w:top w:val="nil"/>
          <w:left w:val="nil"/>
          <w:bottom w:val="nil"/>
          <w:right w:val="nil"/>
          <w:between w:val="nil"/>
        </w:pBdr>
        <w:spacing w:after="240"/>
        <w:ind w:left="1134" w:firstLine="0"/>
        <w:jc w:val="both"/>
      </w:pPr>
      <w:r>
        <w:rPr>
          <w:color w:val="000000"/>
        </w:rPr>
        <w:t>Os documentos acima deverão estar acompanhados de todas as alterações ou da consolidação respectiva;</w:t>
      </w:r>
    </w:p>
    <w:p w14:paraId="2D4A5A6A" w14:textId="77777777" w:rsidR="00EB1973" w:rsidRDefault="00EB1973">
      <w:pPr>
        <w:pBdr>
          <w:top w:val="nil"/>
          <w:left w:val="nil"/>
          <w:bottom w:val="nil"/>
          <w:right w:val="nil"/>
          <w:between w:val="nil"/>
        </w:pBdr>
        <w:spacing w:after="240"/>
        <w:ind w:left="1134" w:hanging="720"/>
        <w:jc w:val="both"/>
        <w:rPr>
          <w:color w:val="000000"/>
        </w:rPr>
      </w:pPr>
    </w:p>
    <w:p w14:paraId="187B4DAE" w14:textId="77777777" w:rsidR="00EB1973" w:rsidRDefault="009A46B7">
      <w:pPr>
        <w:numPr>
          <w:ilvl w:val="1"/>
          <w:numId w:val="2"/>
        </w:numPr>
        <w:spacing w:before="120" w:after="120" w:line="276" w:lineRule="auto"/>
        <w:ind w:left="1141"/>
        <w:jc w:val="both"/>
        <w:rPr>
          <w:b/>
          <w:color w:val="000000"/>
        </w:rPr>
      </w:pPr>
      <w:r>
        <w:rPr>
          <w:b/>
        </w:rPr>
        <w:t>Regularidade fiscal e trabalhista:</w:t>
      </w:r>
    </w:p>
    <w:p w14:paraId="4D5FD664" w14:textId="77777777" w:rsidR="00EB1973" w:rsidRDefault="009A46B7">
      <w:pPr>
        <w:numPr>
          <w:ilvl w:val="2"/>
          <w:numId w:val="2"/>
        </w:numPr>
        <w:tabs>
          <w:tab w:val="left" w:pos="1440"/>
        </w:tabs>
        <w:spacing w:after="240"/>
        <w:ind w:left="1134" w:firstLine="0"/>
        <w:jc w:val="both"/>
      </w:pPr>
      <w:r>
        <w:t>prova de inscrição no Cadastro Nacional de Pessoas Jurídicas ou no Cadastro de Pessoas Físicas, conforme o caso;</w:t>
      </w:r>
    </w:p>
    <w:p w14:paraId="70B08D6C" w14:textId="77777777" w:rsidR="00EB1973" w:rsidRDefault="009A46B7">
      <w:pPr>
        <w:numPr>
          <w:ilvl w:val="2"/>
          <w:numId w:val="2"/>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402E52EF" w14:textId="77777777" w:rsidR="00EB1973" w:rsidRDefault="009A46B7">
      <w:pPr>
        <w:numPr>
          <w:ilvl w:val="2"/>
          <w:numId w:val="2"/>
        </w:numPr>
        <w:tabs>
          <w:tab w:val="left" w:pos="1440"/>
        </w:tabs>
        <w:spacing w:after="240"/>
        <w:ind w:left="1134" w:firstLine="0"/>
        <w:jc w:val="both"/>
      </w:pPr>
      <w:r>
        <w:rPr>
          <w:color w:val="000000"/>
        </w:rPr>
        <w:t>prova de regularidade com o Fundo de Garantia do Tempo de Serviço (FGTS);</w:t>
      </w:r>
    </w:p>
    <w:p w14:paraId="4C30677A" w14:textId="77777777" w:rsidR="00EB1973" w:rsidRDefault="009A46B7">
      <w:pPr>
        <w:numPr>
          <w:ilvl w:val="2"/>
          <w:numId w:val="2"/>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77FE8630" w14:textId="77777777" w:rsidR="00EB1973" w:rsidRDefault="009A46B7">
      <w:pPr>
        <w:numPr>
          <w:ilvl w:val="2"/>
          <w:numId w:val="2"/>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14:paraId="7A6EDB97" w14:textId="77777777" w:rsidR="00EB1973" w:rsidRDefault="009A46B7">
      <w:pPr>
        <w:numPr>
          <w:ilvl w:val="2"/>
          <w:numId w:val="2"/>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09EB2F50" w14:textId="77777777" w:rsidR="00EB1973" w:rsidRDefault="009A46B7">
      <w:pPr>
        <w:numPr>
          <w:ilvl w:val="2"/>
          <w:numId w:val="2"/>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1E82C27E" w14:textId="77777777" w:rsidR="00EB1973" w:rsidRDefault="009A46B7">
      <w:pPr>
        <w:numPr>
          <w:ilvl w:val="2"/>
          <w:numId w:val="2"/>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196C189E" w14:textId="77777777" w:rsidR="00EB1973" w:rsidRDefault="009A46B7">
      <w:pPr>
        <w:numPr>
          <w:ilvl w:val="2"/>
          <w:numId w:val="2"/>
        </w:numPr>
        <w:tabs>
          <w:tab w:val="left" w:pos="1440"/>
        </w:tabs>
        <w:spacing w:after="240"/>
        <w:ind w:left="1134" w:firstLine="0"/>
        <w:jc w:val="both"/>
        <w:rPr>
          <w:i/>
        </w:rPr>
      </w:pPr>
      <w:r>
        <w:rPr>
          <w:i/>
        </w:rPr>
        <w:lastRenderedPageBreak/>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62F92BC1" w14:textId="77777777" w:rsidR="00EB1973" w:rsidRDefault="009A46B7">
      <w:pPr>
        <w:numPr>
          <w:ilvl w:val="1"/>
          <w:numId w:val="2"/>
        </w:numPr>
        <w:spacing w:before="120" w:after="120" w:line="276" w:lineRule="auto"/>
        <w:ind w:left="1141"/>
        <w:jc w:val="both"/>
        <w:rPr>
          <w:b/>
        </w:rPr>
      </w:pPr>
      <w:r>
        <w:rPr>
          <w:b/>
        </w:rPr>
        <w:t>Qualificação Econômico-Financeira.</w:t>
      </w:r>
    </w:p>
    <w:p w14:paraId="0C107A76" w14:textId="77777777" w:rsidR="00EB1973" w:rsidRDefault="009A46B7">
      <w:pPr>
        <w:numPr>
          <w:ilvl w:val="2"/>
          <w:numId w:val="2"/>
        </w:numPr>
        <w:tabs>
          <w:tab w:val="left" w:pos="1440"/>
        </w:tabs>
        <w:spacing w:after="240"/>
        <w:ind w:left="1134" w:firstLine="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6F36B132" w14:textId="77777777" w:rsidR="00EB1973" w:rsidRDefault="009A46B7">
      <w:pPr>
        <w:numPr>
          <w:ilvl w:val="3"/>
          <w:numId w:val="2"/>
        </w:numPr>
        <w:pBdr>
          <w:top w:val="nil"/>
          <w:left w:val="nil"/>
          <w:bottom w:val="nil"/>
          <w:right w:val="nil"/>
          <w:between w:val="nil"/>
        </w:pBdr>
        <w:spacing w:after="240"/>
        <w:ind w:left="1701" w:firstLine="0"/>
        <w:jc w:val="both"/>
        <w:rPr>
          <w:color w:val="000000"/>
        </w:rPr>
      </w:pPr>
      <w:r>
        <w:rPr>
          <w:color w:val="00000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2038AB13" w14:textId="77777777" w:rsidR="00EB1973" w:rsidRDefault="009A46B7">
      <w:pPr>
        <w:numPr>
          <w:ilvl w:val="3"/>
          <w:numId w:val="2"/>
        </w:numPr>
        <w:pBdr>
          <w:top w:val="nil"/>
          <w:left w:val="nil"/>
          <w:bottom w:val="nil"/>
          <w:right w:val="nil"/>
          <w:between w:val="nil"/>
        </w:pBdr>
        <w:spacing w:after="240"/>
        <w:ind w:left="1701" w:firstLine="0"/>
        <w:jc w:val="both"/>
        <w:rPr>
          <w:color w:val="000000"/>
        </w:rPr>
      </w:pPr>
      <w:r>
        <w:rPr>
          <w:color w:val="000000"/>
        </w:rPr>
        <w:t>no caso de empresa constituída no exercício social vigente, admite-se a apresentação de balanço patrimonial e demonstrações contábeis referentes ao período de existência da sociedade;</w:t>
      </w:r>
    </w:p>
    <w:p w14:paraId="3907BE8F" w14:textId="77777777" w:rsidR="00EB1973" w:rsidRDefault="009A46B7">
      <w:pPr>
        <w:numPr>
          <w:ilvl w:val="3"/>
          <w:numId w:val="2"/>
        </w:numPr>
        <w:pBdr>
          <w:top w:val="nil"/>
          <w:left w:val="nil"/>
          <w:bottom w:val="nil"/>
          <w:right w:val="nil"/>
          <w:between w:val="nil"/>
        </w:pBdr>
        <w:spacing w:after="240"/>
        <w:ind w:left="1701" w:firstLine="0"/>
        <w:jc w:val="both"/>
        <w:rPr>
          <w:color w:val="000000"/>
        </w:rPr>
      </w:pPr>
      <w:r>
        <w:rPr>
          <w:color w:val="000000"/>
        </w:rPr>
        <w:t>é admissível o balanço intermediário, se decorrer de lei ou contrato social/estatuto social.</w:t>
      </w:r>
    </w:p>
    <w:p w14:paraId="792658CD" w14:textId="77777777" w:rsidR="00EB1973" w:rsidRDefault="009A46B7">
      <w:pPr>
        <w:numPr>
          <w:ilvl w:val="3"/>
          <w:numId w:val="2"/>
        </w:numPr>
        <w:pBdr>
          <w:top w:val="nil"/>
          <w:left w:val="nil"/>
          <w:bottom w:val="nil"/>
          <w:right w:val="nil"/>
          <w:between w:val="nil"/>
        </w:pBdr>
        <w:spacing w:after="240"/>
        <w:ind w:left="1701" w:firstLine="0"/>
        <w:jc w:val="both"/>
        <w:rPr>
          <w:color w:val="000000"/>
        </w:rPr>
      </w:pPr>
      <w:r>
        <w:rPr>
          <w:color w:val="00000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4F299D0B" w14:textId="77777777" w:rsidR="00EB1973" w:rsidRDefault="009A46B7">
      <w:pPr>
        <w:numPr>
          <w:ilvl w:val="2"/>
          <w:numId w:val="2"/>
        </w:numPr>
        <w:tabs>
          <w:tab w:val="left" w:pos="1440"/>
        </w:tabs>
        <w:spacing w:after="240"/>
        <w:ind w:left="1134" w:firstLine="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5"/>
        <w:tblW w:w="6487" w:type="dxa"/>
        <w:tblInd w:w="1026"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EB1973" w14:paraId="3CC82BBF" w14:textId="77777777">
        <w:tc>
          <w:tcPr>
            <w:tcW w:w="2235" w:type="dxa"/>
            <w:vMerge w:val="restart"/>
            <w:vAlign w:val="center"/>
          </w:tcPr>
          <w:p w14:paraId="0A7A907B" w14:textId="77777777" w:rsidR="00EB1973" w:rsidRDefault="009A46B7">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1B057E3A" w14:textId="77777777" w:rsidR="00EB1973" w:rsidRDefault="009A46B7">
            <w:pPr>
              <w:tabs>
                <w:tab w:val="left" w:pos="1440"/>
              </w:tabs>
              <w:spacing w:after="240"/>
              <w:rPr>
                <w:color w:val="000000"/>
                <w:sz w:val="20"/>
                <w:szCs w:val="20"/>
              </w:rPr>
            </w:pPr>
            <w:r>
              <w:rPr>
                <w:color w:val="000000"/>
                <w:sz w:val="20"/>
                <w:szCs w:val="20"/>
              </w:rPr>
              <w:t>Ativo Circulante + Realizável a Longo Prazo</w:t>
            </w:r>
          </w:p>
        </w:tc>
      </w:tr>
      <w:tr w:rsidR="00EB1973" w14:paraId="3D7C7394" w14:textId="77777777">
        <w:tc>
          <w:tcPr>
            <w:tcW w:w="2235" w:type="dxa"/>
            <w:vMerge/>
            <w:vAlign w:val="center"/>
          </w:tcPr>
          <w:p w14:paraId="66430C76" w14:textId="77777777" w:rsidR="00EB1973" w:rsidRDefault="00EB1973">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3541EF0C" w14:textId="77777777" w:rsidR="00EB1973" w:rsidRDefault="009A46B7">
            <w:pPr>
              <w:tabs>
                <w:tab w:val="left" w:pos="1440"/>
              </w:tabs>
              <w:spacing w:after="240"/>
              <w:rPr>
                <w:color w:val="000000"/>
                <w:sz w:val="20"/>
                <w:szCs w:val="20"/>
              </w:rPr>
            </w:pPr>
            <w:r>
              <w:rPr>
                <w:color w:val="000000"/>
                <w:sz w:val="20"/>
                <w:szCs w:val="20"/>
              </w:rPr>
              <w:t>Passivo Circulante + Passivo Não Circulante</w:t>
            </w:r>
          </w:p>
        </w:tc>
      </w:tr>
    </w:tbl>
    <w:p w14:paraId="6A6AD4E5" w14:textId="77777777" w:rsidR="00EB1973" w:rsidRDefault="00EB1973">
      <w:pPr>
        <w:tabs>
          <w:tab w:val="left" w:pos="1440"/>
        </w:tabs>
        <w:spacing w:after="240"/>
        <w:ind w:left="1134"/>
        <w:jc w:val="both"/>
        <w:rPr>
          <w:color w:val="000000"/>
        </w:rPr>
      </w:pPr>
    </w:p>
    <w:tbl>
      <w:tblPr>
        <w:tblStyle w:val="a6"/>
        <w:tblW w:w="6629" w:type="dxa"/>
        <w:tblInd w:w="1026"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EB1973" w14:paraId="7E77ADA8" w14:textId="77777777">
        <w:tc>
          <w:tcPr>
            <w:tcW w:w="2235" w:type="dxa"/>
            <w:vMerge w:val="restart"/>
            <w:vAlign w:val="center"/>
          </w:tcPr>
          <w:p w14:paraId="1F76571F" w14:textId="77777777" w:rsidR="00EB1973" w:rsidRDefault="009A46B7">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19F8F264" w14:textId="77777777" w:rsidR="00EB1973" w:rsidRDefault="009A46B7">
            <w:pPr>
              <w:tabs>
                <w:tab w:val="left" w:pos="1440"/>
              </w:tabs>
              <w:spacing w:after="240"/>
              <w:jc w:val="center"/>
              <w:rPr>
                <w:color w:val="000000"/>
                <w:sz w:val="20"/>
                <w:szCs w:val="20"/>
              </w:rPr>
            </w:pPr>
            <w:r>
              <w:rPr>
                <w:color w:val="000000"/>
                <w:sz w:val="20"/>
                <w:szCs w:val="20"/>
              </w:rPr>
              <w:t>Ativo Total</w:t>
            </w:r>
          </w:p>
        </w:tc>
      </w:tr>
      <w:tr w:rsidR="00EB1973" w14:paraId="1578123B" w14:textId="77777777">
        <w:tc>
          <w:tcPr>
            <w:tcW w:w="2235" w:type="dxa"/>
            <w:vMerge/>
            <w:vAlign w:val="center"/>
          </w:tcPr>
          <w:p w14:paraId="504E033C" w14:textId="77777777" w:rsidR="00EB1973" w:rsidRDefault="00EB1973">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5BDF02B7" w14:textId="77777777" w:rsidR="00EB1973" w:rsidRDefault="009A46B7">
            <w:pPr>
              <w:tabs>
                <w:tab w:val="left" w:pos="1440"/>
              </w:tabs>
              <w:spacing w:after="240"/>
              <w:jc w:val="center"/>
              <w:rPr>
                <w:color w:val="000000"/>
                <w:sz w:val="20"/>
                <w:szCs w:val="20"/>
              </w:rPr>
            </w:pPr>
            <w:r>
              <w:rPr>
                <w:color w:val="000000"/>
                <w:sz w:val="20"/>
                <w:szCs w:val="20"/>
              </w:rPr>
              <w:t>Passivo Circulante + Passivo Não Circulante</w:t>
            </w:r>
          </w:p>
        </w:tc>
      </w:tr>
    </w:tbl>
    <w:p w14:paraId="3A601C8D" w14:textId="77777777" w:rsidR="00EB1973" w:rsidRDefault="00EB1973">
      <w:pPr>
        <w:tabs>
          <w:tab w:val="left" w:pos="1440"/>
        </w:tabs>
        <w:spacing w:after="240"/>
        <w:ind w:left="1134"/>
        <w:jc w:val="both"/>
        <w:rPr>
          <w:color w:val="000000"/>
        </w:rPr>
      </w:pPr>
    </w:p>
    <w:tbl>
      <w:tblPr>
        <w:tblStyle w:val="a7"/>
        <w:tblW w:w="4786" w:type="dxa"/>
        <w:tblInd w:w="1026"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EB1973" w14:paraId="02D6A0D6" w14:textId="77777777">
        <w:tc>
          <w:tcPr>
            <w:tcW w:w="2235" w:type="dxa"/>
            <w:vMerge w:val="restart"/>
            <w:vAlign w:val="center"/>
          </w:tcPr>
          <w:p w14:paraId="14343321" w14:textId="77777777" w:rsidR="00EB1973" w:rsidRDefault="009A46B7">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319A2DAA" w14:textId="77777777" w:rsidR="00EB1973" w:rsidRDefault="009A46B7">
            <w:pPr>
              <w:tabs>
                <w:tab w:val="left" w:pos="1440"/>
              </w:tabs>
              <w:spacing w:after="240"/>
              <w:jc w:val="center"/>
              <w:rPr>
                <w:color w:val="000000"/>
                <w:sz w:val="20"/>
                <w:szCs w:val="20"/>
              </w:rPr>
            </w:pPr>
            <w:r>
              <w:rPr>
                <w:color w:val="000000"/>
                <w:sz w:val="20"/>
                <w:szCs w:val="20"/>
              </w:rPr>
              <w:t>Ativo Circulante</w:t>
            </w:r>
          </w:p>
        </w:tc>
      </w:tr>
      <w:tr w:rsidR="00EB1973" w14:paraId="038409D6" w14:textId="77777777">
        <w:tc>
          <w:tcPr>
            <w:tcW w:w="2235" w:type="dxa"/>
            <w:vMerge/>
            <w:vAlign w:val="center"/>
          </w:tcPr>
          <w:p w14:paraId="7EE4EF8E" w14:textId="77777777" w:rsidR="00EB1973" w:rsidRDefault="00EB1973">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2FC7152C" w14:textId="77777777" w:rsidR="00EB1973" w:rsidRDefault="009A46B7">
            <w:pPr>
              <w:tabs>
                <w:tab w:val="left" w:pos="1440"/>
              </w:tabs>
              <w:spacing w:after="240"/>
              <w:jc w:val="center"/>
              <w:rPr>
                <w:color w:val="000000"/>
                <w:sz w:val="20"/>
                <w:szCs w:val="20"/>
              </w:rPr>
            </w:pPr>
            <w:r>
              <w:rPr>
                <w:color w:val="000000"/>
                <w:sz w:val="20"/>
                <w:szCs w:val="20"/>
              </w:rPr>
              <w:t>Passivo Circulante</w:t>
            </w:r>
          </w:p>
        </w:tc>
      </w:tr>
    </w:tbl>
    <w:p w14:paraId="7B7A09D7" w14:textId="77777777" w:rsidR="00EB1973" w:rsidRDefault="00EB1973">
      <w:pPr>
        <w:tabs>
          <w:tab w:val="left" w:pos="1440"/>
        </w:tabs>
        <w:spacing w:after="240"/>
        <w:ind w:left="1134"/>
        <w:jc w:val="both"/>
        <w:rPr>
          <w:color w:val="000000"/>
        </w:rPr>
      </w:pPr>
    </w:p>
    <w:p w14:paraId="13D878AA" w14:textId="77777777" w:rsidR="00EB1973" w:rsidRDefault="009A46B7">
      <w:pPr>
        <w:numPr>
          <w:ilvl w:val="2"/>
          <w:numId w:val="2"/>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5 (cinco) por cento do valor estimado da contratação ou do item pertinente. </w:t>
      </w:r>
    </w:p>
    <w:p w14:paraId="7299D976" w14:textId="77777777" w:rsidR="00EB1973" w:rsidRDefault="00EB1973">
      <w:pPr>
        <w:spacing w:after="240"/>
      </w:pPr>
    </w:p>
    <w:p w14:paraId="13387D8E" w14:textId="77777777" w:rsidR="00EB1973" w:rsidRDefault="009A46B7">
      <w:pPr>
        <w:numPr>
          <w:ilvl w:val="1"/>
          <w:numId w:val="2"/>
        </w:numPr>
        <w:spacing w:before="120" w:after="120" w:line="276" w:lineRule="auto"/>
        <w:ind w:left="1141"/>
        <w:jc w:val="both"/>
        <w:rPr>
          <w:b/>
        </w:rPr>
      </w:pPr>
      <w:r>
        <w:rPr>
          <w:b/>
        </w:rPr>
        <w:lastRenderedPageBreak/>
        <w:t xml:space="preserve">Qualificação Técnica  </w:t>
      </w:r>
    </w:p>
    <w:p w14:paraId="79356376" w14:textId="77777777" w:rsidR="00EB1973" w:rsidRDefault="00EB1973">
      <w:pPr>
        <w:pBdr>
          <w:top w:val="nil"/>
          <w:left w:val="nil"/>
          <w:bottom w:val="nil"/>
          <w:right w:val="nil"/>
          <w:between w:val="nil"/>
        </w:pBdr>
        <w:ind w:left="1071" w:hanging="720"/>
        <w:jc w:val="both"/>
        <w:rPr>
          <w:strike/>
          <w:color w:val="000000"/>
          <w:highlight w:val="yellow"/>
        </w:rPr>
      </w:pPr>
    </w:p>
    <w:p w14:paraId="10358C86" w14:textId="77777777" w:rsidR="00EB1973" w:rsidRDefault="009A46B7">
      <w:pPr>
        <w:numPr>
          <w:ilvl w:val="2"/>
          <w:numId w:val="2"/>
        </w:numPr>
        <w:pBdr>
          <w:top w:val="nil"/>
          <w:left w:val="nil"/>
          <w:bottom w:val="nil"/>
          <w:right w:val="nil"/>
          <w:between w:val="nil"/>
        </w:pBdr>
        <w:ind w:firstLine="62"/>
        <w:jc w:val="both"/>
        <w:rPr>
          <w:rFonts w:cs="Arial"/>
          <w:color w:val="000000"/>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(vinte e cinco por cento) do quantitativo estimado para cada item.</w:t>
      </w:r>
    </w:p>
    <w:p w14:paraId="715C9E75" w14:textId="77777777" w:rsidR="00EB1973" w:rsidRDefault="00EB1973">
      <w:pPr>
        <w:pBdr>
          <w:top w:val="nil"/>
          <w:left w:val="nil"/>
          <w:bottom w:val="nil"/>
          <w:right w:val="nil"/>
          <w:between w:val="nil"/>
        </w:pBdr>
        <w:tabs>
          <w:tab w:val="left" w:pos="1440"/>
        </w:tabs>
        <w:jc w:val="both"/>
      </w:pPr>
    </w:p>
    <w:p w14:paraId="0937EE09" w14:textId="77777777" w:rsidR="00EB1973" w:rsidRDefault="00EB1973">
      <w:pPr>
        <w:spacing w:after="240"/>
        <w:jc w:val="both"/>
        <w:rPr>
          <w:i/>
          <w:color w:val="FF0000"/>
          <w:highlight w:val="green"/>
        </w:rPr>
      </w:pPr>
    </w:p>
    <w:p w14:paraId="41B388BD" w14:textId="77777777" w:rsidR="00EB1973" w:rsidRDefault="009A46B7">
      <w:pPr>
        <w:numPr>
          <w:ilvl w:val="1"/>
          <w:numId w:val="2"/>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1F91A0B7" w14:textId="77777777" w:rsidR="00EB1973" w:rsidRDefault="009A46B7">
      <w:pPr>
        <w:numPr>
          <w:ilvl w:val="2"/>
          <w:numId w:val="5"/>
        </w:numPr>
        <w:pBdr>
          <w:top w:val="nil"/>
          <w:left w:val="nil"/>
          <w:bottom w:val="nil"/>
          <w:right w:val="nil"/>
          <w:between w:val="nil"/>
        </w:pBdr>
        <w:spacing w:after="240"/>
        <w:ind w:hanging="12"/>
        <w:jc w:val="both"/>
        <w:rPr>
          <w:rFonts w:cs="Arial"/>
          <w:color w:val="000000"/>
          <w:szCs w:val="20"/>
        </w:rPr>
      </w:pPr>
      <w:r>
        <w:rPr>
          <w:rFonts w:cs="Arial"/>
          <w:color w:val="000000"/>
          <w:szCs w:val="20"/>
        </w:rPr>
        <w:t>A declaração do vencedor acontecerá no momento imediatamente posterior à fase de habilitação.</w:t>
      </w:r>
    </w:p>
    <w:p w14:paraId="30CF4F18" w14:textId="77777777" w:rsidR="00EB1973" w:rsidRDefault="009A46B7">
      <w:pPr>
        <w:numPr>
          <w:ilvl w:val="1"/>
          <w:numId w:val="2"/>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1C1A118E" w14:textId="77777777" w:rsidR="00EB1973" w:rsidRDefault="009A46B7">
      <w:pPr>
        <w:numPr>
          <w:ilvl w:val="1"/>
          <w:numId w:val="2"/>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2F203327" w14:textId="77777777" w:rsidR="00EB1973" w:rsidRDefault="009A46B7">
      <w:pPr>
        <w:numPr>
          <w:ilvl w:val="1"/>
          <w:numId w:val="2"/>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01572C59" w14:textId="77777777" w:rsidR="00EB1973" w:rsidRDefault="009A46B7">
      <w:pPr>
        <w:numPr>
          <w:ilvl w:val="1"/>
          <w:numId w:val="2"/>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084D0942" w14:textId="77777777" w:rsidR="00EB1973" w:rsidRDefault="009A46B7">
      <w:pPr>
        <w:numPr>
          <w:ilvl w:val="1"/>
          <w:numId w:val="2"/>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0E68E1ED" w14:textId="77777777" w:rsidR="00EB1973" w:rsidRDefault="009A46B7">
      <w:pPr>
        <w:numPr>
          <w:ilvl w:val="1"/>
          <w:numId w:val="2"/>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68B001DF" w14:textId="77777777" w:rsidR="00EB1973" w:rsidRDefault="009A46B7">
      <w:pPr>
        <w:numPr>
          <w:ilvl w:val="2"/>
          <w:numId w:val="2"/>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14:paraId="4344B61E" w14:textId="77777777" w:rsidR="00EB1973" w:rsidRDefault="009A46B7">
      <w:pPr>
        <w:numPr>
          <w:ilvl w:val="1"/>
          <w:numId w:val="2"/>
        </w:numPr>
        <w:spacing w:before="120" w:after="120" w:line="276" w:lineRule="auto"/>
        <w:ind w:left="1141"/>
        <w:jc w:val="both"/>
      </w:pPr>
      <w:r>
        <w:t>Constatado o atendimento às exigências de habilitação fixadas no Edital, o licitante será declarado vencedor.</w:t>
      </w:r>
    </w:p>
    <w:p w14:paraId="3E0B86D9" w14:textId="77777777" w:rsidR="00EB1973" w:rsidRDefault="00EB1973">
      <w:pPr>
        <w:spacing w:after="240"/>
        <w:ind w:left="425"/>
        <w:jc w:val="both"/>
        <w:rPr>
          <w:color w:val="000000"/>
        </w:rPr>
      </w:pPr>
    </w:p>
    <w:p w14:paraId="5B410687" w14:textId="77777777" w:rsidR="00EB1973" w:rsidRDefault="009A46B7">
      <w:pPr>
        <w:keepNext/>
        <w:keepLines/>
        <w:numPr>
          <w:ilvl w:val="0"/>
          <w:numId w:val="2"/>
        </w:numPr>
        <w:pBdr>
          <w:top w:val="nil"/>
          <w:left w:val="nil"/>
          <w:bottom w:val="nil"/>
          <w:right w:val="nil"/>
          <w:between w:val="nil"/>
        </w:pBdr>
        <w:tabs>
          <w:tab w:val="left" w:pos="567"/>
        </w:tabs>
        <w:spacing w:before="240"/>
        <w:ind w:left="0" w:firstLine="0"/>
        <w:jc w:val="both"/>
        <w:rPr>
          <w:b/>
          <w:i/>
          <w:color w:val="000000"/>
        </w:rPr>
      </w:pPr>
      <w:r>
        <w:rPr>
          <w:b/>
          <w:i/>
          <w:color w:val="000000"/>
        </w:rPr>
        <w:lastRenderedPageBreak/>
        <w:t>DO ENCAMINHAMENTO DA PROPOSTA VENCEDORA</w:t>
      </w:r>
    </w:p>
    <w:p w14:paraId="68A43EC2" w14:textId="77777777" w:rsidR="00EB1973" w:rsidRDefault="009A46B7">
      <w:pPr>
        <w:numPr>
          <w:ilvl w:val="1"/>
          <w:numId w:val="2"/>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000890E4" w14:textId="77777777" w:rsidR="00EB1973" w:rsidRDefault="009A46B7">
      <w:pPr>
        <w:numPr>
          <w:ilvl w:val="2"/>
          <w:numId w:val="2"/>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63AB2A55" w14:textId="77777777" w:rsidR="00EB1973" w:rsidRDefault="009A46B7">
      <w:pPr>
        <w:numPr>
          <w:ilvl w:val="2"/>
          <w:numId w:val="2"/>
        </w:numPr>
        <w:spacing w:after="240"/>
        <w:ind w:left="1134" w:firstLine="0"/>
        <w:jc w:val="both"/>
      </w:pPr>
      <w:r>
        <w:t>conter a indicação do banco, número da conta e agência do licitante vencedor, para fins de pagamento.</w:t>
      </w:r>
    </w:p>
    <w:p w14:paraId="3883DEDD" w14:textId="77777777" w:rsidR="00EB1973" w:rsidRDefault="009A46B7">
      <w:pPr>
        <w:numPr>
          <w:ilvl w:val="1"/>
          <w:numId w:val="2"/>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36099F8C" w14:textId="77777777" w:rsidR="00EB1973" w:rsidRDefault="009A46B7">
      <w:pPr>
        <w:numPr>
          <w:ilvl w:val="2"/>
          <w:numId w:val="2"/>
        </w:numPr>
        <w:spacing w:after="240"/>
        <w:ind w:left="1134" w:firstLine="0"/>
        <w:jc w:val="both"/>
      </w:pPr>
      <w:r>
        <w:t>Todas as especificações do objeto contidas na proposta, tais como marca, modelo, tipo, fabricante e procedência, vinculam a Contratada.</w:t>
      </w:r>
    </w:p>
    <w:p w14:paraId="2A3AA0D7" w14:textId="77777777" w:rsidR="00EB1973" w:rsidRDefault="009A46B7">
      <w:pPr>
        <w:numPr>
          <w:ilvl w:val="1"/>
          <w:numId w:val="2"/>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26392FEC" w14:textId="77777777" w:rsidR="00EB1973" w:rsidRDefault="009A46B7">
      <w:pPr>
        <w:numPr>
          <w:ilvl w:val="2"/>
          <w:numId w:val="2"/>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7AF04613" w14:textId="77777777" w:rsidR="00EB1973" w:rsidRDefault="009A46B7">
      <w:pPr>
        <w:numPr>
          <w:ilvl w:val="1"/>
          <w:numId w:val="2"/>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6EBD42D5" w14:textId="77777777" w:rsidR="00EB1973" w:rsidRDefault="009A46B7">
      <w:pPr>
        <w:numPr>
          <w:ilvl w:val="1"/>
          <w:numId w:val="2"/>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6DB9D000" w14:textId="77777777" w:rsidR="00EB1973" w:rsidRDefault="009A46B7">
      <w:pPr>
        <w:numPr>
          <w:ilvl w:val="1"/>
          <w:numId w:val="2"/>
        </w:numPr>
        <w:spacing w:before="120" w:after="120" w:line="276" w:lineRule="auto"/>
        <w:ind w:left="1141"/>
        <w:jc w:val="both"/>
      </w:pPr>
      <w:r>
        <w:t>As propostas que contenham a descrição do objeto, o valor e os documentos complementares estarão disponíveis na internet, após a homologação.</w:t>
      </w:r>
    </w:p>
    <w:p w14:paraId="0C6D7C20" w14:textId="77777777" w:rsidR="00EB1973" w:rsidRDefault="00EB1973">
      <w:pPr>
        <w:pBdr>
          <w:top w:val="nil"/>
          <w:left w:val="nil"/>
          <w:bottom w:val="nil"/>
          <w:right w:val="nil"/>
          <w:between w:val="nil"/>
        </w:pBdr>
        <w:spacing w:after="240"/>
        <w:ind w:left="999" w:hanging="720"/>
        <w:jc w:val="both"/>
        <w:rPr>
          <w:i/>
          <w:color w:val="000000"/>
        </w:rPr>
      </w:pPr>
    </w:p>
    <w:p w14:paraId="5F3F8F4C" w14:textId="77777777" w:rsidR="00EB1973" w:rsidRDefault="009A46B7">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DOS RECURSOS</w:t>
      </w:r>
    </w:p>
    <w:p w14:paraId="24692EE0" w14:textId="77777777" w:rsidR="00EB1973" w:rsidRDefault="009A46B7">
      <w:pPr>
        <w:numPr>
          <w:ilvl w:val="1"/>
          <w:numId w:val="2"/>
        </w:numPr>
        <w:spacing w:before="120" w:after="120" w:line="276" w:lineRule="auto"/>
        <w:ind w:left="1141"/>
        <w:jc w:val="both"/>
      </w:pPr>
      <w: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7238202A" w14:textId="77777777" w:rsidR="00EB1973" w:rsidRDefault="009A46B7">
      <w:pPr>
        <w:numPr>
          <w:ilvl w:val="1"/>
          <w:numId w:val="2"/>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6E36CE76" w14:textId="77777777" w:rsidR="00EB1973" w:rsidRDefault="009A46B7">
      <w:pPr>
        <w:numPr>
          <w:ilvl w:val="2"/>
          <w:numId w:val="2"/>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479B7197" w14:textId="77777777" w:rsidR="00EB1973" w:rsidRDefault="009A46B7">
      <w:pPr>
        <w:numPr>
          <w:ilvl w:val="2"/>
          <w:numId w:val="2"/>
        </w:numPr>
        <w:tabs>
          <w:tab w:val="left" w:pos="1440"/>
        </w:tabs>
        <w:spacing w:after="240"/>
        <w:ind w:left="1134" w:firstLine="0"/>
        <w:jc w:val="both"/>
        <w:rPr>
          <w:u w:val="single"/>
        </w:rPr>
      </w:pPr>
      <w:r>
        <w:t>A falta de manifestação motivada do licitante quanto à intenção de recorrer importará a decadência desse direito.</w:t>
      </w:r>
    </w:p>
    <w:p w14:paraId="316176E9" w14:textId="77777777" w:rsidR="00EB1973" w:rsidRDefault="009A46B7">
      <w:pPr>
        <w:numPr>
          <w:ilvl w:val="2"/>
          <w:numId w:val="2"/>
        </w:numPr>
        <w:tabs>
          <w:tab w:val="left" w:pos="1440"/>
        </w:tabs>
        <w:spacing w:after="240"/>
        <w:ind w:left="1134" w:firstLine="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31BA64F" w14:textId="77777777" w:rsidR="00EB1973" w:rsidRDefault="009A46B7">
      <w:pPr>
        <w:numPr>
          <w:ilvl w:val="1"/>
          <w:numId w:val="2"/>
        </w:numPr>
        <w:spacing w:before="120" w:after="120" w:line="276" w:lineRule="auto"/>
        <w:ind w:left="1141"/>
        <w:jc w:val="both"/>
      </w:pPr>
      <w:r>
        <w:lastRenderedPageBreak/>
        <w:t xml:space="preserve">O acolhimento do recurso invalida tão somente os atos insuscetíveis de aproveitamento. </w:t>
      </w:r>
    </w:p>
    <w:p w14:paraId="56C7DA1F" w14:textId="77777777" w:rsidR="00EB1973" w:rsidRDefault="009A46B7">
      <w:pPr>
        <w:numPr>
          <w:ilvl w:val="1"/>
          <w:numId w:val="2"/>
        </w:numPr>
        <w:spacing w:before="120" w:after="120" w:line="276" w:lineRule="auto"/>
        <w:ind w:left="1141"/>
        <w:jc w:val="both"/>
      </w:pPr>
      <w:r>
        <w:t>Os autos do processo permanecerão com vista franqueada aos interessados, no endereço constante neste Edital.</w:t>
      </w:r>
    </w:p>
    <w:p w14:paraId="4C07C4A9" w14:textId="77777777" w:rsidR="00EB1973" w:rsidRDefault="00EB1973">
      <w:pPr>
        <w:pBdr>
          <w:top w:val="nil"/>
          <w:left w:val="nil"/>
          <w:bottom w:val="nil"/>
          <w:right w:val="nil"/>
          <w:between w:val="nil"/>
        </w:pBdr>
        <w:spacing w:after="240"/>
        <w:ind w:left="425" w:hanging="720"/>
        <w:jc w:val="both"/>
        <w:rPr>
          <w:color w:val="000000"/>
        </w:rPr>
      </w:pPr>
    </w:p>
    <w:p w14:paraId="6110595D" w14:textId="77777777" w:rsidR="00EB1973" w:rsidRDefault="009A46B7">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 REABERTURA DA SESSÃO PÚBLICA</w:t>
      </w:r>
    </w:p>
    <w:p w14:paraId="4B413A0C" w14:textId="77777777" w:rsidR="00EB1973" w:rsidRDefault="009A46B7">
      <w:pPr>
        <w:numPr>
          <w:ilvl w:val="1"/>
          <w:numId w:val="2"/>
        </w:numPr>
        <w:spacing w:before="120" w:after="120" w:line="276" w:lineRule="auto"/>
        <w:ind w:left="1141"/>
        <w:jc w:val="both"/>
      </w:pPr>
      <w:r>
        <w:t>A sessão pública poderá ser reaberta:</w:t>
      </w:r>
    </w:p>
    <w:p w14:paraId="205CC277" w14:textId="77777777" w:rsidR="00EB1973" w:rsidRDefault="009A46B7">
      <w:pPr>
        <w:numPr>
          <w:ilvl w:val="2"/>
          <w:numId w:val="2"/>
        </w:numPr>
        <w:pBdr>
          <w:top w:val="nil"/>
          <w:left w:val="nil"/>
          <w:bottom w:val="nil"/>
          <w:right w:val="nil"/>
          <w:between w:val="nil"/>
        </w:pBdr>
        <w:tabs>
          <w:tab w:val="left" w:pos="567"/>
        </w:tabs>
        <w:spacing w:before="120" w:after="120" w:line="276" w:lineRule="auto"/>
        <w:ind w:left="1134" w:firstLine="0"/>
        <w:jc w:val="both"/>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219D1C7C" w14:textId="77777777" w:rsidR="00EB1973" w:rsidRDefault="009A46B7">
      <w:pPr>
        <w:numPr>
          <w:ilvl w:val="2"/>
          <w:numId w:val="2"/>
        </w:numPr>
        <w:pBdr>
          <w:top w:val="nil"/>
          <w:left w:val="nil"/>
          <w:bottom w:val="nil"/>
          <w:right w:val="nil"/>
          <w:between w:val="nil"/>
        </w:pBdr>
        <w:tabs>
          <w:tab w:val="left" w:pos="567"/>
        </w:tabs>
        <w:spacing w:before="120" w:after="120" w:line="276" w:lineRule="auto"/>
        <w:ind w:left="1134" w:firstLine="0"/>
        <w:jc w:val="both"/>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235A7EF1" w14:textId="77777777" w:rsidR="00EB1973" w:rsidRDefault="009A46B7">
      <w:pPr>
        <w:numPr>
          <w:ilvl w:val="1"/>
          <w:numId w:val="2"/>
        </w:numPr>
        <w:spacing w:before="120" w:after="120" w:line="276" w:lineRule="auto"/>
        <w:ind w:left="1141"/>
        <w:jc w:val="both"/>
      </w:pPr>
      <w:r>
        <w:t>Todos os licitantes remanescentes deverão ser convocados para acompanhar a sessão reaberta.</w:t>
      </w:r>
    </w:p>
    <w:p w14:paraId="61C49860" w14:textId="77777777" w:rsidR="00EB1973" w:rsidRDefault="009A46B7">
      <w:pPr>
        <w:numPr>
          <w:ilvl w:val="2"/>
          <w:numId w:val="2"/>
        </w:numPr>
        <w:pBdr>
          <w:top w:val="nil"/>
          <w:left w:val="nil"/>
          <w:bottom w:val="nil"/>
          <w:right w:val="nil"/>
          <w:between w:val="nil"/>
        </w:pBdr>
        <w:tabs>
          <w:tab w:val="left" w:pos="567"/>
        </w:tabs>
        <w:spacing w:before="120" w:after="120" w:line="276" w:lineRule="auto"/>
        <w:ind w:left="1134" w:firstLine="0"/>
        <w:jc w:val="both"/>
      </w:pPr>
      <w:r>
        <w:rPr>
          <w:color w:val="000000"/>
        </w:rPr>
        <w:t>A convocação se dará por meio do sistema eletrônico (“chat”), e-mail, ou, ainda, fac-símile, de acordo com a fase do procedimento licitatório.</w:t>
      </w:r>
    </w:p>
    <w:p w14:paraId="4E1676E3" w14:textId="77777777" w:rsidR="00EB1973" w:rsidRDefault="009A46B7">
      <w:pPr>
        <w:numPr>
          <w:ilvl w:val="2"/>
          <w:numId w:val="2"/>
        </w:numPr>
        <w:pBdr>
          <w:top w:val="nil"/>
          <w:left w:val="nil"/>
          <w:bottom w:val="nil"/>
          <w:right w:val="nil"/>
          <w:between w:val="nil"/>
        </w:pBdr>
        <w:tabs>
          <w:tab w:val="left" w:pos="567"/>
        </w:tabs>
        <w:spacing w:before="120" w:after="120" w:line="276" w:lineRule="auto"/>
        <w:ind w:left="1134" w:firstLine="0"/>
        <w:jc w:val="both"/>
      </w:pPr>
      <w:r>
        <w:rPr>
          <w:color w:val="000000"/>
        </w:rPr>
        <w:t>A convocação feita por e-mail ou fac-símile dar-se-á de acordo com os dados contidos no SICAF, sendo responsabilidade do licitante manter seus dados cadastrais atualizados.</w:t>
      </w:r>
    </w:p>
    <w:p w14:paraId="4EDBBE67" w14:textId="77777777" w:rsidR="00EB1973" w:rsidRDefault="00EB1973"/>
    <w:p w14:paraId="5F244A63" w14:textId="77777777" w:rsidR="00EB1973" w:rsidRDefault="009A46B7">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 xml:space="preserve">DA ADJUDICAÇÃO E HOMOLOGAÇÃO </w:t>
      </w:r>
    </w:p>
    <w:p w14:paraId="0E46910F" w14:textId="77777777" w:rsidR="00EB1973" w:rsidRDefault="009A46B7">
      <w:pPr>
        <w:numPr>
          <w:ilvl w:val="1"/>
          <w:numId w:val="2"/>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44379ECD" w14:textId="77777777" w:rsidR="00EB1973" w:rsidRDefault="009A46B7">
      <w:pPr>
        <w:numPr>
          <w:ilvl w:val="1"/>
          <w:numId w:val="2"/>
        </w:numPr>
        <w:spacing w:before="120" w:after="120" w:line="276" w:lineRule="auto"/>
        <w:ind w:left="1141"/>
        <w:jc w:val="both"/>
      </w:pPr>
      <w:r>
        <w:t xml:space="preserve">Após a fase recursal, constatada a regularidade dos atos praticados, a autoridade competente homologará o procedimento licitatório. </w:t>
      </w:r>
    </w:p>
    <w:p w14:paraId="24D3FAB6" w14:textId="77777777" w:rsidR="00EB1973" w:rsidRDefault="00EB1973">
      <w:pPr>
        <w:pBdr>
          <w:top w:val="nil"/>
          <w:left w:val="nil"/>
          <w:bottom w:val="nil"/>
          <w:right w:val="nil"/>
          <w:between w:val="nil"/>
        </w:pBdr>
        <w:spacing w:before="120" w:after="120" w:line="276" w:lineRule="auto"/>
        <w:ind w:left="425" w:hanging="720"/>
        <w:jc w:val="both"/>
        <w:rPr>
          <w:color w:val="000000"/>
        </w:rPr>
      </w:pPr>
    </w:p>
    <w:p w14:paraId="7345E298" w14:textId="77777777" w:rsidR="00EB1973" w:rsidRDefault="009A46B7">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 xml:space="preserve">DA GARANTIA DE EXECUÇÃO </w:t>
      </w:r>
    </w:p>
    <w:p w14:paraId="5B12D030" w14:textId="77777777" w:rsidR="00EB1973" w:rsidRDefault="00EB1973"/>
    <w:p w14:paraId="7BC99BB9" w14:textId="77777777" w:rsidR="00EB1973" w:rsidRDefault="009A46B7">
      <w:pPr>
        <w:numPr>
          <w:ilvl w:val="1"/>
          <w:numId w:val="2"/>
        </w:numPr>
        <w:pBdr>
          <w:top w:val="nil"/>
          <w:left w:val="nil"/>
          <w:bottom w:val="nil"/>
          <w:right w:val="nil"/>
          <w:between w:val="nil"/>
        </w:pBdr>
        <w:spacing w:before="120" w:after="120" w:line="276" w:lineRule="auto"/>
        <w:ind w:left="425" w:firstLine="0"/>
        <w:jc w:val="both"/>
      </w:pPr>
      <w:r>
        <w:t>Não haverá exigência de garantia de execução para a presente contratação.</w:t>
      </w:r>
    </w:p>
    <w:p w14:paraId="006803B1" w14:textId="77777777" w:rsidR="00EB1973" w:rsidRDefault="00EB1973">
      <w:pPr>
        <w:pBdr>
          <w:top w:val="nil"/>
          <w:left w:val="nil"/>
          <w:bottom w:val="nil"/>
          <w:right w:val="nil"/>
          <w:between w:val="nil"/>
        </w:pBdr>
        <w:spacing w:before="120" w:after="120" w:line="276" w:lineRule="auto"/>
        <w:ind w:left="927" w:hanging="720"/>
        <w:jc w:val="both"/>
        <w:rPr>
          <w:i/>
          <w:strike/>
          <w:color w:val="FF0000"/>
        </w:rPr>
      </w:pPr>
    </w:p>
    <w:p w14:paraId="31625DF7" w14:textId="77777777" w:rsidR="00EB1973" w:rsidRDefault="009A46B7">
      <w:pPr>
        <w:keepNext/>
        <w:keepLines/>
        <w:numPr>
          <w:ilvl w:val="0"/>
          <w:numId w:val="2"/>
        </w:numPr>
        <w:pBdr>
          <w:top w:val="nil"/>
          <w:left w:val="nil"/>
          <w:bottom w:val="nil"/>
          <w:right w:val="nil"/>
          <w:between w:val="nil"/>
        </w:pBdr>
        <w:tabs>
          <w:tab w:val="left" w:pos="567"/>
        </w:tabs>
        <w:spacing w:before="240"/>
        <w:jc w:val="both"/>
        <w:rPr>
          <w:b/>
          <w:color w:val="000000"/>
        </w:rPr>
      </w:pPr>
      <w:r>
        <w:rPr>
          <w:b/>
          <w:color w:val="000000"/>
        </w:rPr>
        <w:t xml:space="preserve">DA GARANTIA CONTRATUAL DOS BENS </w:t>
      </w:r>
    </w:p>
    <w:p w14:paraId="25BB9D35" w14:textId="77777777" w:rsidR="00EB1973" w:rsidRDefault="009A46B7">
      <w:pPr>
        <w:keepNext/>
        <w:keepLines/>
        <w:numPr>
          <w:ilvl w:val="1"/>
          <w:numId w:val="4"/>
        </w:numPr>
        <w:pBdr>
          <w:top w:val="nil"/>
          <w:left w:val="nil"/>
          <w:bottom w:val="nil"/>
          <w:right w:val="nil"/>
          <w:between w:val="nil"/>
        </w:pBdr>
        <w:tabs>
          <w:tab w:val="left" w:pos="567"/>
        </w:tabs>
        <w:spacing w:before="240"/>
        <w:jc w:val="both"/>
        <w:rPr>
          <w:rFonts w:cs="Arial"/>
          <w:color w:val="000000"/>
          <w:szCs w:val="20"/>
        </w:rPr>
      </w:pPr>
      <w:r>
        <w:rPr>
          <w:rFonts w:ascii="Ecofont_Spranq_eco_Sans" w:eastAsia="Ecofont_Spranq_eco_Sans" w:hAnsi="Ecofont_Spranq_eco_Sans" w:cs="Ecofont_Spranq_eco_Sans"/>
          <w:b/>
          <w:i/>
          <w:color w:val="FF0000"/>
          <w:szCs w:val="20"/>
        </w:rPr>
        <w:t xml:space="preserve"> </w:t>
      </w:r>
      <w:r>
        <w:rPr>
          <w:rFonts w:cs="Arial"/>
          <w:color w:val="000000"/>
          <w:szCs w:val="20"/>
        </w:rPr>
        <w:t>Conforme estipulado no Termo de Referência.</w:t>
      </w:r>
    </w:p>
    <w:p w14:paraId="298ABF44" w14:textId="77777777" w:rsidR="00EB1973" w:rsidRDefault="00EB1973">
      <w:pPr>
        <w:keepNext/>
        <w:keepLines/>
        <w:pBdr>
          <w:top w:val="nil"/>
          <w:left w:val="nil"/>
          <w:bottom w:val="nil"/>
          <w:right w:val="nil"/>
          <w:between w:val="nil"/>
        </w:pBdr>
        <w:tabs>
          <w:tab w:val="left" w:pos="567"/>
        </w:tabs>
        <w:spacing w:before="240"/>
        <w:ind w:left="927"/>
        <w:jc w:val="both"/>
        <w:rPr>
          <w:b/>
          <w:color w:val="000000"/>
        </w:rPr>
      </w:pPr>
    </w:p>
    <w:p w14:paraId="4AD85258" w14:textId="77777777" w:rsidR="00EB1973" w:rsidRDefault="009A46B7">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 ATA DE REGISTRO DE PREÇOS</w:t>
      </w:r>
    </w:p>
    <w:p w14:paraId="67DBCE1C" w14:textId="77777777" w:rsidR="00EB1973" w:rsidRDefault="009A46B7">
      <w:pPr>
        <w:numPr>
          <w:ilvl w:val="1"/>
          <w:numId w:val="2"/>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767F07B2" w14:textId="77777777" w:rsidR="00EB1973" w:rsidRDefault="009A46B7">
      <w:pPr>
        <w:numPr>
          <w:ilvl w:val="1"/>
          <w:numId w:val="2"/>
        </w:numPr>
        <w:spacing w:before="120" w:after="120" w:line="276" w:lineRule="auto"/>
        <w:ind w:left="1141"/>
        <w:jc w:val="both"/>
      </w:pPr>
      <w:r>
        <w:lastRenderedPageBreak/>
        <w:t>A Administração encaminhará para assinatura, mediante meio eletrônico, para que seja assinada e devolvida no prazo de 2 (dois) dias, a contar da data de seu recebimento.</w:t>
      </w:r>
    </w:p>
    <w:p w14:paraId="02573DB7" w14:textId="77777777" w:rsidR="00EB1973" w:rsidRDefault="009A46B7">
      <w:pPr>
        <w:numPr>
          <w:ilvl w:val="1"/>
          <w:numId w:val="2"/>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67E7474E" w14:textId="77777777" w:rsidR="00EB1973" w:rsidRDefault="009A46B7">
      <w:pPr>
        <w:numPr>
          <w:ilvl w:val="1"/>
          <w:numId w:val="2"/>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2EA77386" w14:textId="77777777" w:rsidR="00EB1973" w:rsidRDefault="009A46B7">
      <w:pPr>
        <w:keepNext/>
        <w:keepLines/>
        <w:numPr>
          <w:ilvl w:val="2"/>
          <w:numId w:val="2"/>
        </w:numPr>
        <w:pBdr>
          <w:top w:val="nil"/>
          <w:left w:val="nil"/>
          <w:bottom w:val="nil"/>
          <w:right w:val="nil"/>
          <w:between w:val="nil"/>
        </w:pBdr>
        <w:tabs>
          <w:tab w:val="left" w:pos="567"/>
        </w:tabs>
        <w:spacing w:after="240"/>
        <w:ind w:left="1638"/>
        <w:jc w:val="both"/>
        <w:rPr>
          <w:i/>
        </w:rPr>
      </w:pPr>
      <w:r>
        <w:rPr>
          <w:i/>
          <w:color w:val="00000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6907B3A5" w14:textId="77777777" w:rsidR="00EB1973" w:rsidRDefault="00EB1973">
      <w:pPr>
        <w:keepNext/>
        <w:keepLines/>
        <w:pBdr>
          <w:top w:val="nil"/>
          <w:left w:val="nil"/>
          <w:bottom w:val="nil"/>
          <w:right w:val="nil"/>
          <w:between w:val="nil"/>
        </w:pBdr>
        <w:tabs>
          <w:tab w:val="left" w:pos="567"/>
        </w:tabs>
        <w:spacing w:after="240"/>
        <w:ind w:left="502"/>
        <w:jc w:val="both"/>
        <w:rPr>
          <w:b/>
          <w:color w:val="000000"/>
        </w:rPr>
      </w:pPr>
    </w:p>
    <w:p w14:paraId="6783A438" w14:textId="77777777" w:rsidR="00EB1973" w:rsidRDefault="009A46B7">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t>DO TERMO DE CONTRATO OU INSTRUMENTO EQUIVALENTE</w:t>
      </w:r>
    </w:p>
    <w:p w14:paraId="403FEC09" w14:textId="77777777" w:rsidR="00EB1973" w:rsidRDefault="00EB1973"/>
    <w:p w14:paraId="6F4EDA20" w14:textId="77777777" w:rsidR="00EB1973" w:rsidRDefault="009A46B7">
      <w:pPr>
        <w:numPr>
          <w:ilvl w:val="1"/>
          <w:numId w:val="2"/>
        </w:numPr>
        <w:spacing w:before="120" w:after="120" w:line="276" w:lineRule="auto"/>
        <w:ind w:left="1141"/>
        <w:jc w:val="both"/>
      </w:pPr>
      <w:r>
        <w:t>Após a homologação da licitação, em sendo realizada a contratação, será firmado Termo de Contrato ou emitido instrumento equivalente.</w:t>
      </w:r>
    </w:p>
    <w:p w14:paraId="3F12FB0E" w14:textId="77777777" w:rsidR="00EB1973" w:rsidRDefault="009A46B7">
      <w:pPr>
        <w:numPr>
          <w:ilvl w:val="1"/>
          <w:numId w:val="2"/>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5636249F" w14:textId="77777777" w:rsidR="00EB1973" w:rsidRDefault="009A46B7">
      <w:pPr>
        <w:keepNext/>
        <w:keepLines/>
        <w:numPr>
          <w:ilvl w:val="2"/>
          <w:numId w:val="2"/>
        </w:numPr>
        <w:pBdr>
          <w:top w:val="nil"/>
          <w:left w:val="nil"/>
          <w:bottom w:val="nil"/>
          <w:right w:val="nil"/>
          <w:between w:val="nil"/>
        </w:pBdr>
        <w:tabs>
          <w:tab w:val="left" w:pos="567"/>
        </w:tabs>
        <w:spacing w:after="240"/>
        <w:ind w:left="1638"/>
        <w:jc w:val="both"/>
      </w:pPr>
      <w:r>
        <w:rPr>
          <w:color w:val="00000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7627CE1C" w14:textId="77777777" w:rsidR="00EB1973" w:rsidRDefault="009A46B7">
      <w:pPr>
        <w:keepNext/>
        <w:keepLines/>
        <w:numPr>
          <w:ilvl w:val="2"/>
          <w:numId w:val="2"/>
        </w:numPr>
        <w:pBdr>
          <w:top w:val="nil"/>
          <w:left w:val="nil"/>
          <w:bottom w:val="nil"/>
          <w:right w:val="nil"/>
          <w:between w:val="nil"/>
        </w:pBdr>
        <w:tabs>
          <w:tab w:val="left" w:pos="567"/>
        </w:tabs>
        <w:spacing w:after="240"/>
        <w:ind w:left="1638"/>
        <w:jc w:val="both"/>
      </w:pPr>
      <w:r>
        <w:rPr>
          <w:color w:val="000000"/>
        </w:rPr>
        <w:t>O prazo previsto no subitem anterior poderá ser prorrogado, por igual período, por solicitação justificada do adjudicatário e aceita pela Administração.</w:t>
      </w:r>
    </w:p>
    <w:p w14:paraId="701B0D04" w14:textId="77777777" w:rsidR="00EB1973" w:rsidRDefault="009A46B7">
      <w:pPr>
        <w:numPr>
          <w:ilvl w:val="1"/>
          <w:numId w:val="2"/>
        </w:numPr>
        <w:spacing w:before="120" w:after="120" w:line="276" w:lineRule="auto"/>
        <w:ind w:left="1141"/>
        <w:jc w:val="both"/>
      </w:pPr>
      <w:r>
        <w:t>O Aceite da Nota de Empenho ou do instrumento equivalente, emitida à empresa adjudicada, implica no reconhecimento de que:</w:t>
      </w:r>
    </w:p>
    <w:p w14:paraId="58CF549A" w14:textId="77777777" w:rsidR="00EB1973" w:rsidRDefault="009A46B7">
      <w:pPr>
        <w:numPr>
          <w:ilvl w:val="2"/>
          <w:numId w:val="2"/>
        </w:numPr>
        <w:pBdr>
          <w:top w:val="nil"/>
          <w:left w:val="nil"/>
          <w:bottom w:val="nil"/>
          <w:right w:val="nil"/>
          <w:between w:val="nil"/>
        </w:pBdr>
        <w:ind w:left="1638"/>
        <w:jc w:val="both"/>
      </w:pPr>
      <w:r>
        <w:rPr>
          <w:color w:val="000000"/>
        </w:rPr>
        <w:t>referida Nota está substituindo o contrato, aplicando-se à relação de negócios ali estabelecida as disposições da Lei nº 8.666, de 1993;</w:t>
      </w:r>
    </w:p>
    <w:p w14:paraId="24ED856B" w14:textId="77777777" w:rsidR="00EB1973" w:rsidRDefault="009A46B7">
      <w:pPr>
        <w:numPr>
          <w:ilvl w:val="2"/>
          <w:numId w:val="2"/>
        </w:numPr>
        <w:pBdr>
          <w:top w:val="nil"/>
          <w:left w:val="nil"/>
          <w:bottom w:val="nil"/>
          <w:right w:val="nil"/>
          <w:between w:val="nil"/>
        </w:pBdr>
        <w:ind w:left="1638"/>
        <w:jc w:val="both"/>
      </w:pPr>
      <w:r>
        <w:rPr>
          <w:color w:val="000000"/>
        </w:rPr>
        <w:t>a contratada se vincula à sua proposta e às previsões contidas no edital e seus anexos;</w:t>
      </w:r>
    </w:p>
    <w:p w14:paraId="47241BCF" w14:textId="77777777" w:rsidR="00EB1973" w:rsidRDefault="009A46B7">
      <w:pPr>
        <w:numPr>
          <w:ilvl w:val="2"/>
          <w:numId w:val="2"/>
        </w:numPr>
        <w:pBdr>
          <w:top w:val="nil"/>
          <w:left w:val="nil"/>
          <w:bottom w:val="nil"/>
          <w:right w:val="nil"/>
          <w:between w:val="nil"/>
        </w:pBdr>
        <w:spacing w:after="240"/>
        <w:ind w:left="1638"/>
        <w:jc w:val="both"/>
      </w:pPr>
      <w:r>
        <w:rPr>
          <w:color w:val="000000"/>
        </w:rPr>
        <w:t>a contratada reconhece que as hipóteses de rescisão são aquelas previstas nos artigos 77 e 78 da Lei nº 8.666/93 e reconhece os direitos da Administração previstos nos artigos 79 e 80 da mesma Lei.</w:t>
      </w:r>
    </w:p>
    <w:p w14:paraId="4F4BA80B" w14:textId="77777777" w:rsidR="00EB1973" w:rsidRDefault="009A46B7">
      <w:pPr>
        <w:numPr>
          <w:ilvl w:val="1"/>
          <w:numId w:val="2"/>
        </w:numPr>
        <w:spacing w:before="120" w:after="120" w:line="276" w:lineRule="auto"/>
        <w:ind w:left="1141"/>
        <w:jc w:val="both"/>
      </w:pPr>
      <w:r>
        <w:t xml:space="preserve">O prazo de vigência da contratação é de 12 (doze) meses. </w:t>
      </w:r>
    </w:p>
    <w:p w14:paraId="247A91A7" w14:textId="77777777" w:rsidR="00EB1973" w:rsidRDefault="009A46B7">
      <w:pPr>
        <w:numPr>
          <w:ilvl w:val="1"/>
          <w:numId w:val="2"/>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0D327D7A" w14:textId="77777777" w:rsidR="00EB1973" w:rsidRDefault="009A46B7">
      <w:pPr>
        <w:keepNext/>
        <w:keepLines/>
        <w:numPr>
          <w:ilvl w:val="2"/>
          <w:numId w:val="2"/>
        </w:numPr>
        <w:pBdr>
          <w:top w:val="nil"/>
          <w:left w:val="nil"/>
          <w:bottom w:val="nil"/>
          <w:right w:val="nil"/>
          <w:between w:val="nil"/>
        </w:pBdr>
        <w:tabs>
          <w:tab w:val="left" w:pos="567"/>
        </w:tabs>
        <w:spacing w:after="240"/>
        <w:ind w:left="1638"/>
        <w:jc w:val="both"/>
      </w:pPr>
      <w:r>
        <w:rPr>
          <w:color w:val="000000"/>
        </w:rPr>
        <w:lastRenderedPageBreak/>
        <w:t>Nos casos em que houver necessidade de assinatura do instrumento de contrato, e o fornecedor não estiver inscrito no SICAF, este deverá proceder ao seu cadastramento, sem ônus, antes da contratação.</w:t>
      </w:r>
    </w:p>
    <w:p w14:paraId="65046192" w14:textId="77777777" w:rsidR="00EB1973" w:rsidRDefault="009A46B7">
      <w:pPr>
        <w:keepNext/>
        <w:keepLines/>
        <w:numPr>
          <w:ilvl w:val="2"/>
          <w:numId w:val="2"/>
        </w:numPr>
        <w:pBdr>
          <w:top w:val="nil"/>
          <w:left w:val="nil"/>
          <w:bottom w:val="nil"/>
          <w:right w:val="nil"/>
          <w:between w:val="nil"/>
        </w:pBdr>
        <w:tabs>
          <w:tab w:val="left" w:pos="567"/>
        </w:tabs>
        <w:spacing w:after="240"/>
        <w:ind w:left="1638"/>
        <w:jc w:val="both"/>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74201D57" w14:textId="77777777" w:rsidR="00EB1973" w:rsidRDefault="009A46B7">
      <w:pPr>
        <w:numPr>
          <w:ilvl w:val="1"/>
          <w:numId w:val="2"/>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0F1283C0" w14:textId="77777777" w:rsidR="00EB1973" w:rsidRDefault="009A46B7">
      <w:pPr>
        <w:numPr>
          <w:ilvl w:val="1"/>
          <w:numId w:val="2"/>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54551B04" w14:textId="77777777" w:rsidR="00EB1973" w:rsidRDefault="00EB1973">
      <w:pPr>
        <w:spacing w:before="120" w:after="120" w:line="276" w:lineRule="auto"/>
        <w:ind w:left="1141"/>
        <w:jc w:val="both"/>
      </w:pPr>
    </w:p>
    <w:p w14:paraId="5FFA401E" w14:textId="77777777" w:rsidR="00EB1973" w:rsidRDefault="009A46B7">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DO REAJUSTAMENTO EM SENTIDO GERAL</w:t>
      </w:r>
    </w:p>
    <w:p w14:paraId="1E7AACAC" w14:textId="77777777" w:rsidR="00EB1973" w:rsidRDefault="009A46B7">
      <w:pPr>
        <w:numPr>
          <w:ilvl w:val="1"/>
          <w:numId w:val="2"/>
        </w:numPr>
        <w:spacing w:before="120" w:after="120" w:line="276" w:lineRule="auto"/>
        <w:ind w:left="1141"/>
        <w:jc w:val="both"/>
      </w:pPr>
      <w:r>
        <w:t>As regras acerca do reajustamento em sentido geral do valor contratual são as estabelecidas no Termo de Referência, anexo a este Edital.</w:t>
      </w:r>
    </w:p>
    <w:p w14:paraId="633EF9EE" w14:textId="77777777" w:rsidR="00EB1973" w:rsidRDefault="00EB1973">
      <w:pPr>
        <w:pBdr>
          <w:top w:val="nil"/>
          <w:left w:val="nil"/>
          <w:bottom w:val="nil"/>
          <w:right w:val="nil"/>
          <w:between w:val="nil"/>
        </w:pBdr>
        <w:spacing w:before="120" w:after="120" w:line="276" w:lineRule="auto"/>
        <w:ind w:left="800" w:hanging="720"/>
        <w:jc w:val="both"/>
        <w:rPr>
          <w:color w:val="000000"/>
        </w:rPr>
      </w:pPr>
    </w:p>
    <w:p w14:paraId="02070930" w14:textId="77777777" w:rsidR="00EB1973" w:rsidRDefault="009A46B7">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DO RECEBIMENTO DO OBJETO E DA FISCALIZAÇÃO</w:t>
      </w:r>
    </w:p>
    <w:p w14:paraId="62F8353A" w14:textId="77777777" w:rsidR="00EB1973" w:rsidRDefault="009A46B7">
      <w:pPr>
        <w:numPr>
          <w:ilvl w:val="1"/>
          <w:numId w:val="2"/>
        </w:numPr>
        <w:spacing w:before="120" w:after="120" w:line="276" w:lineRule="auto"/>
        <w:ind w:left="1141"/>
        <w:jc w:val="both"/>
      </w:pPr>
      <w:r>
        <w:t>Os critérios de recebimento e aceitação do objeto e de fiscalização estão previstos no Termo de Referência.</w:t>
      </w:r>
    </w:p>
    <w:p w14:paraId="671ED427" w14:textId="77777777" w:rsidR="00EB1973" w:rsidRDefault="00EB1973">
      <w:pPr>
        <w:pBdr>
          <w:top w:val="nil"/>
          <w:left w:val="nil"/>
          <w:bottom w:val="nil"/>
          <w:right w:val="nil"/>
          <w:between w:val="nil"/>
        </w:pBdr>
        <w:spacing w:before="120" w:after="120" w:line="276" w:lineRule="auto"/>
        <w:ind w:left="999" w:hanging="720"/>
        <w:jc w:val="both"/>
        <w:rPr>
          <w:color w:val="000000"/>
        </w:rPr>
      </w:pPr>
    </w:p>
    <w:p w14:paraId="24BDC418" w14:textId="77777777" w:rsidR="00EB1973" w:rsidRDefault="009A46B7">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DAS OBRIGAÇÕES DA CONTRATANTE E DA CONTRATADA</w:t>
      </w:r>
    </w:p>
    <w:p w14:paraId="1F18A416" w14:textId="77777777" w:rsidR="00EB1973" w:rsidRDefault="009A46B7">
      <w:pPr>
        <w:numPr>
          <w:ilvl w:val="1"/>
          <w:numId w:val="2"/>
        </w:numPr>
        <w:spacing w:before="120" w:after="120" w:line="276" w:lineRule="auto"/>
        <w:ind w:left="1141"/>
        <w:jc w:val="both"/>
      </w:pPr>
      <w:r>
        <w:t xml:space="preserve">As obrigações da Contratante e da Contratada são as estabelecidas no Termo de Referência. </w:t>
      </w:r>
    </w:p>
    <w:p w14:paraId="0F5BB1E4" w14:textId="77777777" w:rsidR="00EB1973" w:rsidRDefault="00EB1973">
      <w:pPr>
        <w:pBdr>
          <w:top w:val="nil"/>
          <w:left w:val="nil"/>
          <w:bottom w:val="nil"/>
          <w:right w:val="nil"/>
          <w:between w:val="nil"/>
        </w:pBdr>
        <w:spacing w:before="120" w:after="120" w:line="276" w:lineRule="auto"/>
        <w:ind w:left="999" w:hanging="720"/>
        <w:jc w:val="both"/>
        <w:rPr>
          <w:b/>
          <w:color w:val="000000"/>
        </w:rPr>
      </w:pPr>
    </w:p>
    <w:p w14:paraId="4BC43FC2" w14:textId="77777777" w:rsidR="00EB1973" w:rsidRDefault="009A46B7">
      <w:pPr>
        <w:keepNext/>
        <w:keepLines/>
        <w:numPr>
          <w:ilvl w:val="0"/>
          <w:numId w:val="2"/>
        </w:numPr>
        <w:pBdr>
          <w:top w:val="nil"/>
          <w:left w:val="nil"/>
          <w:bottom w:val="nil"/>
          <w:right w:val="nil"/>
          <w:between w:val="nil"/>
        </w:pBdr>
        <w:tabs>
          <w:tab w:val="left" w:pos="567"/>
        </w:tabs>
        <w:spacing w:before="240"/>
        <w:ind w:left="0" w:firstLine="0"/>
        <w:jc w:val="both"/>
      </w:pPr>
      <w:r>
        <w:rPr>
          <w:b/>
          <w:color w:val="000000"/>
        </w:rPr>
        <w:t>DO PAGAMENTO</w:t>
      </w:r>
    </w:p>
    <w:tbl>
      <w:tblPr>
        <w:tblStyle w:val="a8"/>
        <w:tblW w:w="2802" w:type="dxa"/>
        <w:tblInd w:w="317"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EB1973" w14:paraId="70828B7A" w14:textId="77777777">
        <w:tc>
          <w:tcPr>
            <w:tcW w:w="2214" w:type="dxa"/>
          </w:tcPr>
          <w:p w14:paraId="42CEDDB4" w14:textId="77777777" w:rsidR="00EB1973" w:rsidRDefault="00EB1973">
            <w:pPr>
              <w:rPr>
                <w:color w:val="000000"/>
                <w:sz w:val="20"/>
                <w:szCs w:val="20"/>
              </w:rPr>
            </w:pPr>
          </w:p>
        </w:tc>
        <w:tc>
          <w:tcPr>
            <w:tcW w:w="588" w:type="dxa"/>
          </w:tcPr>
          <w:p w14:paraId="151C0F45" w14:textId="77777777" w:rsidR="00EB1973" w:rsidRDefault="00EB1973">
            <w:pPr>
              <w:tabs>
                <w:tab w:val="left" w:pos="1701"/>
              </w:tabs>
              <w:jc w:val="both"/>
              <w:rPr>
                <w:color w:val="000000"/>
                <w:sz w:val="20"/>
                <w:szCs w:val="20"/>
              </w:rPr>
            </w:pPr>
          </w:p>
        </w:tc>
      </w:tr>
    </w:tbl>
    <w:p w14:paraId="5B2DB71D" w14:textId="77777777" w:rsidR="00EB1973" w:rsidRDefault="009A46B7">
      <w:pPr>
        <w:numPr>
          <w:ilvl w:val="1"/>
          <w:numId w:val="2"/>
        </w:numPr>
        <w:spacing w:before="120" w:after="120" w:line="276" w:lineRule="auto"/>
        <w:ind w:left="1141"/>
        <w:jc w:val="both"/>
      </w:pPr>
      <w:r>
        <w:t>As regras acerca do pagamento são as estabelecidas no Termo de Referência, anexo a este Edital.</w:t>
      </w:r>
    </w:p>
    <w:p w14:paraId="03D6ADAE" w14:textId="77777777" w:rsidR="00EB1973" w:rsidRDefault="00EB1973">
      <w:pPr>
        <w:pBdr>
          <w:top w:val="nil"/>
          <w:left w:val="nil"/>
          <w:bottom w:val="nil"/>
          <w:right w:val="nil"/>
          <w:between w:val="nil"/>
        </w:pBdr>
        <w:spacing w:before="120" w:after="120" w:line="276" w:lineRule="auto"/>
        <w:ind w:left="999" w:hanging="720"/>
        <w:jc w:val="both"/>
        <w:rPr>
          <w:color w:val="000000"/>
        </w:rPr>
      </w:pPr>
    </w:p>
    <w:p w14:paraId="5DD18D07" w14:textId="77777777" w:rsidR="00EB1973" w:rsidRDefault="009A46B7">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DAS SANÇÕES ADMINISTRATIVAS</w:t>
      </w:r>
    </w:p>
    <w:p w14:paraId="4B1C34D0" w14:textId="77777777" w:rsidR="00EB1973" w:rsidRDefault="00EB1973"/>
    <w:p w14:paraId="1422DF4A" w14:textId="77777777" w:rsidR="00EB1973" w:rsidRDefault="009A46B7">
      <w:pPr>
        <w:numPr>
          <w:ilvl w:val="1"/>
          <w:numId w:val="2"/>
        </w:numPr>
        <w:spacing w:before="120" w:after="120" w:line="276" w:lineRule="auto"/>
        <w:ind w:left="1141"/>
        <w:jc w:val="both"/>
      </w:pPr>
      <w:r>
        <w:t xml:space="preserve">Comete infração administrativa, nos termos da Lei nº 10.520, de 2002, o licitante/adjudicatário que: </w:t>
      </w:r>
    </w:p>
    <w:p w14:paraId="18DCD78D" w14:textId="77777777" w:rsidR="00EB1973" w:rsidRDefault="009A46B7">
      <w:pPr>
        <w:numPr>
          <w:ilvl w:val="2"/>
          <w:numId w:val="2"/>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6B460281" w14:textId="77777777" w:rsidR="00EB1973" w:rsidRDefault="009A46B7">
      <w:pPr>
        <w:numPr>
          <w:ilvl w:val="2"/>
          <w:numId w:val="2"/>
        </w:numPr>
        <w:pBdr>
          <w:top w:val="nil"/>
          <w:left w:val="nil"/>
          <w:bottom w:val="nil"/>
          <w:right w:val="nil"/>
          <w:between w:val="nil"/>
        </w:pBdr>
        <w:spacing w:after="240"/>
        <w:ind w:left="1638"/>
        <w:rPr>
          <w:highlight w:val="white"/>
        </w:rPr>
      </w:pPr>
      <w:r>
        <w:rPr>
          <w:color w:val="000000"/>
          <w:highlight w:val="white"/>
        </w:rPr>
        <w:t>não assinar a ata de registro de preços, quando cabível;</w:t>
      </w:r>
    </w:p>
    <w:p w14:paraId="77DAF73C" w14:textId="77777777" w:rsidR="00EB1973" w:rsidRDefault="009A46B7">
      <w:pPr>
        <w:numPr>
          <w:ilvl w:val="2"/>
          <w:numId w:val="2"/>
        </w:numPr>
        <w:tabs>
          <w:tab w:val="left" w:pos="1440"/>
        </w:tabs>
        <w:spacing w:after="240"/>
        <w:ind w:left="1638"/>
        <w:jc w:val="both"/>
        <w:rPr>
          <w:highlight w:val="white"/>
        </w:rPr>
      </w:pPr>
      <w:r>
        <w:rPr>
          <w:highlight w:val="white"/>
        </w:rPr>
        <w:t>apresentar documentação falsa;</w:t>
      </w:r>
    </w:p>
    <w:p w14:paraId="264BBA0D" w14:textId="77777777" w:rsidR="00EB1973" w:rsidRDefault="009A46B7">
      <w:pPr>
        <w:numPr>
          <w:ilvl w:val="2"/>
          <w:numId w:val="2"/>
        </w:numPr>
        <w:tabs>
          <w:tab w:val="left" w:pos="1440"/>
        </w:tabs>
        <w:spacing w:after="240"/>
        <w:ind w:left="1638"/>
        <w:jc w:val="both"/>
        <w:rPr>
          <w:highlight w:val="white"/>
        </w:rPr>
      </w:pPr>
      <w:r>
        <w:rPr>
          <w:highlight w:val="white"/>
        </w:rPr>
        <w:lastRenderedPageBreak/>
        <w:t>deixar de entregar os documentos exigidos no certame;</w:t>
      </w:r>
    </w:p>
    <w:p w14:paraId="422D44F0" w14:textId="77777777" w:rsidR="00EB1973" w:rsidRDefault="009A46B7">
      <w:pPr>
        <w:numPr>
          <w:ilvl w:val="2"/>
          <w:numId w:val="2"/>
        </w:numPr>
        <w:tabs>
          <w:tab w:val="left" w:pos="1440"/>
        </w:tabs>
        <w:spacing w:after="240"/>
        <w:ind w:left="1638"/>
        <w:jc w:val="both"/>
        <w:rPr>
          <w:highlight w:val="white"/>
        </w:rPr>
      </w:pPr>
      <w:r>
        <w:t>ensejar o retardamento da execução do objeto;</w:t>
      </w:r>
    </w:p>
    <w:p w14:paraId="5DBA7836" w14:textId="77777777" w:rsidR="00EB1973" w:rsidRDefault="009A46B7">
      <w:pPr>
        <w:numPr>
          <w:ilvl w:val="2"/>
          <w:numId w:val="2"/>
        </w:numPr>
        <w:tabs>
          <w:tab w:val="left" w:pos="1440"/>
        </w:tabs>
        <w:spacing w:after="240"/>
        <w:ind w:left="1638"/>
        <w:jc w:val="both"/>
        <w:rPr>
          <w:highlight w:val="white"/>
        </w:rPr>
      </w:pPr>
      <w:r>
        <w:rPr>
          <w:highlight w:val="white"/>
        </w:rPr>
        <w:t>não mantiver a proposta;</w:t>
      </w:r>
    </w:p>
    <w:p w14:paraId="55A2A554" w14:textId="77777777" w:rsidR="00EB1973" w:rsidRDefault="009A46B7">
      <w:pPr>
        <w:numPr>
          <w:ilvl w:val="2"/>
          <w:numId w:val="2"/>
        </w:numPr>
        <w:tabs>
          <w:tab w:val="left" w:pos="1440"/>
        </w:tabs>
        <w:spacing w:after="240"/>
        <w:ind w:left="1638"/>
        <w:jc w:val="both"/>
        <w:rPr>
          <w:highlight w:val="white"/>
        </w:rPr>
      </w:pPr>
      <w:r>
        <w:rPr>
          <w:highlight w:val="white"/>
        </w:rPr>
        <w:t>cometer fraude fiscal;</w:t>
      </w:r>
    </w:p>
    <w:p w14:paraId="5BAD6F11" w14:textId="77777777" w:rsidR="00EB1973" w:rsidRDefault="009A46B7">
      <w:pPr>
        <w:numPr>
          <w:ilvl w:val="2"/>
          <w:numId w:val="2"/>
        </w:numPr>
        <w:tabs>
          <w:tab w:val="left" w:pos="1440"/>
        </w:tabs>
        <w:spacing w:after="240"/>
        <w:ind w:left="1638"/>
        <w:jc w:val="both"/>
        <w:rPr>
          <w:highlight w:val="white"/>
        </w:rPr>
      </w:pPr>
      <w:r>
        <w:rPr>
          <w:highlight w:val="white"/>
        </w:rPr>
        <w:t>comportar-se de modo inidôneo;</w:t>
      </w:r>
    </w:p>
    <w:p w14:paraId="278ABA11" w14:textId="77777777" w:rsidR="00EB1973" w:rsidRDefault="00EB1973"/>
    <w:p w14:paraId="1010DE51" w14:textId="5740245A" w:rsidR="00EB1973" w:rsidRDefault="009A46B7">
      <w:pPr>
        <w:numPr>
          <w:ilvl w:val="1"/>
          <w:numId w:val="2"/>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722D8F7B" w14:textId="77777777" w:rsidR="00EB1973" w:rsidRDefault="009A46B7">
      <w:pPr>
        <w:numPr>
          <w:ilvl w:val="1"/>
          <w:numId w:val="2"/>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8E65B84" w14:textId="77777777" w:rsidR="00EB1973" w:rsidRDefault="009A46B7">
      <w:pPr>
        <w:numPr>
          <w:ilvl w:val="1"/>
          <w:numId w:val="2"/>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1851BE48" w14:textId="77777777" w:rsidR="00EB1973" w:rsidRDefault="009A46B7">
      <w:pPr>
        <w:numPr>
          <w:ilvl w:val="2"/>
          <w:numId w:val="7"/>
        </w:numPr>
        <w:pBdr>
          <w:top w:val="nil"/>
          <w:left w:val="nil"/>
          <w:bottom w:val="nil"/>
          <w:right w:val="nil"/>
          <w:between w:val="nil"/>
        </w:pBdr>
        <w:spacing w:after="240"/>
        <w:ind w:left="1638"/>
        <w:jc w:val="both"/>
        <w:rPr>
          <w:color w:val="000000"/>
          <w:highlight w:val="white"/>
        </w:rPr>
      </w:pPr>
      <w:r>
        <w:rPr>
          <w:color w:val="000000"/>
          <w:highlight w:val="white"/>
        </w:rPr>
        <w:t>Advertência por faltas leves, assim entendidas como aquelas que não acarretarem prejuízos significativos ao objeto da contratação;</w:t>
      </w:r>
    </w:p>
    <w:p w14:paraId="12FD9624" w14:textId="77777777" w:rsidR="00EB1973" w:rsidRDefault="009A46B7">
      <w:pPr>
        <w:numPr>
          <w:ilvl w:val="2"/>
          <w:numId w:val="7"/>
        </w:numPr>
        <w:pBdr>
          <w:top w:val="nil"/>
          <w:left w:val="nil"/>
          <w:bottom w:val="nil"/>
          <w:right w:val="nil"/>
          <w:between w:val="nil"/>
        </w:pBdr>
        <w:spacing w:after="240"/>
        <w:ind w:left="1638"/>
        <w:jc w:val="both"/>
        <w:rPr>
          <w:color w:val="000000"/>
          <w:highlight w:val="white"/>
        </w:rPr>
      </w:pPr>
      <w:r>
        <w:rPr>
          <w:color w:val="000000"/>
          <w:highlight w:val="white"/>
        </w:rPr>
        <w:t>Multa de 10% (dez por cento) sobre o valor estimado do(s) item(s) prejudicado(s) pela conduta do licitante;</w:t>
      </w:r>
    </w:p>
    <w:p w14:paraId="2575AF95" w14:textId="77777777" w:rsidR="00EB1973" w:rsidRDefault="009A46B7">
      <w:pPr>
        <w:numPr>
          <w:ilvl w:val="2"/>
          <w:numId w:val="7"/>
        </w:numPr>
        <w:pBdr>
          <w:top w:val="nil"/>
          <w:left w:val="nil"/>
          <w:bottom w:val="nil"/>
          <w:right w:val="nil"/>
          <w:between w:val="nil"/>
        </w:pBdr>
        <w:spacing w:after="240"/>
        <w:ind w:left="1638"/>
        <w:jc w:val="both"/>
        <w:rPr>
          <w:color w:val="000000"/>
          <w:highlight w:val="white"/>
        </w:rPr>
      </w:pPr>
      <w:r>
        <w:rPr>
          <w:color w:val="000000"/>
          <w:highlight w:val="white"/>
        </w:rPr>
        <w:t>Suspensão de licitar e impedimento de contratar com o órgão, entidade ou unidade administrativa pela qual a Administração Pública opera e atua concretamente, pelo prazo de até dois anos;</w:t>
      </w:r>
    </w:p>
    <w:p w14:paraId="2EDDAC10" w14:textId="77777777" w:rsidR="00EB1973" w:rsidRDefault="009A46B7">
      <w:pPr>
        <w:numPr>
          <w:ilvl w:val="2"/>
          <w:numId w:val="7"/>
        </w:numPr>
        <w:pBdr>
          <w:top w:val="nil"/>
          <w:left w:val="nil"/>
          <w:bottom w:val="nil"/>
          <w:right w:val="nil"/>
          <w:between w:val="nil"/>
        </w:pBdr>
        <w:spacing w:after="240"/>
        <w:ind w:left="1638"/>
        <w:jc w:val="both"/>
        <w:rPr>
          <w:color w:val="000000"/>
          <w:highlight w:val="white"/>
        </w:rPr>
      </w:pPr>
      <w:r>
        <w:rPr>
          <w:color w:val="000000"/>
          <w:highlight w:val="white"/>
        </w:rPr>
        <w:t>Impedimento de licitar e de contratar com a União e descredenciamento no SICAF, pelo prazo de até cinco anos;</w:t>
      </w:r>
    </w:p>
    <w:p w14:paraId="091EBFDA" w14:textId="77777777" w:rsidR="00EB1973" w:rsidRDefault="009A46B7">
      <w:pPr>
        <w:numPr>
          <w:ilvl w:val="1"/>
          <w:numId w:val="2"/>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BB2C018" w14:textId="77777777" w:rsidR="00EB1973" w:rsidRDefault="009A46B7">
      <w:pPr>
        <w:numPr>
          <w:ilvl w:val="1"/>
          <w:numId w:val="2"/>
        </w:numPr>
        <w:spacing w:before="120" w:after="120" w:line="276" w:lineRule="auto"/>
        <w:ind w:left="1141"/>
        <w:jc w:val="both"/>
      </w:pPr>
      <w:r>
        <w:t>A penalidade de multa pode ser aplicada cumulativamente com as demais sanções.</w:t>
      </w:r>
    </w:p>
    <w:p w14:paraId="138057E0" w14:textId="77777777" w:rsidR="00EB1973" w:rsidRDefault="009A46B7">
      <w:pPr>
        <w:numPr>
          <w:ilvl w:val="1"/>
          <w:numId w:val="2"/>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3DB7E94B" w14:textId="77777777" w:rsidR="00EB1973" w:rsidRDefault="009A46B7">
      <w:pPr>
        <w:numPr>
          <w:ilvl w:val="1"/>
          <w:numId w:val="2"/>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537DAF92" w14:textId="77777777" w:rsidR="00EB1973" w:rsidRDefault="009A46B7">
      <w:pPr>
        <w:numPr>
          <w:ilvl w:val="1"/>
          <w:numId w:val="2"/>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17C55F44" w14:textId="77777777" w:rsidR="00EB1973" w:rsidRDefault="009A46B7">
      <w:pPr>
        <w:numPr>
          <w:ilvl w:val="1"/>
          <w:numId w:val="2"/>
        </w:numPr>
        <w:spacing w:before="120" w:after="120" w:line="276" w:lineRule="auto"/>
        <w:ind w:left="1141"/>
        <w:jc w:val="both"/>
      </w:pPr>
      <w:r>
        <w:lastRenderedPageBreak/>
        <w:t>Caso o valor da multa não seja suficiente para cobrir os prejuízos causados pela conduta do licitante, a União ou Entidade poderá cobrar o valor remanescente judicialmente, conforme artigo 419 do Código Civil.</w:t>
      </w:r>
    </w:p>
    <w:p w14:paraId="09E46469" w14:textId="77777777" w:rsidR="00EB1973" w:rsidRDefault="009A46B7">
      <w:pPr>
        <w:numPr>
          <w:ilvl w:val="1"/>
          <w:numId w:val="2"/>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19ECC62C" w14:textId="77777777" w:rsidR="00EB1973" w:rsidRDefault="009A46B7">
      <w:pPr>
        <w:numPr>
          <w:ilvl w:val="1"/>
          <w:numId w:val="2"/>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2B7B380A" w14:textId="77777777" w:rsidR="00EB1973" w:rsidRDefault="009A46B7">
      <w:pPr>
        <w:numPr>
          <w:ilvl w:val="1"/>
          <w:numId w:val="2"/>
        </w:numPr>
        <w:spacing w:before="120" w:after="120" w:line="276" w:lineRule="auto"/>
        <w:ind w:left="1141"/>
        <w:jc w:val="both"/>
      </w:pPr>
      <w:r>
        <w:t>As penalidades serão obrigatoriamente registradas no SICAF.</w:t>
      </w:r>
    </w:p>
    <w:p w14:paraId="312197FF" w14:textId="77777777" w:rsidR="00EB1973" w:rsidRDefault="009A46B7">
      <w:pPr>
        <w:numPr>
          <w:ilvl w:val="1"/>
          <w:numId w:val="2"/>
        </w:numPr>
        <w:spacing w:before="120" w:after="120" w:line="276" w:lineRule="auto"/>
        <w:ind w:left="1141"/>
        <w:jc w:val="both"/>
      </w:pPr>
      <w:r>
        <w:t>As sanções por atos praticados no decorrer da contratação estão previstas no Termo de Referência.</w:t>
      </w:r>
    </w:p>
    <w:p w14:paraId="70D0EC99" w14:textId="77777777" w:rsidR="00EB1973" w:rsidRDefault="00EB1973">
      <w:pPr>
        <w:pBdr>
          <w:top w:val="nil"/>
          <w:left w:val="nil"/>
          <w:bottom w:val="nil"/>
          <w:right w:val="nil"/>
          <w:between w:val="nil"/>
        </w:pBdr>
        <w:spacing w:before="120" w:after="120" w:line="276" w:lineRule="auto"/>
        <w:ind w:left="425" w:hanging="720"/>
        <w:jc w:val="both"/>
        <w:rPr>
          <w:color w:val="000000"/>
        </w:rPr>
      </w:pPr>
    </w:p>
    <w:p w14:paraId="1A11970E" w14:textId="77777777" w:rsidR="00EB1973" w:rsidRDefault="009A46B7">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 xml:space="preserve">DA FORMAÇÃO DO CADASTRO DE RESERVA </w:t>
      </w:r>
    </w:p>
    <w:p w14:paraId="2FDCB619" w14:textId="77777777" w:rsidR="00EB1973" w:rsidRDefault="00EB1973"/>
    <w:p w14:paraId="4142B7E5" w14:textId="77777777" w:rsidR="00EB1973" w:rsidRDefault="009A46B7">
      <w:pPr>
        <w:numPr>
          <w:ilvl w:val="1"/>
          <w:numId w:val="2"/>
        </w:numPr>
        <w:spacing w:before="120" w:after="120" w:line="276" w:lineRule="auto"/>
        <w:ind w:left="1141"/>
        <w:jc w:val="both"/>
      </w:pPr>
      <w:r>
        <w:t>Após o encerramento da etapa competitiva, os licitantes poderão reduzir seus preços ao valor da proposta do licitante mais bem classificado.</w:t>
      </w:r>
    </w:p>
    <w:p w14:paraId="3795ABBA" w14:textId="77777777" w:rsidR="00EB1973" w:rsidRDefault="009A46B7">
      <w:pPr>
        <w:numPr>
          <w:ilvl w:val="1"/>
          <w:numId w:val="2"/>
        </w:numPr>
        <w:spacing w:before="120" w:after="120" w:line="276" w:lineRule="auto"/>
        <w:ind w:left="1141"/>
        <w:jc w:val="both"/>
      </w:pPr>
      <w:r>
        <w:t>A apresentação de novas propostas na forma deste item não prejudicará o resultado do certame em relação ao licitante melhor classificado.</w:t>
      </w:r>
    </w:p>
    <w:p w14:paraId="03E9C8C1" w14:textId="77777777" w:rsidR="00EB1973" w:rsidRDefault="009A46B7">
      <w:pPr>
        <w:numPr>
          <w:ilvl w:val="1"/>
          <w:numId w:val="2"/>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3AC740D9" w14:textId="77777777" w:rsidR="00EB1973" w:rsidRDefault="009A46B7">
      <w:pPr>
        <w:numPr>
          <w:ilvl w:val="1"/>
          <w:numId w:val="2"/>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090F892C" w14:textId="77777777" w:rsidR="00EB1973" w:rsidRDefault="00EB1973">
      <w:pPr>
        <w:keepNext/>
        <w:keepLines/>
        <w:pBdr>
          <w:top w:val="nil"/>
          <w:left w:val="nil"/>
          <w:bottom w:val="nil"/>
          <w:right w:val="nil"/>
          <w:between w:val="nil"/>
        </w:pBdr>
        <w:tabs>
          <w:tab w:val="left" w:pos="567"/>
        </w:tabs>
        <w:spacing w:before="240"/>
        <w:jc w:val="both"/>
        <w:rPr>
          <w:b/>
          <w:color w:val="000000"/>
        </w:rPr>
      </w:pPr>
    </w:p>
    <w:p w14:paraId="340E0346" w14:textId="77777777" w:rsidR="00EB1973" w:rsidRDefault="009A46B7">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 IMPUGNAÇÃO AO EDITAL E DO PEDIDO DE ESCLARECIMENTO</w:t>
      </w:r>
    </w:p>
    <w:p w14:paraId="18A0674E" w14:textId="77777777" w:rsidR="00EB1973" w:rsidRDefault="00EB1973"/>
    <w:p w14:paraId="5CA7CAC4" w14:textId="77777777" w:rsidR="00EB1973" w:rsidRDefault="009A46B7">
      <w:pPr>
        <w:numPr>
          <w:ilvl w:val="1"/>
          <w:numId w:val="2"/>
        </w:numPr>
        <w:spacing w:before="120" w:after="120" w:line="276" w:lineRule="auto"/>
        <w:ind w:left="1141"/>
        <w:jc w:val="both"/>
      </w:pPr>
      <w:r>
        <w:t>Até 03 (três) dias úteis antes da data designada para a abertura da sessão pública, qualquer pessoa poderá impugnar este Edital.</w:t>
      </w:r>
    </w:p>
    <w:p w14:paraId="2C1A9A38" w14:textId="77777777" w:rsidR="00EB1973" w:rsidRDefault="009A46B7">
      <w:pPr>
        <w:numPr>
          <w:ilvl w:val="1"/>
          <w:numId w:val="2"/>
        </w:numPr>
        <w:spacing w:before="120" w:after="120" w:line="276" w:lineRule="auto"/>
        <w:ind w:left="1141"/>
        <w:jc w:val="both"/>
      </w:pPr>
      <w:r>
        <w:t>A impugnação poderá ser realizada por forma eletrônica, pelo e-mail cpl@id.uff.br.</w:t>
      </w:r>
    </w:p>
    <w:p w14:paraId="139B2818" w14:textId="77777777" w:rsidR="00EB1973" w:rsidRDefault="009A46B7">
      <w:pPr>
        <w:numPr>
          <w:ilvl w:val="1"/>
          <w:numId w:val="2"/>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425DDAB7" w14:textId="77777777" w:rsidR="00EB1973" w:rsidRDefault="009A46B7">
      <w:pPr>
        <w:numPr>
          <w:ilvl w:val="1"/>
          <w:numId w:val="2"/>
        </w:numPr>
        <w:spacing w:before="120" w:after="120" w:line="276" w:lineRule="auto"/>
        <w:ind w:left="1141"/>
        <w:jc w:val="both"/>
      </w:pPr>
      <w:r>
        <w:t>Acolhida a impugnação, será definida e publicada nova data para a realização do certame.</w:t>
      </w:r>
    </w:p>
    <w:p w14:paraId="259C6896" w14:textId="77777777" w:rsidR="00EB1973" w:rsidRDefault="009A46B7">
      <w:pPr>
        <w:numPr>
          <w:ilvl w:val="1"/>
          <w:numId w:val="2"/>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7C650E9E" w14:textId="77777777" w:rsidR="00EB1973" w:rsidRDefault="009A46B7">
      <w:pPr>
        <w:numPr>
          <w:ilvl w:val="1"/>
          <w:numId w:val="2"/>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4BEEB238" w14:textId="77777777" w:rsidR="00EB1973" w:rsidRDefault="009A46B7">
      <w:pPr>
        <w:numPr>
          <w:ilvl w:val="1"/>
          <w:numId w:val="2"/>
        </w:numPr>
        <w:spacing w:before="120" w:after="120" w:line="276" w:lineRule="auto"/>
        <w:ind w:left="1141"/>
        <w:jc w:val="both"/>
      </w:pPr>
      <w:r>
        <w:lastRenderedPageBreak/>
        <w:t>As impugnações e pedidos de esclarecimentos não suspendem os prazos previstos no certame.</w:t>
      </w:r>
    </w:p>
    <w:p w14:paraId="1F37DAB3" w14:textId="77777777" w:rsidR="00EB1973" w:rsidRDefault="009A46B7">
      <w:pPr>
        <w:numPr>
          <w:ilvl w:val="2"/>
          <w:numId w:val="3"/>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3CCDBC06" w14:textId="77777777" w:rsidR="00EB1973" w:rsidRDefault="009A46B7">
      <w:pPr>
        <w:numPr>
          <w:ilvl w:val="1"/>
          <w:numId w:val="2"/>
        </w:numPr>
        <w:spacing w:before="120" w:after="120" w:line="276" w:lineRule="auto"/>
        <w:ind w:left="1141"/>
        <w:jc w:val="both"/>
      </w:pPr>
      <w:r>
        <w:t>As respostas aos pedidos de esclarecimentos serão divulgadas pelo sistema e vincularão os participantes e a Administração.</w:t>
      </w:r>
    </w:p>
    <w:p w14:paraId="3BB31875" w14:textId="77777777" w:rsidR="00EB1973" w:rsidRDefault="00EB1973">
      <w:pPr>
        <w:spacing w:before="120" w:after="120" w:line="276" w:lineRule="auto"/>
        <w:ind w:left="1141"/>
        <w:jc w:val="both"/>
      </w:pPr>
    </w:p>
    <w:p w14:paraId="60BE1805" w14:textId="77777777" w:rsidR="00EB1973" w:rsidRDefault="009A46B7">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DAS DISPOSIÇÕES GERAIS</w:t>
      </w:r>
    </w:p>
    <w:p w14:paraId="77AC57A6" w14:textId="77777777" w:rsidR="00EB1973" w:rsidRDefault="00EB1973"/>
    <w:p w14:paraId="29AB615C" w14:textId="77777777" w:rsidR="00EB1973" w:rsidRDefault="009A46B7">
      <w:pPr>
        <w:numPr>
          <w:ilvl w:val="1"/>
          <w:numId w:val="2"/>
        </w:numPr>
        <w:spacing w:before="120" w:after="120" w:line="276" w:lineRule="auto"/>
        <w:ind w:left="1141"/>
        <w:jc w:val="both"/>
      </w:pPr>
      <w:r>
        <w:t>Da sessão pública do Pregão divulgar-se-á Ata no sistema eletrônico.</w:t>
      </w:r>
    </w:p>
    <w:p w14:paraId="2EC2C92F" w14:textId="77777777" w:rsidR="00EB1973" w:rsidRDefault="009A46B7">
      <w:pPr>
        <w:numPr>
          <w:ilvl w:val="1"/>
          <w:numId w:val="2"/>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01ACE3D9" w14:textId="77777777" w:rsidR="00EB1973" w:rsidRDefault="009A46B7">
      <w:pPr>
        <w:numPr>
          <w:ilvl w:val="1"/>
          <w:numId w:val="2"/>
        </w:numPr>
        <w:spacing w:before="120" w:after="120" w:line="276" w:lineRule="auto"/>
        <w:ind w:left="1141"/>
        <w:jc w:val="both"/>
      </w:pPr>
      <w:r>
        <w:t>Todas as referências de tempo no Edital, no aviso e durante a sessão pública observarão o horário de Brasília – DF.</w:t>
      </w:r>
    </w:p>
    <w:p w14:paraId="60ADB227" w14:textId="77777777" w:rsidR="00EB1973" w:rsidRDefault="009A46B7">
      <w:pPr>
        <w:numPr>
          <w:ilvl w:val="1"/>
          <w:numId w:val="2"/>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02987677" w14:textId="77777777" w:rsidR="00EB1973" w:rsidRDefault="009A46B7">
      <w:pPr>
        <w:numPr>
          <w:ilvl w:val="1"/>
          <w:numId w:val="2"/>
        </w:numPr>
        <w:spacing w:before="120" w:after="120" w:line="276" w:lineRule="auto"/>
        <w:ind w:left="1141"/>
        <w:jc w:val="both"/>
      </w:pPr>
      <w:r>
        <w:t>A homologação do resultado desta licitação não implicará direito à contratação.</w:t>
      </w:r>
    </w:p>
    <w:p w14:paraId="2E0553C0" w14:textId="77777777" w:rsidR="00EB1973" w:rsidRDefault="009A46B7">
      <w:pPr>
        <w:numPr>
          <w:ilvl w:val="1"/>
          <w:numId w:val="2"/>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1D6AC026" w14:textId="77777777" w:rsidR="00EB1973" w:rsidRDefault="009A46B7">
      <w:pPr>
        <w:numPr>
          <w:ilvl w:val="1"/>
          <w:numId w:val="2"/>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235A42A8" w14:textId="77777777" w:rsidR="00EB1973" w:rsidRDefault="009A46B7">
      <w:pPr>
        <w:numPr>
          <w:ilvl w:val="1"/>
          <w:numId w:val="2"/>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58BBDA22" w14:textId="77777777" w:rsidR="00EB1973" w:rsidRDefault="009A46B7">
      <w:pPr>
        <w:numPr>
          <w:ilvl w:val="1"/>
          <w:numId w:val="2"/>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39AC1F8C" w14:textId="77777777" w:rsidR="00EB1973" w:rsidRDefault="009A46B7">
      <w:pPr>
        <w:numPr>
          <w:ilvl w:val="1"/>
          <w:numId w:val="2"/>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1B43057E" w14:textId="77777777" w:rsidR="00EB1973" w:rsidRDefault="009A46B7">
      <w:pPr>
        <w:numPr>
          <w:ilvl w:val="1"/>
          <w:numId w:val="2"/>
        </w:numPr>
        <w:spacing w:before="120" w:after="120" w:line="276" w:lineRule="auto"/>
        <w:ind w:left="1141"/>
        <w:jc w:val="both"/>
      </w:pPr>
      <w:r>
        <w:t xml:space="preserve">As condições de entrega, recebimento do objeto, garantia e assistência técnica estarão estabelecidas no Termo de Referência (Anexo I) deste Edital. </w:t>
      </w:r>
    </w:p>
    <w:p w14:paraId="75367F1F" w14:textId="77777777" w:rsidR="00EB1973" w:rsidRDefault="009A46B7">
      <w:pPr>
        <w:numPr>
          <w:ilvl w:val="1"/>
          <w:numId w:val="2"/>
        </w:numPr>
        <w:spacing w:before="240" w:after="240" w:line="276" w:lineRule="auto"/>
        <w:jc w:val="both"/>
      </w:pPr>
      <w:r>
        <w:t>O Edital está disponibilizado, na íntegra, no endereço eletrônico</w:t>
      </w:r>
      <w:hyperlink r:id="rId19">
        <w:r>
          <w:t xml:space="preserve"> </w:t>
        </w:r>
      </w:hyperlink>
      <w:hyperlink r:id="rId20">
        <w:r>
          <w:rPr>
            <w:b/>
            <w:color w:val="0000FF"/>
            <w:u w:val="single"/>
          </w:rPr>
          <w:t>www.gov.br/compras</w:t>
        </w:r>
      </w:hyperlink>
      <w:r>
        <w:t xml:space="preserve"> e</w:t>
      </w:r>
      <w:hyperlink r:id="rId21">
        <w:r>
          <w:t xml:space="preserve"> </w:t>
        </w:r>
      </w:hyperlink>
      <w:hyperlink r:id="rId22">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3">
        <w:r>
          <w:t xml:space="preserve"> </w:t>
        </w:r>
      </w:hyperlink>
      <w:hyperlink r:id="rId24">
        <w:r>
          <w:rPr>
            <w:b/>
            <w:color w:val="0000FF"/>
            <w:u w:val="single"/>
          </w:rPr>
          <w:t>www.uff.br/licitacoes</w:t>
        </w:r>
      </w:hyperlink>
      <w:r>
        <w:t xml:space="preserve"> &gt;.</w:t>
      </w:r>
    </w:p>
    <w:p w14:paraId="46B7CBFC" w14:textId="77777777" w:rsidR="00EB1973" w:rsidRDefault="009A46B7">
      <w:pPr>
        <w:numPr>
          <w:ilvl w:val="1"/>
          <w:numId w:val="2"/>
        </w:numPr>
        <w:spacing w:before="120" w:after="120" w:line="276" w:lineRule="auto"/>
        <w:ind w:left="1141"/>
        <w:jc w:val="both"/>
      </w:pPr>
      <w:r>
        <w:lastRenderedPageBreak/>
        <w:t>Integram este Edital, para todos os fins e efeitos, os seguintes anexos:</w:t>
      </w:r>
    </w:p>
    <w:p w14:paraId="141968FA" w14:textId="77777777" w:rsidR="00EB1973" w:rsidRDefault="009A46B7">
      <w:pPr>
        <w:numPr>
          <w:ilvl w:val="2"/>
          <w:numId w:val="2"/>
        </w:numPr>
        <w:tabs>
          <w:tab w:val="left" w:pos="1440"/>
        </w:tabs>
        <w:spacing w:before="120" w:after="120" w:line="276" w:lineRule="auto"/>
        <w:ind w:left="1701" w:hanging="1134"/>
        <w:jc w:val="both"/>
        <w:rPr>
          <w:color w:val="000000"/>
        </w:rPr>
      </w:pPr>
      <w:r>
        <w:rPr>
          <w:color w:val="000000"/>
        </w:rPr>
        <w:t>ANEXO I - Termo de Referência</w:t>
      </w:r>
    </w:p>
    <w:p w14:paraId="2DDCFDE9" w14:textId="77777777" w:rsidR="00EB1973" w:rsidRDefault="009A46B7">
      <w:pPr>
        <w:numPr>
          <w:ilvl w:val="2"/>
          <w:numId w:val="2"/>
        </w:numPr>
        <w:tabs>
          <w:tab w:val="left" w:pos="1440"/>
        </w:tabs>
        <w:spacing w:before="120" w:after="120" w:line="276" w:lineRule="auto"/>
        <w:ind w:left="1276" w:hanging="709"/>
        <w:jc w:val="both"/>
        <w:rPr>
          <w:color w:val="000000"/>
        </w:rPr>
      </w:pPr>
      <w:r>
        <w:rPr>
          <w:color w:val="000000"/>
        </w:rPr>
        <w:t>ANEXO I-A – Planilha Estimativa</w:t>
      </w:r>
    </w:p>
    <w:p w14:paraId="1205AB3D" w14:textId="77777777" w:rsidR="00EB1973" w:rsidRDefault="009A46B7">
      <w:pPr>
        <w:numPr>
          <w:ilvl w:val="2"/>
          <w:numId w:val="2"/>
        </w:numPr>
        <w:tabs>
          <w:tab w:val="left" w:pos="1440"/>
        </w:tabs>
        <w:spacing w:before="120" w:after="120" w:line="276" w:lineRule="auto"/>
        <w:ind w:left="1276" w:hanging="709"/>
        <w:jc w:val="both"/>
        <w:rPr>
          <w:color w:val="000000"/>
        </w:rPr>
      </w:pPr>
      <w:r>
        <w:rPr>
          <w:color w:val="000000"/>
        </w:rPr>
        <w:t>ANEXO I-B – Procedimento para Entregas de Materiais e Locais</w:t>
      </w:r>
    </w:p>
    <w:p w14:paraId="7E870398" w14:textId="77777777" w:rsidR="00EB1973" w:rsidRDefault="009A46B7">
      <w:pPr>
        <w:numPr>
          <w:ilvl w:val="2"/>
          <w:numId w:val="2"/>
        </w:numPr>
        <w:tabs>
          <w:tab w:val="left" w:pos="1440"/>
        </w:tabs>
        <w:spacing w:before="120" w:after="120" w:line="276" w:lineRule="auto"/>
        <w:ind w:left="1276" w:hanging="709"/>
        <w:jc w:val="both"/>
        <w:rPr>
          <w:color w:val="000000"/>
        </w:rPr>
      </w:pPr>
      <w:r>
        <w:rPr>
          <w:color w:val="000000"/>
        </w:rPr>
        <w:t>ANEXO II – Modelo de Indicação de Preposto e Declaração Ambiental</w:t>
      </w:r>
    </w:p>
    <w:p w14:paraId="1CA1E684" w14:textId="77777777" w:rsidR="00EB1973" w:rsidRDefault="009A46B7">
      <w:pPr>
        <w:numPr>
          <w:ilvl w:val="2"/>
          <w:numId w:val="2"/>
        </w:numPr>
        <w:spacing w:before="120" w:after="120" w:line="276" w:lineRule="auto"/>
        <w:ind w:left="1418" w:hanging="851"/>
        <w:jc w:val="both"/>
        <w:rPr>
          <w:color w:val="000000"/>
        </w:rPr>
      </w:pPr>
      <w:r>
        <w:rPr>
          <w:color w:val="000000"/>
        </w:rPr>
        <w:t>ANEXO III – Minuta de Ata de Registro de Preços</w:t>
      </w:r>
    </w:p>
    <w:p w14:paraId="0A151904" w14:textId="77777777" w:rsidR="00EB1973" w:rsidRDefault="009A46B7">
      <w:pPr>
        <w:numPr>
          <w:ilvl w:val="2"/>
          <w:numId w:val="2"/>
        </w:numPr>
        <w:spacing w:before="120" w:after="120" w:line="276" w:lineRule="auto"/>
        <w:ind w:left="1418" w:hanging="851"/>
        <w:jc w:val="both"/>
        <w:rPr>
          <w:color w:val="000000"/>
        </w:rPr>
      </w:pPr>
      <w:r>
        <w:rPr>
          <w:color w:val="000000"/>
        </w:rPr>
        <w:t>ANEXO IV –Termo de Responsabilidade sobre a Ata SRP</w:t>
      </w:r>
    </w:p>
    <w:p w14:paraId="666D77BB" w14:textId="77777777" w:rsidR="00EB1973" w:rsidRDefault="00EB1973">
      <w:pPr>
        <w:spacing w:before="240" w:after="240" w:line="276" w:lineRule="auto"/>
        <w:ind w:left="360" w:right="-15" w:firstLine="709"/>
        <w:rPr>
          <w:color w:val="000000"/>
        </w:rPr>
      </w:pPr>
    </w:p>
    <w:p w14:paraId="139F84ED" w14:textId="281E4B5C" w:rsidR="00EB1973" w:rsidRDefault="009A46B7" w:rsidP="00AC762B">
      <w:pPr>
        <w:spacing w:before="240" w:after="240" w:line="276" w:lineRule="auto"/>
        <w:ind w:left="360" w:right="-15" w:firstLine="709"/>
        <w:rPr>
          <w:color w:val="000000"/>
        </w:rPr>
      </w:pPr>
      <w:r>
        <w:rPr>
          <w:color w:val="000000"/>
        </w:rPr>
        <w:t>Niterói,</w:t>
      </w:r>
      <w:r w:rsidR="005E705C">
        <w:rPr>
          <w:color w:val="000000"/>
        </w:rPr>
        <w:t xml:space="preserve"> </w:t>
      </w:r>
      <w:r w:rsidR="00A52AA8">
        <w:rPr>
          <w:color w:val="000000"/>
        </w:rPr>
        <w:t>02</w:t>
      </w:r>
      <w:r>
        <w:rPr>
          <w:color w:val="000000"/>
        </w:rPr>
        <w:t xml:space="preserve"> de </w:t>
      </w:r>
      <w:r w:rsidR="00A52AA8">
        <w:rPr>
          <w:color w:val="000000"/>
        </w:rPr>
        <w:t>janeiro</w:t>
      </w:r>
      <w:r>
        <w:rPr>
          <w:color w:val="000000"/>
        </w:rPr>
        <w:t xml:space="preserve"> de 202</w:t>
      </w:r>
      <w:r w:rsidR="00A52AA8">
        <w:rPr>
          <w:color w:val="000000"/>
        </w:rPr>
        <w:t>3</w:t>
      </w:r>
      <w:r>
        <w:rPr>
          <w:color w:val="000000"/>
        </w:rPr>
        <w:t>.</w:t>
      </w:r>
    </w:p>
    <w:p w14:paraId="5B2ABF29" w14:textId="77777777" w:rsidR="00AC762B" w:rsidRDefault="00AC762B" w:rsidP="00AC762B">
      <w:pPr>
        <w:spacing w:before="240" w:after="240" w:line="276" w:lineRule="auto"/>
        <w:ind w:left="360" w:right="-15" w:firstLine="709"/>
        <w:rPr>
          <w:color w:val="000000"/>
        </w:rPr>
      </w:pPr>
    </w:p>
    <w:p w14:paraId="11F461A0" w14:textId="77777777" w:rsidR="00AC762B" w:rsidRDefault="00AC762B" w:rsidP="00AC762B">
      <w:pPr>
        <w:spacing w:before="240" w:after="240" w:line="276" w:lineRule="auto"/>
        <w:ind w:left="360" w:right="-15" w:firstLine="709"/>
        <w:rPr>
          <w:color w:val="000000"/>
        </w:rPr>
      </w:pPr>
    </w:p>
    <w:p w14:paraId="69BB4040" w14:textId="3449EF7F" w:rsidR="00EB1973" w:rsidRDefault="00AC762B">
      <w:pPr>
        <w:pBdr>
          <w:top w:val="nil"/>
          <w:left w:val="nil"/>
          <w:bottom w:val="nil"/>
          <w:right w:val="nil"/>
          <w:between w:val="nil"/>
        </w:pBdr>
        <w:ind w:firstLine="709"/>
        <w:jc w:val="center"/>
        <w:rPr>
          <w:rFonts w:cs="Arial"/>
          <w:b/>
          <w:color w:val="000000"/>
          <w:szCs w:val="20"/>
        </w:rPr>
      </w:pPr>
      <w:r>
        <w:rPr>
          <w:rFonts w:cs="Arial"/>
          <w:b/>
          <w:color w:val="000000"/>
          <w:szCs w:val="20"/>
        </w:rPr>
        <w:t>João Gilberto T. Aranha</w:t>
      </w:r>
    </w:p>
    <w:p w14:paraId="32CD6259" w14:textId="07AD2788" w:rsidR="00EB1973" w:rsidRPr="00FF4DBD" w:rsidRDefault="009A46B7" w:rsidP="00FF4DBD">
      <w:pPr>
        <w:pBdr>
          <w:top w:val="nil"/>
          <w:left w:val="nil"/>
          <w:bottom w:val="nil"/>
          <w:right w:val="nil"/>
          <w:between w:val="nil"/>
        </w:pBdr>
        <w:ind w:firstLine="709"/>
        <w:jc w:val="center"/>
        <w:rPr>
          <w:rFonts w:cs="Arial"/>
          <w:b/>
          <w:color w:val="000000"/>
          <w:szCs w:val="20"/>
        </w:rPr>
      </w:pPr>
      <w:r>
        <w:rPr>
          <w:rFonts w:cs="Arial"/>
          <w:b/>
          <w:color w:val="000000"/>
          <w:szCs w:val="20"/>
        </w:rPr>
        <w:t>Membro da CLI</w:t>
      </w:r>
    </w:p>
    <w:sectPr w:rsidR="00EB1973" w:rsidRPr="00FF4DBD">
      <w:headerReference w:type="default" r:id="rId25"/>
      <w:footerReference w:type="default" r:id="rId26"/>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2DA467" w14:textId="77777777" w:rsidR="00BC423B" w:rsidRDefault="00BC423B">
      <w:r>
        <w:separator/>
      </w:r>
    </w:p>
  </w:endnote>
  <w:endnote w:type="continuationSeparator" w:id="0">
    <w:p w14:paraId="4A1CA7B4" w14:textId="77777777" w:rsidR="00BC423B" w:rsidRDefault="00BC42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Ecofont_Spranq_eco_Sans">
    <w:altName w:val="Calibri"/>
    <w:charset w:val="00"/>
    <w:family w:val="roman"/>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E0B680" w14:textId="77777777" w:rsidR="00EB1973" w:rsidRDefault="009A46B7">
    <w:pPr>
      <w:pBdr>
        <w:top w:val="nil"/>
        <w:left w:val="nil"/>
        <w:bottom w:val="nil"/>
        <w:right w:val="nil"/>
        <w:between w:val="nil"/>
      </w:pBdr>
      <w:tabs>
        <w:tab w:val="center" w:pos="4252"/>
        <w:tab w:val="right" w:pos="8504"/>
      </w:tabs>
      <w:jc w:val="center"/>
      <w:rPr>
        <w:i/>
        <w:color w:val="000000"/>
      </w:rPr>
    </w:pPr>
    <w:r>
      <w:rPr>
        <w:color w:val="000000"/>
        <w:sz w:val="12"/>
        <w:szCs w:val="12"/>
      </w:rPr>
      <w:tab/>
    </w:r>
    <w:r>
      <w:rPr>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B45D5F">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B45D5F">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p>
  <w:p w14:paraId="60C63972" w14:textId="77777777" w:rsidR="00EB1973" w:rsidRDefault="00EB1973">
    <w:pPr>
      <w:pBdr>
        <w:top w:val="nil"/>
        <w:left w:val="nil"/>
        <w:bottom w:val="nil"/>
        <w:right w:val="nil"/>
        <w:between w:val="nil"/>
      </w:pBdr>
      <w:tabs>
        <w:tab w:val="center" w:pos="4252"/>
        <w:tab w:val="right" w:pos="8504"/>
      </w:tabs>
      <w:rPr>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8AB3DC" w14:textId="77777777" w:rsidR="00BC423B" w:rsidRDefault="00BC423B">
      <w:r>
        <w:separator/>
      </w:r>
    </w:p>
  </w:footnote>
  <w:footnote w:type="continuationSeparator" w:id="0">
    <w:p w14:paraId="5A9E0825" w14:textId="77777777" w:rsidR="00BC423B" w:rsidRDefault="00BC42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D0D162" w14:textId="77777777" w:rsidR="00EB1973" w:rsidRDefault="00EB1973">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45FD9503" w14:textId="77777777" w:rsidR="00EB1973" w:rsidRDefault="00EB1973">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2C4A69F6" w14:textId="6002006A" w:rsidR="00EB1973" w:rsidRDefault="009A46B7">
    <w:pPr>
      <w:pBdr>
        <w:top w:val="nil"/>
        <w:left w:val="nil"/>
        <w:bottom w:val="nil"/>
        <w:right w:val="nil"/>
        <w:between w:val="nil"/>
      </w:pBdr>
      <w:tabs>
        <w:tab w:val="center" w:pos="4252"/>
        <w:tab w:val="right" w:pos="8504"/>
      </w:tabs>
      <w:jc w:val="right"/>
      <w:rPr>
        <w:color w:val="000000"/>
      </w:rPr>
    </w:pPr>
    <w:r>
      <w:rPr>
        <w:rFonts w:ascii="Verdana" w:eastAsia="Verdana" w:hAnsi="Verdana" w:cs="Verdana"/>
        <w:color w:val="000000"/>
        <w:sz w:val="16"/>
        <w:szCs w:val="16"/>
      </w:rPr>
      <w:t xml:space="preserve">Processo n.º </w:t>
    </w:r>
    <w:r w:rsidR="00A52AA8" w:rsidRPr="00A52AA8">
      <w:rPr>
        <w:rFonts w:ascii="Verdana" w:eastAsia="Verdana" w:hAnsi="Verdana" w:cs="Verdana"/>
        <w:color w:val="000000"/>
        <w:sz w:val="16"/>
        <w:szCs w:val="16"/>
      </w:rPr>
      <w:t>23069.191465/2022-95</w:t>
    </w:r>
    <w:r>
      <w:rPr>
        <w:noProof/>
        <w:lang w:eastAsia="pt-BR"/>
      </w:rPr>
      <w:drawing>
        <wp:anchor distT="0" distB="0" distL="114300" distR="114300" simplePos="0" relativeHeight="251658240" behindDoc="0" locked="0" layoutInCell="1" hidden="0" allowOverlap="1" wp14:anchorId="5B45AAC9" wp14:editId="1AB5C43A">
          <wp:simplePos x="0" y="0"/>
          <wp:positionH relativeFrom="column">
            <wp:posOffset>11432</wp:posOffset>
          </wp:positionH>
          <wp:positionV relativeFrom="paragraph">
            <wp:posOffset>38100</wp:posOffset>
          </wp:positionV>
          <wp:extent cx="685800" cy="370840"/>
          <wp:effectExtent l="0" t="0" r="0" b="0"/>
          <wp:wrapNone/>
          <wp:docPr id="7"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3DCFBBFD" w14:textId="77777777" w:rsidR="00EB1973" w:rsidRDefault="00EB1973">
    <w:pPr>
      <w:pBdr>
        <w:top w:val="nil"/>
        <w:left w:val="nil"/>
        <w:bottom w:val="nil"/>
        <w:right w:val="nil"/>
        <w:between w:val="nil"/>
      </w:pBdr>
      <w:tabs>
        <w:tab w:val="center" w:pos="4252"/>
        <w:tab w:val="right" w:pos="8504"/>
      </w:tabs>
      <w:jc w:val="right"/>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97387"/>
    <w:multiLevelType w:val="multilevel"/>
    <w:tmpl w:val="8460DFA6"/>
    <w:lvl w:ilvl="0">
      <w:start w:val="8"/>
      <w:numFmt w:val="decimal"/>
      <w:pStyle w:val="Nivel0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2ACC14D3"/>
    <w:multiLevelType w:val="multilevel"/>
    <w:tmpl w:val="35E85826"/>
    <w:lvl w:ilvl="0">
      <w:start w:val="9"/>
      <w:numFmt w:val="decimal"/>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pStyle w:val="Heading3"/>
      <w:lvlText w:val="%1.%2.%3."/>
      <w:lvlJc w:val="left"/>
      <w:pPr>
        <w:ind w:left="930" w:hanging="504"/>
      </w:pPr>
      <w:rPr>
        <w:b w:val="0"/>
        <w:i w:val="0"/>
        <w:color w:val="000000"/>
      </w:rPr>
    </w:lvl>
    <w:lvl w:ilvl="3">
      <w:start w:val="1"/>
      <w:numFmt w:val="decimal"/>
      <w:pStyle w:val="Heading4"/>
      <w:lvlText w:val="%1.%2.%3.%4."/>
      <w:lvlJc w:val="left"/>
      <w:pPr>
        <w:ind w:left="2491" w:hanging="648"/>
      </w:pPr>
    </w:lvl>
    <w:lvl w:ilvl="4">
      <w:start w:val="1"/>
      <w:numFmt w:val="decimal"/>
      <w:pStyle w:val="Heading5"/>
      <w:lvlText w:val="%1.%2.%3.%4.%5."/>
      <w:lvlJc w:val="left"/>
      <w:pPr>
        <w:ind w:left="2232" w:hanging="792"/>
      </w:pPr>
    </w:lvl>
    <w:lvl w:ilvl="5">
      <w:start w:val="1"/>
      <w:numFmt w:val="decimal"/>
      <w:pStyle w:val="Heading6"/>
      <w:lvlText w:val="%1.%2.%3.%4.%5.%6."/>
      <w:lvlJc w:val="left"/>
      <w:pPr>
        <w:ind w:left="2736" w:hanging="934"/>
      </w:pPr>
    </w:lvl>
    <w:lvl w:ilvl="6">
      <w:start w:val="1"/>
      <w:numFmt w:val="decimal"/>
      <w:pStyle w:val="Heading7"/>
      <w:lvlText w:val="%1.%2.%3.%4.%5.%6.%7."/>
      <w:lvlJc w:val="left"/>
      <w:pPr>
        <w:ind w:left="3240" w:hanging="1080"/>
      </w:pPr>
    </w:lvl>
    <w:lvl w:ilvl="7">
      <w:start w:val="1"/>
      <w:numFmt w:val="decimal"/>
      <w:pStyle w:val="Heading8"/>
      <w:lvlText w:val="%1.%2.%3.%4.%5.%6.%7.%8."/>
      <w:lvlJc w:val="left"/>
      <w:pPr>
        <w:ind w:left="3744" w:hanging="1224"/>
      </w:pPr>
    </w:lvl>
    <w:lvl w:ilvl="8">
      <w:start w:val="1"/>
      <w:numFmt w:val="decimal"/>
      <w:pStyle w:val="Heading9"/>
      <w:lvlText w:val="%1.%2.%3.%4.%5.%6.%7.%8.%9."/>
      <w:lvlJc w:val="left"/>
      <w:pPr>
        <w:ind w:left="4320" w:hanging="1440"/>
      </w:pPr>
    </w:lvl>
  </w:abstractNum>
  <w:abstractNum w:abstractNumId="2">
    <w:nsid w:val="304C0D0F"/>
    <w:multiLevelType w:val="multilevel"/>
    <w:tmpl w:val="3DAC4E6A"/>
    <w:lvl w:ilvl="0">
      <w:start w:val="10"/>
      <w:numFmt w:val="decimal"/>
      <w:pStyle w:val="SalisAlineaArial11"/>
      <w:lvlText w:val="%1"/>
      <w:lvlJc w:val="left"/>
      <w:pPr>
        <w:ind w:left="645" w:hanging="645"/>
      </w:pPr>
    </w:lvl>
    <w:lvl w:ilvl="1">
      <w:start w:val="13"/>
      <w:numFmt w:val="decimal"/>
      <w:lvlText w:val="%1.%2"/>
      <w:lvlJc w:val="left"/>
      <w:pPr>
        <w:ind w:left="858" w:hanging="645"/>
      </w:pPr>
    </w:lvl>
    <w:lvl w:ilvl="2">
      <w:start w:val="1"/>
      <w:numFmt w:val="decimal"/>
      <w:lvlText w:val="%1.%2.%3"/>
      <w:lvlJc w:val="left"/>
      <w:pPr>
        <w:ind w:left="1146" w:hanging="720"/>
      </w:pPr>
    </w:lvl>
    <w:lvl w:ilvl="3">
      <w:start w:val="1"/>
      <w:numFmt w:val="decimal"/>
      <w:lvlText w:val="%1.%2.%3.%4"/>
      <w:lvlJc w:val="left"/>
      <w:pPr>
        <w:ind w:left="1359" w:hanging="720"/>
      </w:pPr>
    </w:lvl>
    <w:lvl w:ilvl="4">
      <w:start w:val="1"/>
      <w:numFmt w:val="decimal"/>
      <w:lvlText w:val="%1.%2.%3.%4.%5"/>
      <w:lvlJc w:val="left"/>
      <w:pPr>
        <w:ind w:left="1932" w:hanging="1080"/>
      </w:p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39"/>
      </w:pPr>
    </w:lvl>
    <w:lvl w:ilvl="8">
      <w:start w:val="1"/>
      <w:numFmt w:val="decimal"/>
      <w:lvlText w:val="%1.%2.%3.%4.%5.%6.%7.%8.%9"/>
      <w:lvlJc w:val="left"/>
      <w:pPr>
        <w:ind w:left="3504" w:hanging="1800"/>
      </w:pPr>
    </w:lvl>
  </w:abstractNum>
  <w:abstractNum w:abstractNumId="3">
    <w:nsid w:val="40A965B4"/>
    <w:multiLevelType w:val="multilevel"/>
    <w:tmpl w:val="F816EE96"/>
    <w:lvl w:ilvl="0">
      <w:start w:val="1"/>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81D4CDC"/>
    <w:multiLevelType w:val="multilevel"/>
    <w:tmpl w:val="B4C6AC08"/>
    <w:lvl w:ilvl="0">
      <w:start w:val="2"/>
      <w:numFmt w:val="decimal"/>
      <w:pStyle w:val="ListBullet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696A6094"/>
    <w:multiLevelType w:val="multilevel"/>
    <w:tmpl w:val="D0A4A6A0"/>
    <w:lvl w:ilvl="0">
      <w:start w:val="16"/>
      <w:numFmt w:val="decimal"/>
      <w:pStyle w:val="SalisNumeroEsquerdaArial11"/>
      <w:lvlText w:val="%1"/>
      <w:lvlJc w:val="left"/>
      <w:pPr>
        <w:ind w:left="360" w:hanging="360"/>
      </w:pPr>
      <w:rPr>
        <w:rFonts w:ascii="Ecofont_Spranq_eco_Sans" w:eastAsia="Ecofont_Spranq_eco_Sans" w:hAnsi="Ecofont_Spranq_eco_Sans" w:cs="Ecofont_Spranq_eco_Sans"/>
        <w:b/>
        <w:i/>
        <w:color w:val="FF0000"/>
      </w:rPr>
    </w:lvl>
    <w:lvl w:ilvl="1">
      <w:start w:val="1"/>
      <w:numFmt w:val="decimal"/>
      <w:lvlText w:val="%1.%2"/>
      <w:lvlJc w:val="left"/>
      <w:pPr>
        <w:ind w:left="927" w:hanging="360"/>
      </w:pPr>
      <w:rPr>
        <w:rFonts w:ascii="Arial" w:eastAsia="Arial" w:hAnsi="Arial" w:cs="Arial"/>
        <w:b w:val="0"/>
        <w:i w:val="0"/>
        <w:color w:val="000000"/>
      </w:rPr>
    </w:lvl>
    <w:lvl w:ilvl="2">
      <w:start w:val="1"/>
      <w:numFmt w:val="decimal"/>
      <w:lvlText w:val="%1.%2.%3"/>
      <w:lvlJc w:val="left"/>
      <w:pPr>
        <w:ind w:left="1854" w:hanging="720"/>
      </w:pPr>
      <w:rPr>
        <w:rFonts w:ascii="Ecofont_Spranq_eco_Sans" w:eastAsia="Ecofont_Spranq_eco_Sans" w:hAnsi="Ecofont_Spranq_eco_Sans" w:cs="Ecofont_Spranq_eco_Sans"/>
        <w:b/>
        <w:i/>
        <w:color w:val="FF0000"/>
      </w:rPr>
    </w:lvl>
    <w:lvl w:ilvl="3">
      <w:start w:val="1"/>
      <w:numFmt w:val="decimal"/>
      <w:lvlText w:val="%1.%2.%3.%4"/>
      <w:lvlJc w:val="left"/>
      <w:pPr>
        <w:ind w:left="2421" w:hanging="720"/>
      </w:pPr>
      <w:rPr>
        <w:rFonts w:ascii="Ecofont_Spranq_eco_Sans" w:eastAsia="Ecofont_Spranq_eco_Sans" w:hAnsi="Ecofont_Spranq_eco_Sans" w:cs="Ecofont_Spranq_eco_Sans"/>
        <w:b/>
        <w:i/>
        <w:color w:val="FF0000"/>
      </w:rPr>
    </w:lvl>
    <w:lvl w:ilvl="4">
      <w:start w:val="1"/>
      <w:numFmt w:val="decimal"/>
      <w:lvlText w:val="%1.%2.%3.%4.%5"/>
      <w:lvlJc w:val="left"/>
      <w:pPr>
        <w:ind w:left="3348" w:hanging="1080"/>
      </w:pPr>
      <w:rPr>
        <w:rFonts w:ascii="Ecofont_Spranq_eco_Sans" w:eastAsia="Ecofont_Spranq_eco_Sans" w:hAnsi="Ecofont_Spranq_eco_Sans" w:cs="Ecofont_Spranq_eco_Sans"/>
        <w:b/>
        <w:i/>
        <w:color w:val="FF0000"/>
      </w:rPr>
    </w:lvl>
    <w:lvl w:ilvl="5">
      <w:start w:val="1"/>
      <w:numFmt w:val="decimal"/>
      <w:lvlText w:val="%1.%2.%3.%4.%5.%6"/>
      <w:lvlJc w:val="left"/>
      <w:pPr>
        <w:ind w:left="3915" w:hanging="1080"/>
      </w:pPr>
      <w:rPr>
        <w:rFonts w:ascii="Ecofont_Spranq_eco_Sans" w:eastAsia="Ecofont_Spranq_eco_Sans" w:hAnsi="Ecofont_Spranq_eco_Sans" w:cs="Ecofont_Spranq_eco_Sans"/>
        <w:b/>
        <w:i/>
        <w:color w:val="FF0000"/>
      </w:rPr>
    </w:lvl>
    <w:lvl w:ilvl="6">
      <w:start w:val="1"/>
      <w:numFmt w:val="decimal"/>
      <w:lvlText w:val="%1.%2.%3.%4.%5.%6.%7"/>
      <w:lvlJc w:val="left"/>
      <w:pPr>
        <w:ind w:left="4842" w:hanging="1440"/>
      </w:pPr>
      <w:rPr>
        <w:rFonts w:ascii="Ecofont_Spranq_eco_Sans" w:eastAsia="Ecofont_Spranq_eco_Sans" w:hAnsi="Ecofont_Spranq_eco_Sans" w:cs="Ecofont_Spranq_eco_Sans"/>
        <w:b/>
        <w:i/>
        <w:color w:val="FF0000"/>
      </w:rPr>
    </w:lvl>
    <w:lvl w:ilvl="7">
      <w:start w:val="1"/>
      <w:numFmt w:val="decimal"/>
      <w:lvlText w:val="%1.%2.%3.%4.%5.%6.%7.%8"/>
      <w:lvlJc w:val="left"/>
      <w:pPr>
        <w:ind w:left="5409" w:hanging="1440"/>
      </w:pPr>
      <w:rPr>
        <w:rFonts w:ascii="Ecofont_Spranq_eco_Sans" w:eastAsia="Ecofont_Spranq_eco_Sans" w:hAnsi="Ecofont_Spranq_eco_Sans" w:cs="Ecofont_Spranq_eco_Sans"/>
        <w:b/>
        <w:i/>
        <w:color w:val="FF0000"/>
      </w:rPr>
    </w:lvl>
    <w:lvl w:ilvl="8">
      <w:start w:val="1"/>
      <w:numFmt w:val="decimal"/>
      <w:lvlText w:val="%1.%2.%3.%4.%5.%6.%7.%8.%9"/>
      <w:lvlJc w:val="left"/>
      <w:pPr>
        <w:ind w:left="6336" w:hanging="1800"/>
      </w:pPr>
      <w:rPr>
        <w:rFonts w:ascii="Ecofont_Spranq_eco_Sans" w:eastAsia="Ecofont_Spranq_eco_Sans" w:hAnsi="Ecofont_Spranq_eco_Sans" w:cs="Ecofont_Spranq_eco_Sans"/>
        <w:b/>
        <w:i/>
        <w:color w:val="FF0000"/>
      </w:rPr>
    </w:lvl>
  </w:abstractNum>
  <w:abstractNum w:abstractNumId="6">
    <w:nsid w:val="782C140D"/>
    <w:multiLevelType w:val="multilevel"/>
    <w:tmpl w:val="E664248A"/>
    <w:lvl w:ilvl="0">
      <w:start w:val="20"/>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8DA09E2"/>
    <w:multiLevelType w:val="multilevel"/>
    <w:tmpl w:val="AC222604"/>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nsid w:val="7B473054"/>
    <w:multiLevelType w:val="multilevel"/>
    <w:tmpl w:val="9A961240"/>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4"/>
  </w:num>
  <w:num w:numId="3">
    <w:abstractNumId w:val="6"/>
  </w:num>
  <w:num w:numId="4">
    <w:abstractNumId w:val="5"/>
  </w:num>
  <w:num w:numId="5">
    <w:abstractNumId w:val="2"/>
  </w:num>
  <w:num w:numId="6">
    <w:abstractNumId w:val="0"/>
  </w:num>
  <w:num w:numId="7">
    <w:abstractNumId w:val="8"/>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1973"/>
    <w:rsid w:val="00064AC3"/>
    <w:rsid w:val="000F3216"/>
    <w:rsid w:val="001E7590"/>
    <w:rsid w:val="002B1BE2"/>
    <w:rsid w:val="002F6462"/>
    <w:rsid w:val="00377582"/>
    <w:rsid w:val="003E01E3"/>
    <w:rsid w:val="004048CF"/>
    <w:rsid w:val="004D6B88"/>
    <w:rsid w:val="00500308"/>
    <w:rsid w:val="0058637F"/>
    <w:rsid w:val="005B2570"/>
    <w:rsid w:val="005E705C"/>
    <w:rsid w:val="00617984"/>
    <w:rsid w:val="006870C2"/>
    <w:rsid w:val="0069451A"/>
    <w:rsid w:val="006C7D50"/>
    <w:rsid w:val="007B2B88"/>
    <w:rsid w:val="009317DC"/>
    <w:rsid w:val="00981AAA"/>
    <w:rsid w:val="0099105F"/>
    <w:rsid w:val="009A46B7"/>
    <w:rsid w:val="00A52AA8"/>
    <w:rsid w:val="00AC762B"/>
    <w:rsid w:val="00B45D5F"/>
    <w:rsid w:val="00BC423B"/>
    <w:rsid w:val="00BC50F1"/>
    <w:rsid w:val="00C17478"/>
    <w:rsid w:val="00C2452F"/>
    <w:rsid w:val="00DB0C46"/>
    <w:rsid w:val="00EB1973"/>
    <w:rsid w:val="00F03ED3"/>
    <w:rsid w:val="00FD11D4"/>
    <w:rsid w:val="00FF4DBD"/>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7FE6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pt-BR"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Heading1">
    <w:name w:val="heading 1"/>
    <w:basedOn w:val="Normal"/>
    <w:next w:val="Normal"/>
    <w:link w:val="Heading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uiPriority w:val="9"/>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table" w:customStyle="1" w:styleId="TableNormal10">
    <w:name w:val="Table Normal1"/>
    <w:tblPr>
      <w:tblCellMar>
        <w:top w:w="0" w:type="dxa"/>
        <w:left w:w="0" w:type="dxa"/>
        <w:bottom w:w="0" w:type="dxa"/>
        <w:right w:w="0" w:type="dxa"/>
      </w:tblCellMar>
    </w:tblPr>
  </w:style>
  <w:style w:type="character" w:customStyle="1" w:styleId="BalloonTextChar">
    <w:name w:val="Balloon Text Char"/>
    <w:link w:val="BalloonText"/>
    <w:uiPriority w:val="99"/>
    <w:rsid w:val="003A73C1"/>
    <w:rPr>
      <w:rFonts w:ascii="Tahoma" w:hAnsi="Tahoma" w:cs="Tahoma"/>
      <w:sz w:val="16"/>
      <w:szCs w:val="16"/>
    </w:rPr>
  </w:style>
  <w:style w:type="character" w:customStyle="1" w:styleId="Heading2Char">
    <w:name w:val="Heading 2 Char"/>
    <w:link w:val="Heading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DefaultParagraphFont"/>
    <w:rsid w:val="00260802"/>
  </w:style>
  <w:style w:type="character" w:customStyle="1" w:styleId="LinkdaInternet">
    <w:name w:val="Link da Internet"/>
    <w:rsid w:val="00BF1A7F"/>
    <w:rPr>
      <w:color w:val="000080"/>
      <w:u w:val="single"/>
    </w:rPr>
  </w:style>
  <w:style w:type="character" w:customStyle="1" w:styleId="QuoteChar1">
    <w:name w:val="Quote Char1"/>
    <w:link w:val="Quote"/>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rsid w:val="0015519E"/>
    <w:rPr>
      <w:sz w:val="16"/>
      <w:szCs w:val="16"/>
    </w:rPr>
  </w:style>
  <w:style w:type="character" w:customStyle="1" w:styleId="CommentTextChar">
    <w:name w:val="Comment Text Char"/>
    <w:basedOn w:val="DefaultParagraphFont"/>
    <w:link w:val="CommentText"/>
    <w:rsid w:val="0015519E"/>
    <w:rPr>
      <w:rFonts w:ascii="Ecofont_Spranq_eco_Sans" w:hAnsi="Ecofont_Spranq_eco_Sans" w:cs="Tahoma"/>
    </w:rPr>
  </w:style>
  <w:style w:type="character" w:customStyle="1" w:styleId="CommentSubjectChar">
    <w:name w:val="Comment Subject Char"/>
    <w:basedOn w:val="CommentTextChar"/>
    <w:link w:val="CommentSubject"/>
    <w:semiHidden/>
    <w:rsid w:val="0015519E"/>
    <w:rPr>
      <w:rFonts w:ascii="Ecofont_Spranq_eco_Sans" w:hAnsi="Ecofont_Spranq_eco_Sans" w:cs="Tahoma"/>
      <w:b/>
      <w:bCs/>
    </w:rPr>
  </w:style>
  <w:style w:type="character" w:styleId="PlaceholderText">
    <w:name w:val="Placeholder Text"/>
    <w:basedOn w:val="DefaultParagraphFont"/>
    <w:uiPriority w:val="99"/>
    <w:semiHidden/>
    <w:rsid w:val="00DD3355"/>
    <w:rPr>
      <w:color w:val="808080"/>
    </w:rPr>
  </w:style>
  <w:style w:type="character" w:customStyle="1" w:styleId="HeaderChar">
    <w:name w:val="Header Char"/>
    <w:basedOn w:val="DefaultParagraphFont"/>
    <w:link w:val="Header"/>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rsid w:val="00DB64EF"/>
    <w:rPr>
      <w:rFonts w:ascii="Ecofont_Spranq_eco_Sans" w:hAnsi="Ecofont_Spranq_eco_Sans" w:cs="Tahoma"/>
      <w:sz w:val="24"/>
      <w:szCs w:val="24"/>
    </w:rPr>
  </w:style>
  <w:style w:type="character" w:customStyle="1" w:styleId="Heading1Char">
    <w:name w:val="Heading 1 Char"/>
    <w:basedOn w:val="DefaultParagraphFont"/>
    <w:link w:val="Heading1"/>
    <w:rsid w:val="000D390A"/>
    <w:rPr>
      <w:rFonts w:ascii="Cambria" w:eastAsia="MS Gothic" w:hAnsi="Cambria" w:cs="Times New Roman"/>
      <w:color w:val="365F91"/>
      <w:sz w:val="32"/>
      <w:szCs w:val="32"/>
    </w:rPr>
  </w:style>
  <w:style w:type="character" w:customStyle="1" w:styleId="Nivel1Char">
    <w:name w:val="Nivel1 Char"/>
    <w:basedOn w:val="Heading1Char"/>
    <w:link w:val="Nivel1"/>
    <w:rsid w:val="000D390A"/>
    <w:rPr>
      <w:rFonts w:ascii="Arial" w:eastAsia="MS Gothic" w:hAnsi="Arial" w:cs="Times New Roman"/>
      <w:b/>
      <w:color w:val="000000"/>
      <w:sz w:val="32"/>
      <w:szCs w:val="32"/>
    </w:rPr>
  </w:style>
  <w:style w:type="character" w:customStyle="1" w:styleId="BodyTextIndent2Char">
    <w:name w:val="Body Text Indent 2 Char"/>
    <w:basedOn w:val="DefaultParagraphFont"/>
    <w:link w:val="BodyTextIndent2"/>
    <w:rsid w:val="0073446A"/>
    <w:rPr>
      <w:sz w:val="24"/>
      <w:szCs w:val="24"/>
    </w:rPr>
  </w:style>
  <w:style w:type="character" w:styleId="Strong">
    <w:name w:val="Strong"/>
    <w:basedOn w:val="DefaultParagraphFont"/>
    <w:uiPriority w:val="22"/>
    <w:qFormat/>
    <w:rsid w:val="00C92364"/>
    <w:rPr>
      <w:b/>
      <w:bCs/>
    </w:rPr>
  </w:style>
  <w:style w:type="character" w:styleId="Emphasis">
    <w:name w:val="Emphasis"/>
    <w:basedOn w:val="DefaultParagraphFont"/>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
    <w:name w:val="List"/>
    <w:basedOn w:val="Corpodotexto"/>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BalloonText">
    <w:name w:val="Balloon Text"/>
    <w:basedOn w:val="Normal"/>
    <w:link w:val="BalloonText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rsid w:val="001A3A05"/>
    <w:pPr>
      <w:numPr>
        <w:numId w:val="2"/>
      </w:numPr>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rsid w:val="0015519E"/>
    <w:rPr>
      <w:szCs w:val="20"/>
    </w:rPr>
  </w:style>
  <w:style w:type="paragraph" w:styleId="CommentSubject">
    <w:name w:val="annotation subject"/>
    <w:basedOn w:val="CommentText"/>
    <w:link w:val="CommentSubjectChar"/>
    <w:semiHidden/>
    <w:unhideWhenUsed/>
    <w:rsid w:val="0015519E"/>
    <w:rPr>
      <w:b/>
      <w:bCs/>
    </w:rPr>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nhideWhenUsed/>
    <w:rsid w:val="00DB64EF"/>
    <w:pPr>
      <w:tabs>
        <w:tab w:val="center" w:pos="4252"/>
        <w:tab w:val="right" w:pos="8504"/>
      </w:tabs>
    </w:pPr>
  </w:style>
  <w:style w:type="paragraph" w:customStyle="1" w:styleId="Nivel1">
    <w:name w:val="Nivel1"/>
    <w:basedOn w:val="Heading1"/>
    <w:link w:val="Nivel1Char"/>
    <w:qFormat/>
    <w:rsid w:val="000D390A"/>
    <w:pPr>
      <w:numPr>
        <w:numId w:val="3"/>
      </w:numPr>
      <w:spacing w:before="480" w:line="276" w:lineRule="auto"/>
      <w:jc w:val="both"/>
    </w:pPr>
    <w:rPr>
      <w:rFonts w:ascii="Arial" w:hAnsi="Arial"/>
      <w:b/>
      <w:color w:val="000000"/>
      <w:sz w:val="20"/>
      <w:szCs w:val="20"/>
    </w:rPr>
  </w:style>
  <w:style w:type="paragraph" w:styleId="Revision">
    <w:name w:val="Revision"/>
    <w:uiPriority w:val="99"/>
    <w:semiHidden/>
    <w:rsid w:val="00656F07"/>
    <w:pPr>
      <w:suppressAutoHyphens/>
    </w:pPr>
    <w:rPr>
      <w:rFonts w:cs="Tahoma"/>
      <w:szCs w:val="24"/>
    </w:rPr>
  </w:style>
  <w:style w:type="paragraph" w:styleId="BodyTextIndent2">
    <w:name w:val="Body Text Indent 2"/>
    <w:basedOn w:val="Normal"/>
    <w:link w:val="BodyTextIndent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character" w:customStyle="1" w:styleId="BodyTextChar">
    <w:name w:val="Body Text Char"/>
    <w:basedOn w:val="DefaultParagraphFont"/>
    <w:link w:val="BodyText"/>
    <w:rsid w:val="00E23909"/>
    <w:rPr>
      <w:sz w:val="24"/>
      <w:szCs w:val="24"/>
    </w:rPr>
  </w:style>
  <w:style w:type="paragraph" w:styleId="BlockText">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PageNumber">
    <w:name w:val="page number"/>
    <w:rsid w:val="00BB598F"/>
  </w:style>
  <w:style w:type="character" w:styleId="Hyperlink">
    <w:name w:val="Hyperlink"/>
    <w:basedOn w:val="DefaultParagraphFont"/>
    <w:unhideWhenUsed/>
    <w:rsid w:val="005853CE"/>
    <w:rPr>
      <w:color w:val="0000FF" w:themeColor="hyperlink"/>
      <w:u w:val="single"/>
    </w:rPr>
  </w:style>
  <w:style w:type="character" w:customStyle="1" w:styleId="MenoPendente1">
    <w:name w:val="Menção Pendente1"/>
    <w:basedOn w:val="DefaultParagraphFont"/>
    <w:uiPriority w:val="99"/>
    <w:semiHidden/>
    <w:unhideWhenUsed/>
    <w:rsid w:val="005853CE"/>
    <w:rPr>
      <w:color w:val="605E5C"/>
      <w:shd w:val="clear" w:color="auto" w:fill="E1DFDD"/>
    </w:rPr>
  </w:style>
  <w:style w:type="paragraph" w:customStyle="1" w:styleId="Nivel01">
    <w:name w:val="Nivel_01"/>
    <w:basedOn w:val="Heading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9"/>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DefaultParagraphFont"/>
    <w:uiPriority w:val="99"/>
    <w:semiHidden/>
    <w:unhideWhenUsed/>
    <w:rsid w:val="00C433C3"/>
    <w:rPr>
      <w:color w:val="605E5C"/>
      <w:shd w:val="clear" w:color="auto" w:fill="E1DFDD"/>
    </w:rPr>
  </w:style>
  <w:style w:type="character" w:customStyle="1" w:styleId="Heading3Char">
    <w:name w:val="Heading 3 Char"/>
    <w:basedOn w:val="DefaultParagraphFont"/>
    <w:link w:val="Heading3"/>
    <w:rsid w:val="006314E9"/>
    <w:rPr>
      <w:b/>
      <w:sz w:val="24"/>
      <w:lang w:eastAsia="zh-CN"/>
    </w:rPr>
  </w:style>
  <w:style w:type="character" w:customStyle="1" w:styleId="Heading4Char">
    <w:name w:val="Heading 4 Char"/>
    <w:basedOn w:val="DefaultParagraphFont"/>
    <w:link w:val="Heading4"/>
    <w:rsid w:val="006314E9"/>
    <w:rPr>
      <w:b/>
      <w:i/>
      <w:sz w:val="24"/>
      <w:lang w:eastAsia="zh-CN"/>
    </w:rPr>
  </w:style>
  <w:style w:type="character" w:customStyle="1" w:styleId="Heading5Char">
    <w:name w:val="Heading 5 Char"/>
    <w:basedOn w:val="DefaultParagraphFont"/>
    <w:link w:val="Heading5"/>
    <w:rsid w:val="006314E9"/>
    <w:rPr>
      <w:rFonts w:ascii="Arial" w:hAnsi="Arial" w:cs="Arial"/>
      <w:sz w:val="22"/>
      <w:lang w:eastAsia="zh-CN"/>
    </w:rPr>
  </w:style>
  <w:style w:type="character" w:customStyle="1" w:styleId="Heading6Char">
    <w:name w:val="Heading 6 Char"/>
    <w:basedOn w:val="DefaultParagraphFont"/>
    <w:link w:val="Heading6"/>
    <w:rsid w:val="006314E9"/>
    <w:rPr>
      <w:rFonts w:ascii="Arial" w:hAnsi="Arial" w:cs="Arial"/>
      <w:i/>
      <w:sz w:val="22"/>
      <w:lang w:eastAsia="zh-CN"/>
    </w:rPr>
  </w:style>
  <w:style w:type="character" w:customStyle="1" w:styleId="Heading7Char">
    <w:name w:val="Heading 7 Char"/>
    <w:basedOn w:val="DefaultParagraphFont"/>
    <w:link w:val="Heading7"/>
    <w:rsid w:val="006314E9"/>
    <w:rPr>
      <w:rFonts w:ascii="Arial" w:hAnsi="Arial" w:cs="Arial"/>
      <w:lang w:eastAsia="zh-CN"/>
    </w:rPr>
  </w:style>
  <w:style w:type="character" w:customStyle="1" w:styleId="Heading8Char">
    <w:name w:val="Heading 8 Char"/>
    <w:basedOn w:val="DefaultParagraphFont"/>
    <w:link w:val="Heading8"/>
    <w:rsid w:val="006314E9"/>
    <w:rPr>
      <w:rFonts w:ascii="Arial" w:hAnsi="Arial" w:cs="Arial"/>
      <w:i/>
      <w:lang w:eastAsia="zh-CN"/>
    </w:rPr>
  </w:style>
  <w:style w:type="character" w:customStyle="1" w:styleId="Heading9Char">
    <w:name w:val="Heading 9 Char"/>
    <w:basedOn w:val="DefaultParagraphFont"/>
    <w:link w:val="Heading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FollowedHyperlink">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BodyText"/>
    <w:rsid w:val="006314E9"/>
  </w:style>
  <w:style w:type="paragraph" w:customStyle="1" w:styleId="Ttulo2">
    <w:name w:val="Título2"/>
    <w:basedOn w:val="Normal"/>
    <w:next w:val="BodyTex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rsid w:val="006314E9"/>
    <w:pPr>
      <w:jc w:val="center"/>
    </w:pPr>
    <w:rPr>
      <w:b/>
      <w:bCs/>
      <w:sz w:val="56"/>
      <w:szCs w:val="56"/>
    </w:rPr>
  </w:style>
  <w:style w:type="paragraph" w:customStyle="1" w:styleId="Ttulo1">
    <w:name w:val="Título1"/>
    <w:basedOn w:val="Normal"/>
    <w:next w:val="BodyTex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character" w:customStyle="1" w:styleId="BodyTextIndentChar">
    <w:name w:val="Body Text Indent Char"/>
    <w:basedOn w:val="DefaultParagraphFont"/>
    <w:link w:val="BodyTextIndent"/>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itleChar">
    <w:name w:val="Subtitle Char"/>
    <w:basedOn w:val="DefaultParagraphFont"/>
    <w:link w:val="Subtitle"/>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sid w:val="006D546C"/>
    <w:rPr>
      <w:rFonts w:ascii="Arial" w:hAnsi="Arial" w:cs="Tahoma"/>
      <w:szCs w:val="24"/>
    </w:rPr>
  </w:style>
  <w:style w:type="paragraph" w:styleId="BodyText2">
    <w:name w:val="Body Text 2"/>
    <w:basedOn w:val="Normal"/>
    <w:link w:val="BodyText2Char"/>
    <w:rsid w:val="006D546C"/>
    <w:pPr>
      <w:suppressAutoHyphens w:val="0"/>
      <w:spacing w:after="120" w:line="480" w:lineRule="auto"/>
    </w:pPr>
    <w:rPr>
      <w:rFonts w:ascii="Times New Roman" w:hAnsi="Times New Roman" w:cs="Times New Roman"/>
      <w:szCs w:val="20"/>
    </w:rPr>
  </w:style>
  <w:style w:type="character" w:customStyle="1" w:styleId="BodyText2Char">
    <w:name w:val="Body Text 2 Char"/>
    <w:basedOn w:val="DefaultParagraphFont"/>
    <w:link w:val="BodyText2"/>
    <w:rsid w:val="006D546C"/>
  </w:style>
  <w:style w:type="paragraph" w:styleId="BodyTextIndent3">
    <w:name w:val="Body Text Indent 3"/>
    <w:basedOn w:val="Normal"/>
    <w:link w:val="BodyTextIndent3Char"/>
    <w:unhideWhenUsed/>
    <w:rsid w:val="006D546C"/>
    <w:pPr>
      <w:suppressAutoHyphens w:val="0"/>
      <w:spacing w:after="120"/>
      <w:ind w:left="283"/>
    </w:pPr>
    <w:rPr>
      <w:sz w:val="16"/>
      <w:szCs w:val="16"/>
    </w:rPr>
  </w:style>
  <w:style w:type="character" w:customStyle="1" w:styleId="BodyTextIndent3Char">
    <w:name w:val="Body Text Indent 3 Char"/>
    <w:basedOn w:val="DefaultParagraphFont"/>
    <w:link w:val="BodyTextIndent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sid w:val="003A0722"/>
    <w:rPr>
      <w:color w:val="605E5C"/>
      <w:shd w:val="clear" w:color="auto" w:fill="E1DFDD"/>
    </w:rPr>
  </w:style>
  <w:style w:type="paragraph" w:customStyle="1" w:styleId="Nivel010">
    <w:name w:val="Nivel 01"/>
    <w:basedOn w:val="Heading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sid w:val="009939E3"/>
    <w:rPr>
      <w:rFonts w:ascii="Ecofont_Spranq_eco_Sans" w:eastAsiaTheme="majorEastAsia" w:hAnsi="Ecofont_Spranq_eco_Sans"/>
      <w:b/>
      <w:bCs/>
      <w:color w:val="000000"/>
    </w:rPr>
  </w:style>
  <w:style w:type="table" w:customStyle="1" w:styleId="a">
    <w:basedOn w:val="TableNormal10"/>
    <w:tblPr>
      <w:tblStyleRowBandSize w:val="1"/>
      <w:tblStyleColBandSize w:val="1"/>
      <w:tblCellMar>
        <w:top w:w="0" w:type="dxa"/>
        <w:left w:w="115" w:type="dxa"/>
        <w:bottom w:w="0" w:type="dxa"/>
        <w:right w:w="115" w:type="dxa"/>
      </w:tblCellMar>
    </w:tblPr>
  </w:style>
  <w:style w:type="table" w:customStyle="1" w:styleId="a0">
    <w:basedOn w:val="TableNormal10"/>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0"/>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0"/>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0"/>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paragraph" w:customStyle="1" w:styleId="LO-normal1">
    <w:name w:val="LO-normal1"/>
    <w:qFormat/>
    <w:rsid w:val="00843CB4"/>
    <w:rPr>
      <w:lang w:eastAsia="zh-CN" w:bidi="hi-IN"/>
    </w:rPr>
  </w:style>
  <w:style w:type="table" w:customStyle="1" w:styleId="a4">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5">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6">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7">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8">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pt-BR"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Heading1">
    <w:name w:val="heading 1"/>
    <w:basedOn w:val="Normal"/>
    <w:next w:val="Normal"/>
    <w:link w:val="Heading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uiPriority w:val="9"/>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table" w:customStyle="1" w:styleId="TableNormal10">
    <w:name w:val="Table Normal1"/>
    <w:tblPr>
      <w:tblCellMar>
        <w:top w:w="0" w:type="dxa"/>
        <w:left w:w="0" w:type="dxa"/>
        <w:bottom w:w="0" w:type="dxa"/>
        <w:right w:w="0" w:type="dxa"/>
      </w:tblCellMar>
    </w:tblPr>
  </w:style>
  <w:style w:type="character" w:customStyle="1" w:styleId="BalloonTextChar">
    <w:name w:val="Balloon Text Char"/>
    <w:link w:val="BalloonText"/>
    <w:uiPriority w:val="99"/>
    <w:rsid w:val="003A73C1"/>
    <w:rPr>
      <w:rFonts w:ascii="Tahoma" w:hAnsi="Tahoma" w:cs="Tahoma"/>
      <w:sz w:val="16"/>
      <w:szCs w:val="16"/>
    </w:rPr>
  </w:style>
  <w:style w:type="character" w:customStyle="1" w:styleId="Heading2Char">
    <w:name w:val="Heading 2 Char"/>
    <w:link w:val="Heading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DefaultParagraphFont"/>
    <w:rsid w:val="00260802"/>
  </w:style>
  <w:style w:type="character" w:customStyle="1" w:styleId="LinkdaInternet">
    <w:name w:val="Link da Internet"/>
    <w:rsid w:val="00BF1A7F"/>
    <w:rPr>
      <w:color w:val="000080"/>
      <w:u w:val="single"/>
    </w:rPr>
  </w:style>
  <w:style w:type="character" w:customStyle="1" w:styleId="QuoteChar1">
    <w:name w:val="Quote Char1"/>
    <w:link w:val="Quote"/>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rsid w:val="0015519E"/>
    <w:rPr>
      <w:sz w:val="16"/>
      <w:szCs w:val="16"/>
    </w:rPr>
  </w:style>
  <w:style w:type="character" w:customStyle="1" w:styleId="CommentTextChar">
    <w:name w:val="Comment Text Char"/>
    <w:basedOn w:val="DefaultParagraphFont"/>
    <w:link w:val="CommentText"/>
    <w:rsid w:val="0015519E"/>
    <w:rPr>
      <w:rFonts w:ascii="Ecofont_Spranq_eco_Sans" w:hAnsi="Ecofont_Spranq_eco_Sans" w:cs="Tahoma"/>
    </w:rPr>
  </w:style>
  <w:style w:type="character" w:customStyle="1" w:styleId="CommentSubjectChar">
    <w:name w:val="Comment Subject Char"/>
    <w:basedOn w:val="CommentTextChar"/>
    <w:link w:val="CommentSubject"/>
    <w:semiHidden/>
    <w:rsid w:val="0015519E"/>
    <w:rPr>
      <w:rFonts w:ascii="Ecofont_Spranq_eco_Sans" w:hAnsi="Ecofont_Spranq_eco_Sans" w:cs="Tahoma"/>
      <w:b/>
      <w:bCs/>
    </w:rPr>
  </w:style>
  <w:style w:type="character" w:styleId="PlaceholderText">
    <w:name w:val="Placeholder Text"/>
    <w:basedOn w:val="DefaultParagraphFont"/>
    <w:uiPriority w:val="99"/>
    <w:semiHidden/>
    <w:rsid w:val="00DD3355"/>
    <w:rPr>
      <w:color w:val="808080"/>
    </w:rPr>
  </w:style>
  <w:style w:type="character" w:customStyle="1" w:styleId="HeaderChar">
    <w:name w:val="Header Char"/>
    <w:basedOn w:val="DefaultParagraphFont"/>
    <w:link w:val="Header"/>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rsid w:val="00DB64EF"/>
    <w:rPr>
      <w:rFonts w:ascii="Ecofont_Spranq_eco_Sans" w:hAnsi="Ecofont_Spranq_eco_Sans" w:cs="Tahoma"/>
      <w:sz w:val="24"/>
      <w:szCs w:val="24"/>
    </w:rPr>
  </w:style>
  <w:style w:type="character" w:customStyle="1" w:styleId="Heading1Char">
    <w:name w:val="Heading 1 Char"/>
    <w:basedOn w:val="DefaultParagraphFont"/>
    <w:link w:val="Heading1"/>
    <w:rsid w:val="000D390A"/>
    <w:rPr>
      <w:rFonts w:ascii="Cambria" w:eastAsia="MS Gothic" w:hAnsi="Cambria" w:cs="Times New Roman"/>
      <w:color w:val="365F91"/>
      <w:sz w:val="32"/>
      <w:szCs w:val="32"/>
    </w:rPr>
  </w:style>
  <w:style w:type="character" w:customStyle="1" w:styleId="Nivel1Char">
    <w:name w:val="Nivel1 Char"/>
    <w:basedOn w:val="Heading1Char"/>
    <w:link w:val="Nivel1"/>
    <w:rsid w:val="000D390A"/>
    <w:rPr>
      <w:rFonts w:ascii="Arial" w:eastAsia="MS Gothic" w:hAnsi="Arial" w:cs="Times New Roman"/>
      <w:b/>
      <w:color w:val="000000"/>
      <w:sz w:val="32"/>
      <w:szCs w:val="32"/>
    </w:rPr>
  </w:style>
  <w:style w:type="character" w:customStyle="1" w:styleId="BodyTextIndent2Char">
    <w:name w:val="Body Text Indent 2 Char"/>
    <w:basedOn w:val="DefaultParagraphFont"/>
    <w:link w:val="BodyTextIndent2"/>
    <w:rsid w:val="0073446A"/>
    <w:rPr>
      <w:sz w:val="24"/>
      <w:szCs w:val="24"/>
    </w:rPr>
  </w:style>
  <w:style w:type="character" w:styleId="Strong">
    <w:name w:val="Strong"/>
    <w:basedOn w:val="DefaultParagraphFont"/>
    <w:uiPriority w:val="22"/>
    <w:qFormat/>
    <w:rsid w:val="00C92364"/>
    <w:rPr>
      <w:b/>
      <w:bCs/>
    </w:rPr>
  </w:style>
  <w:style w:type="character" w:styleId="Emphasis">
    <w:name w:val="Emphasis"/>
    <w:basedOn w:val="DefaultParagraphFont"/>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
    <w:name w:val="List"/>
    <w:basedOn w:val="Corpodotexto"/>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BalloonText">
    <w:name w:val="Balloon Text"/>
    <w:basedOn w:val="Normal"/>
    <w:link w:val="BalloonText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rsid w:val="001A3A05"/>
    <w:pPr>
      <w:numPr>
        <w:numId w:val="2"/>
      </w:numPr>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rsid w:val="0015519E"/>
    <w:rPr>
      <w:szCs w:val="20"/>
    </w:rPr>
  </w:style>
  <w:style w:type="paragraph" w:styleId="CommentSubject">
    <w:name w:val="annotation subject"/>
    <w:basedOn w:val="CommentText"/>
    <w:link w:val="CommentSubjectChar"/>
    <w:semiHidden/>
    <w:unhideWhenUsed/>
    <w:rsid w:val="0015519E"/>
    <w:rPr>
      <w:b/>
      <w:bCs/>
    </w:rPr>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nhideWhenUsed/>
    <w:rsid w:val="00DB64EF"/>
    <w:pPr>
      <w:tabs>
        <w:tab w:val="center" w:pos="4252"/>
        <w:tab w:val="right" w:pos="8504"/>
      </w:tabs>
    </w:pPr>
  </w:style>
  <w:style w:type="paragraph" w:customStyle="1" w:styleId="Nivel1">
    <w:name w:val="Nivel1"/>
    <w:basedOn w:val="Heading1"/>
    <w:link w:val="Nivel1Char"/>
    <w:qFormat/>
    <w:rsid w:val="000D390A"/>
    <w:pPr>
      <w:numPr>
        <w:numId w:val="3"/>
      </w:numPr>
      <w:spacing w:before="480" w:line="276" w:lineRule="auto"/>
      <w:jc w:val="both"/>
    </w:pPr>
    <w:rPr>
      <w:rFonts w:ascii="Arial" w:hAnsi="Arial"/>
      <w:b/>
      <w:color w:val="000000"/>
      <w:sz w:val="20"/>
      <w:szCs w:val="20"/>
    </w:rPr>
  </w:style>
  <w:style w:type="paragraph" w:styleId="Revision">
    <w:name w:val="Revision"/>
    <w:uiPriority w:val="99"/>
    <w:semiHidden/>
    <w:rsid w:val="00656F07"/>
    <w:pPr>
      <w:suppressAutoHyphens/>
    </w:pPr>
    <w:rPr>
      <w:rFonts w:cs="Tahoma"/>
      <w:szCs w:val="24"/>
    </w:rPr>
  </w:style>
  <w:style w:type="paragraph" w:styleId="BodyTextIndent2">
    <w:name w:val="Body Text Indent 2"/>
    <w:basedOn w:val="Normal"/>
    <w:link w:val="BodyTextIndent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character" w:customStyle="1" w:styleId="BodyTextChar">
    <w:name w:val="Body Text Char"/>
    <w:basedOn w:val="DefaultParagraphFont"/>
    <w:link w:val="BodyText"/>
    <w:rsid w:val="00E23909"/>
    <w:rPr>
      <w:sz w:val="24"/>
      <w:szCs w:val="24"/>
    </w:rPr>
  </w:style>
  <w:style w:type="paragraph" w:styleId="BlockText">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PageNumber">
    <w:name w:val="page number"/>
    <w:rsid w:val="00BB598F"/>
  </w:style>
  <w:style w:type="character" w:styleId="Hyperlink">
    <w:name w:val="Hyperlink"/>
    <w:basedOn w:val="DefaultParagraphFont"/>
    <w:unhideWhenUsed/>
    <w:rsid w:val="005853CE"/>
    <w:rPr>
      <w:color w:val="0000FF" w:themeColor="hyperlink"/>
      <w:u w:val="single"/>
    </w:rPr>
  </w:style>
  <w:style w:type="character" w:customStyle="1" w:styleId="MenoPendente1">
    <w:name w:val="Menção Pendente1"/>
    <w:basedOn w:val="DefaultParagraphFont"/>
    <w:uiPriority w:val="99"/>
    <w:semiHidden/>
    <w:unhideWhenUsed/>
    <w:rsid w:val="005853CE"/>
    <w:rPr>
      <w:color w:val="605E5C"/>
      <w:shd w:val="clear" w:color="auto" w:fill="E1DFDD"/>
    </w:rPr>
  </w:style>
  <w:style w:type="paragraph" w:customStyle="1" w:styleId="Nivel01">
    <w:name w:val="Nivel_01"/>
    <w:basedOn w:val="Heading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9"/>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DefaultParagraphFont"/>
    <w:uiPriority w:val="99"/>
    <w:semiHidden/>
    <w:unhideWhenUsed/>
    <w:rsid w:val="00C433C3"/>
    <w:rPr>
      <w:color w:val="605E5C"/>
      <w:shd w:val="clear" w:color="auto" w:fill="E1DFDD"/>
    </w:rPr>
  </w:style>
  <w:style w:type="character" w:customStyle="1" w:styleId="Heading3Char">
    <w:name w:val="Heading 3 Char"/>
    <w:basedOn w:val="DefaultParagraphFont"/>
    <w:link w:val="Heading3"/>
    <w:rsid w:val="006314E9"/>
    <w:rPr>
      <w:b/>
      <w:sz w:val="24"/>
      <w:lang w:eastAsia="zh-CN"/>
    </w:rPr>
  </w:style>
  <w:style w:type="character" w:customStyle="1" w:styleId="Heading4Char">
    <w:name w:val="Heading 4 Char"/>
    <w:basedOn w:val="DefaultParagraphFont"/>
    <w:link w:val="Heading4"/>
    <w:rsid w:val="006314E9"/>
    <w:rPr>
      <w:b/>
      <w:i/>
      <w:sz w:val="24"/>
      <w:lang w:eastAsia="zh-CN"/>
    </w:rPr>
  </w:style>
  <w:style w:type="character" w:customStyle="1" w:styleId="Heading5Char">
    <w:name w:val="Heading 5 Char"/>
    <w:basedOn w:val="DefaultParagraphFont"/>
    <w:link w:val="Heading5"/>
    <w:rsid w:val="006314E9"/>
    <w:rPr>
      <w:rFonts w:ascii="Arial" w:hAnsi="Arial" w:cs="Arial"/>
      <w:sz w:val="22"/>
      <w:lang w:eastAsia="zh-CN"/>
    </w:rPr>
  </w:style>
  <w:style w:type="character" w:customStyle="1" w:styleId="Heading6Char">
    <w:name w:val="Heading 6 Char"/>
    <w:basedOn w:val="DefaultParagraphFont"/>
    <w:link w:val="Heading6"/>
    <w:rsid w:val="006314E9"/>
    <w:rPr>
      <w:rFonts w:ascii="Arial" w:hAnsi="Arial" w:cs="Arial"/>
      <w:i/>
      <w:sz w:val="22"/>
      <w:lang w:eastAsia="zh-CN"/>
    </w:rPr>
  </w:style>
  <w:style w:type="character" w:customStyle="1" w:styleId="Heading7Char">
    <w:name w:val="Heading 7 Char"/>
    <w:basedOn w:val="DefaultParagraphFont"/>
    <w:link w:val="Heading7"/>
    <w:rsid w:val="006314E9"/>
    <w:rPr>
      <w:rFonts w:ascii="Arial" w:hAnsi="Arial" w:cs="Arial"/>
      <w:lang w:eastAsia="zh-CN"/>
    </w:rPr>
  </w:style>
  <w:style w:type="character" w:customStyle="1" w:styleId="Heading8Char">
    <w:name w:val="Heading 8 Char"/>
    <w:basedOn w:val="DefaultParagraphFont"/>
    <w:link w:val="Heading8"/>
    <w:rsid w:val="006314E9"/>
    <w:rPr>
      <w:rFonts w:ascii="Arial" w:hAnsi="Arial" w:cs="Arial"/>
      <w:i/>
      <w:lang w:eastAsia="zh-CN"/>
    </w:rPr>
  </w:style>
  <w:style w:type="character" w:customStyle="1" w:styleId="Heading9Char">
    <w:name w:val="Heading 9 Char"/>
    <w:basedOn w:val="DefaultParagraphFont"/>
    <w:link w:val="Heading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FollowedHyperlink">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BodyText"/>
    <w:rsid w:val="006314E9"/>
  </w:style>
  <w:style w:type="paragraph" w:customStyle="1" w:styleId="Ttulo2">
    <w:name w:val="Título2"/>
    <w:basedOn w:val="Normal"/>
    <w:next w:val="BodyTex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rsid w:val="006314E9"/>
    <w:pPr>
      <w:jc w:val="center"/>
    </w:pPr>
    <w:rPr>
      <w:b/>
      <w:bCs/>
      <w:sz w:val="56"/>
      <w:szCs w:val="56"/>
    </w:rPr>
  </w:style>
  <w:style w:type="paragraph" w:customStyle="1" w:styleId="Ttulo1">
    <w:name w:val="Título1"/>
    <w:basedOn w:val="Normal"/>
    <w:next w:val="BodyTex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character" w:customStyle="1" w:styleId="BodyTextIndentChar">
    <w:name w:val="Body Text Indent Char"/>
    <w:basedOn w:val="DefaultParagraphFont"/>
    <w:link w:val="BodyTextIndent"/>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itleChar">
    <w:name w:val="Subtitle Char"/>
    <w:basedOn w:val="DefaultParagraphFont"/>
    <w:link w:val="Subtitle"/>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sid w:val="006D546C"/>
    <w:rPr>
      <w:rFonts w:ascii="Arial" w:hAnsi="Arial" w:cs="Tahoma"/>
      <w:szCs w:val="24"/>
    </w:rPr>
  </w:style>
  <w:style w:type="paragraph" w:styleId="BodyText2">
    <w:name w:val="Body Text 2"/>
    <w:basedOn w:val="Normal"/>
    <w:link w:val="BodyText2Char"/>
    <w:rsid w:val="006D546C"/>
    <w:pPr>
      <w:suppressAutoHyphens w:val="0"/>
      <w:spacing w:after="120" w:line="480" w:lineRule="auto"/>
    </w:pPr>
    <w:rPr>
      <w:rFonts w:ascii="Times New Roman" w:hAnsi="Times New Roman" w:cs="Times New Roman"/>
      <w:szCs w:val="20"/>
    </w:rPr>
  </w:style>
  <w:style w:type="character" w:customStyle="1" w:styleId="BodyText2Char">
    <w:name w:val="Body Text 2 Char"/>
    <w:basedOn w:val="DefaultParagraphFont"/>
    <w:link w:val="BodyText2"/>
    <w:rsid w:val="006D546C"/>
  </w:style>
  <w:style w:type="paragraph" w:styleId="BodyTextIndent3">
    <w:name w:val="Body Text Indent 3"/>
    <w:basedOn w:val="Normal"/>
    <w:link w:val="BodyTextIndent3Char"/>
    <w:unhideWhenUsed/>
    <w:rsid w:val="006D546C"/>
    <w:pPr>
      <w:suppressAutoHyphens w:val="0"/>
      <w:spacing w:after="120"/>
      <w:ind w:left="283"/>
    </w:pPr>
    <w:rPr>
      <w:sz w:val="16"/>
      <w:szCs w:val="16"/>
    </w:rPr>
  </w:style>
  <w:style w:type="character" w:customStyle="1" w:styleId="BodyTextIndent3Char">
    <w:name w:val="Body Text Indent 3 Char"/>
    <w:basedOn w:val="DefaultParagraphFont"/>
    <w:link w:val="BodyTextIndent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sid w:val="003A0722"/>
    <w:rPr>
      <w:color w:val="605E5C"/>
      <w:shd w:val="clear" w:color="auto" w:fill="E1DFDD"/>
    </w:rPr>
  </w:style>
  <w:style w:type="paragraph" w:customStyle="1" w:styleId="Nivel010">
    <w:name w:val="Nivel 01"/>
    <w:basedOn w:val="Heading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sid w:val="009939E3"/>
    <w:rPr>
      <w:rFonts w:ascii="Ecofont_Spranq_eco_Sans" w:eastAsiaTheme="majorEastAsia" w:hAnsi="Ecofont_Spranq_eco_Sans"/>
      <w:b/>
      <w:bCs/>
      <w:color w:val="000000"/>
    </w:rPr>
  </w:style>
  <w:style w:type="table" w:customStyle="1" w:styleId="a">
    <w:basedOn w:val="TableNormal10"/>
    <w:tblPr>
      <w:tblStyleRowBandSize w:val="1"/>
      <w:tblStyleColBandSize w:val="1"/>
      <w:tblCellMar>
        <w:top w:w="0" w:type="dxa"/>
        <w:left w:w="115" w:type="dxa"/>
        <w:bottom w:w="0" w:type="dxa"/>
        <w:right w:w="115" w:type="dxa"/>
      </w:tblCellMar>
    </w:tblPr>
  </w:style>
  <w:style w:type="table" w:customStyle="1" w:styleId="a0">
    <w:basedOn w:val="TableNormal10"/>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0"/>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0"/>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0"/>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paragraph" w:customStyle="1" w:styleId="LO-normal1">
    <w:name w:val="LO-normal1"/>
    <w:qFormat/>
    <w:rsid w:val="00843CB4"/>
    <w:rPr>
      <w:lang w:eastAsia="zh-CN" w:bidi="hi-IN"/>
    </w:rPr>
  </w:style>
  <w:style w:type="table" w:customStyle="1" w:styleId="a4">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5">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6">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7">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8">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br/compras/pt-br" TargetMode="External"/><Relationship Id="rId18" Type="http://schemas.openxmlformats.org/officeDocument/2006/relationships/hyperlink" Target="http://www.cnj.jus.br/improbidade_adm/consultar_requerido.php"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portaldatransparencia.gov.br/ceis"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yperlink" Target="http://www.uff.br/licitacoes" TargetMode="External"/><Relationship Id="rId5" Type="http://schemas.openxmlformats.org/officeDocument/2006/relationships/settings" Target="settings.xml"/><Relationship Id="rId15" Type="http://schemas.openxmlformats.org/officeDocument/2006/relationships/hyperlink" Target="https://www.agu.gov.br/page/content/detail/id_conteudo/138067"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microsoft.com/office/2007/relationships/stylesWithEffects" Target="stylesWithEffects.xml"/><Relationship Id="rId9" Type="http://schemas.openxmlformats.org/officeDocument/2006/relationships/hyperlink" Target="http://www.gov.br/compras"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Kil34jOdWOKRbBXOAKE6kpeWx3Q==">AMUW2mVfrBzlHmcQbIP7dvXzc4zv5zSOFh4EWfscPvtbde4v6ktwkAJt9htLbS5/IrQH5aUEhAJoj88GZtsVj4l1biIrHZBnS8+qPwmt2BtfacRJfEVmKT0xNw2TTYsU92k3L3OL14mb</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23</Pages>
  <Words>9802</Words>
  <Characters>52935</Characters>
  <Application>Microsoft Office Word</Application>
  <DocSecurity>0</DocSecurity>
  <Lines>441</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Admin</cp:lastModifiedBy>
  <cp:revision>32</cp:revision>
  <cp:lastPrinted>2023-01-02T14:15:00Z</cp:lastPrinted>
  <dcterms:created xsi:type="dcterms:W3CDTF">2022-12-02T23:32:00Z</dcterms:created>
  <dcterms:modified xsi:type="dcterms:W3CDTF">2023-01-25T15:25:00Z</dcterms:modified>
</cp:coreProperties>
</file>