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6750" w:rsidRDefault="00B90B8F">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416750">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7E2B6C">
              <w:rPr>
                <w:rFonts w:ascii="Verdana" w:eastAsia="Verdana" w:hAnsi="Verdana" w:cs="Verdana"/>
                <w:b/>
              </w:rPr>
              <w:t>2</w:t>
            </w:r>
            <w:r w:rsidR="00A9465E">
              <w:rPr>
                <w:rFonts w:ascii="Verdana" w:eastAsia="Verdana" w:hAnsi="Verdana" w:cs="Verdana"/>
                <w:b/>
              </w:rPr>
              <w:t>2</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rsidR="00416750" w:rsidRDefault="00B90B8F">
            <w:pPr>
              <w:spacing w:before="100" w:after="100"/>
              <w:jc w:val="center"/>
            </w:pPr>
            <w:r>
              <w:rPr>
                <w:rFonts w:ascii="Verdana" w:eastAsia="Verdana" w:hAnsi="Verdana" w:cs="Verdana"/>
                <w:b/>
              </w:rPr>
              <w:t>SISTEMA DE REGISTRO DE PREÇOS</w:t>
            </w:r>
          </w:p>
          <w:p w:rsidR="00416750" w:rsidRPr="00B20259" w:rsidRDefault="00B90B8F">
            <w:pPr>
              <w:spacing w:before="100" w:after="100"/>
              <w:jc w:val="center"/>
            </w:pPr>
            <w:r>
              <w:rPr>
                <w:rFonts w:ascii="Verdana" w:eastAsia="Verdana" w:hAnsi="Verdana" w:cs="Verdana"/>
                <w:b/>
              </w:rPr>
              <w:t xml:space="preserve">PROCESSO Nº </w:t>
            </w:r>
            <w:r w:rsidR="00A9465E" w:rsidRPr="00A9465E">
              <w:rPr>
                <w:rFonts w:ascii="Verdana" w:eastAsia="Verdana" w:hAnsi="Verdana" w:cs="Verdana"/>
                <w:b/>
              </w:rPr>
              <w:t>23069.</w:t>
            </w:r>
            <w:r w:rsidR="00526A6E">
              <w:rPr>
                <w:rFonts w:ascii="Verdana" w:eastAsia="Verdana" w:hAnsi="Verdana" w:cs="Verdana"/>
                <w:b/>
              </w:rPr>
              <w:t>152721/2022-29</w:t>
            </w:r>
          </w:p>
          <w:p w:rsidR="00416750" w:rsidRDefault="00416750">
            <w:pPr>
              <w:spacing w:before="100" w:after="100"/>
              <w:jc w:val="both"/>
              <w:rPr>
                <w:b/>
              </w:rPr>
            </w:pPr>
          </w:p>
          <w:p w:rsidR="00416750" w:rsidRDefault="00B90B8F">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416750" w:rsidRDefault="00416750">
            <w:pPr>
              <w:spacing w:before="100" w:after="100"/>
              <w:jc w:val="both"/>
              <w:rPr>
                <w:sz w:val="18"/>
                <w:szCs w:val="18"/>
              </w:rPr>
            </w:pPr>
          </w:p>
        </w:tc>
      </w:tr>
      <w:tr w:rsidR="00416750">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416750" w:rsidRDefault="00B90B8F">
            <w:pPr>
              <w:spacing w:before="100" w:after="100"/>
              <w:jc w:val="center"/>
            </w:pPr>
            <w:r>
              <w:rPr>
                <w:b/>
                <w:sz w:val="18"/>
                <w:szCs w:val="18"/>
              </w:rPr>
              <w:t>OBJETO</w:t>
            </w:r>
          </w:p>
          <w:p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16750" w:rsidRDefault="00B90B8F" w:rsidP="00341F3F">
            <w:pPr>
              <w:jc w:val="both"/>
              <w:rPr>
                <w:color w:val="000000"/>
                <w:sz w:val="18"/>
                <w:szCs w:val="18"/>
              </w:rPr>
            </w:pPr>
            <w:r>
              <w:rPr>
                <w:color w:val="000000"/>
                <w:sz w:val="18"/>
                <w:szCs w:val="18"/>
              </w:rPr>
              <w:t>O objeto da presente licitação é</w:t>
            </w:r>
            <w:r>
              <w:rPr>
                <w:sz w:val="18"/>
                <w:szCs w:val="18"/>
              </w:rPr>
              <w:t xml:space="preserve"> a construção do Sistema de Registro de Preços para eventual </w:t>
            </w:r>
            <w:r>
              <w:rPr>
                <w:color w:val="000000"/>
                <w:sz w:val="18"/>
                <w:szCs w:val="18"/>
              </w:rPr>
              <w:t>aquisição de</w:t>
            </w:r>
            <w:r w:rsidR="002E6B5D">
              <w:rPr>
                <w:color w:val="000000"/>
                <w:sz w:val="18"/>
                <w:szCs w:val="18"/>
              </w:rPr>
              <w:t xml:space="preserve"> </w:t>
            </w:r>
            <w:r w:rsidR="00A9465E">
              <w:rPr>
                <w:b/>
                <w:color w:val="000000"/>
                <w:sz w:val="18"/>
                <w:szCs w:val="18"/>
              </w:rPr>
              <w:t xml:space="preserve">Material </w:t>
            </w:r>
            <w:r w:rsidR="007E2B6C">
              <w:rPr>
                <w:b/>
                <w:color w:val="000000"/>
                <w:sz w:val="18"/>
                <w:szCs w:val="18"/>
              </w:rPr>
              <w:t>Elétrico 1</w:t>
            </w:r>
            <w:r>
              <w:rPr>
                <w:color w:val="000000"/>
                <w:sz w:val="18"/>
                <w:szCs w:val="18"/>
              </w:rPr>
              <w:t xml:space="preserve"> </w:t>
            </w:r>
            <w:r w:rsidR="007E2B6C">
              <w:rPr>
                <w:color w:val="000000"/>
                <w:sz w:val="18"/>
                <w:szCs w:val="18"/>
              </w:rPr>
              <w:t xml:space="preserve">, </w:t>
            </w:r>
            <w:r>
              <w:rPr>
                <w:color w:val="000000"/>
                <w:sz w:val="18"/>
                <w:szCs w:val="18"/>
              </w:rPr>
              <w:t>conforme condições, quantidades e exigências estabelecidas neste Edital e seus anexos.</w:t>
            </w:r>
          </w:p>
        </w:tc>
      </w:tr>
      <w:tr w:rsidR="00416750">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B20259" w:rsidRPr="006A2577" w:rsidRDefault="00B20259" w:rsidP="00B20259">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Pr="00214702">
                <w:rPr>
                  <w:rStyle w:val="Hyperlink"/>
                  <w:rFonts w:cs="Arial"/>
                  <w:sz w:val="18"/>
                  <w:szCs w:val="18"/>
                </w:rPr>
                <w:t>www.gov.br/compras</w:t>
              </w:r>
            </w:hyperlink>
          </w:p>
          <w:p w:rsidR="00416750" w:rsidRDefault="00B20259" w:rsidP="00B20259">
            <w:pPr>
              <w:jc w:val="both"/>
              <w:rPr>
                <w:color w:val="000000"/>
                <w:sz w:val="18"/>
                <w:szCs w:val="18"/>
              </w:rPr>
            </w:pPr>
            <w:r w:rsidRPr="006A2577">
              <w:rPr>
                <w:rFonts w:cs="Arial"/>
                <w:color w:val="000000"/>
                <w:sz w:val="18"/>
                <w:szCs w:val="18"/>
              </w:rPr>
              <w:t>até a data e horário de realização da sessão pública.</w:t>
            </w:r>
          </w:p>
        </w:tc>
      </w:tr>
      <w:tr w:rsidR="00B20259">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B20259" w:rsidRPr="006A2577" w:rsidRDefault="00B20259" w:rsidP="00E85419">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E85419">
              <w:rPr>
                <w:rFonts w:cs="Arial"/>
                <w:b/>
                <w:sz w:val="18"/>
                <w:szCs w:val="18"/>
              </w:rPr>
              <w:t>9</w:t>
            </w:r>
            <w:r w:rsidRPr="000636CB">
              <w:rPr>
                <w:rFonts w:cs="Arial"/>
                <w:b/>
                <w:sz w:val="18"/>
                <w:szCs w:val="18"/>
              </w:rPr>
              <w:t>h</w:t>
            </w:r>
            <w:r>
              <w:rPr>
                <w:rFonts w:cs="Arial"/>
                <w:sz w:val="18"/>
                <w:szCs w:val="18"/>
              </w:rPr>
              <w:t xml:space="preserve"> do dia </w:t>
            </w:r>
            <w:r w:rsidR="00E85419">
              <w:rPr>
                <w:rFonts w:cs="Arial"/>
                <w:b/>
                <w:sz w:val="18"/>
                <w:szCs w:val="18"/>
              </w:rPr>
              <w:t>21</w:t>
            </w:r>
            <w:r>
              <w:rPr>
                <w:rFonts w:cs="Arial"/>
                <w:b/>
                <w:sz w:val="18"/>
                <w:szCs w:val="18"/>
              </w:rPr>
              <w:t>/</w:t>
            </w:r>
            <w:r w:rsidR="00E85419">
              <w:rPr>
                <w:rFonts w:cs="Arial"/>
                <w:b/>
                <w:sz w:val="18"/>
                <w:szCs w:val="18"/>
              </w:rPr>
              <w:t>03</w:t>
            </w:r>
            <w:r>
              <w:rPr>
                <w:rFonts w:cs="Arial"/>
                <w:b/>
                <w:sz w:val="18"/>
                <w:szCs w:val="18"/>
              </w:rPr>
              <w:t>/</w:t>
            </w:r>
            <w:r w:rsidR="00E85419">
              <w:rPr>
                <w:rFonts w:cs="Arial"/>
                <w:b/>
                <w:sz w:val="18"/>
                <w:szCs w:val="18"/>
              </w:rPr>
              <w:t>2022</w:t>
            </w:r>
          </w:p>
        </w:tc>
      </w:tr>
      <w:tr w:rsidR="00416750">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16750" w:rsidRDefault="00416750">
            <w:pPr>
              <w:jc w:val="both"/>
              <w:rPr>
                <w:color w:val="000000"/>
                <w:sz w:val="18"/>
                <w:szCs w:val="18"/>
              </w:rPr>
            </w:pPr>
          </w:p>
          <w:p w:rsidR="00416750" w:rsidRDefault="00B90B8F">
            <w:pPr>
              <w:jc w:val="both"/>
              <w:rPr>
                <w:color w:val="000000"/>
                <w:sz w:val="18"/>
                <w:szCs w:val="18"/>
              </w:rPr>
            </w:pPr>
            <w:r>
              <w:rPr>
                <w:color w:val="000000"/>
                <w:sz w:val="18"/>
                <w:szCs w:val="18"/>
              </w:rPr>
              <w:t>Universidade Federal Fluminense</w:t>
            </w:r>
          </w:p>
          <w:p w:rsidR="00416750" w:rsidRDefault="00B90B8F">
            <w:pPr>
              <w:jc w:val="both"/>
              <w:rPr>
                <w:color w:val="000000"/>
                <w:sz w:val="18"/>
                <w:szCs w:val="18"/>
              </w:rPr>
            </w:pPr>
            <w:r>
              <w:rPr>
                <w:color w:val="000000"/>
                <w:sz w:val="18"/>
                <w:szCs w:val="18"/>
              </w:rPr>
              <w:t>Pró-Reitoria de Administração - UASG: 150182</w:t>
            </w:r>
          </w:p>
          <w:p w:rsidR="00416750" w:rsidRDefault="00B90B8F">
            <w:pPr>
              <w:jc w:val="both"/>
              <w:rPr>
                <w:color w:val="000000"/>
                <w:sz w:val="18"/>
                <w:szCs w:val="18"/>
              </w:rPr>
            </w:pPr>
            <w:r>
              <w:rPr>
                <w:color w:val="000000"/>
                <w:sz w:val="18"/>
                <w:szCs w:val="18"/>
              </w:rPr>
              <w:t>Coordenação de Licitação</w:t>
            </w:r>
          </w:p>
          <w:p w:rsidR="00416750" w:rsidRDefault="00B90B8F">
            <w:pPr>
              <w:jc w:val="both"/>
              <w:rPr>
                <w:color w:val="000000"/>
                <w:sz w:val="18"/>
                <w:szCs w:val="18"/>
              </w:rPr>
            </w:pPr>
            <w:r>
              <w:rPr>
                <w:color w:val="000000"/>
                <w:sz w:val="18"/>
                <w:szCs w:val="18"/>
              </w:rPr>
              <w:t>Rua Miguel de Frias n.º 09, Bairro Icaraí, Niterói - RJ</w:t>
            </w:r>
          </w:p>
          <w:p w:rsidR="00416750" w:rsidRDefault="00B90B8F">
            <w:pPr>
              <w:jc w:val="both"/>
              <w:rPr>
                <w:color w:val="000000"/>
                <w:sz w:val="18"/>
                <w:szCs w:val="18"/>
              </w:rPr>
            </w:pPr>
            <w:r>
              <w:rPr>
                <w:color w:val="000000"/>
                <w:sz w:val="18"/>
                <w:szCs w:val="18"/>
              </w:rPr>
              <w:t>CEP: 24.220-900</w:t>
            </w:r>
          </w:p>
          <w:p w:rsidR="00416750" w:rsidRDefault="00B90B8F">
            <w:pPr>
              <w:jc w:val="both"/>
              <w:rPr>
                <w:color w:val="000000"/>
                <w:sz w:val="18"/>
                <w:szCs w:val="18"/>
              </w:rPr>
            </w:pPr>
            <w:r>
              <w:rPr>
                <w:color w:val="000000"/>
                <w:sz w:val="18"/>
                <w:szCs w:val="18"/>
              </w:rPr>
              <w:t>Telefones: (21) 2629-5386</w:t>
            </w:r>
          </w:p>
          <w:p w:rsidR="00416750" w:rsidRDefault="00B90B8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rsidR="00416750" w:rsidRDefault="00416750">
            <w:pPr>
              <w:jc w:val="both"/>
              <w:rPr>
                <w:color w:val="000000"/>
                <w:sz w:val="18"/>
                <w:szCs w:val="18"/>
              </w:rPr>
            </w:pPr>
          </w:p>
        </w:tc>
      </w:tr>
      <w:tr w:rsidR="00416750">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16750" w:rsidRPr="00B90B8F" w:rsidRDefault="00B90B8F">
            <w:pPr>
              <w:jc w:val="both"/>
              <w:rPr>
                <w:color w:val="000000"/>
                <w:sz w:val="18"/>
                <w:szCs w:val="18"/>
              </w:rPr>
            </w:pPr>
            <w:r w:rsidRPr="00B90B8F">
              <w:rPr>
                <w:color w:val="000000"/>
                <w:sz w:val="18"/>
                <w:szCs w:val="18"/>
              </w:rPr>
              <w:t>Menor preço por item.</w:t>
            </w:r>
          </w:p>
        </w:tc>
      </w:tr>
      <w:tr w:rsidR="00416750">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16750" w:rsidRDefault="00416750">
            <w:pPr>
              <w:jc w:val="both"/>
              <w:rPr>
                <w:color w:val="000000"/>
                <w:sz w:val="18"/>
                <w:szCs w:val="18"/>
              </w:rPr>
            </w:pPr>
          </w:p>
          <w:p w:rsidR="00416750" w:rsidRDefault="00333115">
            <w:pPr>
              <w:jc w:val="both"/>
              <w:rPr>
                <w:b/>
                <w:color w:val="0000FF"/>
                <w:sz w:val="18"/>
                <w:szCs w:val="18"/>
              </w:rPr>
            </w:pPr>
            <w:hyperlink r:id="rId10">
              <w:r w:rsidR="00B90B8F">
                <w:rPr>
                  <w:b/>
                  <w:color w:val="0000FF"/>
                  <w:sz w:val="18"/>
                  <w:szCs w:val="18"/>
                  <w:u w:val="single"/>
                </w:rPr>
                <w:t>www.gov.br/compras</w:t>
              </w:r>
            </w:hyperlink>
          </w:p>
          <w:p w:rsidR="00416750" w:rsidRDefault="00416750">
            <w:pPr>
              <w:jc w:val="both"/>
              <w:rPr>
                <w:color w:val="000000"/>
                <w:sz w:val="18"/>
                <w:szCs w:val="18"/>
              </w:rPr>
            </w:pPr>
          </w:p>
        </w:tc>
      </w:tr>
      <w:tr w:rsidR="00416750">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16750" w:rsidRDefault="00E85419" w:rsidP="002E6B5D">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Lizieux Amanda U. F. Senna</w:t>
            </w:r>
          </w:p>
        </w:tc>
      </w:tr>
    </w:tbl>
    <w:p w:rsidR="00416750" w:rsidRDefault="00416750">
      <w:pPr>
        <w:tabs>
          <w:tab w:val="left" w:pos="6284"/>
        </w:tabs>
        <w:jc w:val="center"/>
        <w:rPr>
          <w:rFonts w:ascii="Calibri" w:eastAsia="Calibri" w:hAnsi="Calibri" w:cs="Calibri"/>
          <w:b/>
          <w:sz w:val="22"/>
          <w:szCs w:val="22"/>
        </w:rPr>
      </w:pPr>
    </w:p>
    <w:p w:rsidR="00416750" w:rsidRDefault="00416750">
      <w:pPr>
        <w:tabs>
          <w:tab w:val="left" w:pos="6284"/>
        </w:tabs>
        <w:jc w:val="center"/>
        <w:rPr>
          <w:rFonts w:ascii="Calibri" w:eastAsia="Calibri" w:hAnsi="Calibri" w:cs="Calibri"/>
          <w:b/>
          <w:sz w:val="22"/>
          <w:szCs w:val="22"/>
        </w:rPr>
      </w:pPr>
    </w:p>
    <w:p w:rsidR="00416750" w:rsidRDefault="00B90B8F">
      <w:pPr>
        <w:rPr>
          <w:rFonts w:ascii="Calibri" w:eastAsia="Calibri" w:hAnsi="Calibri" w:cs="Calibri"/>
          <w:b/>
          <w:sz w:val="22"/>
          <w:szCs w:val="22"/>
        </w:rPr>
      </w:pPr>
      <w:r>
        <w:br w:type="page"/>
      </w:r>
    </w:p>
    <w:p w:rsidR="00416750" w:rsidRDefault="00B90B8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allowOverlap="1">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rsidR="00416750" w:rsidRDefault="00416750">
      <w:pPr>
        <w:tabs>
          <w:tab w:val="left" w:pos="6284"/>
        </w:tabs>
        <w:jc w:val="center"/>
        <w:rPr>
          <w:rFonts w:ascii="Calibri" w:eastAsia="Calibri" w:hAnsi="Calibri" w:cs="Calibri"/>
          <w:b/>
          <w:sz w:val="22"/>
          <w:szCs w:val="22"/>
        </w:rPr>
      </w:pPr>
    </w:p>
    <w:p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416750" w:rsidRDefault="00B90B8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416750" w:rsidRDefault="00416750">
      <w:pPr>
        <w:jc w:val="center"/>
        <w:rPr>
          <w:rFonts w:ascii="Calibri" w:eastAsia="Calibri" w:hAnsi="Calibri" w:cs="Calibri"/>
          <w:b/>
          <w:sz w:val="22"/>
          <w:szCs w:val="22"/>
        </w:rPr>
      </w:pPr>
    </w:p>
    <w:p w:rsidR="00416750" w:rsidRDefault="00B90B8F">
      <w:pPr>
        <w:pBdr>
          <w:top w:val="nil"/>
          <w:left w:val="nil"/>
          <w:bottom w:val="nil"/>
          <w:right w:val="nil"/>
          <w:between w:val="nil"/>
        </w:pBdr>
        <w:tabs>
          <w:tab w:val="left" w:pos="708"/>
        </w:tabs>
        <w:spacing w:before="100" w:after="100"/>
        <w:jc w:val="center"/>
        <w:rPr>
          <w:rFonts w:cs="Arial"/>
          <w:color w:val="000000"/>
          <w:szCs w:val="20"/>
        </w:rPr>
      </w:pPr>
      <w:bookmarkStart w:id="0" w:name="_GoBack"/>
      <w:bookmarkEnd w:id="0"/>
      <w:r>
        <w:rPr>
          <w:rFonts w:ascii="Verdana" w:eastAsia="Verdana" w:hAnsi="Verdana" w:cs="Verdana"/>
          <w:b/>
          <w:color w:val="FF0000"/>
          <w:szCs w:val="20"/>
        </w:rPr>
        <w:t>EDITAL DE LICITAÇÃO</w:t>
      </w:r>
    </w:p>
    <w:p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7E2B6C">
        <w:rPr>
          <w:rFonts w:ascii="Verdana" w:eastAsia="Verdana" w:hAnsi="Verdana" w:cs="Verdana"/>
          <w:b/>
        </w:rPr>
        <w:t>22</w:t>
      </w:r>
      <w:r w:rsidR="00A9465E">
        <w:rPr>
          <w:rFonts w:ascii="Verdana" w:eastAsia="Verdana" w:hAnsi="Verdana" w:cs="Verdana"/>
          <w:b/>
        </w:rPr>
        <w:t>2</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rsidR="00B90B8F" w:rsidRDefault="00B90B8F" w:rsidP="00B90B8F">
      <w:pPr>
        <w:spacing w:before="100" w:after="100"/>
        <w:jc w:val="center"/>
      </w:pPr>
      <w:r>
        <w:rPr>
          <w:rFonts w:ascii="Verdana" w:eastAsia="Verdana" w:hAnsi="Verdana" w:cs="Verdana"/>
          <w:b/>
        </w:rPr>
        <w:t>SISTEMA DE REGISTRO DE PREÇOS</w:t>
      </w:r>
    </w:p>
    <w:p w:rsidR="00B90B8F" w:rsidRPr="00B20259" w:rsidRDefault="00B90B8F" w:rsidP="00B90B8F">
      <w:pPr>
        <w:spacing w:before="100" w:after="100"/>
        <w:jc w:val="center"/>
      </w:pPr>
      <w:r>
        <w:rPr>
          <w:rFonts w:ascii="Verdana" w:eastAsia="Verdana" w:hAnsi="Verdana" w:cs="Verdana"/>
          <w:b/>
        </w:rPr>
        <w:t xml:space="preserve">PROCESSO Nº </w:t>
      </w:r>
      <w:r w:rsidR="00A9465E" w:rsidRPr="00A9465E">
        <w:rPr>
          <w:rFonts w:ascii="Verdana" w:eastAsia="Verdana" w:hAnsi="Verdana" w:cs="Verdana"/>
          <w:b/>
        </w:rPr>
        <w:t>23069.</w:t>
      </w:r>
      <w:r w:rsidR="007E2B6C">
        <w:rPr>
          <w:rFonts w:ascii="Verdana" w:eastAsia="Verdana" w:hAnsi="Verdana" w:cs="Verdana"/>
          <w:b/>
        </w:rPr>
        <w:t>152721/2022-29</w:t>
      </w:r>
    </w:p>
    <w:p w:rsidR="00416750" w:rsidRDefault="00416750">
      <w:pPr>
        <w:spacing w:before="100" w:after="100"/>
        <w:jc w:val="center"/>
      </w:pPr>
    </w:p>
    <w:p w:rsidR="00416750" w:rsidRDefault="00416750">
      <w:pPr>
        <w:spacing w:before="100" w:after="100"/>
        <w:jc w:val="center"/>
      </w:pPr>
      <w:bookmarkStart w:id="1" w:name="_heading=h.gjdgxs" w:colFirst="0" w:colLast="0"/>
      <w:bookmarkEnd w:id="1"/>
    </w:p>
    <w:p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416750" w:rsidRDefault="00416750">
      <w:pPr>
        <w:jc w:val="both"/>
      </w:pPr>
    </w:p>
    <w:p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416750" w:rsidRDefault="00416750">
      <w:pPr>
        <w:pBdr>
          <w:bottom w:val="single" w:sz="6" w:space="1" w:color="000000"/>
        </w:pBdr>
        <w:spacing w:after="240" w:line="276" w:lineRule="auto"/>
        <w:ind w:right="-30" w:firstLine="540"/>
        <w:jc w:val="both"/>
      </w:pPr>
    </w:p>
    <w:p w:rsidR="00416750" w:rsidRDefault="00416750">
      <w:pPr>
        <w:jc w:val="both"/>
      </w:pPr>
    </w:p>
    <w:p w:rsidR="00416750" w:rsidRDefault="00416750">
      <w:pPr>
        <w:jc w:val="both"/>
      </w:pPr>
    </w:p>
    <w:p w:rsidR="00416750" w:rsidRDefault="00416750">
      <w:pPr>
        <w:jc w:val="both"/>
        <w:rPr>
          <w:color w:val="000000"/>
        </w:rPr>
      </w:pPr>
    </w:p>
    <w:p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rsidR="00B90B8F" w:rsidRDefault="00B90B8F" w:rsidP="00507CCE">
      <w:pPr>
        <w:numPr>
          <w:ilvl w:val="1"/>
          <w:numId w:val="3"/>
        </w:numPr>
        <w:spacing w:before="120" w:after="120" w:line="276" w:lineRule="auto"/>
        <w:jc w:val="both"/>
      </w:pPr>
      <w:r>
        <w:t xml:space="preserve">O objeto da presente licitação é a escolha da proposta mais vantajosa para a aquisição de </w:t>
      </w:r>
      <w:r w:rsidR="00A9465E">
        <w:rPr>
          <w:b/>
          <w:color w:val="000000"/>
          <w:sz w:val="18"/>
          <w:szCs w:val="18"/>
        </w:rPr>
        <w:t xml:space="preserve">Material </w:t>
      </w:r>
      <w:r w:rsidR="009D0FB6">
        <w:rPr>
          <w:b/>
          <w:color w:val="000000"/>
          <w:sz w:val="18"/>
          <w:szCs w:val="18"/>
        </w:rPr>
        <w:t>Elétrico 1</w:t>
      </w:r>
      <w:r>
        <w:rPr>
          <w:color w:val="000000"/>
          <w:sz w:val="18"/>
          <w:szCs w:val="18"/>
        </w:rPr>
        <w:t>,</w:t>
      </w:r>
      <w:r>
        <w:t xml:space="preserve"> conforme condições, quantidades e exigências estabelecidas neste Edital e seus anexos.</w:t>
      </w:r>
    </w:p>
    <w:p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rsidR="00416750"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sidR="002E6B5D">
        <w:rPr>
          <w:rFonts w:cs="Arial"/>
          <w:szCs w:val="20"/>
        </w:rPr>
        <w:t xml:space="preserve"> </w:t>
      </w:r>
      <w:r w:rsidRPr="004654AB">
        <w:rPr>
          <w:rFonts w:cs="Arial"/>
          <w:szCs w:val="20"/>
        </w:rPr>
        <w:t xml:space="preserve">do item, observadas as exigências contidas neste Edital e seus Anexos quanto às especificações do objeto. </w:t>
      </w:r>
    </w:p>
    <w:p w:rsidR="002E6B5D" w:rsidRPr="00B90B8F" w:rsidRDefault="002E6B5D" w:rsidP="002E6B5D">
      <w:pPr>
        <w:suppressAutoHyphens w:val="0"/>
        <w:spacing w:before="120" w:after="120" w:line="276" w:lineRule="auto"/>
        <w:ind w:left="716"/>
        <w:jc w:val="both"/>
        <w:rPr>
          <w:rFonts w:cs="Arial"/>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sidR="009D0FB6">
        <w:rPr>
          <w:rFonts w:cs="Arial"/>
          <w:b/>
          <w:color w:val="000000"/>
          <w:szCs w:val="20"/>
        </w:rPr>
        <w:t xml:space="preserve"> </w:t>
      </w:r>
      <w:r>
        <w:rPr>
          <w:rFonts w:cs="Arial"/>
          <w:b/>
          <w:color w:val="000000"/>
          <w:szCs w:val="20"/>
        </w:rPr>
        <w:t>REGISTRO</w:t>
      </w:r>
      <w:r>
        <w:rPr>
          <w:rFonts w:cs="Arial"/>
          <w:b/>
          <w:i/>
          <w:color w:val="000000"/>
          <w:szCs w:val="20"/>
        </w:rPr>
        <w:t xml:space="preserve"> DE PREÇOS </w:t>
      </w:r>
    </w:p>
    <w:p w:rsidR="00416750" w:rsidRDefault="00416750">
      <w:pPr>
        <w:rPr>
          <w:b/>
          <w:i/>
        </w:rPr>
      </w:pPr>
    </w:p>
    <w:p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rsidR="00416750" w:rsidRDefault="00416750">
      <w:pPr>
        <w:spacing w:before="120" w:after="120" w:line="276" w:lineRule="auto"/>
        <w:ind w:left="1134"/>
        <w:jc w:val="both"/>
      </w:pPr>
    </w:p>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CREDENCIAMENTO</w:t>
      </w:r>
    </w:p>
    <w:p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rsidR="00416750" w:rsidRDefault="00B90B8F">
      <w:pPr>
        <w:numPr>
          <w:ilvl w:val="1"/>
          <w:numId w:val="8"/>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rsidR="00416750" w:rsidRDefault="00416750">
      <w:pPr>
        <w:spacing w:before="120" w:after="120" w:line="276" w:lineRule="auto"/>
        <w:ind w:left="425"/>
        <w:jc w:val="both"/>
        <w:rPr>
          <w:color w:val="000000"/>
        </w:rPr>
      </w:pPr>
    </w:p>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416750" w:rsidRDefault="00B90B8F">
      <w:pPr>
        <w:numPr>
          <w:ilvl w:val="2"/>
          <w:numId w:val="8"/>
        </w:numPr>
        <w:spacing w:after="240" w:line="276" w:lineRule="auto"/>
        <w:ind w:left="1638"/>
        <w:jc w:val="both"/>
      </w:pPr>
      <w:r>
        <w:rPr>
          <w:color w:val="000000"/>
        </w:rPr>
        <w:t>Os licitantes deverão utilizar o certificado digital para acesso ao Sistema.</w:t>
      </w:r>
    </w:p>
    <w:p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416750" w:rsidRDefault="00B90B8F">
      <w:pPr>
        <w:numPr>
          <w:ilvl w:val="1"/>
          <w:numId w:val="8"/>
        </w:numPr>
        <w:spacing w:before="120" w:after="120" w:line="276" w:lineRule="auto"/>
        <w:ind w:left="1141"/>
        <w:jc w:val="both"/>
      </w:pPr>
      <w:r>
        <w:t>Não poderão participar desta licitação os interessados:</w:t>
      </w:r>
    </w:p>
    <w:p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rsidR="00416750" w:rsidRDefault="00B90B8F">
      <w:pPr>
        <w:numPr>
          <w:ilvl w:val="2"/>
          <w:numId w:val="8"/>
        </w:numPr>
        <w:tabs>
          <w:tab w:val="left" w:pos="1440"/>
        </w:tabs>
        <w:spacing w:after="240" w:line="276" w:lineRule="auto"/>
        <w:ind w:left="1134" w:firstLine="0"/>
        <w:jc w:val="both"/>
      </w:pPr>
      <w:r>
        <w:rPr>
          <w:color w:val="000000"/>
        </w:rPr>
        <w:lastRenderedPageBreak/>
        <w:t xml:space="preserve">que estejam sob falência,  concurso de credores, </w:t>
      </w:r>
      <w:r>
        <w:t xml:space="preserve">concordata ou </w:t>
      </w:r>
      <w:r>
        <w:rPr>
          <w:color w:val="000000"/>
        </w:rPr>
        <w:t>em processo de dissolução ou liquidação;</w:t>
      </w:r>
    </w:p>
    <w:p w:rsidR="00416750" w:rsidRDefault="00B90B8F">
      <w:pPr>
        <w:numPr>
          <w:ilvl w:val="2"/>
          <w:numId w:val="8"/>
        </w:numPr>
        <w:tabs>
          <w:tab w:val="left" w:pos="1440"/>
        </w:tabs>
        <w:spacing w:after="240" w:line="276" w:lineRule="auto"/>
        <w:ind w:left="1134" w:firstLine="0"/>
        <w:jc w:val="both"/>
      </w:pPr>
      <w:r>
        <w:t>entidades empresariais que estejam reunidas em consórcio;</w:t>
      </w:r>
    </w:p>
    <w:p w:rsidR="00416750" w:rsidRDefault="00B90B8F">
      <w:pPr>
        <w:numPr>
          <w:ilvl w:val="2"/>
          <w:numId w:val="8"/>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416750" w:rsidRDefault="00B90B8F">
      <w:pPr>
        <w:numPr>
          <w:ilvl w:val="1"/>
          <w:numId w:val="8"/>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rsidR="00416750" w:rsidRDefault="00416750">
      <w:pPr>
        <w:spacing w:before="120" w:after="120" w:line="276" w:lineRule="auto"/>
        <w:ind w:left="425"/>
        <w:jc w:val="both"/>
        <w:rPr>
          <w:color w:val="000000"/>
        </w:rPr>
      </w:pPr>
    </w:p>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rsidR="00416750" w:rsidRDefault="00416750"/>
    <w:p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416750" w:rsidRDefault="00B90B8F">
      <w:pPr>
        <w:numPr>
          <w:ilvl w:val="1"/>
          <w:numId w:val="8"/>
        </w:numPr>
        <w:spacing w:after="240"/>
        <w:ind w:left="999"/>
        <w:jc w:val="both"/>
        <w:rPr>
          <w:color w:val="000000"/>
        </w:rPr>
      </w:pPr>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rsidR="00416750" w:rsidRDefault="00416750"/>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rsidR="00416750" w:rsidRDefault="00416750"/>
    <w:p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rsidR="00416750" w:rsidRDefault="00416750">
      <w:pPr>
        <w:spacing w:after="240" w:line="276" w:lineRule="auto"/>
        <w:ind w:left="425"/>
        <w:jc w:val="both"/>
      </w:pPr>
    </w:p>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rsidR="00416750" w:rsidRDefault="00416750">
      <w:pPr>
        <w:spacing w:before="120" w:after="120" w:line="276" w:lineRule="auto"/>
        <w:jc w:val="both"/>
        <w:rPr>
          <w:color w:val="000000"/>
        </w:rPr>
      </w:pPr>
    </w:p>
    <w:p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rsidR="00416750" w:rsidRDefault="00B90B8F">
      <w:pPr>
        <w:numPr>
          <w:ilvl w:val="2"/>
          <w:numId w:val="8"/>
        </w:numPr>
        <w:tabs>
          <w:tab w:val="left" w:pos="1440"/>
        </w:tabs>
        <w:spacing w:after="240"/>
        <w:ind w:left="1134" w:firstLine="0"/>
        <w:jc w:val="both"/>
      </w:pPr>
      <w:r>
        <w:rPr>
          <w:color w:val="000000"/>
        </w:rPr>
        <w:lastRenderedPageBreak/>
        <w:t>Marca;</w:t>
      </w:r>
    </w:p>
    <w:p w:rsidR="00416750" w:rsidRDefault="00B90B8F">
      <w:pPr>
        <w:numPr>
          <w:ilvl w:val="2"/>
          <w:numId w:val="8"/>
        </w:numPr>
        <w:tabs>
          <w:tab w:val="left" w:pos="1440"/>
        </w:tabs>
        <w:spacing w:after="240"/>
        <w:ind w:left="1134" w:firstLine="0"/>
        <w:jc w:val="both"/>
      </w:pPr>
      <w:r>
        <w:rPr>
          <w:color w:val="000000"/>
        </w:rPr>
        <w:t xml:space="preserve">Fabricante; </w:t>
      </w:r>
    </w:p>
    <w:p w:rsidR="00416750" w:rsidRDefault="00B90B8F">
      <w:pPr>
        <w:numPr>
          <w:ilvl w:val="2"/>
          <w:numId w:val="8"/>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416750" w:rsidRDefault="00B90B8F">
      <w:pPr>
        <w:numPr>
          <w:ilvl w:val="1"/>
          <w:numId w:val="8"/>
        </w:numPr>
        <w:spacing w:before="120" w:after="120" w:line="276" w:lineRule="auto"/>
        <w:ind w:left="1141"/>
        <w:jc w:val="both"/>
      </w:pPr>
      <w:r>
        <w:t>Todas as especificações do objeto contidas na proposta vinculam a Contratada.</w:t>
      </w:r>
    </w:p>
    <w:p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rsidR="00416750" w:rsidRPr="00AC34DD"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AC34DD" w:rsidRDefault="00AC34DD" w:rsidP="00AC34DD">
      <w:pPr>
        <w:pBdr>
          <w:top w:val="nil"/>
          <w:left w:val="nil"/>
          <w:bottom w:val="nil"/>
          <w:right w:val="nil"/>
          <w:between w:val="nil"/>
        </w:pBdr>
        <w:spacing w:after="240"/>
        <w:ind w:left="1638"/>
        <w:jc w:val="both"/>
        <w:rPr>
          <w:rFonts w:cs="Arial"/>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rsidR="00416750" w:rsidRDefault="00416750"/>
    <w:p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rsidR="00416750" w:rsidRDefault="00B90B8F">
      <w:pPr>
        <w:numPr>
          <w:ilvl w:val="1"/>
          <w:numId w:val="8"/>
        </w:numPr>
        <w:spacing w:before="120" w:after="120" w:line="276" w:lineRule="auto"/>
        <w:ind w:left="1141"/>
        <w:jc w:val="both"/>
      </w:pPr>
      <w:r>
        <w:t>O sistema disponibilizará campo próprio para troca de mensagens entre o Pregoeiro e os licitantes.</w:t>
      </w:r>
    </w:p>
    <w:p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rsidR="00416750" w:rsidRPr="007B6DFB" w:rsidRDefault="00B90B8F">
      <w:pPr>
        <w:numPr>
          <w:ilvl w:val="2"/>
          <w:numId w:val="8"/>
        </w:numPr>
        <w:tabs>
          <w:tab w:val="left" w:pos="1440"/>
        </w:tabs>
        <w:spacing w:after="240"/>
        <w:ind w:left="1134" w:firstLine="0"/>
        <w:jc w:val="both"/>
      </w:pPr>
      <w:r w:rsidRPr="007B6DFB">
        <w:lastRenderedPageBreak/>
        <w:t xml:space="preserve">O lance deverá ser ofertado pelo </w:t>
      </w:r>
      <w:r w:rsidRPr="007B6DFB">
        <w:rPr>
          <w:b/>
          <w:i/>
        </w:rPr>
        <w:t xml:space="preserve">valor </w:t>
      </w:r>
      <w:r w:rsidR="007B6DFB" w:rsidRPr="007B6DFB">
        <w:rPr>
          <w:b/>
          <w:i/>
        </w:rPr>
        <w:t>unitário do item</w:t>
      </w:r>
      <w:r w:rsidR="007B6DFB" w:rsidRPr="007B6DFB">
        <w:rPr>
          <w:i/>
        </w:rPr>
        <w:t>.</w:t>
      </w:r>
    </w:p>
    <w:p w:rsidR="00416750" w:rsidRDefault="00B90B8F">
      <w:pPr>
        <w:numPr>
          <w:ilvl w:val="1"/>
          <w:numId w:val="8"/>
        </w:numPr>
        <w:spacing w:before="120" w:after="120" w:line="276" w:lineRule="auto"/>
        <w:ind w:left="1141"/>
        <w:jc w:val="both"/>
      </w:pPr>
      <w:r>
        <w:t>Os licitantes poderão oferecer lances sucessivos, observando o horário fixado para abertura da sessão e as regras estabelecidas no Edital.</w:t>
      </w:r>
    </w:p>
    <w:p w:rsidR="00416750" w:rsidRDefault="00B90B8F">
      <w:pPr>
        <w:numPr>
          <w:ilvl w:val="1"/>
          <w:numId w:val="8"/>
        </w:numPr>
        <w:spacing w:before="120" w:after="120" w:line="276" w:lineRule="auto"/>
        <w:ind w:left="1141"/>
        <w:jc w:val="both"/>
      </w:pPr>
      <w:r>
        <w:t xml:space="preserve">O licitante somente poderá oferecer lance </w:t>
      </w:r>
      <w:r w:rsidRPr="007B6DFB">
        <w:t>de valor inferior ao</w:t>
      </w:r>
      <w:r>
        <w:t xml:space="preserve"> último por ele ofertado e registrado pelo sistema.</w:t>
      </w:r>
    </w:p>
    <w:p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rsidR="00416750" w:rsidRPr="007B6DFB" w:rsidRDefault="00B90B8F">
      <w:pPr>
        <w:numPr>
          <w:ilvl w:val="1"/>
          <w:numId w:val="8"/>
        </w:numPr>
        <w:spacing w:before="120" w:after="120" w:line="276" w:lineRule="auto"/>
        <w:ind w:left="1141"/>
        <w:jc w:val="both"/>
      </w:pPr>
      <w:r w:rsidRPr="007B6DFB">
        <w:t>Será adotado para o envio de lances no pregão eletrônico o modo de disputa “aberto”, em que os licitantes apresentarão lances públicos e sucessivos, com prorrogações.</w:t>
      </w:r>
    </w:p>
    <w:p w:rsidR="00416750" w:rsidRPr="007B6DFB" w:rsidRDefault="00B90B8F">
      <w:pPr>
        <w:numPr>
          <w:ilvl w:val="1"/>
          <w:numId w:val="8"/>
        </w:numPr>
        <w:spacing w:before="120" w:after="120" w:line="276" w:lineRule="auto"/>
        <w:ind w:left="1141"/>
        <w:jc w:val="both"/>
      </w:pPr>
      <w:r w:rsidRPr="007B6DFB">
        <w:t>A etapa de lances da sessão pública terá duração de dez minutos e, após isso, será prorrogada automaticamente pelo sistema quando houver lance ofertado nos últimos dois minutos do período de duração da sessão pública.</w:t>
      </w:r>
    </w:p>
    <w:p w:rsidR="00416750" w:rsidRPr="007B6DFB" w:rsidRDefault="00B90B8F">
      <w:pPr>
        <w:numPr>
          <w:ilvl w:val="1"/>
          <w:numId w:val="8"/>
        </w:numPr>
        <w:spacing w:before="120" w:after="120" w:line="276" w:lineRule="auto"/>
        <w:ind w:left="1141"/>
        <w:jc w:val="both"/>
      </w:pPr>
      <w:r w:rsidRPr="007B6DFB">
        <w:t>A prorrogação automática da etapa de lances, de que trata o item anterior, será de dois minutos e ocorrerá sucessivamente sempre que houver lances enviados nesse período de prorrogação, inclusive no caso de lances intermediários.</w:t>
      </w:r>
    </w:p>
    <w:p w:rsidR="00416750" w:rsidRPr="007B6DFB" w:rsidRDefault="00B90B8F">
      <w:pPr>
        <w:numPr>
          <w:ilvl w:val="1"/>
          <w:numId w:val="8"/>
        </w:numPr>
        <w:spacing w:before="120" w:after="120" w:line="276" w:lineRule="auto"/>
        <w:ind w:left="1141"/>
        <w:jc w:val="both"/>
      </w:pPr>
      <w:r w:rsidRPr="007B6DFB">
        <w:t>Não havendo novos lances na forma estabelecida nos itens anteriores, a sessão pública encerrar-se-á automaticamente.</w:t>
      </w:r>
    </w:p>
    <w:p w:rsidR="00416750" w:rsidRPr="007B6DFB" w:rsidRDefault="00B90B8F">
      <w:pPr>
        <w:numPr>
          <w:ilvl w:val="1"/>
          <w:numId w:val="8"/>
        </w:numPr>
        <w:spacing w:before="120" w:after="120" w:line="276" w:lineRule="auto"/>
        <w:ind w:left="1141"/>
        <w:jc w:val="both"/>
      </w:pPr>
      <w:r w:rsidRPr="007B6DFB">
        <w:t>Encerrada a fase competitiva sem que haja a prorrogação automática pelo sistema, poderá o pregoeiro, assessorado pela equipe de apoio, justificadamente, admitir o reinício da sessão pública de lances, em prol da consecução do melhor preço.</w:t>
      </w:r>
    </w:p>
    <w:p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rsidR="00416750" w:rsidRDefault="00B90B8F">
      <w:pPr>
        <w:numPr>
          <w:ilvl w:val="1"/>
          <w:numId w:val="8"/>
        </w:numPr>
        <w:spacing w:before="120" w:after="120" w:line="276" w:lineRule="auto"/>
        <w:ind w:left="1141"/>
        <w:jc w:val="both"/>
      </w:pPr>
      <w:r>
        <w:t>Caso o licitante não apresente lances, concorrerá com o valor de sua proposta.</w:t>
      </w:r>
    </w:p>
    <w:p w:rsidR="00416750" w:rsidRDefault="00B90B8F">
      <w:pPr>
        <w:numPr>
          <w:ilvl w:val="1"/>
          <w:numId w:val="8"/>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rsidR="00416750" w:rsidRDefault="00B90B8F">
      <w:pPr>
        <w:numPr>
          <w:ilvl w:val="1"/>
          <w:numId w:val="8"/>
        </w:numPr>
        <w:spacing w:before="120" w:after="120" w:line="276" w:lineRule="auto"/>
        <w:ind w:left="1141"/>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416750" w:rsidRDefault="00B90B8F">
      <w:pPr>
        <w:numPr>
          <w:ilvl w:val="1"/>
          <w:numId w:val="8"/>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416750" w:rsidRDefault="00B90B8F">
      <w:pPr>
        <w:numPr>
          <w:ilvl w:val="1"/>
          <w:numId w:val="8"/>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 xml:space="preserve">O pregoeiro solicitará ao licitante melhor classificado que, no prazo de 2 (duas)horas, envie a proposta adequada ao último lance ofertado após a negociação realizada, acompanhada, se for o caso, dos documentos complementares, quando necessários à confirmação daqueles exigidos neste Edital e já apresentados. </w:t>
      </w:r>
    </w:p>
    <w:p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rsidR="00416750" w:rsidRDefault="00B90B8F">
      <w:pPr>
        <w:numPr>
          <w:ilvl w:val="1"/>
          <w:numId w:val="8"/>
        </w:numPr>
        <w:spacing w:before="120" w:after="120" w:line="276" w:lineRule="auto"/>
        <w:ind w:left="1141"/>
        <w:jc w:val="both"/>
      </w:pPr>
      <w:r>
        <w:t xml:space="preserve">Encerrada a etapa de negociação, o pregoeiro examinará a proposta classificada em primeiro lugar quanto à adequação ao objeto e à compatibilidade do preço em relação ao máximo </w:t>
      </w:r>
      <w:r>
        <w:lastRenderedPageBreak/>
        <w:t>estipulado para contratação neste Edital e em seus anexos, observado o disposto no parágrafo único do art. 7º e no § 9º do art. 26 do Decreto n.º 10.024/2019. </w:t>
      </w:r>
    </w:p>
    <w:p w:rsidR="00416750" w:rsidRDefault="00B90B8F">
      <w:pPr>
        <w:numPr>
          <w:ilvl w:val="1"/>
          <w:numId w:val="8"/>
        </w:numPr>
        <w:spacing w:before="120" w:after="120" w:line="276" w:lineRule="auto"/>
        <w:ind w:left="1141"/>
        <w:jc w:val="both"/>
      </w:pPr>
      <w:r>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rsidR="00416750" w:rsidRDefault="00B90B8F">
      <w:pPr>
        <w:numPr>
          <w:ilvl w:val="1"/>
          <w:numId w:val="8"/>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rsidR="00416750" w:rsidRDefault="00B90B8F">
      <w:pPr>
        <w:numPr>
          <w:ilvl w:val="2"/>
          <w:numId w:val="8"/>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rsidR="00416750" w:rsidRDefault="00B90B8F">
      <w:pPr>
        <w:numPr>
          <w:ilvl w:val="1"/>
          <w:numId w:val="8"/>
        </w:numPr>
        <w:spacing w:before="120" w:after="120" w:line="276" w:lineRule="auto"/>
        <w:ind w:left="1141"/>
        <w:jc w:val="both"/>
      </w:pPr>
      <w:r>
        <w:t>Havendo necessidade, o Pregoeiro suspenderá a sessão, informando no “chat” a nova data e horário para a sua continuidade.</w:t>
      </w:r>
    </w:p>
    <w:p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416750" w:rsidRDefault="00B90B8F">
      <w:pPr>
        <w:numPr>
          <w:ilvl w:val="2"/>
          <w:numId w:val="8"/>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rsidR="00416750" w:rsidRDefault="00B90B8F">
      <w:pPr>
        <w:numPr>
          <w:ilvl w:val="1"/>
          <w:numId w:val="8"/>
        </w:numPr>
        <w:spacing w:before="120" w:after="120" w:line="276" w:lineRule="auto"/>
        <w:ind w:left="1141"/>
        <w:jc w:val="both"/>
      </w:pPr>
      <w:r>
        <w:t xml:space="preserve">Nos itens não exclusivos para a participação de microempresas e empresas de pequeno porte, sempre que a proposta não for aceita, e antes de o Pregoeiro passar à subsequente, haverá nova verificação, pelo sistema, da eventual ocorrência do empate ficto, previsto nos </w:t>
      </w:r>
      <w:r>
        <w:lastRenderedPageBreak/>
        <w:t>artigos 44 e 45 da LC nº 123, de 2006, seguindo-se a disciplina antes estabelecida, se for o caso.</w:t>
      </w:r>
    </w:p>
    <w:p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Cadastro 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rsidR="007B6DFB" w:rsidRPr="00164F19" w:rsidRDefault="007B6DFB" w:rsidP="007B6DFB">
      <w:pPr>
        <w:pStyle w:val="PargrafodaLista"/>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rsidR="00416750" w:rsidRDefault="00416750">
      <w:pPr>
        <w:spacing w:after="240"/>
        <w:ind w:left="999" w:right="-15"/>
        <w:jc w:val="both"/>
        <w:rPr>
          <w:color w:val="00000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rsidR="00416750" w:rsidRDefault="00416750"/>
    <w:p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5">
        <w:r>
          <w:rPr>
            <w:b/>
            <w:color w:val="0000FF"/>
            <w:szCs w:val="20"/>
            <w:u w:val="single"/>
          </w:rPr>
          <w:t>www.portaldatransparencia.gov.br/ceis</w:t>
        </w:r>
      </w:hyperlink>
      <w:r>
        <w:rPr>
          <w:b/>
          <w:color w:val="000000"/>
          <w:szCs w:val="20"/>
        </w:rPr>
        <w:t>);</w:t>
      </w:r>
    </w:p>
    <w:p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6">
        <w:r>
          <w:rPr>
            <w:b/>
            <w:color w:val="0000FF"/>
            <w:szCs w:val="20"/>
            <w:u w:val="single"/>
          </w:rPr>
          <w:t>www.cnj.jus.br/improbidade_adm/consultar_requerido.php</w:t>
        </w:r>
      </w:hyperlink>
      <w:r>
        <w:rPr>
          <w:b/>
          <w:color w:val="000000"/>
          <w:szCs w:val="20"/>
        </w:rPr>
        <w:t>)</w:t>
      </w:r>
      <w:r>
        <w:rPr>
          <w:rFonts w:cs="Arial"/>
          <w:color w:val="000000"/>
          <w:szCs w:val="20"/>
        </w:rPr>
        <w:t xml:space="preserve">.  </w:t>
      </w:r>
    </w:p>
    <w:p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lastRenderedPageBreak/>
        <w:t>No caso de inabilitação, haverá nova verificação, pelo sistema, da eventual ocorrência do empate ficto, previsto nos arts. 44 e 45 da Lei Complementar nº 123, de 2006, seguindo-se a disciplina antes estabelecida para aceitação da proposta subsequente.</w:t>
      </w:r>
    </w:p>
    <w:p w:rsidR="00416750" w:rsidRDefault="00B90B8F">
      <w:pPr>
        <w:numPr>
          <w:ilvl w:val="1"/>
          <w:numId w:val="8"/>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416750" w:rsidRDefault="00B90B8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rsidR="00416750" w:rsidRDefault="00B90B8F">
      <w:pPr>
        <w:numPr>
          <w:ilvl w:val="1"/>
          <w:numId w:val="8"/>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416750" w:rsidRDefault="00B90B8F">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rsidR="00416750" w:rsidRDefault="00416750">
      <w:pPr>
        <w:spacing w:before="120" w:after="120" w:line="276" w:lineRule="auto"/>
        <w:ind w:left="1141"/>
        <w:jc w:val="both"/>
      </w:pPr>
    </w:p>
    <w:p w:rsidR="00416750" w:rsidRDefault="00B90B8F">
      <w:pPr>
        <w:numPr>
          <w:ilvl w:val="1"/>
          <w:numId w:val="8"/>
        </w:numPr>
        <w:spacing w:before="120" w:after="120" w:line="276" w:lineRule="auto"/>
        <w:ind w:left="1141"/>
        <w:jc w:val="both"/>
        <w:rPr>
          <w:b/>
        </w:rPr>
      </w:pPr>
      <w:r>
        <w:rPr>
          <w:b/>
        </w:rPr>
        <w:t xml:space="preserve">Habilitação jurídica: </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 xml:space="preserve">No caso de sociedade empresária ou empresa individual de responsabilidade limitada - EIRELI: ato constitutivo, estatuto ou contrato social em vigor, devidamente registrado </w:t>
      </w:r>
      <w:r>
        <w:rPr>
          <w:rFonts w:cs="Arial"/>
          <w:color w:val="000000"/>
          <w:szCs w:val="20"/>
        </w:rPr>
        <w:lastRenderedPageBreak/>
        <w:t>na Junta Comercial da respectiva sede, acompanhado de documento comprobatório de seus administradores;</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rsidR="00416750" w:rsidRDefault="00416750">
      <w:pPr>
        <w:pBdr>
          <w:top w:val="nil"/>
          <w:left w:val="nil"/>
          <w:bottom w:val="nil"/>
          <w:right w:val="nil"/>
          <w:between w:val="nil"/>
        </w:pBdr>
        <w:spacing w:after="240"/>
        <w:ind w:left="1134" w:hanging="720"/>
        <w:jc w:val="both"/>
        <w:rPr>
          <w:rFonts w:cs="Arial"/>
          <w:color w:val="000000"/>
          <w:szCs w:val="20"/>
        </w:rPr>
      </w:pPr>
    </w:p>
    <w:p w:rsidR="00416750" w:rsidRDefault="00B90B8F">
      <w:pPr>
        <w:numPr>
          <w:ilvl w:val="1"/>
          <w:numId w:val="8"/>
        </w:numPr>
        <w:spacing w:before="120" w:after="120" w:line="276" w:lineRule="auto"/>
        <w:ind w:left="1141"/>
        <w:jc w:val="both"/>
        <w:rPr>
          <w:b/>
          <w:color w:val="000000"/>
        </w:rPr>
      </w:pPr>
      <w:r>
        <w:rPr>
          <w:b/>
        </w:rPr>
        <w:t>Regularidade fiscal e trabalhista:</w:t>
      </w:r>
    </w:p>
    <w:p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rsidR="00416750" w:rsidRDefault="00B90B8F">
      <w:pPr>
        <w:numPr>
          <w:ilvl w:val="2"/>
          <w:numId w:val="8"/>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416750" w:rsidRDefault="00B90B8F">
      <w:pPr>
        <w:numPr>
          <w:ilvl w:val="2"/>
          <w:numId w:val="8"/>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416750" w:rsidRDefault="00B90B8F">
      <w:pPr>
        <w:numPr>
          <w:ilvl w:val="2"/>
          <w:numId w:val="8"/>
        </w:numPr>
        <w:tabs>
          <w:tab w:val="left" w:pos="1440"/>
        </w:tabs>
        <w:spacing w:after="240"/>
        <w:ind w:left="1134" w:firstLine="0"/>
        <w:jc w:val="both"/>
        <w:rPr>
          <w:b/>
          <w:u w:val="single"/>
        </w:rPr>
      </w:pPr>
      <w:r>
        <w:rPr>
          <w:color w:val="000000"/>
        </w:rPr>
        <w:lastRenderedPageBreak/>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416750" w:rsidRPr="00C94024" w:rsidRDefault="00B90B8F">
      <w:pPr>
        <w:numPr>
          <w:ilvl w:val="2"/>
          <w:numId w:val="8"/>
        </w:numPr>
        <w:tabs>
          <w:tab w:val="left" w:pos="1440"/>
        </w:tabs>
        <w:spacing w:after="240"/>
        <w:ind w:left="1134" w:firstLine="0"/>
        <w:jc w:val="both"/>
        <w:rPr>
          <w:i/>
        </w:rPr>
      </w:pPr>
      <w:r w:rsidRPr="00C94024">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416750" w:rsidRDefault="00C94024">
      <w:pPr>
        <w:numPr>
          <w:ilvl w:val="1"/>
          <w:numId w:val="8"/>
        </w:numPr>
        <w:spacing w:before="120" w:after="120" w:line="276" w:lineRule="auto"/>
        <w:ind w:left="1141"/>
        <w:jc w:val="both"/>
        <w:rPr>
          <w:b/>
        </w:rPr>
      </w:pPr>
      <w:r>
        <w:rPr>
          <w:b/>
        </w:rPr>
        <w:t xml:space="preserve">Qualificação </w:t>
      </w:r>
      <w:r w:rsidR="00B90B8F">
        <w:rPr>
          <w:b/>
        </w:rPr>
        <w:t>Econômico-Financeira.</w:t>
      </w:r>
    </w:p>
    <w:p w:rsidR="00416750" w:rsidRDefault="006203E4">
      <w:pPr>
        <w:numPr>
          <w:ilvl w:val="2"/>
          <w:numId w:val="8"/>
        </w:numPr>
        <w:tabs>
          <w:tab w:val="left" w:pos="1440"/>
        </w:tabs>
        <w:spacing w:after="240"/>
        <w:ind w:left="1134" w:firstLine="0"/>
        <w:jc w:val="both"/>
      </w:pPr>
      <w:r>
        <w:rPr>
          <w:color w:val="000000"/>
        </w:rPr>
        <w:t>B</w:t>
      </w:r>
      <w:r w:rsidR="00B90B8F">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416750" w:rsidRDefault="00B90B8F">
      <w:pPr>
        <w:numPr>
          <w:ilvl w:val="2"/>
          <w:numId w:val="8"/>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16750">
        <w:tc>
          <w:tcPr>
            <w:tcW w:w="2235" w:type="dxa"/>
            <w:vMerge w:val="restart"/>
            <w:vAlign w:val="center"/>
          </w:tcPr>
          <w:p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tc>
          <w:tcPr>
            <w:tcW w:w="2235" w:type="dxa"/>
            <w:vMerge/>
            <w:vAlign w:val="center"/>
          </w:tcPr>
          <w:p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16750">
        <w:tc>
          <w:tcPr>
            <w:tcW w:w="2235" w:type="dxa"/>
            <w:vMerge w:val="restart"/>
            <w:vAlign w:val="center"/>
          </w:tcPr>
          <w:p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rsidR="00416750" w:rsidRDefault="00B90B8F">
            <w:pPr>
              <w:tabs>
                <w:tab w:val="left" w:pos="1440"/>
              </w:tabs>
              <w:spacing w:after="240"/>
              <w:jc w:val="center"/>
              <w:rPr>
                <w:color w:val="000000"/>
                <w:sz w:val="20"/>
                <w:szCs w:val="20"/>
              </w:rPr>
            </w:pPr>
            <w:r>
              <w:rPr>
                <w:color w:val="000000"/>
                <w:sz w:val="20"/>
                <w:szCs w:val="20"/>
              </w:rPr>
              <w:t>Ativo Total</w:t>
            </w:r>
          </w:p>
        </w:tc>
      </w:tr>
      <w:tr w:rsidR="00416750">
        <w:tc>
          <w:tcPr>
            <w:tcW w:w="2235" w:type="dxa"/>
            <w:vMerge/>
            <w:vAlign w:val="center"/>
          </w:tcPr>
          <w:p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16750">
        <w:tc>
          <w:tcPr>
            <w:tcW w:w="2235" w:type="dxa"/>
            <w:vMerge w:val="restart"/>
            <w:vAlign w:val="center"/>
          </w:tcPr>
          <w:p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rsidR="00416750" w:rsidRDefault="00B90B8F">
            <w:pPr>
              <w:tabs>
                <w:tab w:val="left" w:pos="1440"/>
              </w:tabs>
              <w:spacing w:after="240"/>
              <w:jc w:val="center"/>
              <w:rPr>
                <w:color w:val="000000"/>
                <w:sz w:val="20"/>
                <w:szCs w:val="20"/>
              </w:rPr>
            </w:pPr>
            <w:r>
              <w:rPr>
                <w:color w:val="000000"/>
                <w:sz w:val="20"/>
                <w:szCs w:val="20"/>
              </w:rPr>
              <w:t>Ativo Circulante</w:t>
            </w:r>
          </w:p>
        </w:tc>
      </w:tr>
      <w:tr w:rsidR="00416750">
        <w:tc>
          <w:tcPr>
            <w:tcW w:w="2235" w:type="dxa"/>
            <w:vMerge/>
            <w:vAlign w:val="center"/>
          </w:tcPr>
          <w:p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rsidR="00416750" w:rsidRDefault="00B90B8F">
            <w:pPr>
              <w:tabs>
                <w:tab w:val="left" w:pos="1440"/>
              </w:tabs>
              <w:spacing w:after="240"/>
              <w:jc w:val="center"/>
              <w:rPr>
                <w:color w:val="000000"/>
                <w:sz w:val="20"/>
                <w:szCs w:val="20"/>
              </w:rPr>
            </w:pPr>
            <w:r>
              <w:rPr>
                <w:color w:val="000000"/>
                <w:sz w:val="20"/>
                <w:szCs w:val="20"/>
              </w:rPr>
              <w:t>Passivo Circulante</w:t>
            </w:r>
          </w:p>
        </w:tc>
      </w:tr>
    </w:tbl>
    <w:p w:rsidR="00416750" w:rsidRDefault="00416750">
      <w:pPr>
        <w:tabs>
          <w:tab w:val="left" w:pos="1440"/>
        </w:tabs>
        <w:spacing w:after="240"/>
        <w:ind w:left="1134"/>
        <w:jc w:val="both"/>
        <w:rPr>
          <w:color w:val="000000"/>
        </w:rPr>
      </w:pPr>
    </w:p>
    <w:p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w:t>
      </w:r>
      <w:r>
        <w:lastRenderedPageBreak/>
        <w:t xml:space="preserve">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rsidR="00416750" w:rsidRDefault="00416750">
      <w:pPr>
        <w:spacing w:after="240"/>
      </w:pPr>
    </w:p>
    <w:p w:rsidR="00416750" w:rsidRDefault="00B90B8F">
      <w:pPr>
        <w:numPr>
          <w:ilvl w:val="1"/>
          <w:numId w:val="8"/>
        </w:numPr>
        <w:spacing w:before="120" w:after="120" w:line="276" w:lineRule="auto"/>
        <w:ind w:left="1141"/>
        <w:jc w:val="both"/>
        <w:rPr>
          <w:b/>
        </w:rPr>
      </w:pPr>
      <w:r>
        <w:rPr>
          <w:b/>
        </w:rPr>
        <w:t xml:space="preserve">Qualificação Técnica  </w:t>
      </w:r>
    </w:p>
    <w:p w:rsidR="00416750" w:rsidRDefault="00416750">
      <w:pPr>
        <w:pBdr>
          <w:top w:val="nil"/>
          <w:left w:val="nil"/>
          <w:bottom w:val="nil"/>
          <w:right w:val="nil"/>
          <w:between w:val="nil"/>
        </w:pBdr>
        <w:ind w:left="1071" w:hanging="720"/>
        <w:jc w:val="both"/>
        <w:rPr>
          <w:rFonts w:cs="Arial"/>
          <w:strike/>
          <w:color w:val="000000"/>
          <w:szCs w:val="20"/>
          <w:highlight w:val="yellow"/>
        </w:rPr>
      </w:pPr>
    </w:p>
    <w:p w:rsidR="00416750" w:rsidRDefault="00B90B8F">
      <w:pPr>
        <w:numPr>
          <w:ilvl w:val="2"/>
          <w:numId w:val="8"/>
        </w:numPr>
        <w:pBdr>
          <w:top w:val="nil"/>
          <w:left w:val="nil"/>
          <w:bottom w:val="nil"/>
          <w:right w:val="nil"/>
          <w:between w:val="nil"/>
        </w:pBdr>
        <w:tabs>
          <w:tab w:val="left" w:pos="1440"/>
        </w:tabs>
        <w:ind w:left="1638"/>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r w:rsidR="00A8406E">
        <w:rPr>
          <w:rFonts w:cs="Arial"/>
          <w:color w:val="000000"/>
          <w:szCs w:val="20"/>
        </w:rPr>
        <w:t xml:space="preserve">, sendo comprovado fornecimento </w:t>
      </w:r>
      <w:r w:rsidR="005F4F17">
        <w:rPr>
          <w:rFonts w:cs="Arial"/>
          <w:color w:val="000000"/>
          <w:szCs w:val="20"/>
        </w:rPr>
        <w:t>de no mínimo</w:t>
      </w:r>
      <w:r w:rsidR="00A8406E">
        <w:rPr>
          <w:rFonts w:cs="Arial"/>
          <w:color w:val="000000"/>
          <w:szCs w:val="20"/>
        </w:rPr>
        <w:t xml:space="preserve"> 25% (vinte e cinco por cento) do quantit</w:t>
      </w:r>
      <w:r w:rsidR="009A305B">
        <w:rPr>
          <w:rFonts w:cs="Arial"/>
          <w:color w:val="000000"/>
          <w:szCs w:val="20"/>
        </w:rPr>
        <w:t>ativo estimado para</w:t>
      </w:r>
      <w:r w:rsidR="00A8406E">
        <w:rPr>
          <w:rFonts w:cs="Arial"/>
          <w:color w:val="000000"/>
          <w:szCs w:val="20"/>
        </w:rPr>
        <w:t xml:space="preserve"> cada item.</w:t>
      </w:r>
    </w:p>
    <w:p w:rsidR="00416750" w:rsidRDefault="00EF0F00">
      <w:pPr>
        <w:spacing w:after="240"/>
        <w:jc w:val="both"/>
        <w:rPr>
          <w:i/>
          <w:color w:val="FF0000"/>
          <w:highlight w:val="green"/>
        </w:rPr>
      </w:pPr>
      <w:r>
        <w:rPr>
          <w:i/>
          <w:color w:val="FF0000"/>
          <w:highlight w:val="green"/>
        </w:rPr>
        <w:t xml:space="preserve"> </w:t>
      </w:r>
    </w:p>
    <w:p w:rsidR="00416750" w:rsidRDefault="00B90B8F">
      <w:pPr>
        <w:numPr>
          <w:ilvl w:val="1"/>
          <w:numId w:val="8"/>
        </w:numPr>
        <w:spacing w:before="120" w:after="120" w:line="276" w:lineRule="auto"/>
        <w:ind w:left="1141"/>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416750" w:rsidRDefault="00B90B8F">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416750" w:rsidRDefault="00B90B8F">
      <w:pPr>
        <w:numPr>
          <w:ilvl w:val="1"/>
          <w:numId w:val="8"/>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rsidR="00416750" w:rsidRDefault="00B90B8F">
      <w:pPr>
        <w:numPr>
          <w:ilvl w:val="1"/>
          <w:numId w:val="8"/>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416750" w:rsidRDefault="00B90B8F">
      <w:pPr>
        <w:numPr>
          <w:ilvl w:val="2"/>
          <w:numId w:val="8"/>
        </w:numPr>
        <w:spacing w:after="240"/>
        <w:ind w:left="1638"/>
        <w:jc w:val="both"/>
      </w:pPr>
      <w:r>
        <w:lastRenderedPageBreak/>
        <w:t>Não havendo a comprovação cumulativa dos requisitos de habilitação, a inabilitação recairá sobre o(s) item(ns) de menor(es) valor(es) cuja retirada(s) seja(m) suficiente(s) para a habilitação do licitante nos remanescentes.</w:t>
      </w:r>
    </w:p>
    <w:p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rsidR="00416750" w:rsidRDefault="00416750">
      <w:pPr>
        <w:spacing w:after="240"/>
        <w:ind w:left="425"/>
        <w:jc w:val="both"/>
        <w:rPr>
          <w:color w:val="00000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rsidR="00416750" w:rsidRDefault="00B90B8F">
      <w:pPr>
        <w:numPr>
          <w:ilvl w:val="2"/>
          <w:numId w:val="8"/>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rsidR="00416750" w:rsidRDefault="00B90B8F">
      <w:pPr>
        <w:numPr>
          <w:ilvl w:val="2"/>
          <w:numId w:val="8"/>
        </w:numPr>
        <w:spacing w:after="240"/>
        <w:ind w:left="1134" w:firstLine="0"/>
        <w:jc w:val="both"/>
      </w:pPr>
      <w:r>
        <w:t>conter a indicação do banco, número da conta e agência do licitante vencedor, para fins de pagamento.</w:t>
      </w:r>
    </w:p>
    <w:p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rsidR="00416750" w:rsidRDefault="00B90B8F">
      <w:pPr>
        <w:numPr>
          <w:ilvl w:val="1"/>
          <w:numId w:val="8"/>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rsidR="00416750" w:rsidRDefault="00416750">
      <w:pPr>
        <w:pBdr>
          <w:top w:val="nil"/>
          <w:left w:val="nil"/>
          <w:bottom w:val="nil"/>
          <w:right w:val="nil"/>
          <w:between w:val="nil"/>
        </w:pBdr>
        <w:spacing w:after="240"/>
        <w:ind w:left="999" w:hanging="720"/>
        <w:jc w:val="both"/>
        <w:rPr>
          <w:rFonts w:cs="Arial"/>
          <w:i/>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rsidR="00416750" w:rsidRDefault="00B90B8F">
      <w:pPr>
        <w:numPr>
          <w:ilvl w:val="2"/>
          <w:numId w:val="8"/>
        </w:numPr>
        <w:tabs>
          <w:tab w:val="left" w:pos="1440"/>
        </w:tabs>
        <w:spacing w:after="240"/>
        <w:ind w:left="1134" w:firstLine="0"/>
        <w:jc w:val="both"/>
        <w:rPr>
          <w:u w:val="single"/>
        </w:rPr>
      </w:pPr>
      <w:r>
        <w:lastRenderedPageBreak/>
        <w:t>A falta de manifestação motivada do licitante quanto à intenção de recorrer importará a decadência desse direito.</w:t>
      </w:r>
    </w:p>
    <w:p w:rsidR="00416750" w:rsidRDefault="00B90B8F">
      <w:pPr>
        <w:numPr>
          <w:ilvl w:val="2"/>
          <w:numId w:val="8"/>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416750" w:rsidRDefault="00B90B8F">
      <w:pPr>
        <w:numPr>
          <w:ilvl w:val="1"/>
          <w:numId w:val="8"/>
        </w:numPr>
        <w:spacing w:before="120" w:after="120" w:line="276" w:lineRule="auto"/>
        <w:ind w:left="1141"/>
        <w:jc w:val="both"/>
      </w:pPr>
      <w:r>
        <w:t xml:space="preserve">O acolhimento do recurso invalida tão somente os atos insuscetíveis de aproveitamento. </w:t>
      </w:r>
    </w:p>
    <w:p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rsidR="00416750" w:rsidRDefault="00416750">
      <w:pPr>
        <w:pBdr>
          <w:top w:val="nil"/>
          <w:left w:val="nil"/>
          <w:bottom w:val="nil"/>
          <w:right w:val="nil"/>
          <w:between w:val="nil"/>
        </w:pBdr>
        <w:spacing w:after="240"/>
        <w:ind w:left="425" w:hanging="720"/>
        <w:jc w:val="both"/>
        <w:rPr>
          <w:rFonts w:cs="Arial"/>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rsidR="00416750" w:rsidRDefault="00B90B8F">
      <w:pPr>
        <w:numPr>
          <w:ilvl w:val="1"/>
          <w:numId w:val="8"/>
        </w:numPr>
        <w:spacing w:before="120" w:after="120" w:line="276" w:lineRule="auto"/>
        <w:ind w:left="1141"/>
        <w:jc w:val="both"/>
      </w:pPr>
      <w:r>
        <w:t>A sessão pública poderá ser reaberta:</w:t>
      </w:r>
    </w:p>
    <w:p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416750" w:rsidRDefault="00B90B8F">
      <w:pPr>
        <w:numPr>
          <w:ilvl w:val="1"/>
          <w:numId w:val="8"/>
        </w:numPr>
        <w:spacing w:before="120" w:after="120" w:line="276" w:lineRule="auto"/>
        <w:ind w:left="1141"/>
        <w:jc w:val="both"/>
      </w:pPr>
      <w:r>
        <w:t>Todos os licitantes remanescentes deverão ser convocados para acompanhar a sessão reaberta.</w:t>
      </w:r>
    </w:p>
    <w:p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416750" w:rsidRDefault="00416750"/>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rsidR="00416750" w:rsidRDefault="00B90B8F">
      <w:pPr>
        <w:numPr>
          <w:ilvl w:val="1"/>
          <w:numId w:val="8"/>
        </w:numPr>
        <w:spacing w:before="120" w:after="120" w:line="276" w:lineRule="auto"/>
        <w:ind w:left="1141"/>
        <w:jc w:val="both"/>
      </w:pPr>
      <w:r>
        <w:t xml:space="preserve">Após a fase recursal, constatada a regularidade dos atos praticados, a autoridade competente homologará o procedimento licitatório. </w:t>
      </w:r>
    </w:p>
    <w:p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rsidR="00416750" w:rsidRDefault="00416750"/>
    <w:p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lastRenderedPageBreak/>
        <w:t xml:space="preserve">DA GARANTIA CONTRATUAL DOS BENS </w:t>
      </w:r>
    </w:p>
    <w:p w:rsidR="00C94024" w:rsidRPr="00A84492" w:rsidRDefault="00C94024" w:rsidP="00C94024">
      <w:pPr>
        <w:pStyle w:val="Nivel010"/>
        <w:numPr>
          <w:ilvl w:val="1"/>
          <w:numId w:val="14"/>
        </w:numPr>
        <w:rPr>
          <w:rFonts w:ascii="Arial" w:hAnsi="Arial" w:cs="Arial"/>
          <w:b w:val="0"/>
          <w:iCs/>
          <w:color w:val="auto"/>
        </w:rPr>
      </w:pPr>
      <w:r w:rsidRPr="00A84492">
        <w:rPr>
          <w:rFonts w:ascii="Arial" w:hAnsi="Arial" w:cs="Arial"/>
          <w:b w:val="0"/>
          <w:iCs/>
          <w:color w:val="auto"/>
        </w:rPr>
        <w:t>Conforme estipulado no Termo de Referência.</w:t>
      </w:r>
    </w:p>
    <w:p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416750" w:rsidRDefault="00B90B8F">
      <w:pPr>
        <w:numPr>
          <w:ilvl w:val="1"/>
          <w:numId w:val="8"/>
        </w:numPr>
        <w:spacing w:before="120" w:after="120" w:line="276" w:lineRule="auto"/>
        <w:ind w:left="1141"/>
        <w:jc w:val="both"/>
      </w:pPr>
      <w:r>
        <w:t>A Administração encaminhará para assinatura, mediante meio eletrônico, para que seja assinada e devolvida no prazo de 2 (dois) dias, a contar da data de seu recebimento.</w:t>
      </w:r>
    </w:p>
    <w:p w:rsidR="00416750" w:rsidRDefault="00B90B8F">
      <w:pPr>
        <w:numPr>
          <w:ilvl w:val="1"/>
          <w:numId w:val="8"/>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rsidR="00416750" w:rsidRDefault="00416750"/>
    <w:p w:rsidR="00416750" w:rsidRDefault="00B90B8F">
      <w:pPr>
        <w:numPr>
          <w:ilvl w:val="1"/>
          <w:numId w:val="8"/>
        </w:numPr>
        <w:spacing w:before="120" w:after="120" w:line="276" w:lineRule="auto"/>
        <w:ind w:left="1141"/>
        <w:jc w:val="both"/>
      </w:pPr>
      <w:r>
        <w:t>Após a homologação da licitação, em sendo realizada a contratação, será firmado Termo de Contrato ou emitido instrumento equivalente.</w:t>
      </w:r>
    </w:p>
    <w:p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rsidR="00416750" w:rsidRDefault="00B90B8F">
      <w:pPr>
        <w:numPr>
          <w:ilvl w:val="1"/>
          <w:numId w:val="8"/>
        </w:numPr>
        <w:spacing w:before="120" w:after="120" w:line="276" w:lineRule="auto"/>
        <w:ind w:left="1141"/>
        <w:jc w:val="both"/>
      </w:pPr>
      <w:r>
        <w:lastRenderedPageBreak/>
        <w:t xml:space="preserve">O prazo de vigência da contratação é de 12 (doze) meses, sendo improrrogável </w:t>
      </w:r>
    </w:p>
    <w:p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416750" w:rsidRDefault="00B90B8F">
      <w:pPr>
        <w:numPr>
          <w:ilvl w:val="1"/>
          <w:numId w:val="8"/>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416750" w:rsidRDefault="00416750">
      <w:pPr>
        <w:spacing w:before="120" w:after="120" w:line="276" w:lineRule="auto"/>
        <w:ind w:left="1141"/>
        <w:jc w:val="both"/>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16750">
        <w:tc>
          <w:tcPr>
            <w:tcW w:w="2214" w:type="dxa"/>
          </w:tcPr>
          <w:p w:rsidR="00416750" w:rsidRDefault="00416750">
            <w:pPr>
              <w:rPr>
                <w:color w:val="000000"/>
                <w:sz w:val="20"/>
                <w:szCs w:val="20"/>
              </w:rPr>
            </w:pPr>
          </w:p>
        </w:tc>
        <w:tc>
          <w:tcPr>
            <w:tcW w:w="588" w:type="dxa"/>
          </w:tcPr>
          <w:p w:rsidR="00416750" w:rsidRDefault="00416750">
            <w:pPr>
              <w:tabs>
                <w:tab w:val="left" w:pos="1701"/>
              </w:tabs>
              <w:jc w:val="both"/>
              <w:rPr>
                <w:color w:val="000000"/>
                <w:sz w:val="20"/>
                <w:szCs w:val="20"/>
              </w:rPr>
            </w:pPr>
          </w:p>
        </w:tc>
      </w:tr>
    </w:tbl>
    <w:p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rsidR="00416750" w:rsidRDefault="00416750"/>
    <w:p w:rsidR="00416750" w:rsidRDefault="00B90B8F">
      <w:pPr>
        <w:numPr>
          <w:ilvl w:val="1"/>
          <w:numId w:val="8"/>
        </w:numPr>
        <w:spacing w:before="120" w:after="120" w:line="276" w:lineRule="auto"/>
        <w:ind w:left="1141"/>
        <w:jc w:val="both"/>
      </w:pPr>
      <w:r>
        <w:lastRenderedPageBreak/>
        <w:t xml:space="preserve">Comete infração administrativa, nos termos da Lei nº 10.520, de 2002, o licitante/adjudicatário que: </w:t>
      </w:r>
    </w:p>
    <w:p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rsidR="00416750" w:rsidRDefault="00B90B8F">
      <w:pPr>
        <w:numPr>
          <w:ilvl w:val="2"/>
          <w:numId w:val="8"/>
        </w:numPr>
        <w:tabs>
          <w:tab w:val="left" w:pos="1440"/>
        </w:tabs>
        <w:spacing w:after="240"/>
        <w:ind w:left="1638"/>
        <w:jc w:val="both"/>
        <w:rPr>
          <w:highlight w:val="white"/>
        </w:rPr>
      </w:pPr>
      <w:r>
        <w:rPr>
          <w:highlight w:val="white"/>
        </w:rPr>
        <w:t>deixar de entregar os documentos exigidos no certame;</w:t>
      </w:r>
    </w:p>
    <w:p w:rsidR="00416750" w:rsidRDefault="00B90B8F">
      <w:pPr>
        <w:numPr>
          <w:ilvl w:val="2"/>
          <w:numId w:val="8"/>
        </w:numPr>
        <w:tabs>
          <w:tab w:val="left" w:pos="1440"/>
        </w:tabs>
        <w:spacing w:after="240"/>
        <w:ind w:left="1638"/>
        <w:jc w:val="both"/>
        <w:rPr>
          <w:highlight w:val="white"/>
        </w:rPr>
      </w:pPr>
      <w:r>
        <w:t>ensejar o retardamento da execução do objeto;</w:t>
      </w:r>
    </w:p>
    <w:p w:rsidR="00416750" w:rsidRDefault="00B90B8F">
      <w:pPr>
        <w:numPr>
          <w:ilvl w:val="2"/>
          <w:numId w:val="8"/>
        </w:numPr>
        <w:tabs>
          <w:tab w:val="left" w:pos="1440"/>
        </w:tabs>
        <w:spacing w:after="240"/>
        <w:ind w:left="1638"/>
        <w:jc w:val="both"/>
        <w:rPr>
          <w:highlight w:val="white"/>
        </w:rPr>
      </w:pPr>
      <w:r>
        <w:rPr>
          <w:highlight w:val="white"/>
        </w:rPr>
        <w:t>não mantiver a proposta;</w:t>
      </w:r>
    </w:p>
    <w:p w:rsidR="00416750" w:rsidRDefault="00B90B8F">
      <w:pPr>
        <w:numPr>
          <w:ilvl w:val="2"/>
          <w:numId w:val="8"/>
        </w:numPr>
        <w:tabs>
          <w:tab w:val="left" w:pos="1440"/>
        </w:tabs>
        <w:spacing w:after="240"/>
        <w:ind w:left="1638"/>
        <w:jc w:val="both"/>
        <w:rPr>
          <w:highlight w:val="white"/>
        </w:rPr>
      </w:pPr>
      <w:r>
        <w:rPr>
          <w:highlight w:val="white"/>
        </w:rPr>
        <w:t>cometer fraude fiscal;</w:t>
      </w:r>
    </w:p>
    <w:p w:rsidR="00416750" w:rsidRDefault="00B90B8F">
      <w:pPr>
        <w:numPr>
          <w:ilvl w:val="2"/>
          <w:numId w:val="8"/>
        </w:numPr>
        <w:tabs>
          <w:tab w:val="left" w:pos="1440"/>
        </w:tabs>
        <w:spacing w:after="240"/>
        <w:ind w:left="1638"/>
        <w:jc w:val="both"/>
        <w:rPr>
          <w:highlight w:val="white"/>
        </w:rPr>
      </w:pPr>
      <w:r>
        <w:rPr>
          <w:highlight w:val="white"/>
        </w:rPr>
        <w:t>comportar-se de modo inidôneo;</w:t>
      </w:r>
    </w:p>
    <w:p w:rsidR="00416750" w:rsidRDefault="00416750"/>
    <w:p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416750" w:rsidRDefault="00B90B8F">
      <w:pPr>
        <w:numPr>
          <w:ilvl w:val="1"/>
          <w:numId w:val="8"/>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 10% (dez por cento) sobre o valor estimado do(s) item(s) prejudicado(s) pela conduta do licitante;</w:t>
      </w:r>
    </w:p>
    <w:p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416750" w:rsidRDefault="00B90B8F">
      <w:pPr>
        <w:numPr>
          <w:ilvl w:val="1"/>
          <w:numId w:val="8"/>
        </w:numPr>
        <w:spacing w:before="120" w:after="120" w:line="276" w:lineRule="auto"/>
        <w:ind w:left="1141"/>
        <w:jc w:val="both"/>
      </w:pPr>
      <w:r>
        <w:t>A penalidade de multa pode ser aplicada cumulativamente com as demais sanções.</w:t>
      </w:r>
    </w:p>
    <w:p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416750" w:rsidRDefault="00B90B8F">
      <w:pPr>
        <w:numPr>
          <w:ilvl w:val="1"/>
          <w:numId w:val="8"/>
        </w:numPr>
        <w:spacing w:before="120" w:after="120" w:line="276" w:lineRule="auto"/>
        <w:ind w:left="1141"/>
        <w:jc w:val="both"/>
      </w:pPr>
      <w:r>
        <w:lastRenderedPageBreak/>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416750" w:rsidRDefault="00B90B8F">
      <w:pPr>
        <w:numPr>
          <w:ilvl w:val="1"/>
          <w:numId w:val="8"/>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rsidR="00416750" w:rsidRDefault="00B90B8F">
      <w:pPr>
        <w:numPr>
          <w:ilvl w:val="1"/>
          <w:numId w:val="8"/>
        </w:numPr>
        <w:spacing w:before="120" w:after="120" w:line="276" w:lineRule="auto"/>
        <w:ind w:left="1141"/>
        <w:jc w:val="both"/>
      </w:pPr>
      <w:r>
        <w:t>As penalidades serão obrigatoriamente registradas no SICAF.</w:t>
      </w:r>
    </w:p>
    <w:p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rsidR="00416750" w:rsidRDefault="00416750"/>
    <w:p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rsidR="00416750" w:rsidRDefault="00B90B8F">
      <w:pPr>
        <w:numPr>
          <w:ilvl w:val="1"/>
          <w:numId w:val="8"/>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rsidR="00416750" w:rsidRDefault="00B90B8F">
      <w:pPr>
        <w:numPr>
          <w:ilvl w:val="1"/>
          <w:numId w:val="8"/>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rsidR="00416750" w:rsidRDefault="00416750"/>
    <w:p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rsidR="00416750" w:rsidRDefault="00B90B8F">
      <w:pPr>
        <w:numPr>
          <w:ilvl w:val="1"/>
          <w:numId w:val="8"/>
        </w:numPr>
        <w:spacing w:before="120" w:after="120" w:line="276" w:lineRule="auto"/>
        <w:ind w:left="1141"/>
        <w:jc w:val="both"/>
      </w:pPr>
      <w:r>
        <w:t>A impugnação poderá ser realizada por forma eletrônica, pelo e-mail cpl@id.uff.br.</w:t>
      </w:r>
    </w:p>
    <w:p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rsidR="00416750" w:rsidRDefault="00B90B8F">
      <w:pPr>
        <w:numPr>
          <w:ilvl w:val="1"/>
          <w:numId w:val="8"/>
        </w:numPr>
        <w:spacing w:before="120" w:after="120" w:line="276" w:lineRule="auto"/>
        <w:ind w:left="1141"/>
        <w:jc w:val="both"/>
      </w:pPr>
      <w:r>
        <w:t>Acolhida a impugnação, será definida e publicada nova data para a realização do certame.</w:t>
      </w:r>
    </w:p>
    <w:p w:rsidR="00416750" w:rsidRDefault="00B90B8F">
      <w:pPr>
        <w:numPr>
          <w:ilvl w:val="1"/>
          <w:numId w:val="8"/>
        </w:numPr>
        <w:spacing w:before="120" w:after="120" w:line="276" w:lineRule="auto"/>
        <w:ind w:left="1141"/>
        <w:jc w:val="both"/>
      </w:pPr>
      <w:r>
        <w:lastRenderedPageBreak/>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rsidR="00416750" w:rsidRDefault="00B90B8F">
      <w:pPr>
        <w:numPr>
          <w:ilvl w:val="1"/>
          <w:numId w:val="8"/>
        </w:numPr>
        <w:spacing w:before="120" w:after="120" w:line="276" w:lineRule="auto"/>
        <w:ind w:left="1141"/>
        <w:jc w:val="both"/>
      </w:pPr>
      <w:r>
        <w:t>As impugnações e pedidos de esclarecimentos não suspendem os prazos previstos no certame.</w:t>
      </w:r>
    </w:p>
    <w:p w:rsidR="00416750" w:rsidRDefault="00B90B8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rsidR="00416750" w:rsidRDefault="00416750">
      <w:pPr>
        <w:spacing w:before="120" w:after="120" w:line="276" w:lineRule="auto"/>
        <w:ind w:left="1141"/>
        <w:jc w:val="both"/>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rsidR="00416750" w:rsidRDefault="00416750"/>
    <w:p w:rsidR="00416750" w:rsidRDefault="00B90B8F">
      <w:pPr>
        <w:numPr>
          <w:ilvl w:val="1"/>
          <w:numId w:val="8"/>
        </w:numPr>
        <w:spacing w:before="120" w:after="120" w:line="276" w:lineRule="auto"/>
        <w:ind w:left="1141"/>
        <w:jc w:val="both"/>
      </w:pPr>
      <w:r>
        <w:t>Da sessão pública do Pregão divulgar-se-á Ata no sistema eletrônico.</w:t>
      </w:r>
    </w:p>
    <w:p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416750" w:rsidRDefault="00B90B8F">
      <w:pPr>
        <w:numPr>
          <w:ilvl w:val="1"/>
          <w:numId w:val="8"/>
        </w:numPr>
        <w:spacing w:before="120" w:after="120" w:line="276" w:lineRule="auto"/>
        <w:ind w:left="1141"/>
        <w:jc w:val="both"/>
      </w:pPr>
      <w:r>
        <w:t>Todas as referências de tempo no Edital, no aviso e durante a sessão pública observarão o horário de Brasília – DF.</w:t>
      </w:r>
    </w:p>
    <w:p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416750" w:rsidRDefault="00B90B8F">
      <w:pPr>
        <w:numPr>
          <w:ilvl w:val="1"/>
          <w:numId w:val="8"/>
        </w:numPr>
        <w:spacing w:before="120" w:after="120" w:line="276" w:lineRule="auto"/>
        <w:ind w:left="1141"/>
        <w:jc w:val="both"/>
      </w:pPr>
      <w:r>
        <w:t>A homologação do resultado desta licitação não implicará direito à contratação.</w:t>
      </w:r>
    </w:p>
    <w:p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416750" w:rsidRDefault="00B90B8F">
      <w:pPr>
        <w:numPr>
          <w:ilvl w:val="1"/>
          <w:numId w:val="8"/>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rsidR="00416750" w:rsidRDefault="00B90B8F">
      <w:pPr>
        <w:numPr>
          <w:ilvl w:val="1"/>
          <w:numId w:val="8"/>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rsidR="00416750" w:rsidRDefault="00B90B8F">
      <w:pPr>
        <w:numPr>
          <w:ilvl w:val="1"/>
          <w:numId w:val="8"/>
        </w:numPr>
        <w:spacing w:before="120" w:after="120" w:line="276" w:lineRule="auto"/>
        <w:ind w:left="1141"/>
        <w:jc w:val="both"/>
      </w:pPr>
      <w:r>
        <w:lastRenderedPageBreak/>
        <w:t xml:space="preserve">As condições de entrega, recebimento do objeto, garantia e assistência técnica estarão estabelecidas no Termo de Referência (Anexo I) deste Edital. </w:t>
      </w:r>
    </w:p>
    <w:p w:rsidR="00416750" w:rsidRDefault="00B90B8F">
      <w:pPr>
        <w:numPr>
          <w:ilvl w:val="1"/>
          <w:numId w:val="8"/>
        </w:numPr>
        <w:spacing w:before="240" w:after="240" w:line="276" w:lineRule="auto"/>
        <w:jc w:val="both"/>
      </w:pPr>
      <w:r>
        <w:t>O Edital está disponibilizado, na íntegra, no endereço eletrônico</w:t>
      </w:r>
      <w:hyperlink r:id="rId17"/>
      <w:hyperlink r:id="rId18">
        <w:r>
          <w:rPr>
            <w:b/>
            <w:color w:val="0000FF"/>
            <w:u w:val="single"/>
          </w:rPr>
          <w:t>www.gov.br/compras</w:t>
        </w:r>
      </w:hyperlink>
      <w:r>
        <w:t xml:space="preserve"> e</w:t>
      </w:r>
      <w:hyperlink r:id="rId19"/>
      <w:hyperlink r:id="rId20">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1"/>
      <w:hyperlink r:id="rId22">
        <w:r>
          <w:rPr>
            <w:b/>
            <w:color w:val="0000FF"/>
            <w:u w:val="single"/>
          </w:rPr>
          <w:t>www.uff.br/licitacoes</w:t>
        </w:r>
      </w:hyperlink>
      <w:r>
        <w:t>&gt;.</w:t>
      </w:r>
    </w:p>
    <w:p w:rsidR="00843CB4" w:rsidRDefault="00B90B8F" w:rsidP="00843CB4">
      <w:pPr>
        <w:numPr>
          <w:ilvl w:val="1"/>
          <w:numId w:val="8"/>
        </w:numPr>
        <w:spacing w:before="120" w:after="120" w:line="276" w:lineRule="auto"/>
        <w:ind w:left="1141"/>
        <w:jc w:val="both"/>
      </w:pPr>
      <w:r w:rsidRPr="00843CB4">
        <w:t>Integram este Edital, para todos os fins e efeitos, os seguintes anexos:</w:t>
      </w:r>
    </w:p>
    <w:p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t>ANEXO I - Termo de Referência</w:t>
      </w:r>
    </w:p>
    <w:p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E663F3" w:rsidRPr="00E663F3">
        <w:rPr>
          <w:rFonts w:cs="Arial"/>
          <w:color w:val="000000"/>
          <w:szCs w:val="20"/>
        </w:rPr>
        <w:t>Termo de Responsabilidade sobre a Ata SRP</w:t>
      </w:r>
    </w:p>
    <w:p w:rsidR="00843CB4" w:rsidRDefault="00843CB4" w:rsidP="00843CB4">
      <w:pPr>
        <w:spacing w:before="240" w:after="240" w:line="276" w:lineRule="auto"/>
        <w:ind w:left="360" w:right="-15" w:firstLine="709"/>
        <w:rPr>
          <w:rFonts w:cs="Arial"/>
          <w:color w:val="000000"/>
          <w:szCs w:val="20"/>
        </w:rPr>
      </w:pPr>
    </w:p>
    <w:p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6C322F">
        <w:rPr>
          <w:rFonts w:cs="Arial"/>
          <w:color w:val="000000"/>
          <w:szCs w:val="20"/>
        </w:rPr>
        <w:t xml:space="preserve">24 </w:t>
      </w:r>
      <w:r>
        <w:rPr>
          <w:rFonts w:cs="Arial"/>
          <w:color w:val="000000"/>
          <w:szCs w:val="20"/>
        </w:rPr>
        <w:t xml:space="preserve">de </w:t>
      </w:r>
      <w:r w:rsidR="00A9465E">
        <w:rPr>
          <w:rFonts w:cs="Arial"/>
          <w:color w:val="000000"/>
          <w:szCs w:val="20"/>
        </w:rPr>
        <w:t>fevereiro</w:t>
      </w:r>
      <w:r w:rsidR="00AD3662">
        <w:rPr>
          <w:rFonts w:cs="Arial"/>
          <w:color w:val="000000"/>
          <w:szCs w:val="20"/>
        </w:rPr>
        <w:t xml:space="preserve"> de 2022</w:t>
      </w:r>
      <w:r w:rsidRPr="00FF2B42">
        <w:rPr>
          <w:rFonts w:cs="Arial"/>
          <w:color w:val="000000"/>
          <w:szCs w:val="20"/>
        </w:rPr>
        <w:t>.</w:t>
      </w:r>
    </w:p>
    <w:p w:rsidR="00843CB4" w:rsidRPr="00FF2B42" w:rsidRDefault="00843CB4" w:rsidP="00843CB4">
      <w:pPr>
        <w:spacing w:before="240" w:after="240" w:line="276" w:lineRule="auto"/>
        <w:ind w:right="-15" w:firstLine="709"/>
        <w:jc w:val="both"/>
        <w:rPr>
          <w:rFonts w:cs="Arial"/>
          <w:color w:val="000000"/>
          <w:szCs w:val="20"/>
        </w:rPr>
      </w:pPr>
    </w:p>
    <w:p w:rsidR="00843CB4" w:rsidRDefault="006C322F" w:rsidP="00843CB4">
      <w:pPr>
        <w:pStyle w:val="LO-normal1"/>
        <w:ind w:firstLine="709"/>
        <w:jc w:val="center"/>
        <w:rPr>
          <w:b/>
          <w:color w:val="000000"/>
        </w:rPr>
      </w:pPr>
      <w:r>
        <w:rPr>
          <w:b/>
          <w:color w:val="000000"/>
        </w:rPr>
        <w:t>Hellen de Lima Medeiros da Silva</w:t>
      </w:r>
    </w:p>
    <w:p w:rsidR="00843CB4" w:rsidRPr="00FF2B42" w:rsidRDefault="00843CB4" w:rsidP="00843CB4">
      <w:pPr>
        <w:pStyle w:val="LO-normal1"/>
        <w:ind w:firstLine="709"/>
        <w:jc w:val="center"/>
        <w:rPr>
          <w:b/>
          <w:bCs/>
          <w:color w:val="000000"/>
        </w:rPr>
      </w:pPr>
      <w:r>
        <w:rPr>
          <w:b/>
          <w:color w:val="000000"/>
        </w:rPr>
        <w:t>Membro da CLI</w:t>
      </w:r>
    </w:p>
    <w:p w:rsidR="00843CB4" w:rsidRDefault="00843CB4" w:rsidP="00843CB4">
      <w:pPr>
        <w:spacing w:after="120" w:line="276" w:lineRule="auto"/>
        <w:ind w:right="-15"/>
        <w:jc w:val="center"/>
        <w:rPr>
          <w:rFonts w:asciiTheme="minorHAnsi" w:hAnsiTheme="minorHAnsi" w:cstheme="minorHAnsi"/>
          <w:b/>
          <w:bCs/>
          <w:color w:val="000000"/>
          <w:sz w:val="22"/>
          <w:szCs w:val="22"/>
        </w:rPr>
      </w:pPr>
    </w:p>
    <w:p w:rsidR="00843CB4" w:rsidRPr="00843CB4" w:rsidRDefault="00843CB4" w:rsidP="00EE3B04">
      <w:pPr>
        <w:spacing w:before="120" w:after="120" w:line="276" w:lineRule="auto"/>
        <w:ind w:left="1141"/>
        <w:jc w:val="both"/>
      </w:pPr>
    </w:p>
    <w:p w:rsidR="00843CB4" w:rsidRDefault="00843CB4" w:rsidP="00843CB4">
      <w:pPr>
        <w:spacing w:after="120" w:line="276" w:lineRule="auto"/>
        <w:ind w:right="-15"/>
        <w:jc w:val="center"/>
        <w:rPr>
          <w:rFonts w:asciiTheme="minorHAnsi" w:hAnsiTheme="minorHAnsi" w:cstheme="minorHAnsi"/>
          <w:b/>
          <w:bCs/>
          <w:color w:val="000000"/>
          <w:sz w:val="22"/>
          <w:szCs w:val="22"/>
        </w:rPr>
      </w:pPr>
    </w:p>
    <w:p w:rsidR="00843CB4" w:rsidRPr="00843CB4" w:rsidRDefault="00843CB4" w:rsidP="00843CB4">
      <w:pPr>
        <w:spacing w:before="120" w:after="120" w:line="276" w:lineRule="auto"/>
        <w:ind w:left="1141"/>
        <w:jc w:val="both"/>
      </w:pPr>
    </w:p>
    <w:sectPr w:rsidR="00843CB4" w:rsidRPr="00843CB4" w:rsidSect="00B17CC8">
      <w:headerReference w:type="default" r:id="rId23"/>
      <w:footerReference w:type="default" r:id="rId24"/>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3115" w:rsidRDefault="00333115">
      <w:r>
        <w:separator/>
      </w:r>
    </w:p>
  </w:endnote>
  <w:endnote w:type="continuationSeparator" w:id="0">
    <w:p w:rsidR="00333115" w:rsidRDefault="00333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Ecofont_Spranq_eco_Sans">
    <w:altName w:val="Calibri"/>
    <w:charset w:val="00"/>
    <w:family w:val="swiss"/>
    <w:pitch w:val="variable"/>
    <w:sig w:usb0="800000AF" w:usb1="1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tarSymbol">
    <w:charset w:val="00"/>
    <w:family w:val="roman"/>
    <w:pitch w:val="variable"/>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sidR="002C113B">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sidR="002C113B">
      <w:rPr>
        <w:rFonts w:ascii="Verdana" w:eastAsia="Verdana" w:hAnsi="Verdana" w:cs="Verdana"/>
        <w:color w:val="000000"/>
        <w:sz w:val="16"/>
        <w:szCs w:val="16"/>
      </w:rPr>
      <w:fldChar w:fldCharType="separate"/>
    </w:r>
    <w:r w:rsidR="00E85419">
      <w:rPr>
        <w:rFonts w:ascii="Verdana" w:eastAsia="Verdana" w:hAnsi="Verdana" w:cs="Verdana"/>
        <w:noProof/>
        <w:color w:val="000000"/>
        <w:sz w:val="16"/>
        <w:szCs w:val="16"/>
      </w:rPr>
      <w:t>2</w:t>
    </w:r>
    <w:r w:rsidR="002C113B">
      <w:rPr>
        <w:rFonts w:ascii="Verdana" w:eastAsia="Verdana" w:hAnsi="Verdana" w:cs="Verdana"/>
        <w:color w:val="000000"/>
        <w:sz w:val="16"/>
        <w:szCs w:val="16"/>
      </w:rPr>
      <w:fldChar w:fldCharType="end"/>
    </w:r>
    <w:r>
      <w:rPr>
        <w:rFonts w:ascii="Verdana" w:eastAsia="Verdana" w:hAnsi="Verdana" w:cs="Verdana"/>
        <w:color w:val="000000"/>
        <w:sz w:val="16"/>
        <w:szCs w:val="16"/>
      </w:rPr>
      <w:t>/</w:t>
    </w:r>
    <w:r w:rsidR="002C113B">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sidR="002C113B">
      <w:rPr>
        <w:rFonts w:ascii="Verdana" w:eastAsia="Verdana" w:hAnsi="Verdana" w:cs="Verdana"/>
        <w:color w:val="000000"/>
        <w:sz w:val="16"/>
        <w:szCs w:val="16"/>
      </w:rPr>
      <w:fldChar w:fldCharType="separate"/>
    </w:r>
    <w:r w:rsidR="00E85419">
      <w:rPr>
        <w:rFonts w:ascii="Verdana" w:eastAsia="Verdana" w:hAnsi="Verdana" w:cs="Verdana"/>
        <w:noProof/>
        <w:color w:val="000000"/>
        <w:sz w:val="16"/>
        <w:szCs w:val="16"/>
      </w:rPr>
      <w:t>22</w:t>
    </w:r>
    <w:r w:rsidR="002C113B">
      <w:rPr>
        <w:rFonts w:ascii="Verdana" w:eastAsia="Verdana" w:hAnsi="Verdana" w:cs="Verdana"/>
        <w:color w:val="000000"/>
        <w:sz w:val="16"/>
        <w:szCs w:val="16"/>
      </w:rPr>
      <w:fldChar w:fldCharType="end"/>
    </w:r>
  </w:p>
  <w:p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3115" w:rsidRDefault="00333115">
      <w:r>
        <w:separator/>
      </w:r>
    </w:p>
  </w:footnote>
  <w:footnote w:type="continuationSeparator" w:id="0">
    <w:p w:rsidR="00333115" w:rsidRDefault="003331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B90B8F" w:rsidRPr="00B20259" w:rsidRDefault="001F15A7">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A9465E" w:rsidRPr="00A9465E">
      <w:rPr>
        <w:rFonts w:ascii="Verdana" w:eastAsia="Verdana" w:hAnsi="Verdana" w:cs="Verdana"/>
        <w:color w:val="000000"/>
        <w:sz w:val="16"/>
        <w:szCs w:val="16"/>
      </w:rPr>
      <w:t>23069</w:t>
    </w:r>
    <w:r w:rsidR="00B90B8F" w:rsidRPr="00B20259">
      <w:rPr>
        <w:noProof/>
      </w:rPr>
      <w:drawing>
        <wp:anchor distT="0" distB="0" distL="114300" distR="114300" simplePos="0" relativeHeight="251658240" behindDoc="0" locked="0" layoutInCell="1" allowOverlap="1">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007E2B6C">
      <w:rPr>
        <w:rFonts w:ascii="Verdana" w:eastAsia="Verdana" w:hAnsi="Verdana" w:cs="Verdana"/>
        <w:color w:val="000000"/>
        <w:sz w:val="16"/>
        <w:szCs w:val="16"/>
      </w:rPr>
      <w:t>.152721/2022-29</w:t>
    </w:r>
  </w:p>
  <w:p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10705C2D"/>
    <w:multiLevelType w:val="multilevel"/>
    <w:tmpl w:val="CBC02FB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15:restartNumberingAfterBreak="0">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8" w15:restartNumberingAfterBreak="0">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2" w15:restartNumberingAfterBreak="0">
    <w:nsid w:val="7C2D1EC1"/>
    <w:multiLevelType w:val="multilevel"/>
    <w:tmpl w:val="2B023F42"/>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2"/>
  </w:num>
  <w:num w:numId="3">
    <w:abstractNumId w:val="5"/>
  </w:num>
  <w:num w:numId="4">
    <w:abstractNumId w:val="10"/>
  </w:num>
  <w:num w:numId="5">
    <w:abstractNumId w:val="9"/>
  </w:num>
  <w:num w:numId="6">
    <w:abstractNumId w:val="6"/>
  </w:num>
  <w:num w:numId="7">
    <w:abstractNumId w:val="11"/>
  </w:num>
  <w:num w:numId="8">
    <w:abstractNumId w:val="1"/>
  </w:num>
  <w:num w:numId="9">
    <w:abstractNumId w:val="4"/>
  </w:num>
  <w:num w:numId="10">
    <w:abstractNumId w:val="8"/>
  </w:num>
  <w:num w:numId="1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9"/>
    </w:lvlOverride>
    <w:lvlOverride w:ilvl="1">
      <w:startOverride w:val="13"/>
    </w:lvlOverride>
    <w:lvlOverride w:ilvl="2">
      <w:startOverride w:val="1"/>
    </w:lvlOverride>
  </w:num>
  <w:num w:numId="13">
    <w:abstractNumId w:val="0"/>
  </w:num>
  <w:num w:numId="14">
    <w:abstractNumId w:val="2"/>
  </w:num>
  <w:num w:numId="15">
    <w:abstractNumId w:val="3"/>
    <w:lvlOverride w:ilvl="0">
      <w:startOverride w:val="20"/>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16750"/>
    <w:rsid w:val="000D44F2"/>
    <w:rsid w:val="00156B66"/>
    <w:rsid w:val="00164F19"/>
    <w:rsid w:val="001B1CC5"/>
    <w:rsid w:val="001E3871"/>
    <w:rsid w:val="001F15A7"/>
    <w:rsid w:val="00276C40"/>
    <w:rsid w:val="002B679E"/>
    <w:rsid w:val="002C113B"/>
    <w:rsid w:val="002C7144"/>
    <w:rsid w:val="002D150E"/>
    <w:rsid w:val="002E6B5D"/>
    <w:rsid w:val="0031159D"/>
    <w:rsid w:val="00333115"/>
    <w:rsid w:val="00341F3F"/>
    <w:rsid w:val="00416750"/>
    <w:rsid w:val="00436B2E"/>
    <w:rsid w:val="00507CCE"/>
    <w:rsid w:val="00526A6E"/>
    <w:rsid w:val="0058477C"/>
    <w:rsid w:val="005B2151"/>
    <w:rsid w:val="005F4F17"/>
    <w:rsid w:val="006203E4"/>
    <w:rsid w:val="00687440"/>
    <w:rsid w:val="006C322F"/>
    <w:rsid w:val="00714AD8"/>
    <w:rsid w:val="007B6DFB"/>
    <w:rsid w:val="007E2B6C"/>
    <w:rsid w:val="00843CB4"/>
    <w:rsid w:val="0086375D"/>
    <w:rsid w:val="00866147"/>
    <w:rsid w:val="008D468C"/>
    <w:rsid w:val="00902798"/>
    <w:rsid w:val="00947177"/>
    <w:rsid w:val="009A305B"/>
    <w:rsid w:val="009D0FB6"/>
    <w:rsid w:val="00A8406E"/>
    <w:rsid w:val="00A9465E"/>
    <w:rsid w:val="00AB1086"/>
    <w:rsid w:val="00AC34DD"/>
    <w:rsid w:val="00AD3662"/>
    <w:rsid w:val="00B17CC8"/>
    <w:rsid w:val="00B20259"/>
    <w:rsid w:val="00B339C0"/>
    <w:rsid w:val="00B848ED"/>
    <w:rsid w:val="00B90B8F"/>
    <w:rsid w:val="00B92301"/>
    <w:rsid w:val="00BA7544"/>
    <w:rsid w:val="00BB0B8C"/>
    <w:rsid w:val="00BF667C"/>
    <w:rsid w:val="00C413A8"/>
    <w:rsid w:val="00C94024"/>
    <w:rsid w:val="00D46176"/>
    <w:rsid w:val="00D52189"/>
    <w:rsid w:val="00DF3390"/>
    <w:rsid w:val="00E663F3"/>
    <w:rsid w:val="00E85419"/>
    <w:rsid w:val="00EE3B04"/>
    <w:rsid w:val="00EF0F00"/>
    <w:rsid w:val="00FC33FE"/>
    <w:rsid w:val="00FE02A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27CA4"/>
  <w15:docId w15:val="{92E6F202-84B5-49B8-BA1B-EE7FBE07B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rsid w:val="00B17CC8"/>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rsid w:val="00B17CC8"/>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rsid w:val="00B17CC8"/>
    <w:tblPr>
      <w:tblStyleRowBandSize w:val="1"/>
      <w:tblStyleColBandSize w:val="1"/>
      <w:tblCellMar>
        <w:left w:w="115" w:type="dxa"/>
        <w:right w:w="115" w:type="dxa"/>
      </w:tblCellMar>
    </w:tblPr>
  </w:style>
  <w:style w:type="table" w:customStyle="1" w:styleId="a0">
    <w:basedOn w:val="TableNormal1"/>
    <w:rsid w:val="00B17CC8"/>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sid w:val="00B17CC8"/>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sid w:val="00B17CC8"/>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sid w:val="00B17CC8"/>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LO-normal1">
    <w:name w:val="LO-normal1"/>
    <w:qFormat/>
    <w:rsid w:val="00843CB4"/>
    <w:rPr>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22</Pages>
  <Words>9349</Words>
  <Characters>50486</Characters>
  <Application>Microsoft Office Word</Application>
  <DocSecurity>0</DocSecurity>
  <Lines>420</Lines>
  <Paragraphs>119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Lizieux Senna.</cp:lastModifiedBy>
  <cp:revision>21</cp:revision>
  <cp:lastPrinted>2022-01-31T19:00:00Z</cp:lastPrinted>
  <dcterms:created xsi:type="dcterms:W3CDTF">2022-02-01T17:14:00Z</dcterms:created>
  <dcterms:modified xsi:type="dcterms:W3CDTF">2022-03-08T15:35:00Z</dcterms:modified>
</cp:coreProperties>
</file>