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142/2022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23069.189237/2022-55)</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 xml:space="preserve">sua Comissão de Licitação da Pró-Reitoria de Administração, instituída pela Portaria n.º </w:t>
      </w:r>
      <w:r>
        <w:rPr>
          <w:rFonts w:hint="default" w:ascii="Verdana" w:hAnsi="Verdana"/>
          <w:sz w:val="20"/>
          <w:szCs w:val="20"/>
          <w:lang w:val="pt-BR"/>
        </w:rPr>
        <w:t xml:space="preserve">67.419 </w:t>
      </w:r>
      <w:r>
        <w:rPr>
          <w:rFonts w:ascii="Verdana" w:hAnsi="Verdana"/>
          <w:sz w:val="20"/>
          <w:szCs w:val="20"/>
        </w:rPr>
        <w:t xml:space="preserve">de </w:t>
      </w:r>
      <w:r>
        <w:rPr>
          <w:rFonts w:hint="default" w:ascii="Verdana" w:hAnsi="Verdana"/>
          <w:sz w:val="20"/>
          <w:szCs w:val="20"/>
          <w:lang w:val="pt-BR"/>
        </w:rPr>
        <w:t xml:space="preserve">26 </w:t>
      </w:r>
      <w:r>
        <w:rPr>
          <w:rFonts w:ascii="Verdana" w:hAnsi="Verdana"/>
          <w:sz w:val="20"/>
          <w:szCs w:val="20"/>
        </w:rPr>
        <w:t xml:space="preserve">de </w:t>
      </w:r>
      <w:r>
        <w:rPr>
          <w:rFonts w:hint="default" w:ascii="Verdana" w:hAnsi="Verdana"/>
          <w:sz w:val="20"/>
          <w:szCs w:val="20"/>
          <w:lang w:val="pt-BR"/>
        </w:rPr>
        <w:t>agosto de 2022</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szCs w:val="20"/>
          <w:lang w:val="pt-BR"/>
        </w:rPr>
      </w:pPr>
      <w:r>
        <w:rPr>
          <w:rFonts w:ascii="Verdana" w:hAnsi="Verdana" w:cs="Arial"/>
          <w:szCs w:val="20"/>
        </w:rPr>
        <w:t xml:space="preserve">Data da sessão: </w:t>
      </w:r>
      <w:r>
        <w:rPr>
          <w:rFonts w:hint="default" w:ascii="Verdana" w:hAnsi="Verdana" w:cs="Arial"/>
          <w:b/>
          <w:bCs/>
          <w:color w:val="auto"/>
          <w:szCs w:val="20"/>
          <w:lang w:val="pt-BR"/>
        </w:rPr>
        <w:t>16/12/2022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Horário:</w:t>
      </w:r>
      <w:r>
        <w:rPr>
          <w:rFonts w:hint="default" w:ascii="Verdana" w:hAnsi="Verdana" w:cs="Arial"/>
          <w:szCs w:val="20"/>
          <w:lang w:val="pt-BR"/>
        </w:rPr>
        <w:t xml:space="preserve">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a </w:t>
      </w:r>
      <w:bookmarkStart w:id="0" w:name="_Hlk120689551"/>
      <w:r>
        <w:rPr>
          <w:rFonts w:ascii="Verdana" w:hAnsi="Verdana" w:cs="Arial"/>
          <w:color w:val="000000" w:themeColor="text1"/>
          <w:szCs w:val="20"/>
        </w:rPr>
        <w:t xml:space="preserve">contratação de empresa de engenharia/arquitetura para </w:t>
      </w:r>
      <w:r>
        <w:rPr>
          <w:rFonts w:ascii="Verdana" w:hAnsi="Verdana" w:eastAsia="CIDFont+F3" w:cs="CIDFont+F3"/>
          <w:szCs w:val="20"/>
        </w:rPr>
        <w:t>a prestação de serviços de  revisão e atualização de projeto executivos das disciplinas de arquitetura, instalações elétricas (inclusive subestação e SPDA), instalações hidráulicas, instalações sanitárias, instalações de águas pluviais, automação, cabeamento estruturado, instalações de gases especiais, climatização, instalações mecânicas e acessibilidade para o novo prédio do Instituto de Química (EGQ), no Campus da Praia Vermelha da Universidade Federal Fluminense</w:t>
      </w:r>
      <w:bookmarkEnd w:id="0"/>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 xml:space="preserve">Localização da obra: </w:t>
      </w:r>
      <w:bookmarkStart w:id="1" w:name="_Hlk120689617"/>
      <w:r>
        <w:rPr>
          <w:rFonts w:ascii="Verdana" w:hAnsi="Verdana" w:cs="Calibri"/>
          <w:color w:val="000000"/>
          <w:sz w:val="18"/>
          <w:szCs w:val="18"/>
        </w:rPr>
        <w:t>Campus da Praia Vermelha, situado na Rua Passo da Pátria, 152 - São Domingos, Niterói - RJ, 24210-240</w:t>
      </w:r>
      <w:bookmarkEnd w:id="1"/>
      <w:r>
        <w:rPr>
          <w:rFonts w:ascii="Verdana" w:hAnsi="Verdana" w:cs="Calibri"/>
          <w:color w:val="000000"/>
          <w:sz w:val="18"/>
          <w:szCs w:val="18"/>
        </w:rPr>
        <w:t xml:space="preserve"> (acesso também pela Av. Gen. Ex Milton Tavares de Souza)</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todos os itens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2" w:name="_Hlk83456378"/>
      <w:r>
        <w:rPr>
          <w:rFonts w:ascii="Verdana" w:hAnsi="Verdana" w:cs="Arial"/>
          <w:szCs w:val="20"/>
        </w:rPr>
        <w:t>conforme previsto no Termo de Referência ou Projeto Básico – Anexo I.</w:t>
      </w:r>
      <w:bookmarkEnd w:id="2"/>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highlight w:val="none"/>
        </w:rPr>
      </w:pPr>
      <w:bookmarkStart w:id="3" w:name="_Hlk97023241"/>
      <w:r>
        <w:rPr>
          <w:rFonts w:ascii="Verdana" w:hAnsi="Verdana" w:cs="Arial"/>
          <w:szCs w:val="20"/>
          <w:highlight w:val="none"/>
        </w:rPr>
        <w:t>As despesas para atender a esta licitação serão indicadas quando da homologação do procedimento licitatório, conforme despacho PLOR/PLAN SEI nº</w:t>
      </w:r>
      <w:r>
        <w:rPr>
          <w:rFonts w:hint="default" w:ascii="Verdana" w:hAnsi="Verdana" w:cs="Arial"/>
          <w:szCs w:val="20"/>
          <w:highlight w:val="none"/>
          <w:lang w:val="pt-BR"/>
        </w:rPr>
        <w:t xml:space="preserve"> 1154555 (</w:t>
      </w:r>
      <w:r>
        <w:rPr>
          <w:rFonts w:hint="default" w:ascii="Verdana" w:hAnsi="Verdana"/>
          <w:szCs w:val="20"/>
          <w:highlight w:val="none"/>
          <w:lang w:val="pt-BR"/>
        </w:rPr>
        <w:t>https://sei.uff.br/sei/controlador.php?acao=procedimento_trabalhar&amp;id_procedimento=1242441&amp;id_documento=1258274)</w:t>
      </w:r>
      <w:r>
        <w:rPr>
          <w:rFonts w:ascii="Verdana" w:hAnsi="Verdana" w:cs="Arial"/>
          <w:szCs w:val="20"/>
          <w:highlight w:val="none"/>
        </w:rPr>
        <w:t>.</w:t>
      </w:r>
      <w:bookmarkEnd w:id="3"/>
    </w:p>
    <w:p>
      <w:pPr>
        <w:pStyle w:val="73"/>
        <w:keepNext w:val="0"/>
        <w:widowControl/>
        <w:spacing w:before="120" w:after="120"/>
        <w:ind w:left="1353" w:firstLine="0"/>
        <w:rPr>
          <w:rFonts w:ascii="Verdana" w:hAnsi="Verdana" w:cs="Arial"/>
          <w:szCs w:val="20"/>
          <w:highlight w:val="yellow"/>
        </w:rPr>
      </w:pP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4"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4"/>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5"/>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pPr>
        <w:pStyle w:val="64"/>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Prazo de execução dos serviços, de acordo com o contido no Termo de Referência; </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6" w:name="_Hlk103941167"/>
      <w:r>
        <w:rPr>
          <w:rFonts w:ascii="Verdana" w:hAnsi="Verdana"/>
          <w:sz w:val="18"/>
          <w:szCs w:val="18"/>
        </w:rPr>
        <w:t>A soma dos preços totais ajustados de cada item de serviço,</w:t>
      </w:r>
      <w:bookmarkEnd w:id="6"/>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nome e número do seu CREA/CAU/CRT e pelo representante legal da empresa, identificado pelo seu nome, CPF e com carimbo do CNPJ, no formato PDF;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bCs/>
          <w:sz w:val="18"/>
          <w:szCs w:val="18"/>
        </w:rPr>
        <w:t xml:space="preserve">- </w:t>
      </w: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Todos os dados informados pelo licitante em sua planilha deverão refletir com fidelidade os custos especificados e a margem de lucro pretendida;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Não se admitirá, na proposta de preços, custos identificados mediante o uso da expressão “verba” ou de unidades genéricas.</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III-A, onde será demonstrado, inclusive os preços orçados pela UFF;</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7"/>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7"/>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HABILITAÇÃO JURÍDICA, REGULARIDADE FISCAL E QUALIFICAÇÃO ECÔNOMICA</w:t>
      </w:r>
      <w:bookmarkEnd w:id="7"/>
      <w:r>
        <w:rPr>
          <w:rFonts w:ascii="Verdana" w:hAnsi="Verdana" w:cs="Arial"/>
          <w:b/>
          <w:szCs w:val="20"/>
        </w:rPr>
        <w:t xml:space="preserve"> E FINANCEIRA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7"/>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e 19.4 do Termo de Referência (Anexo 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7"/>
        </w:numPr>
        <w:spacing w:before="120" w:after="120"/>
        <w:textAlignment w:val="auto"/>
        <w:rPr>
          <w:rFonts w:ascii="Verdana" w:hAnsi="Verdana" w:cs="Arial"/>
          <w:sz w:val="18"/>
          <w:szCs w:val="18"/>
          <w:lang w:eastAsia="ar-SA"/>
        </w:rPr>
      </w:pPr>
      <w:bookmarkStart w:id="8"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8"/>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7"/>
        </w:numPr>
        <w:spacing w:before="120" w:after="120"/>
        <w:textAlignment w:val="auto"/>
        <w:rPr>
          <w:rFonts w:ascii="Verdana" w:hAnsi="Verdana" w:cs="Arial"/>
          <w:szCs w:val="20"/>
          <w:lang w:eastAsia="ar-SA"/>
        </w:rPr>
      </w:pPr>
      <w:bookmarkStart w:id="9"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9"/>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73"/>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1"/>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1"/>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1"/>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2"/>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2"/>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2"/>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fldChar w:fldCharType="begin"/>
      </w:r>
      <w:r>
        <w:instrText xml:space="preserve"> HYPERLINK "mailto:cpl@id.uff.br" </w:instrText>
      </w:r>
      <w:r>
        <w:fldChar w:fldCharType="separate"/>
      </w:r>
      <w:r>
        <w:rPr>
          <w:rStyle w:val="10"/>
          <w:rFonts w:ascii="Verdana" w:hAnsi="Verdana" w:eastAsia="Times New Roman" w:cs="Arial"/>
          <w:szCs w:val="20"/>
        </w:rPr>
        <w:t>cpl@id.uff.br</w:t>
      </w:r>
      <w:r>
        <w:rPr>
          <w:rStyle w:val="10"/>
          <w:rFonts w:ascii="Verdana" w:hAnsi="Verdana" w:eastAsia="Times New Roman" w:cs="Arial"/>
          <w:szCs w:val="20"/>
        </w:rPr>
        <w:fldChar w:fldCharType="end"/>
      </w:r>
      <w:r>
        <w:rPr>
          <w:rFonts w:ascii="Verdana" w:hAnsi="Verdana" w:eastAsia="Times New Roman" w:cs="Arial"/>
          <w:szCs w:val="20"/>
        </w:rPr>
        <w:t>. ,</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2"/>
        </w:numPr>
        <w:spacing w:before="120" w:after="120"/>
        <w:ind w:left="851" w:hanging="425"/>
        <w:rPr>
          <w:rFonts w:ascii="Verdana" w:hAnsi="Verdana" w:cs="Arial"/>
          <w:szCs w:val="20"/>
        </w:rPr>
      </w:pPr>
      <w:bookmarkStart w:id="10" w:name="_Hlk109901663"/>
      <w:r>
        <w:rPr>
          <w:rFonts w:ascii="Verdana" w:hAnsi="Verdana"/>
          <w:color w:val="000000"/>
          <w:shd w:val="clear" w:color="auto" w:fill="FFFFFF"/>
        </w:rPr>
        <w:t xml:space="preserve">O Edital está disponibilizado, na íntegra, no endereço eletrônico </w:t>
      </w:r>
      <w:r>
        <w:rPr>
          <w:rStyle w:val="10"/>
          <w:rFonts w:ascii="Verdana" w:hAnsi="Verdana"/>
        </w:rPr>
        <w:t>www.gov.br/compras</w:t>
      </w:r>
      <w:r>
        <w:rPr>
          <w:rFonts w:ascii="Verdana" w:hAnsi="Verdana"/>
          <w:color w:val="00000A"/>
          <w:shd w:val="clear" w:color="auto" w:fill="FFFFFF"/>
        </w:rPr>
        <w:t> ou </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&gt;.</w:t>
      </w:r>
      <w:bookmarkEnd w:id="10"/>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 – Estudo Técnico Preliminar</w:t>
      </w:r>
      <w:r>
        <w:rPr>
          <w:rFonts w:hint="default" w:ascii="Verdana" w:hAnsi="Verdana" w:cs="Arial"/>
          <w:color w:val="000000"/>
          <w:sz w:val="18"/>
          <w:szCs w:val="18"/>
          <w:lang w:val="pt-BR"/>
        </w:rPr>
        <w:t xml:space="preserve"> (Anexo VII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III-A – Planilha Resumo do Orçamento</w:t>
      </w:r>
      <w:r>
        <w:rPr>
          <w:rFonts w:hint="default" w:ascii="Verdana" w:hAnsi="Verdana" w:cs="Arial"/>
          <w:color w:val="000000"/>
          <w:sz w:val="18"/>
          <w:szCs w:val="18"/>
          <w:lang w:val="pt-BR"/>
        </w:rPr>
        <w:t xml:space="preserve"> (Anexo I do TR)</w:t>
      </w:r>
      <w:r>
        <w:rPr>
          <w:rFonts w:ascii="Verdana" w:hAnsi="Verdana" w:cs="Arial"/>
          <w:color w:val="000000"/>
          <w:sz w:val="18"/>
          <w:szCs w:val="18"/>
        </w:rPr>
        <w:t xml:space="preserve">; </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w:t>
      </w:r>
      <w:r>
        <w:rPr>
          <w:rFonts w:hint="default" w:ascii="Verdana" w:hAnsi="Verdana" w:cs="Arial"/>
          <w:color w:val="000000"/>
          <w:sz w:val="18"/>
          <w:szCs w:val="18"/>
          <w:lang w:val="pt-BR"/>
        </w:rPr>
        <w:t xml:space="preserve"> (Anexo 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w:t>
      </w:r>
      <w:r>
        <w:rPr>
          <w:rFonts w:hint="default" w:ascii="Verdana" w:hAnsi="Verdana" w:cs="Arial"/>
          <w:color w:val="000000"/>
          <w:sz w:val="18"/>
          <w:szCs w:val="18"/>
          <w:lang w:val="pt-BR"/>
        </w:rPr>
        <w:t xml:space="preserve"> (Anexo II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w:t>
      </w:r>
      <w:r>
        <w:rPr>
          <w:rFonts w:hint="default" w:ascii="Verdana" w:hAnsi="Verdana" w:cs="Arial"/>
          <w:color w:val="000000"/>
          <w:sz w:val="18"/>
          <w:szCs w:val="18"/>
          <w:lang w:val="pt-BR"/>
        </w:rPr>
        <w:t xml:space="preserve"> (Anexo IV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r>
        <w:rPr>
          <w:rFonts w:hint="default" w:ascii="Verdana" w:hAnsi="Verdana" w:cs="Arial"/>
          <w:color w:val="000000"/>
          <w:sz w:val="18"/>
          <w:szCs w:val="18"/>
          <w:lang w:val="pt-BR"/>
        </w:rPr>
        <w:t xml:space="preserve"> (Anexo III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Modelo de Declaração de Responsabilidade;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X - Minuta de Termo de Contrato; e</w:t>
      </w:r>
    </w:p>
    <w:p>
      <w:pPr>
        <w:pStyle w:val="73"/>
        <w:keepNext w:val="0"/>
        <w:numPr>
          <w:ilvl w:val="2"/>
          <w:numId w:val="12"/>
        </w:numPr>
        <w:ind w:left="1134" w:hanging="567"/>
        <w:rPr>
          <w:rFonts w:ascii="Verdana" w:hAnsi="Verdana" w:cs="Arial"/>
          <w:b/>
          <w:bCs/>
          <w:sz w:val="18"/>
          <w:szCs w:val="18"/>
        </w:rPr>
      </w:pPr>
      <w:r>
        <w:rPr>
          <w:rFonts w:ascii="Verdana" w:hAnsi="Verdana" w:cs="Arial"/>
          <w:color w:val="000000"/>
          <w:sz w:val="18"/>
          <w:szCs w:val="18"/>
        </w:rPr>
        <w:t>Anexo XI – Projetos do Instituto de Química</w:t>
      </w:r>
      <w:r>
        <w:rPr>
          <w:rFonts w:hint="default" w:ascii="Verdana" w:hAnsi="Verdana" w:cs="Arial"/>
          <w:color w:val="000000"/>
          <w:sz w:val="18"/>
          <w:szCs w:val="18"/>
          <w:lang w:val="pt-BR"/>
        </w:rPr>
        <w:t xml:space="preserve"> (Anexos VIII a XXVI do TR) - </w:t>
      </w:r>
      <w:r>
        <w:rPr>
          <w:rFonts w:hint="default" w:ascii="Verdana" w:hAnsi="Verdana" w:cs="Arial"/>
          <w:b/>
          <w:bCs/>
          <w:color w:val="000000"/>
          <w:sz w:val="18"/>
          <w:szCs w:val="18"/>
          <w:lang w:val="pt-BR"/>
        </w:rPr>
        <w:t xml:space="preserve">LINK DRIVE: </w:t>
      </w:r>
      <w:r>
        <w:rPr>
          <w:rFonts w:hint="default" w:ascii="Verdana" w:hAnsi="Verdana"/>
          <w:b/>
          <w:bCs/>
          <w:color w:val="000000"/>
          <w:sz w:val="18"/>
          <w:szCs w:val="18"/>
          <w:lang w:val="pt-BR"/>
        </w:rPr>
        <w:t>https://drive.google.com/drive/folders/1uf14K0rDhX0kVzd13j3u5AG41pIsOp5n?usp=share_link</w:t>
      </w:r>
      <w:r>
        <w:rPr>
          <w:rFonts w:ascii="Verdana" w:hAnsi="Verdana" w:cs="Arial"/>
          <w:b/>
          <w:bCs/>
          <w:color w:val="000000"/>
          <w:sz w:val="18"/>
          <w:szCs w:val="18"/>
        </w:rPr>
        <w:t>.</w:t>
      </w:r>
    </w:p>
    <w:p>
      <w:pPr>
        <w:pStyle w:val="73"/>
        <w:keepNext w:val="0"/>
        <w:jc w:val="center"/>
        <w:rPr>
          <w:rFonts w:ascii="Verdana" w:hAnsi="Verdana" w:cs="Arial"/>
          <w:color w:val="000000"/>
          <w:sz w:val="18"/>
          <w:szCs w:val="18"/>
        </w:rPr>
      </w:pPr>
      <w:bookmarkStart w:id="11" w:name="_GoBack"/>
      <w:bookmarkEnd w:id="11"/>
    </w:p>
    <w:p>
      <w:pPr>
        <w:pStyle w:val="73"/>
        <w:keepNext w:val="0"/>
        <w:ind w:right="-398"/>
        <w:jc w:val="center"/>
        <w:rPr>
          <w:rFonts w:ascii="Verdana" w:hAnsi="Verdana" w:cs="Arial"/>
          <w:sz w:val="18"/>
          <w:szCs w:val="18"/>
        </w:rPr>
      </w:pPr>
      <w:r>
        <w:rPr>
          <w:rFonts w:ascii="Verdana" w:hAnsi="Verdana" w:cs="Arial"/>
          <w:color w:val="000000"/>
          <w:sz w:val="18"/>
          <w:szCs w:val="18"/>
        </w:rPr>
        <w:t>Niterói, 30 de novembro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ção</w:t>
      </w:r>
      <w:r>
        <w:rPr>
          <w:rFonts w:ascii="Verdana" w:hAnsi="Verdana" w:cs="Arial"/>
          <w:sz w:val="16"/>
          <w:szCs w:val="16"/>
        </w:rPr>
        <w:t xml:space="preserve">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851" w:bottom="1134" w:left="1418"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swiss"/>
    <w:pitch w:val="default"/>
    <w:sig w:usb0="00000000" w:usb1="00000000" w:usb2="00000021" w:usb3="00000000" w:csb0="000001BF" w:csb1="00000000"/>
  </w:font>
  <w:font w:name="Segoe Print">
    <w:panose1 w:val="02000600000000000000"/>
    <w:charset w:val="00"/>
    <w:family w:val="auto"/>
    <w:pitch w:val="default"/>
    <w:sig w:usb0="0000028F" w:usb1="00000000" w:usb2="00000000" w:usb3="00000000" w:csb0="2000009F" w:csb1="4701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Mangal">
    <w:altName w:val="Segoe Print"/>
    <w:panose1 w:val="00000400000000000000"/>
    <w:charset w:val="00"/>
    <w:family w:val="roman"/>
    <w:pitch w:val="default"/>
    <w:sig w:usb0="00000000" w:usb1="00000000" w:usb2="00000000" w:usb3="00000000" w:csb0="00000001" w:csb1="00000000"/>
  </w:font>
  <w:font w:name="Liberation Serif">
    <w:altName w:val="Times New Roman"/>
    <w:panose1 w:val="00000000000000000000"/>
    <w:charset w:val="00"/>
    <w:family w:val="roman"/>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00006FF" w:usb1="4000205B" w:usb2="00000010" w:usb3="00000000" w:csb0="2000019F" w:csb1="00000000"/>
  </w:font>
  <w:font w:name="CIDFont+F3">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23069.189237/2022-55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E77A2B"/>
    <w:multiLevelType w:val="multilevel"/>
    <w:tmpl w:val="02E77A2B"/>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2367722C"/>
    <w:multiLevelType w:val="multilevel"/>
    <w:tmpl w:val="2367722C"/>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rFonts w:hint="default"/>
        <w:b/>
        <w:sz w:val="20"/>
        <w:szCs w:val="20"/>
      </w:rPr>
    </w:lvl>
    <w:lvl w:ilvl="1" w:tentative="0">
      <w:start w:val="1"/>
      <w:numFmt w:val="decimal"/>
      <w:lvlText w:val="%1.%2"/>
      <w:lvlJc w:val="left"/>
      <w:pPr>
        <w:ind w:left="785" w:hanging="360"/>
      </w:pPr>
      <w:rPr>
        <w:rFonts w:hint="default"/>
        <w:b w:val="0"/>
        <w:i w:val="0"/>
        <w:color w:val="auto"/>
      </w:rPr>
    </w:lvl>
    <w:lvl w:ilvl="2" w:tentative="0">
      <w:start w:val="1"/>
      <w:numFmt w:val="lowerLetter"/>
      <w:lvlText w:val="%3)"/>
      <w:lvlJc w:val="left"/>
      <w:pPr>
        <w:ind w:left="1353" w:hanging="360"/>
      </w:pPr>
      <w:rPr>
        <w:rFonts w:hint="default"/>
        <w:b w:val="0"/>
        <w:color w:val="auto"/>
      </w:rPr>
    </w:lvl>
    <w:lvl w:ilvl="3" w:tentative="0">
      <w:start w:val="1"/>
      <w:numFmt w:val="decimal"/>
      <w:lvlText w:val="%1.%2.%3.%4"/>
      <w:lvlJc w:val="left"/>
      <w:pPr>
        <w:ind w:left="2847" w:hanging="720"/>
      </w:pPr>
      <w:rPr>
        <w:rFonts w:hint="default"/>
        <w:color w:val="auto"/>
        <w:sz w:val="18"/>
        <w:szCs w:val="18"/>
      </w:rPr>
    </w:lvl>
    <w:lvl w:ilvl="4" w:tentative="0">
      <w:start w:val="1"/>
      <w:numFmt w:val="decimal"/>
      <w:lvlText w:val="%1.%2.%3.%4.%5"/>
      <w:lvlJc w:val="left"/>
      <w:pPr>
        <w:ind w:left="3064" w:hanging="1080"/>
      </w:pPr>
      <w:rPr>
        <w:rFonts w:hint="default"/>
        <w:color w:val="auto"/>
        <w:sz w:val="18"/>
        <w:szCs w:val="18"/>
      </w:rPr>
    </w:lvl>
    <w:lvl w:ilvl="5" w:tentative="0">
      <w:start w:val="1"/>
      <w:numFmt w:val="decimal"/>
      <w:lvlText w:val="%1.%2.%3.%4.%5.%6"/>
      <w:lvlJc w:val="left"/>
      <w:pPr>
        <w:ind w:left="3560" w:hanging="1080"/>
      </w:pPr>
      <w:rPr>
        <w:rFonts w:hint="default"/>
        <w:color w:val="auto"/>
        <w:sz w:val="16"/>
        <w:szCs w:val="16"/>
      </w:rPr>
    </w:lvl>
    <w:lvl w:ilvl="6" w:tentative="0">
      <w:start w:val="1"/>
      <w:numFmt w:val="decimal"/>
      <w:lvlText w:val="%1.%2.%3.%4.%5.%6.%7"/>
      <w:lvlJc w:val="left"/>
      <w:pPr>
        <w:ind w:left="4416" w:hanging="1440"/>
      </w:pPr>
      <w:rPr>
        <w:rFonts w:hint="default"/>
        <w:color w:val="auto"/>
      </w:rPr>
    </w:lvl>
    <w:lvl w:ilvl="7" w:tentative="0">
      <w:start w:val="1"/>
      <w:numFmt w:val="decimal"/>
      <w:lvlText w:val="%1.%2.%3.%4.%5.%6.%7.%8"/>
      <w:lvlJc w:val="left"/>
      <w:pPr>
        <w:ind w:left="4912" w:hanging="1440"/>
      </w:pPr>
      <w:rPr>
        <w:rFonts w:hint="default"/>
        <w:color w:val="auto"/>
      </w:rPr>
    </w:lvl>
    <w:lvl w:ilvl="8" w:tentative="0">
      <w:start w:val="1"/>
      <w:numFmt w:val="decimal"/>
      <w:lvlText w:val="%1.%2.%3.%4.%5.%6.%7.%8.%9"/>
      <w:lvlJc w:val="left"/>
      <w:pPr>
        <w:ind w:left="5768" w:hanging="1800"/>
      </w:pPr>
      <w:rPr>
        <w:rFonts w:hint="default"/>
        <w:color w:val="auto"/>
      </w:rPr>
    </w:lvl>
  </w:abstractNum>
  <w:abstractNum w:abstractNumId="5">
    <w:nsid w:val="43CF13EB"/>
    <w:multiLevelType w:val="multilevel"/>
    <w:tmpl w:val="43CF13EB"/>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9">
    <w:nsid w:val="6F99146E"/>
    <w:multiLevelType w:val="multilevel"/>
    <w:tmpl w:val="6F99146E"/>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0">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7E0E2202"/>
    <w:multiLevelType w:val="multilevel"/>
    <w:tmpl w:val="7E0E2202"/>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num w:numId="1">
    <w:abstractNumId w:val="1"/>
  </w:num>
  <w:num w:numId="2">
    <w:abstractNumId w:val="6"/>
  </w:num>
  <w:num w:numId="3">
    <w:abstractNumId w:val="4"/>
  </w:num>
  <w:num w:numId="4">
    <w:abstractNumId w:val="8"/>
  </w:num>
  <w:num w:numId="5">
    <w:abstractNumId w:val="7"/>
  </w:num>
  <w:num w:numId="6">
    <w:abstractNumId w:val="9"/>
  </w:num>
  <w:num w:numId="7">
    <w:abstractNumId w:val="0"/>
  </w:num>
  <w:num w:numId="8">
    <w:abstractNumId w:val="10"/>
  </w:num>
  <w:num w:numId="9">
    <w:abstractNumId w:val="2"/>
  </w:num>
  <w:num w:numId="10">
    <w:abstractNumId w:val="3"/>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2842"/>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4BA8"/>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1D07"/>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3411C"/>
    <w:rsid w:val="00744418"/>
    <w:rsid w:val="00745E4B"/>
    <w:rsid w:val="00752CE2"/>
    <w:rsid w:val="00756237"/>
    <w:rsid w:val="007630D6"/>
    <w:rsid w:val="00763C7B"/>
    <w:rsid w:val="0077342E"/>
    <w:rsid w:val="00774139"/>
    <w:rsid w:val="00780D74"/>
    <w:rsid w:val="007822F1"/>
    <w:rsid w:val="00784ADE"/>
    <w:rsid w:val="00785409"/>
    <w:rsid w:val="0079141A"/>
    <w:rsid w:val="0079628D"/>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5A5"/>
    <w:rsid w:val="0085770D"/>
    <w:rsid w:val="00870639"/>
    <w:rsid w:val="00873300"/>
    <w:rsid w:val="00874812"/>
    <w:rsid w:val="008763B6"/>
    <w:rsid w:val="00881364"/>
    <w:rsid w:val="00881875"/>
    <w:rsid w:val="00883109"/>
    <w:rsid w:val="00885E92"/>
    <w:rsid w:val="008860B2"/>
    <w:rsid w:val="00890056"/>
    <w:rsid w:val="00892C6E"/>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693F"/>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3AAA"/>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10FA"/>
    <w:rsid w:val="00C64F08"/>
    <w:rsid w:val="00C71295"/>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1EA9"/>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1CC0C32"/>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0265977"/>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uiPriority="0" w:name="Medium Grid 2 Accent 2"/>
  </w:latentStyles>
  <w:style w:type="paragraph" w:default="1" w:styleId="1">
    <w:name w:val="Normal"/>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itle"/>
    <w:basedOn w:val="1"/>
    <w:next w:val="4"/>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uiPriority w:val="0"/>
  </w:style>
  <w:style w:type="character" w:customStyle="1" w:styleId="37">
    <w:name w:val="ListLabel 3"/>
    <w:uiPriority w:val="0"/>
    <w:rPr>
      <w:rFonts w:eastAsia="Arial Unicode MS"/>
    </w:rPr>
  </w:style>
  <w:style w:type="character" w:customStyle="1" w:styleId="38">
    <w:name w:val="ListLabel 4"/>
    <w:uiPriority w:val="0"/>
    <w:rPr>
      <w:rFonts w:cs="Arial"/>
      <w:i/>
      <w:color w:val="FF0000"/>
    </w:rPr>
  </w:style>
  <w:style w:type="character" w:customStyle="1" w:styleId="39">
    <w:name w:val="ListLabel 5"/>
    <w:uiPriority w:val="0"/>
    <w:rPr>
      <w:color w:val="0000FF"/>
    </w:rPr>
  </w:style>
  <w:style w:type="character" w:customStyle="1" w:styleId="40">
    <w:name w:val="ListLabel 6"/>
    <w:uiPriority w:val="0"/>
    <w:rPr>
      <w:b/>
    </w:rPr>
  </w:style>
  <w:style w:type="character" w:customStyle="1" w:styleId="41">
    <w:name w:val="ListLabel 7"/>
    <w:uiPriority w:val="0"/>
    <w:rPr>
      <w:b/>
      <w:color w:val="00000A"/>
    </w:rPr>
  </w:style>
  <w:style w:type="character" w:customStyle="1" w:styleId="42">
    <w:name w:val="ListLabel 8"/>
    <w:uiPriority w:val="0"/>
  </w:style>
  <w:style w:type="character" w:customStyle="1" w:styleId="43">
    <w:name w:val="ListLabel 9"/>
    <w:uiPriority w:val="0"/>
    <w:rPr>
      <w:color w:val="00000A"/>
    </w:rPr>
  </w:style>
  <w:style w:type="character" w:customStyle="1" w:styleId="44">
    <w:name w:val="ListLabel 10"/>
    <w:uiPriority w:val="0"/>
    <w:rPr>
      <w:b/>
    </w:rPr>
  </w:style>
  <w:style w:type="character" w:customStyle="1" w:styleId="45">
    <w:name w:val="ListLabel 11"/>
    <w:uiPriority w:val="0"/>
  </w:style>
  <w:style w:type="character" w:customStyle="1" w:styleId="46">
    <w:name w:val="ListLabel 12"/>
    <w:uiPriority w:val="0"/>
    <w:rPr>
      <w:b/>
    </w:rPr>
  </w:style>
  <w:style w:type="character" w:customStyle="1" w:styleId="47">
    <w:name w:val="ListLabel 13"/>
    <w:uiPriority w:val="0"/>
  </w:style>
  <w:style w:type="character" w:customStyle="1" w:styleId="48">
    <w:name w:val="WW_CharLFO2LVL1"/>
    <w:uiPriority w:val="0"/>
    <w:rPr>
      <w:b/>
    </w:rPr>
  </w:style>
  <w:style w:type="character" w:customStyle="1" w:styleId="49">
    <w:name w:val="WW_CharLFO2LVL2"/>
    <w:uiPriority w:val="0"/>
  </w:style>
  <w:style w:type="character" w:customStyle="1" w:styleId="50">
    <w:name w:val="WW_CharLFO2LVL3"/>
    <w:uiPriority w:val="0"/>
  </w:style>
  <w:style w:type="character" w:customStyle="1" w:styleId="51">
    <w:name w:val="WW_CharLFO3LVL1"/>
    <w:uiPriority w:val="0"/>
    <w:rPr>
      <w:b/>
    </w:rPr>
  </w:style>
  <w:style w:type="character" w:customStyle="1" w:styleId="52">
    <w:name w:val="WW_CharLFO3LVL2"/>
    <w:uiPriority w:val="0"/>
  </w:style>
  <w:style w:type="character" w:customStyle="1" w:styleId="53">
    <w:name w:val="WW_CharLFO3LVL3"/>
    <w:uiPriority w:val="0"/>
  </w:style>
  <w:style w:type="character" w:customStyle="1" w:styleId="54">
    <w:name w:val="WW_CharLFO4LVL1"/>
    <w:uiPriority w:val="0"/>
    <w:rPr>
      <w:b/>
    </w:rPr>
  </w:style>
  <w:style w:type="character" w:customStyle="1" w:styleId="55">
    <w:name w:val="WW_CharLFO4LVL2"/>
    <w:uiPriority w:val="0"/>
  </w:style>
  <w:style w:type="character" w:customStyle="1" w:styleId="56">
    <w:name w:val="WW_CharLFO4LVL3"/>
    <w:uiPriority w:val="0"/>
  </w:style>
  <w:style w:type="character" w:customStyle="1" w:styleId="57">
    <w:name w:val="Comment Text Char"/>
    <w:basedOn w:val="7"/>
    <w:uiPriority w:val="0"/>
    <w:rPr>
      <w:rFonts w:cs="Mangal"/>
      <w:sz w:val="20"/>
      <w:szCs w:val="18"/>
    </w:rPr>
  </w:style>
  <w:style w:type="character" w:customStyle="1" w:styleId="58">
    <w:name w:val="Comment Reference"/>
    <w:basedOn w:val="7"/>
    <w:uiPriority w:val="0"/>
    <w:rPr>
      <w:sz w:val="16"/>
      <w:szCs w:val="16"/>
    </w:rPr>
  </w:style>
  <w:style w:type="character" w:customStyle="1" w:styleId="59">
    <w:name w:val="Quote Char"/>
    <w:basedOn w:val="7"/>
    <w:link w:val="60"/>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uiPriority w:val="0"/>
    <w:pPr>
      <w:suppressLineNumbers/>
    </w:pPr>
  </w:style>
  <w:style w:type="paragraph" w:customStyle="1" w:styleId="70">
    <w:name w:val="Comment Text"/>
    <w:basedOn w:val="62"/>
    <w:uiPriority w:val="0"/>
    <w:rPr>
      <w:rFonts w:cs="Mangal"/>
      <w:sz w:val="20"/>
      <w:szCs w:val="18"/>
    </w:rPr>
  </w:style>
  <w:style w:type="paragraph" w:customStyle="1" w:styleId="71">
    <w:name w:val="Citações"/>
    <w:basedOn w:val="1"/>
    <w:uiPriority w:val="0"/>
    <w:pPr>
      <w:spacing w:after="283"/>
      <w:ind w:left="567" w:right="567"/>
    </w:pPr>
  </w:style>
  <w:style w:type="paragraph" w:customStyle="1" w:styleId="72">
    <w:name w:val="Título do documento"/>
    <w:basedOn w:val="3"/>
    <w:next w:val="4"/>
    <w:uiPriority w:val="0"/>
    <w:pPr>
      <w:jc w:val="center"/>
    </w:pPr>
    <w:rPr>
      <w:b/>
      <w:bCs/>
      <w:sz w:val="56"/>
      <w:szCs w:val="56"/>
    </w:rPr>
  </w:style>
  <w:style w:type="paragraph" w:customStyle="1" w:styleId="73">
    <w:name w:val="PADRÃO"/>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uiPriority w:val="0"/>
    <w:pPr>
      <w:suppressLineNumbers/>
      <w:pBdr>
        <w:bottom w:val="double" w:color="808080" w:sz="2" w:space="0"/>
      </w:pBdr>
      <w:spacing w:after="283"/>
    </w:pPr>
    <w:rPr>
      <w:sz w:val="12"/>
      <w:szCs w:val="12"/>
    </w:rPr>
  </w:style>
  <w:style w:type="paragraph" w:customStyle="1" w:styleId="75">
    <w:name w:val="Título de tabela"/>
    <w:basedOn w:val="69"/>
    <w:uiPriority w:val="0"/>
    <w:pPr>
      <w:jc w:val="center"/>
    </w:pPr>
    <w:rPr>
      <w:b/>
      <w:bCs/>
    </w:rPr>
  </w:style>
  <w:style w:type="character" w:customStyle="1" w:styleId="76">
    <w:name w:val="Texto de comentário Char"/>
    <w:basedOn w:val="7"/>
    <w:link w:val="13"/>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uiPriority w:val="0"/>
  </w:style>
  <w:style w:type="character" w:customStyle="1" w:styleId="98">
    <w:name w:val="eop"/>
    <w:basedOn w:val="7"/>
    <w:uiPriority w:val="0"/>
  </w:style>
  <w:style w:type="character" w:customStyle="1" w:styleId="99">
    <w:name w:val="spellingerror"/>
    <w:basedOn w:val="7"/>
    <w:uiPriority w:val="0"/>
  </w:style>
  <w:style w:type="paragraph" w:customStyle="1" w:styleId="100">
    <w:name w:val="Citação2"/>
    <w:basedOn w:val="1"/>
    <w:next w:val="1"/>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uiPriority w:val="99"/>
    <w:rPr>
      <w:rFonts w:ascii="Calibri" w:hAnsi="Calibri" w:eastAsiaTheme="minorHAnsi" w:cstheme="minorBidi"/>
      <w:sz w:val="22"/>
      <w:szCs w:val="21"/>
      <w:lang w:eastAsia="en-US" w:bidi="ar-SA"/>
    </w:rPr>
  </w:style>
  <w:style w:type="paragraph" w:customStyle="1" w:styleId="105">
    <w:name w:val="x_western"/>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uiPriority w:val="0"/>
  </w:style>
  <w:style w:type="character" w:customStyle="1" w:styleId="111">
    <w:name w:val="lrzxr"/>
    <w:basedOn w:val="7"/>
    <w:uiPriority w:val="0"/>
  </w:style>
  <w:style w:type="paragraph" w:customStyle="1" w:styleId="112">
    <w:name w:val="Título do Conteúdo"/>
    <w:basedOn w:val="109"/>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FA922B-301D-4229-A9FF-8B2F047859B0}">
  <ds:schemaRefs/>
</ds:datastoreItem>
</file>

<file path=customXml/itemProps2.xml><?xml version="1.0" encoding="utf-8"?>
<ds:datastoreItem xmlns:ds="http://schemas.openxmlformats.org/officeDocument/2006/customXml" ds:itemID="{04619D80-AE0E-4FC5-8646-B7029223346D}">
  <ds:schemaRefs/>
</ds:datastoreItem>
</file>

<file path=customXml/itemProps3.xml><?xml version="1.0" encoding="utf-8"?>
<ds:datastoreItem xmlns:ds="http://schemas.openxmlformats.org/officeDocument/2006/customXml" ds:itemID="{BBFD8ED6-DC5C-4AC2-A75D-A7D1347451F0}">
  <ds:schemaRefs/>
</ds:datastoreItem>
</file>

<file path=customXml/itemProps4.xml><?xml version="1.0" encoding="utf-8"?>
<ds:datastoreItem xmlns:ds="http://schemas.openxmlformats.org/officeDocument/2006/customXml" ds:itemID="{552F9D9B-A10A-4DD0-9B11-62F741C79D1E}">
  <ds:schemaRefs/>
</ds:datastoreItem>
</file>

<file path=docProps/app.xml><?xml version="1.0" encoding="utf-8"?>
<Properties xmlns="http://schemas.openxmlformats.org/officeDocument/2006/extended-properties" xmlns:vt="http://schemas.openxmlformats.org/officeDocument/2006/docPropsVTypes">
  <Template>Normal</Template>
  <Pages>23</Pages>
  <Words>10381</Words>
  <Characters>56058</Characters>
  <Lines>467</Lines>
  <Paragraphs>132</Paragraphs>
  <TotalTime>4</TotalTime>
  <ScaleCrop>false</ScaleCrop>
  <LinksUpToDate>false</LinksUpToDate>
  <CharactersWithSpaces>66307</CharactersWithSpaces>
  <Application>WPS Office_11.2.0.11417_F1E327BC-269C-435d-A152-05C5408002CA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JULY</cp:lastModifiedBy>
  <cp:lastPrinted>2020-05-06T13:48:00Z</cp:lastPrinted>
  <dcterms:modified xsi:type="dcterms:W3CDTF">2022-12-05T16:17:11Z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1046-11.2.0.11417</vt:lpwstr>
  </property>
  <property fmtid="{D5CDD505-2E9C-101B-9397-08002B2CF9AE}" pid="4" name="ICV">
    <vt:lpwstr>058B82F99D3640BB925EE3F9EC782FA3</vt:lpwstr>
  </property>
</Properties>
</file>