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7F92" w14:textId="77777777" w:rsidR="00317E71" w:rsidRPr="00C315AA" w:rsidRDefault="00317E71" w:rsidP="00287FE7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C315A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3CA96E74">
            <wp:simplePos x="0" y="0"/>
            <wp:positionH relativeFrom="margin">
              <wp:align>center</wp:align>
            </wp:positionH>
            <wp:positionV relativeFrom="paragraph">
              <wp:posOffset>-404495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D20E5C" w14:textId="3AC000C5" w:rsidR="006E4496" w:rsidRPr="00F10AF1" w:rsidRDefault="006E4496" w:rsidP="0022187F">
      <w:pPr>
        <w:tabs>
          <w:tab w:val="left" w:pos="88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0AF1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175298FB" w14:textId="2A519F15" w:rsidR="006E4496" w:rsidRPr="00F10AF1" w:rsidRDefault="006E4496" w:rsidP="0022187F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10AF1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6C40E85E" w14:textId="1850AFBD" w:rsidR="00180BEF" w:rsidRPr="00F10AF1" w:rsidRDefault="00180BEF" w:rsidP="0022187F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A72A798" w14:textId="77777777" w:rsidR="00F672B1" w:rsidRPr="00F10AF1" w:rsidRDefault="00F672B1" w:rsidP="00F672B1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6C08023" w14:textId="5491B71C" w:rsidR="00180BEF" w:rsidRPr="00F10AF1" w:rsidRDefault="00180BEF" w:rsidP="00D61464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10A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TERMO DE </w:t>
      </w:r>
      <w:r w:rsidR="00D61464" w:rsidRPr="00F10A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CONTRATO </w:t>
      </w:r>
      <w:r w:rsidR="00F672B1" w:rsidRPr="00F10A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– CONTRATAÇÃO DIRETA</w:t>
      </w:r>
    </w:p>
    <w:p w14:paraId="61794398" w14:textId="70C95233" w:rsidR="000A68A4" w:rsidRPr="00F10AF1" w:rsidRDefault="00E4576E" w:rsidP="00F672B1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F10AF1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SERVIÇOS </w:t>
      </w:r>
      <w:r w:rsidR="00D06A01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DE ENGENHARIA DE NATUREZA COMUM</w:t>
      </w:r>
    </w:p>
    <w:p w14:paraId="0270F89C" w14:textId="77777777" w:rsidR="00D61464" w:rsidRPr="00F10AF1" w:rsidRDefault="00D61464" w:rsidP="00D61464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14:paraId="7108935C" w14:textId="77777777" w:rsidR="00D61464" w:rsidRPr="00F10AF1" w:rsidRDefault="00D61464" w:rsidP="00D61464">
      <w:pPr>
        <w:rPr>
          <w:rFonts w:asciiTheme="minorHAnsi" w:hAnsiTheme="minorHAnsi" w:cstheme="minorHAnsi"/>
          <w:sz w:val="22"/>
          <w:szCs w:val="22"/>
        </w:rPr>
      </w:pPr>
    </w:p>
    <w:p w14:paraId="710A2E26" w14:textId="658C4DC8" w:rsidR="00D61464" w:rsidRPr="00F10AF1" w:rsidRDefault="00D61464" w:rsidP="00A47414">
      <w:pPr>
        <w:tabs>
          <w:tab w:val="left" w:pos="5954"/>
        </w:tabs>
        <w:spacing w:before="120"/>
        <w:ind w:left="5387" w:right="-15"/>
        <w:jc w:val="both"/>
        <w:rPr>
          <w:rFonts w:asciiTheme="minorHAnsi" w:hAnsiTheme="minorHAnsi" w:cstheme="minorHAnsi"/>
          <w:b/>
          <w:color w:val="FF0000"/>
          <w:szCs w:val="20"/>
        </w:rPr>
      </w:pPr>
      <w:r w:rsidRPr="00F10AF1">
        <w:rPr>
          <w:rFonts w:asciiTheme="minorHAnsi" w:hAnsiTheme="minorHAnsi" w:cstheme="minorHAnsi"/>
          <w:b/>
          <w:szCs w:val="20"/>
        </w:rPr>
        <w:t xml:space="preserve">CONTRATO ADMINISTRATIVO Nº </w:t>
      </w:r>
      <w:r w:rsidRPr="00F10AF1">
        <w:rPr>
          <w:rFonts w:asciiTheme="minorHAnsi" w:hAnsiTheme="minorHAnsi" w:cstheme="minorHAnsi"/>
          <w:b/>
          <w:color w:val="FF0000"/>
          <w:szCs w:val="20"/>
        </w:rPr>
        <w:t>........</w:t>
      </w:r>
      <w:r w:rsidRPr="00F10AF1">
        <w:rPr>
          <w:rFonts w:asciiTheme="minorHAnsi" w:hAnsiTheme="minorHAnsi" w:cstheme="minorHAnsi"/>
          <w:b/>
          <w:szCs w:val="20"/>
        </w:rPr>
        <w:t>/</w:t>
      </w:r>
      <w:r w:rsidR="004B28BB" w:rsidRPr="00F10AF1">
        <w:rPr>
          <w:rFonts w:asciiTheme="minorHAnsi" w:hAnsiTheme="minorHAnsi" w:cstheme="minorHAnsi"/>
          <w:b/>
          <w:szCs w:val="20"/>
        </w:rPr>
        <w:t>202</w:t>
      </w:r>
      <w:r w:rsidR="004B28BB" w:rsidRPr="00F10AF1">
        <w:rPr>
          <w:rFonts w:asciiTheme="minorHAnsi" w:hAnsiTheme="minorHAnsi" w:cstheme="minorHAnsi"/>
          <w:b/>
          <w:color w:val="FF0000"/>
          <w:szCs w:val="20"/>
        </w:rPr>
        <w:t>X</w:t>
      </w:r>
      <w:r w:rsidRPr="00F10AF1">
        <w:rPr>
          <w:rFonts w:asciiTheme="minorHAnsi" w:hAnsiTheme="minorHAnsi" w:cstheme="minorHAnsi"/>
          <w:b/>
          <w:szCs w:val="20"/>
        </w:rPr>
        <w:t>, QUE FAZEM ENTRE SI A UNIVERSIDADE FEDERAL FLUMINENSE E A EMPRESA</w:t>
      </w:r>
      <w:r w:rsidR="00573566" w:rsidRPr="00F10AF1">
        <w:rPr>
          <w:rFonts w:asciiTheme="minorHAnsi" w:hAnsiTheme="minorHAnsi" w:cstheme="minorHAnsi"/>
          <w:b/>
          <w:szCs w:val="20"/>
        </w:rPr>
        <w:t xml:space="preserve"> </w:t>
      </w:r>
      <w:r w:rsidRPr="00F10AF1">
        <w:rPr>
          <w:rFonts w:asciiTheme="minorHAnsi" w:hAnsiTheme="minorHAnsi" w:cstheme="minorHAnsi"/>
          <w:b/>
          <w:color w:val="FF0000"/>
          <w:szCs w:val="20"/>
        </w:rPr>
        <w:t xml:space="preserve">...........................................................  </w:t>
      </w:r>
    </w:p>
    <w:p w14:paraId="5290E3EC" w14:textId="77777777" w:rsidR="00A47414" w:rsidRPr="00F10AF1" w:rsidRDefault="00A47414" w:rsidP="00A47414">
      <w:pPr>
        <w:tabs>
          <w:tab w:val="left" w:pos="5954"/>
        </w:tabs>
        <w:spacing w:before="120"/>
        <w:ind w:left="5387" w:right="-15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E996037" w14:textId="05D5B93F" w:rsidR="00D61464" w:rsidRPr="00F10AF1" w:rsidRDefault="00D61464" w:rsidP="00A4741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A </w:t>
      </w:r>
      <w:r w:rsidR="00573566" w:rsidRPr="00F10AF1">
        <w:rPr>
          <w:rFonts w:asciiTheme="minorHAnsi" w:hAnsiTheme="minorHAnsi" w:cstheme="minorHAnsi"/>
          <w:b/>
          <w:bCs/>
          <w:sz w:val="22"/>
          <w:szCs w:val="22"/>
        </w:rPr>
        <w:t>UNIVERSIDADE FEDERAL FLUMINENSE</w:t>
      </w:r>
      <w:r w:rsidRPr="00F10AF1">
        <w:rPr>
          <w:rFonts w:asciiTheme="minorHAnsi" w:hAnsiTheme="minorHAnsi" w:cstheme="minorHAnsi"/>
          <w:sz w:val="22"/>
          <w:szCs w:val="22"/>
        </w:rPr>
        <w:t xml:space="preserve">, </w:t>
      </w:r>
      <w:r w:rsidR="00573566" w:rsidRPr="00F10AF1">
        <w:rPr>
          <w:rFonts w:asciiTheme="minorHAnsi" w:hAnsiTheme="minorHAnsi" w:cstheme="minorHAnsi"/>
          <w:sz w:val="22"/>
          <w:szCs w:val="22"/>
        </w:rPr>
        <w:t>autarquia Federal, vinculada ao Ministério da Educação</w:t>
      </w:r>
      <w:r w:rsidRPr="00F10AF1">
        <w:rPr>
          <w:rFonts w:asciiTheme="minorHAnsi" w:hAnsiTheme="minorHAnsi" w:cstheme="minorHAnsi"/>
          <w:sz w:val="22"/>
          <w:szCs w:val="22"/>
        </w:rPr>
        <w:t xml:space="preserve">, com sede na </w:t>
      </w:r>
      <w:r w:rsidR="00573566" w:rsidRPr="00F10AF1">
        <w:rPr>
          <w:rFonts w:asciiTheme="minorHAnsi" w:hAnsiTheme="minorHAnsi" w:cstheme="minorHAnsi"/>
          <w:sz w:val="22"/>
          <w:szCs w:val="22"/>
        </w:rPr>
        <w:t>Rua Miguel de Frias nº 09, Icaraí</w:t>
      </w:r>
      <w:r w:rsidRPr="00F10AF1">
        <w:rPr>
          <w:rFonts w:asciiTheme="minorHAnsi" w:hAnsiTheme="minorHAnsi" w:cstheme="minorHAnsi"/>
          <w:sz w:val="22"/>
          <w:szCs w:val="22"/>
        </w:rPr>
        <w:t xml:space="preserve">, na cidade de </w:t>
      </w:r>
      <w:r w:rsidR="00573566" w:rsidRPr="00F10AF1">
        <w:rPr>
          <w:rFonts w:asciiTheme="minorHAnsi" w:hAnsiTheme="minorHAnsi" w:cstheme="minorHAnsi"/>
          <w:sz w:val="22"/>
          <w:szCs w:val="22"/>
        </w:rPr>
        <w:t xml:space="preserve">Niterói, </w:t>
      </w:r>
      <w:r w:rsidRPr="00F10AF1">
        <w:rPr>
          <w:rFonts w:asciiTheme="minorHAnsi" w:hAnsiTheme="minorHAnsi" w:cstheme="minorHAnsi"/>
          <w:sz w:val="22"/>
          <w:szCs w:val="22"/>
        </w:rPr>
        <w:t xml:space="preserve">Estado </w:t>
      </w:r>
      <w:r w:rsidR="00573566" w:rsidRPr="00F10AF1">
        <w:rPr>
          <w:rFonts w:asciiTheme="minorHAnsi" w:hAnsiTheme="minorHAnsi" w:cstheme="minorHAnsi"/>
          <w:sz w:val="22"/>
          <w:szCs w:val="22"/>
        </w:rPr>
        <w:t>do Rio de Janeiro</w:t>
      </w:r>
      <w:r w:rsidRPr="00F10AF1">
        <w:rPr>
          <w:rFonts w:asciiTheme="minorHAnsi" w:hAnsiTheme="minorHAnsi" w:cstheme="minorHAnsi"/>
          <w:sz w:val="22"/>
          <w:szCs w:val="22"/>
        </w:rPr>
        <w:t xml:space="preserve">, inscrito(a) no CNPJ sob o nº </w:t>
      </w:r>
      <w:r w:rsidR="00BF6087" w:rsidRPr="00F10AF1">
        <w:rPr>
          <w:rFonts w:asciiTheme="minorHAnsi" w:hAnsiTheme="minorHAnsi" w:cstheme="minorHAnsi"/>
          <w:sz w:val="22"/>
          <w:szCs w:val="22"/>
        </w:rPr>
        <w:t>28.523.215/0001-06</w:t>
      </w:r>
      <w:r w:rsidRPr="00F10AF1">
        <w:rPr>
          <w:rFonts w:asciiTheme="minorHAnsi" w:hAnsiTheme="minorHAnsi" w:cstheme="minorHAnsi"/>
          <w:sz w:val="22"/>
          <w:szCs w:val="22"/>
        </w:rPr>
        <w:t>, neste ato representad</w:t>
      </w:r>
      <w:r w:rsidR="00573566" w:rsidRPr="00F10AF1">
        <w:rPr>
          <w:rFonts w:asciiTheme="minorHAnsi" w:hAnsiTheme="minorHAnsi" w:cstheme="minorHAnsi"/>
          <w:sz w:val="22"/>
          <w:szCs w:val="22"/>
        </w:rPr>
        <w:t>a</w:t>
      </w:r>
      <w:r w:rsidRPr="00F10AF1">
        <w:rPr>
          <w:rFonts w:asciiTheme="minorHAnsi" w:hAnsiTheme="minorHAnsi" w:cstheme="minorHAnsi"/>
          <w:sz w:val="22"/>
          <w:szCs w:val="22"/>
        </w:rPr>
        <w:t xml:space="preserve"> pelo </w:t>
      </w:r>
      <w:r w:rsidR="00573566" w:rsidRPr="00F10AF1">
        <w:rPr>
          <w:rFonts w:asciiTheme="minorHAnsi" w:hAnsiTheme="minorHAnsi" w:cstheme="minorHAnsi"/>
          <w:sz w:val="22"/>
          <w:szCs w:val="22"/>
        </w:rPr>
        <w:t xml:space="preserve">seu Reitor, Professor </w:t>
      </w:r>
      <w:r w:rsidR="00573566" w:rsidRPr="00F10AF1">
        <w:rPr>
          <w:rFonts w:asciiTheme="minorHAnsi" w:hAnsiTheme="minorHAnsi" w:cstheme="minorHAnsi"/>
          <w:i/>
          <w:iCs/>
          <w:sz w:val="22"/>
          <w:szCs w:val="22"/>
        </w:rPr>
        <w:t>ANTONIO CLÁUDIO LUCAS DA NOBREGA</w:t>
      </w:r>
      <w:r w:rsidRPr="00F10AF1">
        <w:rPr>
          <w:rFonts w:asciiTheme="minorHAnsi" w:hAnsiTheme="minorHAnsi" w:cstheme="minorHAnsi"/>
          <w:sz w:val="22"/>
          <w:szCs w:val="22"/>
        </w:rPr>
        <w:t>, nomeado p</w:t>
      </w:r>
      <w:r w:rsidR="00573566" w:rsidRPr="00F10AF1">
        <w:rPr>
          <w:rFonts w:asciiTheme="minorHAnsi" w:hAnsiTheme="minorHAnsi" w:cstheme="minorHAnsi"/>
          <w:sz w:val="22"/>
          <w:szCs w:val="22"/>
        </w:rPr>
        <w:t>or</w:t>
      </w:r>
      <w:r w:rsidRPr="00F10AF1">
        <w:rPr>
          <w:rFonts w:asciiTheme="minorHAnsi" w:hAnsiTheme="minorHAnsi" w:cstheme="minorHAnsi"/>
          <w:sz w:val="22"/>
          <w:szCs w:val="22"/>
        </w:rPr>
        <w:t xml:space="preserve"> </w:t>
      </w:r>
      <w:r w:rsidR="00573566" w:rsidRPr="00F10AF1">
        <w:rPr>
          <w:rFonts w:asciiTheme="minorHAnsi" w:hAnsiTheme="minorHAnsi" w:cstheme="minorHAnsi"/>
          <w:sz w:val="22"/>
          <w:szCs w:val="22"/>
        </w:rPr>
        <w:t>Decreto Presidencial</w:t>
      </w:r>
      <w:r w:rsidRPr="00F10AF1">
        <w:rPr>
          <w:rFonts w:asciiTheme="minorHAnsi" w:hAnsiTheme="minorHAnsi" w:cstheme="minorHAnsi"/>
          <w:sz w:val="22"/>
          <w:szCs w:val="22"/>
        </w:rPr>
        <w:t xml:space="preserve"> publicad</w:t>
      </w:r>
      <w:r w:rsidR="004B28BB" w:rsidRPr="00F10AF1">
        <w:rPr>
          <w:rFonts w:asciiTheme="minorHAnsi" w:hAnsiTheme="minorHAnsi" w:cstheme="minorHAnsi"/>
          <w:sz w:val="22"/>
          <w:szCs w:val="22"/>
        </w:rPr>
        <w:t>o</w:t>
      </w:r>
      <w:r w:rsidRPr="00F10AF1">
        <w:rPr>
          <w:rFonts w:asciiTheme="minorHAnsi" w:hAnsiTheme="minorHAnsi" w:cstheme="minorHAnsi"/>
          <w:sz w:val="22"/>
          <w:szCs w:val="22"/>
        </w:rPr>
        <w:t xml:space="preserve"> no</w:t>
      </w:r>
      <w:r w:rsidRPr="00F10AF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10AF1">
        <w:rPr>
          <w:rFonts w:asciiTheme="minorHAnsi" w:hAnsiTheme="minorHAnsi" w:cstheme="minorHAnsi"/>
          <w:sz w:val="22"/>
          <w:szCs w:val="22"/>
        </w:rPr>
        <w:t>DOU</w:t>
      </w:r>
      <w:r w:rsidRPr="00F10AF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10AF1">
        <w:rPr>
          <w:rFonts w:asciiTheme="minorHAnsi" w:hAnsiTheme="minorHAnsi" w:cstheme="minorHAnsi"/>
          <w:sz w:val="22"/>
          <w:szCs w:val="22"/>
        </w:rPr>
        <w:t xml:space="preserve">de </w:t>
      </w:r>
      <w:r w:rsidR="00573566" w:rsidRPr="00F10AF1">
        <w:rPr>
          <w:rFonts w:asciiTheme="minorHAnsi" w:hAnsiTheme="minorHAnsi" w:cstheme="minorHAnsi"/>
          <w:sz w:val="22"/>
          <w:szCs w:val="22"/>
        </w:rPr>
        <w:t>22</w:t>
      </w:r>
      <w:r w:rsidRPr="00F10AF1">
        <w:rPr>
          <w:rFonts w:asciiTheme="minorHAnsi" w:hAnsiTheme="minorHAnsi" w:cstheme="minorHAnsi"/>
          <w:sz w:val="22"/>
          <w:szCs w:val="22"/>
        </w:rPr>
        <w:t xml:space="preserve"> de </w:t>
      </w:r>
      <w:r w:rsidR="00573566" w:rsidRPr="00F10AF1">
        <w:rPr>
          <w:rFonts w:asciiTheme="minorHAnsi" w:hAnsiTheme="minorHAnsi" w:cstheme="minorHAnsi"/>
          <w:sz w:val="22"/>
          <w:szCs w:val="22"/>
        </w:rPr>
        <w:t>novembro</w:t>
      </w:r>
      <w:r w:rsidRPr="00F10AF1">
        <w:rPr>
          <w:rFonts w:asciiTheme="minorHAnsi" w:hAnsiTheme="minorHAnsi" w:cstheme="minorHAnsi"/>
          <w:sz w:val="22"/>
          <w:szCs w:val="22"/>
        </w:rPr>
        <w:t xml:space="preserve"> de </w:t>
      </w:r>
      <w:r w:rsidR="00573566" w:rsidRPr="00F10AF1">
        <w:rPr>
          <w:rFonts w:asciiTheme="minorHAnsi" w:hAnsiTheme="minorHAnsi" w:cstheme="minorHAnsi"/>
          <w:sz w:val="22"/>
          <w:szCs w:val="22"/>
        </w:rPr>
        <w:t>2022</w:t>
      </w:r>
      <w:r w:rsidRPr="00F10AF1">
        <w:rPr>
          <w:rFonts w:asciiTheme="minorHAnsi" w:hAnsiTheme="minorHAnsi" w:cstheme="minorHAnsi"/>
          <w:sz w:val="22"/>
          <w:szCs w:val="22"/>
        </w:rPr>
        <w:t>, portador da Matrícula Funcional nº</w:t>
      </w:r>
      <w:r w:rsidR="004B28BB" w:rsidRPr="00F10AF1">
        <w:rPr>
          <w:rFonts w:asciiTheme="minorHAnsi" w:hAnsiTheme="minorHAnsi" w:cstheme="minorHAnsi"/>
          <w:sz w:val="22"/>
          <w:szCs w:val="22"/>
        </w:rPr>
        <w:t xml:space="preserve"> 6310674</w:t>
      </w:r>
      <w:r w:rsidRPr="00F10AF1">
        <w:rPr>
          <w:rFonts w:asciiTheme="minorHAnsi" w:hAnsiTheme="minorHAnsi" w:cstheme="minorHAnsi"/>
          <w:sz w:val="22"/>
          <w:szCs w:val="22"/>
        </w:rPr>
        <w:t xml:space="preserve">, doravante denominado CONTRATANTE, e o(a) </w:t>
      </w:r>
      <w:r w:rsidRPr="00F10AF1">
        <w:rPr>
          <w:rFonts w:asciiTheme="minorHAnsi" w:hAnsiTheme="minorHAnsi" w:cstheme="minorHAnsi"/>
          <w:color w:val="FF0000"/>
          <w:sz w:val="22"/>
          <w:szCs w:val="22"/>
        </w:rPr>
        <w:t>..............................</w:t>
      </w:r>
      <w:r w:rsidRPr="00F10AF1">
        <w:rPr>
          <w:rFonts w:asciiTheme="minorHAnsi" w:hAnsiTheme="minorHAnsi" w:cstheme="minorHAnsi"/>
          <w:sz w:val="22"/>
          <w:szCs w:val="22"/>
        </w:rPr>
        <w:t xml:space="preserve"> inscrito(a) no CNPJ/MF sob o nº </w:t>
      </w:r>
      <w:r w:rsidRPr="00F10AF1">
        <w:rPr>
          <w:rFonts w:asciiTheme="minorHAnsi" w:hAnsiTheme="minorHAnsi" w:cstheme="minorHAnsi"/>
          <w:color w:val="FF0000"/>
          <w:sz w:val="22"/>
          <w:szCs w:val="22"/>
        </w:rPr>
        <w:t>............................</w:t>
      </w:r>
      <w:r w:rsidRPr="00F10AF1">
        <w:rPr>
          <w:rFonts w:asciiTheme="minorHAnsi" w:hAnsiTheme="minorHAnsi" w:cstheme="minorHAnsi"/>
          <w:sz w:val="22"/>
          <w:szCs w:val="22"/>
        </w:rPr>
        <w:t xml:space="preserve">, sediado(a) na </w:t>
      </w:r>
      <w:r w:rsidRPr="00F10AF1">
        <w:rPr>
          <w:rFonts w:asciiTheme="minorHAnsi" w:hAnsiTheme="minorHAnsi" w:cstheme="minorHAnsi"/>
          <w:color w:val="FF0000"/>
          <w:sz w:val="22"/>
          <w:szCs w:val="22"/>
        </w:rPr>
        <w:t>...................................</w:t>
      </w:r>
      <w:r w:rsidRPr="00F10AF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10AF1">
        <w:rPr>
          <w:rFonts w:asciiTheme="minorHAnsi" w:hAnsiTheme="minorHAnsi" w:cstheme="minorHAnsi"/>
          <w:sz w:val="22"/>
          <w:szCs w:val="22"/>
        </w:rPr>
        <w:t>em</w:t>
      </w:r>
      <w:proofErr w:type="spellEnd"/>
      <w:r w:rsidRPr="00F10AF1">
        <w:rPr>
          <w:rFonts w:asciiTheme="minorHAnsi" w:hAnsiTheme="minorHAnsi" w:cstheme="minorHAnsi"/>
          <w:sz w:val="22"/>
          <w:szCs w:val="22"/>
        </w:rPr>
        <w:t xml:space="preserve"> </w:t>
      </w:r>
      <w:r w:rsidRPr="00F10AF1">
        <w:rPr>
          <w:rFonts w:asciiTheme="minorHAnsi" w:hAnsiTheme="minorHAnsi" w:cstheme="minorHAnsi"/>
          <w:color w:val="FF0000"/>
          <w:sz w:val="22"/>
          <w:szCs w:val="22"/>
        </w:rPr>
        <w:t>.............................</w:t>
      </w:r>
      <w:r w:rsidRPr="00F10AF1">
        <w:rPr>
          <w:rFonts w:asciiTheme="minorHAnsi" w:hAnsiTheme="minorHAnsi" w:cstheme="minorHAnsi"/>
          <w:sz w:val="22"/>
          <w:szCs w:val="22"/>
        </w:rPr>
        <w:t xml:space="preserve"> doravante designado CONTRATADO, neste ato representada por .................................. </w:t>
      </w:r>
      <w:r w:rsidRPr="00F10AF1">
        <w:rPr>
          <w:rFonts w:asciiTheme="minorHAnsi" w:hAnsiTheme="minorHAnsi" w:cstheme="minorHAnsi"/>
          <w:color w:val="FF0000"/>
          <w:sz w:val="22"/>
          <w:szCs w:val="22"/>
        </w:rPr>
        <w:t>(nome e função no contratado)</w:t>
      </w:r>
      <w:r w:rsidRPr="00F10AF1">
        <w:rPr>
          <w:rFonts w:asciiTheme="minorHAnsi" w:hAnsiTheme="minorHAnsi" w:cstheme="minorHAnsi"/>
          <w:sz w:val="22"/>
          <w:szCs w:val="22"/>
        </w:rPr>
        <w:t xml:space="preserve">, </w:t>
      </w:r>
      <w:r w:rsidRPr="00F10AF1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conforme atos constitutivos da empresa </w:t>
      </w:r>
      <w:r w:rsidRPr="00F10AF1">
        <w:rPr>
          <w:rFonts w:asciiTheme="minorHAnsi" w:hAnsiTheme="minorHAnsi" w:cstheme="minorHAnsi"/>
          <w:b/>
          <w:i/>
          <w:color w:val="FF0000"/>
          <w:sz w:val="22"/>
          <w:szCs w:val="22"/>
        </w:rPr>
        <w:t>OU</w:t>
      </w:r>
      <w:r w:rsidRPr="00F10AF1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procuração apresentada nos autos, </w:t>
      </w:r>
      <w:r w:rsidRPr="00F10AF1">
        <w:rPr>
          <w:rFonts w:asciiTheme="minorHAnsi" w:hAnsiTheme="minorHAnsi" w:cstheme="minorHAnsi"/>
          <w:sz w:val="22"/>
          <w:szCs w:val="22"/>
        </w:rPr>
        <w:t xml:space="preserve">tendo em vista o que consta no Processo nº </w:t>
      </w:r>
      <w:r w:rsidRPr="00F10AF1">
        <w:rPr>
          <w:rFonts w:asciiTheme="minorHAnsi" w:hAnsiTheme="minorHAnsi" w:cstheme="minorHAnsi"/>
          <w:color w:val="FF0000"/>
          <w:sz w:val="22"/>
          <w:szCs w:val="22"/>
        </w:rPr>
        <w:t xml:space="preserve">.............................. </w:t>
      </w:r>
      <w:r w:rsidRPr="00F10AF1">
        <w:rPr>
          <w:rFonts w:asciiTheme="minorHAnsi" w:hAnsiTheme="minorHAnsi" w:cstheme="minorHAnsi"/>
          <w:sz w:val="22"/>
          <w:szCs w:val="22"/>
        </w:rPr>
        <w:t>e em observância às disposições da Lei nº 14.133, de 2021</w:t>
      </w:r>
      <w:r w:rsidR="004A13A1" w:rsidRPr="00D83B99">
        <w:rPr>
          <w:rFonts w:asciiTheme="minorHAnsi" w:hAnsiTheme="minorHAnsi" w:cstheme="minorHAnsi"/>
          <w:sz w:val="22"/>
          <w:szCs w:val="22"/>
        </w:rPr>
        <w:t xml:space="preserve">, </w:t>
      </w:r>
      <w:r w:rsidR="00D83B99" w:rsidRPr="00D83B99">
        <w:rPr>
          <w:rFonts w:cs="Arial"/>
          <w:szCs w:val="20"/>
        </w:rPr>
        <w:t>da Instrução Normativa SEGES/ME nº 67, de 2021,</w:t>
      </w:r>
      <w:r w:rsidR="00D83B99" w:rsidRPr="00D83B99">
        <w:rPr>
          <w:rFonts w:asciiTheme="minorHAnsi" w:hAnsiTheme="minorHAnsi" w:cstheme="minorHAnsi"/>
          <w:sz w:val="22"/>
          <w:szCs w:val="22"/>
        </w:rPr>
        <w:t xml:space="preserve"> </w:t>
      </w:r>
      <w:r w:rsidR="004A13A1" w:rsidRPr="00D83B99">
        <w:rPr>
          <w:rFonts w:asciiTheme="minorHAnsi" w:hAnsiTheme="minorHAnsi" w:cstheme="minorHAnsi"/>
          <w:sz w:val="22"/>
          <w:szCs w:val="22"/>
        </w:rPr>
        <w:t>do Decreto nº 11.246, de 2022,</w:t>
      </w:r>
      <w:r w:rsidRPr="00D83B99">
        <w:rPr>
          <w:rFonts w:asciiTheme="minorHAnsi" w:hAnsiTheme="minorHAnsi" w:cstheme="minorHAnsi"/>
          <w:sz w:val="22"/>
          <w:szCs w:val="22"/>
        </w:rPr>
        <w:t xml:space="preserve"> da Instrução Normativa SEGES</w:t>
      </w:r>
      <w:r w:rsidRPr="00F10AF1">
        <w:rPr>
          <w:rFonts w:asciiTheme="minorHAnsi" w:hAnsiTheme="minorHAnsi" w:cstheme="minorHAnsi"/>
          <w:sz w:val="22"/>
          <w:szCs w:val="22"/>
        </w:rPr>
        <w:t xml:space="preserve">/ME nº </w:t>
      </w:r>
      <w:r w:rsidR="00143918" w:rsidRPr="00F10AF1">
        <w:rPr>
          <w:rFonts w:asciiTheme="minorHAnsi" w:hAnsiTheme="minorHAnsi" w:cstheme="minorHAnsi"/>
          <w:sz w:val="22"/>
          <w:szCs w:val="22"/>
        </w:rPr>
        <w:t>98</w:t>
      </w:r>
      <w:r w:rsidRPr="00F10AF1">
        <w:rPr>
          <w:rFonts w:asciiTheme="minorHAnsi" w:hAnsiTheme="minorHAnsi" w:cstheme="minorHAnsi"/>
          <w:sz w:val="22"/>
          <w:szCs w:val="22"/>
        </w:rPr>
        <w:t>, de 202</w:t>
      </w:r>
      <w:r w:rsidR="00143918" w:rsidRPr="00F10AF1">
        <w:rPr>
          <w:rFonts w:asciiTheme="minorHAnsi" w:hAnsiTheme="minorHAnsi" w:cstheme="minorHAnsi"/>
          <w:sz w:val="22"/>
          <w:szCs w:val="22"/>
        </w:rPr>
        <w:t>2</w:t>
      </w:r>
      <w:r w:rsidRPr="00F10AF1">
        <w:rPr>
          <w:rFonts w:asciiTheme="minorHAnsi" w:hAnsiTheme="minorHAnsi" w:cstheme="minorHAnsi"/>
          <w:sz w:val="22"/>
          <w:szCs w:val="22"/>
        </w:rPr>
        <w:t xml:space="preserve">, resolvem celebrar o presente Termo de Contrato, decorrente </w:t>
      </w:r>
      <w:r w:rsidRPr="00D83B99">
        <w:rPr>
          <w:rFonts w:asciiTheme="minorHAnsi" w:hAnsiTheme="minorHAnsi" w:cstheme="minorHAnsi"/>
          <w:sz w:val="22"/>
          <w:szCs w:val="22"/>
        </w:rPr>
        <w:t>da Dispensa de Licitação n</w:t>
      </w:r>
      <w:r w:rsidR="00D83B9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10AF1">
        <w:rPr>
          <w:rFonts w:asciiTheme="minorHAnsi" w:hAnsiTheme="minorHAnsi" w:cstheme="minorHAnsi"/>
          <w:color w:val="FF0000"/>
          <w:sz w:val="22"/>
          <w:szCs w:val="22"/>
        </w:rPr>
        <w:t>....</w:t>
      </w:r>
      <w:r w:rsidRPr="00F10AF1">
        <w:rPr>
          <w:rFonts w:asciiTheme="minorHAnsi" w:hAnsiTheme="minorHAnsi" w:cstheme="minorHAnsi"/>
          <w:sz w:val="22"/>
          <w:szCs w:val="22"/>
        </w:rPr>
        <w:t>/</w:t>
      </w:r>
      <w:r w:rsidR="004B28BB" w:rsidRPr="00F10AF1">
        <w:rPr>
          <w:rFonts w:asciiTheme="minorHAnsi" w:hAnsiTheme="minorHAnsi" w:cstheme="minorHAnsi"/>
          <w:sz w:val="22"/>
          <w:szCs w:val="22"/>
        </w:rPr>
        <w:t>202</w:t>
      </w:r>
      <w:r w:rsidR="004B28BB" w:rsidRPr="00F10AF1">
        <w:rPr>
          <w:rFonts w:asciiTheme="minorHAnsi" w:hAnsiTheme="minorHAnsi" w:cstheme="minorHAnsi"/>
          <w:color w:val="FF0000"/>
          <w:sz w:val="22"/>
          <w:szCs w:val="22"/>
        </w:rPr>
        <w:t>X</w:t>
      </w:r>
      <w:r w:rsidRPr="00F10AF1">
        <w:rPr>
          <w:rFonts w:asciiTheme="minorHAnsi" w:hAnsiTheme="minorHAnsi" w:cstheme="minorHAnsi"/>
          <w:sz w:val="22"/>
          <w:szCs w:val="22"/>
        </w:rPr>
        <w:t>, mediante as cláusulas e condições a seguir enunciadas.</w:t>
      </w:r>
    </w:p>
    <w:p w14:paraId="1D2668B9" w14:textId="77777777" w:rsidR="00A47414" w:rsidRPr="00F10AF1" w:rsidRDefault="00A47414" w:rsidP="00A4741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4D0CF3EC" w14:textId="77777777" w:rsidR="00D61464" w:rsidRPr="00F10AF1" w:rsidRDefault="00D61464" w:rsidP="00A1339F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CLÁUSULA PRIMEIRA – OBJETO (art. 92, I e II)</w:t>
      </w:r>
    </w:p>
    <w:p w14:paraId="04F68BB1" w14:textId="77777777" w:rsidR="00D61464" w:rsidRPr="00F10AF1" w:rsidRDefault="00D61464" w:rsidP="00A1339F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0AF1">
        <w:rPr>
          <w:rFonts w:asciiTheme="minorHAnsi" w:hAnsiTheme="minorHAnsi" w:cstheme="minorHAnsi"/>
          <w:color w:val="000000"/>
          <w:sz w:val="22"/>
          <w:szCs w:val="22"/>
        </w:rPr>
        <w:t xml:space="preserve">O objeto do presente instrumento é a contratação de </w:t>
      </w:r>
      <w:r w:rsidRPr="00F10AF1">
        <w:rPr>
          <w:rFonts w:asciiTheme="minorHAnsi" w:hAnsiTheme="minorHAnsi" w:cstheme="minorHAnsi"/>
          <w:color w:val="FF0000"/>
          <w:sz w:val="22"/>
          <w:szCs w:val="22"/>
        </w:rPr>
        <w:t>..........................</w:t>
      </w:r>
      <w:r w:rsidRPr="00F10AF1">
        <w:rPr>
          <w:rFonts w:asciiTheme="minorHAnsi" w:hAnsiTheme="minorHAnsi" w:cstheme="minorHAnsi"/>
          <w:color w:val="000000"/>
          <w:sz w:val="22"/>
          <w:szCs w:val="22"/>
        </w:rPr>
        <w:t>, nas condições estabelecidas no Termo de Referência.</w:t>
      </w:r>
    </w:p>
    <w:p w14:paraId="0159A872" w14:textId="7E60B9ED" w:rsidR="00D61464" w:rsidRPr="00F10AF1" w:rsidRDefault="00D61464" w:rsidP="00A1339F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Objeto da contratação:</w:t>
      </w:r>
    </w:p>
    <w:p w14:paraId="5FC9BB79" w14:textId="77777777" w:rsidR="00A47414" w:rsidRPr="00F10AF1" w:rsidRDefault="00A47414" w:rsidP="00A4741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1559"/>
        <w:gridCol w:w="1276"/>
      </w:tblGrid>
      <w:tr w:rsidR="00A74974" w:rsidRPr="00F10AF1" w14:paraId="4011B0D1" w14:textId="77777777" w:rsidTr="00A749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D828" w14:textId="77777777" w:rsidR="00A74974" w:rsidRPr="00F10AF1" w:rsidRDefault="00A7497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commentRangeStart w:id="0"/>
            <w:r w:rsidRPr="00F10A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ITEM</w:t>
            </w:r>
          </w:p>
          <w:p w14:paraId="7A345FF4" w14:textId="77777777" w:rsidR="00A74974" w:rsidRPr="00F10AF1" w:rsidRDefault="00A7497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20EBF" w14:textId="77777777" w:rsidR="00A74974" w:rsidRPr="00F10AF1" w:rsidRDefault="00A7497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A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358C6" w14:textId="77777777" w:rsidR="00A74974" w:rsidRPr="00F10AF1" w:rsidRDefault="00A7497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A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17AEB" w14:textId="77777777" w:rsidR="00A74974" w:rsidRPr="00F10AF1" w:rsidRDefault="00A7497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A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58526" w14:textId="77777777" w:rsidR="00A74974" w:rsidRPr="00F10AF1" w:rsidRDefault="00A7497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A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VALOR UNITÁRIO</w:t>
            </w:r>
          </w:p>
        </w:tc>
      </w:tr>
      <w:tr w:rsidR="00A74974" w:rsidRPr="00F10AF1" w14:paraId="4910E9D9" w14:textId="77777777" w:rsidTr="00A749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92762" w14:textId="77777777" w:rsidR="00A74974" w:rsidRPr="00F10AF1" w:rsidRDefault="00A7497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10AF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8BD5" w14:textId="77777777" w:rsidR="00A74974" w:rsidRPr="00F10AF1" w:rsidRDefault="00A7497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8CDD" w14:textId="77777777" w:rsidR="00A74974" w:rsidRPr="00F10AF1" w:rsidRDefault="00A7497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B434" w14:textId="77777777" w:rsidR="00A74974" w:rsidRPr="00F10AF1" w:rsidRDefault="00A7497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1864" w14:textId="77777777" w:rsidR="00A74974" w:rsidRPr="00F10AF1" w:rsidRDefault="00A7497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74974" w:rsidRPr="00F10AF1" w14:paraId="65E60AD1" w14:textId="77777777" w:rsidTr="00A749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7F9A2" w14:textId="77777777" w:rsidR="00A74974" w:rsidRPr="00F10AF1" w:rsidRDefault="00A7497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10AF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807C" w14:textId="77777777" w:rsidR="00A74974" w:rsidRPr="00F10AF1" w:rsidRDefault="00A7497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B2CA" w14:textId="77777777" w:rsidR="00A74974" w:rsidRPr="00F10AF1" w:rsidRDefault="00A7497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C6AC" w14:textId="77777777" w:rsidR="00A74974" w:rsidRPr="00F10AF1" w:rsidRDefault="00A7497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A5C6" w14:textId="77777777" w:rsidR="00A74974" w:rsidRPr="00F10AF1" w:rsidRDefault="00A7497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74974" w:rsidRPr="00F10AF1" w14:paraId="5868E735" w14:textId="77777777" w:rsidTr="00A749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9EAB0" w14:textId="77777777" w:rsidR="00A74974" w:rsidRPr="00F10AF1" w:rsidRDefault="00A7497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10AF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37F4" w14:textId="77777777" w:rsidR="00A74974" w:rsidRPr="00F10AF1" w:rsidRDefault="00A7497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4EB3" w14:textId="77777777" w:rsidR="00A74974" w:rsidRPr="00F10AF1" w:rsidRDefault="00A7497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E44B" w14:textId="77777777" w:rsidR="00A74974" w:rsidRPr="00F10AF1" w:rsidRDefault="00A7497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0516" w14:textId="77777777" w:rsidR="00A74974" w:rsidRPr="00F10AF1" w:rsidRDefault="00A7497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74974" w:rsidRPr="00F10AF1" w14:paraId="597758D3" w14:textId="77777777" w:rsidTr="00A74974">
        <w:trPr>
          <w:trHeight w:val="4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AB964" w14:textId="77777777" w:rsidR="00A74974" w:rsidRPr="00F10AF1" w:rsidRDefault="00A7497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10AF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70E7" w14:textId="77777777" w:rsidR="00A74974" w:rsidRPr="00F10AF1" w:rsidRDefault="00A74974" w:rsidP="00A4741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A487" w14:textId="77777777" w:rsidR="00A74974" w:rsidRPr="00F10AF1" w:rsidRDefault="00A7497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commentRangeEnd w:id="0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A92F" w14:textId="77777777" w:rsidR="00A74974" w:rsidRPr="00F10AF1" w:rsidRDefault="00A7497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AF1">
              <w:rPr>
                <w:rStyle w:val="Refdecomentrio"/>
                <w:rFonts w:asciiTheme="minorHAnsi" w:hAnsiTheme="minorHAnsi" w:cstheme="minorHAnsi"/>
                <w:sz w:val="22"/>
                <w:szCs w:val="22"/>
              </w:rPr>
              <w:commentReference w:id="0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3742" w14:textId="77777777" w:rsidR="00A74974" w:rsidRPr="00F10AF1" w:rsidRDefault="00A7497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84A51DC" w14:textId="77777777" w:rsidR="00D61464" w:rsidRPr="00F10AF1" w:rsidRDefault="00D61464" w:rsidP="00A1339F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F10AF1">
        <w:rPr>
          <w:rFonts w:asciiTheme="minorHAnsi" w:hAnsiTheme="minorHAnsi" w:cstheme="minorHAnsi"/>
          <w:sz w:val="22"/>
          <w:szCs w:val="22"/>
        </w:rPr>
        <w:t>São anexos a este instrumento e vinculam esta contratação, independentemente de transcrição:</w:t>
      </w:r>
    </w:p>
    <w:p w14:paraId="763326EE" w14:textId="539B5E35" w:rsidR="00D61464" w:rsidRPr="00F10AF1" w:rsidRDefault="00D61464" w:rsidP="00A1339F">
      <w:pPr>
        <w:numPr>
          <w:ilvl w:val="2"/>
          <w:numId w:val="2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F10AF1">
        <w:rPr>
          <w:rFonts w:asciiTheme="minorHAnsi" w:hAnsiTheme="minorHAnsi" w:cstheme="minorHAnsi"/>
          <w:sz w:val="22"/>
          <w:szCs w:val="22"/>
        </w:rPr>
        <w:t>O Termo de Referência que embasou a contratação</w:t>
      </w:r>
      <w:r w:rsidR="00A74974">
        <w:rPr>
          <w:rFonts w:asciiTheme="minorHAnsi" w:hAnsiTheme="minorHAnsi" w:cstheme="minorHAnsi"/>
          <w:sz w:val="22"/>
          <w:szCs w:val="22"/>
        </w:rPr>
        <w:t xml:space="preserve"> e eventuais anexos</w:t>
      </w:r>
      <w:r w:rsidRPr="00F10AF1">
        <w:rPr>
          <w:rFonts w:asciiTheme="minorHAnsi" w:hAnsiTheme="minorHAnsi" w:cstheme="minorHAnsi"/>
          <w:sz w:val="22"/>
          <w:szCs w:val="22"/>
        </w:rPr>
        <w:t>;</w:t>
      </w:r>
    </w:p>
    <w:p w14:paraId="236979A4" w14:textId="1B4748E1" w:rsidR="00D61464" w:rsidRPr="00F10AF1" w:rsidRDefault="00D61464" w:rsidP="00A1339F">
      <w:pPr>
        <w:numPr>
          <w:ilvl w:val="2"/>
          <w:numId w:val="2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F10AF1">
        <w:rPr>
          <w:rFonts w:asciiTheme="minorHAnsi" w:hAnsiTheme="minorHAnsi" w:cstheme="minorHAnsi"/>
          <w:sz w:val="22"/>
          <w:szCs w:val="22"/>
        </w:rPr>
        <w:t>Autorização de Contratação Direta e/ou o Aviso de Dispensa Eletrônica, caso existentes;</w:t>
      </w:r>
    </w:p>
    <w:p w14:paraId="206C41C0" w14:textId="7B5709EE" w:rsidR="00D61464" w:rsidRPr="00F10AF1" w:rsidRDefault="00D61464" w:rsidP="00A1339F">
      <w:pPr>
        <w:numPr>
          <w:ilvl w:val="2"/>
          <w:numId w:val="2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F10AF1">
        <w:rPr>
          <w:rFonts w:asciiTheme="minorHAnsi" w:hAnsiTheme="minorHAnsi" w:cstheme="minorHAnsi"/>
          <w:sz w:val="22"/>
          <w:szCs w:val="22"/>
        </w:rPr>
        <w:t>A Proposta do Contratado</w:t>
      </w:r>
      <w:r w:rsidR="00A74974">
        <w:rPr>
          <w:rFonts w:asciiTheme="minorHAnsi" w:hAnsiTheme="minorHAnsi" w:cstheme="minorHAnsi"/>
          <w:sz w:val="22"/>
          <w:szCs w:val="22"/>
        </w:rPr>
        <w:t xml:space="preserve"> e seus eventuais anexos</w:t>
      </w:r>
      <w:r w:rsidRPr="00F10AF1">
        <w:rPr>
          <w:rFonts w:asciiTheme="minorHAnsi" w:hAnsiTheme="minorHAnsi" w:cstheme="minorHAnsi"/>
          <w:sz w:val="22"/>
          <w:szCs w:val="22"/>
        </w:rPr>
        <w:t>;</w:t>
      </w:r>
    </w:p>
    <w:p w14:paraId="74232CED" w14:textId="30BD6FA6" w:rsidR="00D61464" w:rsidRPr="00F10AF1" w:rsidRDefault="00A74974" w:rsidP="00A74974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commentRangeStart w:id="1"/>
      <w:r w:rsidRPr="00A74974">
        <w:rPr>
          <w:rFonts w:asciiTheme="minorHAnsi" w:hAnsiTheme="minorHAnsi" w:cstheme="minorHAnsi"/>
          <w:sz w:val="22"/>
          <w:szCs w:val="22"/>
          <w:lang w:val="x-none"/>
        </w:rPr>
        <w:lastRenderedPageBreak/>
        <w:t xml:space="preserve">O regime de execução é o de </w:t>
      </w:r>
      <w:r w:rsidRPr="00A74974">
        <w:rPr>
          <w:rFonts w:asciiTheme="minorHAnsi" w:hAnsiTheme="minorHAnsi" w:cstheme="minorHAnsi"/>
          <w:color w:val="FF0000"/>
          <w:sz w:val="22"/>
          <w:szCs w:val="22"/>
          <w:lang w:val="x-none"/>
        </w:rPr>
        <w:t xml:space="preserve">empreitada por preço global / empreitada por preço unitário / empreitada integral / tarefa / contratação integrada / contratação </w:t>
      </w:r>
      <w:proofErr w:type="spellStart"/>
      <w:r w:rsidRPr="00A74974">
        <w:rPr>
          <w:rFonts w:asciiTheme="minorHAnsi" w:hAnsiTheme="minorHAnsi" w:cstheme="minorHAnsi"/>
          <w:color w:val="FF0000"/>
          <w:sz w:val="22"/>
          <w:szCs w:val="22"/>
          <w:lang w:val="x-none"/>
        </w:rPr>
        <w:t>semi-integrada</w:t>
      </w:r>
      <w:proofErr w:type="spellEnd"/>
      <w:r w:rsidRPr="00A74974">
        <w:rPr>
          <w:rFonts w:asciiTheme="minorHAnsi" w:hAnsiTheme="minorHAnsi" w:cstheme="minorHAnsi"/>
          <w:color w:val="FF0000"/>
          <w:sz w:val="22"/>
          <w:szCs w:val="22"/>
          <w:lang w:val="x-none"/>
        </w:rPr>
        <w:t xml:space="preserve"> / fornecimento e prestação de serviço associado.</w:t>
      </w:r>
      <w:commentRangeEnd w:id="1"/>
      <w:r>
        <w:rPr>
          <w:rStyle w:val="Refdecomentrio"/>
        </w:rPr>
        <w:commentReference w:id="1"/>
      </w:r>
    </w:p>
    <w:p w14:paraId="047F798F" w14:textId="52490B55" w:rsidR="00D61464" w:rsidRPr="009768BB" w:rsidRDefault="00D61464" w:rsidP="00A1339F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9768BB">
        <w:rPr>
          <w:rFonts w:asciiTheme="minorHAnsi" w:hAnsiTheme="minorHAnsi" w:cstheme="minorHAnsi"/>
          <w:sz w:val="22"/>
          <w:szCs w:val="22"/>
        </w:rPr>
        <w:t>CLÁUSULA SEGUNDA – VIGÊNCIA E PRORROGAÇÃO</w:t>
      </w:r>
    </w:p>
    <w:p w14:paraId="755DC80A" w14:textId="54EC9C35" w:rsidR="00D61464" w:rsidRPr="009768BB" w:rsidRDefault="009768BB" w:rsidP="00A1339F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768BB">
        <w:rPr>
          <w:rFonts w:asciiTheme="minorHAnsi" w:hAnsiTheme="minorHAnsi" w:cstheme="minorHAnsi"/>
          <w:bCs/>
          <w:iCs/>
          <w:sz w:val="22"/>
          <w:szCs w:val="22"/>
        </w:rPr>
        <w:t>O prazo de vigência deste Termo de Contrato é aquele fixado no Termo de Referência, com início na data de assinatura das partes</w:t>
      </w:r>
      <w:r w:rsidR="00D61464" w:rsidRPr="009768BB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33FF1A41" w14:textId="77777777" w:rsidR="00D61464" w:rsidRPr="00F10AF1" w:rsidRDefault="00D61464" w:rsidP="00A1339F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CLÁUSULA TERCEIRA – MODELOS DE EXECUÇÃO E GESTÃO CONTRATUAIS (art. 92, IV, VII e XVIII)</w:t>
      </w:r>
    </w:p>
    <w:p w14:paraId="5C9F094D" w14:textId="2DE32C42" w:rsidR="00D61464" w:rsidRDefault="00D61464" w:rsidP="00A1339F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O regime de execução contratual, o modelo de gestão, assim como os prazos e condições de</w:t>
      </w:r>
      <w:r w:rsidRPr="00F10AF1">
        <w:rPr>
          <w:rFonts w:asciiTheme="minorHAnsi" w:hAnsiTheme="minorHAnsi" w:cstheme="minorHAnsi"/>
          <w:color w:val="000000"/>
          <w:sz w:val="22"/>
          <w:szCs w:val="22"/>
        </w:rPr>
        <w:t xml:space="preserve"> conclusão, entrega, observação e recebimento definitivo</w:t>
      </w:r>
      <w:r w:rsidRPr="00F10AF1">
        <w:rPr>
          <w:rFonts w:asciiTheme="minorHAnsi" w:hAnsiTheme="minorHAnsi" w:cstheme="minorHAnsi"/>
          <w:sz w:val="22"/>
          <w:szCs w:val="22"/>
        </w:rPr>
        <w:t xml:space="preserve"> constam no Termo de Referência, anexo a este Contrato.</w:t>
      </w:r>
    </w:p>
    <w:p w14:paraId="2C5287A8" w14:textId="77777777" w:rsidR="005F5226" w:rsidRPr="005F5226" w:rsidRDefault="005F5226" w:rsidP="005F5226">
      <w:pPr>
        <w:numPr>
          <w:ilvl w:val="1"/>
          <w:numId w:val="27"/>
        </w:numPr>
        <w:suppressAutoHyphens w:val="0"/>
        <w:spacing w:before="120" w:after="120" w:line="276" w:lineRule="auto"/>
        <w:ind w:left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commentRangeStart w:id="2"/>
      <w:r w:rsidRPr="005F5226">
        <w:rPr>
          <w:rFonts w:asciiTheme="minorHAnsi" w:hAnsiTheme="minorHAnsi" w:cstheme="minorHAnsi"/>
          <w:b/>
          <w:color w:val="FF0000"/>
          <w:sz w:val="22"/>
          <w:szCs w:val="22"/>
        </w:rPr>
        <w:t>MATRIZ DE RISCO:</w:t>
      </w:r>
    </w:p>
    <w:p w14:paraId="752B06C7" w14:textId="77777777" w:rsidR="005F5226" w:rsidRPr="005F5226" w:rsidRDefault="005F5226" w:rsidP="005F5226">
      <w:pPr>
        <w:pStyle w:val="PargrafodaLista"/>
        <w:numPr>
          <w:ilvl w:val="2"/>
          <w:numId w:val="43"/>
        </w:numPr>
        <w:suppressAutoHyphens w:val="0"/>
        <w:spacing w:before="120" w:after="120" w:line="276" w:lineRule="auto"/>
        <w:ind w:left="930" w:hanging="5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F5226">
        <w:rPr>
          <w:rFonts w:asciiTheme="minorHAnsi" w:hAnsiTheme="minorHAnsi" w:cstheme="minorHAnsi"/>
          <w:color w:val="FF0000"/>
          <w:sz w:val="22"/>
          <w:szCs w:val="22"/>
        </w:rPr>
        <w:t>Constituem riscos a serem suportados pelo Contratante:</w:t>
      </w:r>
    </w:p>
    <w:p w14:paraId="0EAFFCD4" w14:textId="77777777" w:rsidR="005F5226" w:rsidRPr="005F5226" w:rsidRDefault="005F5226" w:rsidP="005F5226">
      <w:pPr>
        <w:pStyle w:val="PargrafodaLista"/>
        <w:numPr>
          <w:ilvl w:val="0"/>
          <w:numId w:val="44"/>
        </w:numPr>
        <w:suppressAutoHyphens w:val="0"/>
        <w:spacing w:before="120" w:after="120" w:line="276" w:lineRule="auto"/>
        <w:ind w:left="1639" w:hanging="5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F5226">
        <w:rPr>
          <w:rFonts w:asciiTheme="minorHAnsi" w:hAnsiTheme="minorHAnsi" w:cstheme="minorHAnsi"/>
          <w:color w:val="FF0000"/>
          <w:sz w:val="22"/>
          <w:szCs w:val="22"/>
        </w:rPr>
        <w:t>(...)</w:t>
      </w:r>
    </w:p>
    <w:p w14:paraId="1083004C" w14:textId="77777777" w:rsidR="005F5226" w:rsidRPr="005F5226" w:rsidRDefault="005F5226" w:rsidP="005F5226">
      <w:pPr>
        <w:pStyle w:val="PargrafodaLista"/>
        <w:numPr>
          <w:ilvl w:val="0"/>
          <w:numId w:val="44"/>
        </w:numPr>
        <w:suppressAutoHyphens w:val="0"/>
        <w:spacing w:before="120" w:after="120" w:line="276" w:lineRule="auto"/>
        <w:ind w:left="1639" w:hanging="5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F5226">
        <w:rPr>
          <w:rFonts w:asciiTheme="minorHAnsi" w:hAnsiTheme="minorHAnsi" w:cstheme="minorHAnsi"/>
          <w:color w:val="FF0000"/>
          <w:sz w:val="22"/>
          <w:szCs w:val="22"/>
        </w:rPr>
        <w:t>(...)</w:t>
      </w:r>
    </w:p>
    <w:p w14:paraId="379EEFED" w14:textId="79E1B9AC" w:rsidR="005F5226" w:rsidRPr="005F5226" w:rsidRDefault="005F5226" w:rsidP="005F5226">
      <w:pPr>
        <w:pStyle w:val="PargrafodaLista"/>
        <w:numPr>
          <w:ilvl w:val="0"/>
          <w:numId w:val="44"/>
        </w:numPr>
        <w:suppressAutoHyphens w:val="0"/>
        <w:spacing w:before="120" w:after="120" w:line="276" w:lineRule="auto"/>
        <w:ind w:left="1639" w:hanging="5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F5226">
        <w:rPr>
          <w:rFonts w:asciiTheme="minorHAnsi" w:hAnsiTheme="minorHAnsi" w:cstheme="minorHAnsi"/>
          <w:color w:val="FF0000"/>
          <w:sz w:val="22"/>
          <w:szCs w:val="22"/>
        </w:rPr>
        <w:t>(...)</w:t>
      </w:r>
    </w:p>
    <w:p w14:paraId="676736B4" w14:textId="77777777" w:rsidR="005F5226" w:rsidRPr="005F5226" w:rsidRDefault="005F5226" w:rsidP="005F5226">
      <w:pPr>
        <w:pStyle w:val="PargrafodaLista"/>
        <w:numPr>
          <w:ilvl w:val="2"/>
          <w:numId w:val="43"/>
        </w:numPr>
        <w:suppressAutoHyphens w:val="0"/>
        <w:spacing w:before="120" w:after="120" w:line="276" w:lineRule="auto"/>
        <w:ind w:left="930" w:hanging="5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F5226">
        <w:rPr>
          <w:rFonts w:asciiTheme="minorHAnsi" w:hAnsiTheme="minorHAnsi" w:cstheme="minorHAnsi"/>
          <w:color w:val="FF0000"/>
          <w:sz w:val="22"/>
          <w:szCs w:val="22"/>
        </w:rPr>
        <w:t>Constituem riscos a serem suportados pelo Contratado:</w:t>
      </w:r>
    </w:p>
    <w:p w14:paraId="7DAA8EE6" w14:textId="77777777" w:rsidR="005F5226" w:rsidRPr="005F5226" w:rsidRDefault="005F5226" w:rsidP="005F5226">
      <w:pPr>
        <w:pStyle w:val="PargrafodaLista"/>
        <w:numPr>
          <w:ilvl w:val="0"/>
          <w:numId w:val="45"/>
        </w:numPr>
        <w:suppressAutoHyphens w:val="0"/>
        <w:spacing w:before="120" w:after="120" w:line="276" w:lineRule="auto"/>
        <w:ind w:left="1639" w:hanging="5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F5226">
        <w:rPr>
          <w:rFonts w:asciiTheme="minorHAnsi" w:hAnsiTheme="minorHAnsi" w:cstheme="minorHAnsi"/>
          <w:color w:val="FF0000"/>
          <w:sz w:val="22"/>
          <w:szCs w:val="22"/>
        </w:rPr>
        <w:t>(...)</w:t>
      </w:r>
    </w:p>
    <w:p w14:paraId="133902E5" w14:textId="77777777" w:rsidR="005F5226" w:rsidRPr="005F5226" w:rsidRDefault="005F5226" w:rsidP="005F5226">
      <w:pPr>
        <w:pStyle w:val="PargrafodaLista"/>
        <w:numPr>
          <w:ilvl w:val="0"/>
          <w:numId w:val="45"/>
        </w:numPr>
        <w:suppressAutoHyphens w:val="0"/>
        <w:spacing w:before="120" w:after="120" w:line="276" w:lineRule="auto"/>
        <w:ind w:left="1639" w:hanging="5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F5226">
        <w:rPr>
          <w:rFonts w:asciiTheme="minorHAnsi" w:hAnsiTheme="minorHAnsi" w:cstheme="minorHAnsi"/>
          <w:color w:val="FF0000"/>
          <w:sz w:val="22"/>
          <w:szCs w:val="22"/>
        </w:rPr>
        <w:t>(...)</w:t>
      </w:r>
    </w:p>
    <w:p w14:paraId="24AA59CB" w14:textId="41F46EAA" w:rsidR="005F5226" w:rsidRPr="005F5226" w:rsidRDefault="005F5226" w:rsidP="005F5226">
      <w:pPr>
        <w:pStyle w:val="PargrafodaLista"/>
        <w:numPr>
          <w:ilvl w:val="0"/>
          <w:numId w:val="45"/>
        </w:numPr>
        <w:suppressAutoHyphens w:val="0"/>
        <w:spacing w:before="120" w:after="120" w:line="276" w:lineRule="auto"/>
        <w:ind w:left="1639" w:hanging="5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F5226">
        <w:rPr>
          <w:rFonts w:asciiTheme="minorHAnsi" w:hAnsiTheme="minorHAnsi" w:cstheme="minorHAnsi"/>
          <w:color w:val="FF0000"/>
          <w:sz w:val="22"/>
          <w:szCs w:val="22"/>
        </w:rPr>
        <w:t>(...)</w:t>
      </w:r>
    </w:p>
    <w:p w14:paraId="364376C5" w14:textId="77777777" w:rsidR="005F5226" w:rsidRPr="005F5226" w:rsidRDefault="005F5226" w:rsidP="005F5226">
      <w:pPr>
        <w:pStyle w:val="PargrafodaLista"/>
        <w:numPr>
          <w:ilvl w:val="2"/>
          <w:numId w:val="43"/>
        </w:numPr>
        <w:suppressAutoHyphens w:val="0"/>
        <w:spacing w:before="120" w:after="120" w:line="276" w:lineRule="auto"/>
        <w:ind w:left="930" w:hanging="5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F5226">
        <w:rPr>
          <w:rFonts w:asciiTheme="minorHAnsi" w:hAnsiTheme="minorHAnsi" w:cstheme="minorHAnsi"/>
          <w:color w:val="FF0000"/>
          <w:sz w:val="22"/>
          <w:szCs w:val="22"/>
        </w:rPr>
        <w:t xml:space="preserve">Constituem riscos a serem compartilhados pelas partes, na proporção de </w:t>
      </w:r>
      <w:proofErr w:type="gramStart"/>
      <w:r w:rsidRPr="005F5226">
        <w:rPr>
          <w:rFonts w:asciiTheme="minorHAnsi" w:hAnsiTheme="minorHAnsi" w:cstheme="minorHAnsi"/>
          <w:color w:val="FF0000"/>
          <w:sz w:val="22"/>
          <w:szCs w:val="22"/>
        </w:rPr>
        <w:t>....%</w:t>
      </w:r>
      <w:proofErr w:type="gramEnd"/>
      <w:r w:rsidRPr="005F5226">
        <w:rPr>
          <w:rFonts w:asciiTheme="minorHAnsi" w:hAnsiTheme="minorHAnsi" w:cstheme="minorHAnsi"/>
          <w:color w:val="FF0000"/>
          <w:sz w:val="22"/>
          <w:szCs w:val="22"/>
        </w:rPr>
        <w:t xml:space="preserve"> para a Contratante e ....% para o Contratado:</w:t>
      </w:r>
    </w:p>
    <w:p w14:paraId="55303BFB" w14:textId="77777777" w:rsidR="005F5226" w:rsidRPr="005F5226" w:rsidRDefault="005F5226" w:rsidP="005F5226">
      <w:pPr>
        <w:pStyle w:val="PargrafodaLista"/>
        <w:numPr>
          <w:ilvl w:val="0"/>
          <w:numId w:val="46"/>
        </w:numPr>
        <w:suppressAutoHyphens w:val="0"/>
        <w:spacing w:before="120" w:after="120" w:line="276" w:lineRule="auto"/>
        <w:ind w:left="1639" w:hanging="5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F5226">
        <w:rPr>
          <w:rFonts w:asciiTheme="minorHAnsi" w:hAnsiTheme="minorHAnsi" w:cstheme="minorHAnsi"/>
          <w:color w:val="FF0000"/>
          <w:sz w:val="22"/>
          <w:szCs w:val="22"/>
        </w:rPr>
        <w:t>(...);</w:t>
      </w:r>
    </w:p>
    <w:p w14:paraId="3679F2E9" w14:textId="77777777" w:rsidR="005F5226" w:rsidRPr="005F5226" w:rsidRDefault="005F5226" w:rsidP="005F5226">
      <w:pPr>
        <w:pStyle w:val="PargrafodaLista"/>
        <w:numPr>
          <w:ilvl w:val="0"/>
          <w:numId w:val="46"/>
        </w:numPr>
        <w:suppressAutoHyphens w:val="0"/>
        <w:spacing w:before="120" w:after="120" w:line="276" w:lineRule="auto"/>
        <w:ind w:left="1639" w:hanging="5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F5226">
        <w:rPr>
          <w:rFonts w:asciiTheme="minorHAnsi" w:hAnsiTheme="minorHAnsi" w:cstheme="minorHAnsi"/>
          <w:color w:val="FF0000"/>
          <w:sz w:val="22"/>
          <w:szCs w:val="22"/>
        </w:rPr>
        <w:t>(...)</w:t>
      </w:r>
    </w:p>
    <w:p w14:paraId="7F25B70A" w14:textId="5B8CA572" w:rsidR="005F5226" w:rsidRPr="005F5226" w:rsidRDefault="005F5226" w:rsidP="005F5226">
      <w:pPr>
        <w:pStyle w:val="PargrafodaLista"/>
        <w:numPr>
          <w:ilvl w:val="0"/>
          <w:numId w:val="46"/>
        </w:numPr>
        <w:suppressAutoHyphens w:val="0"/>
        <w:spacing w:before="120" w:after="120" w:line="276" w:lineRule="auto"/>
        <w:ind w:left="1639" w:hanging="5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F5226">
        <w:rPr>
          <w:rFonts w:asciiTheme="minorHAnsi" w:hAnsiTheme="minorHAnsi" w:cstheme="minorHAnsi"/>
          <w:color w:val="FF0000"/>
          <w:sz w:val="22"/>
          <w:szCs w:val="22"/>
        </w:rPr>
        <w:t>(...)</w:t>
      </w:r>
      <w:commentRangeEnd w:id="2"/>
      <w:r>
        <w:rPr>
          <w:rStyle w:val="Refdecomentrio"/>
        </w:rPr>
        <w:commentReference w:id="2"/>
      </w:r>
    </w:p>
    <w:p w14:paraId="5C34B912" w14:textId="77777777" w:rsidR="00D61464" w:rsidRPr="00F10AF1" w:rsidRDefault="00D61464" w:rsidP="00A1339F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CLÁUSULA QUARTA - SUBCONTRATAÇÃO </w:t>
      </w:r>
    </w:p>
    <w:p w14:paraId="2F78BC67" w14:textId="371F53A2" w:rsidR="00E4576E" w:rsidRPr="007471F9" w:rsidRDefault="009768BB" w:rsidP="00A1339F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3" w:name="_Hlk130224307"/>
      <w:r w:rsidRPr="007471F9">
        <w:rPr>
          <w:rFonts w:asciiTheme="minorHAnsi" w:hAnsiTheme="minorHAnsi" w:cstheme="minorHAnsi"/>
          <w:iCs/>
          <w:sz w:val="22"/>
          <w:szCs w:val="22"/>
        </w:rPr>
        <w:t xml:space="preserve">As regras </w:t>
      </w:r>
      <w:r w:rsidR="00E379A6">
        <w:rPr>
          <w:rFonts w:asciiTheme="minorHAnsi" w:hAnsiTheme="minorHAnsi" w:cstheme="minorHAnsi"/>
          <w:iCs/>
          <w:sz w:val="22"/>
          <w:szCs w:val="22"/>
        </w:rPr>
        <w:t>acerca da</w:t>
      </w:r>
      <w:r w:rsidRPr="007471F9">
        <w:rPr>
          <w:rFonts w:asciiTheme="minorHAnsi" w:hAnsiTheme="minorHAnsi" w:cstheme="minorHAnsi"/>
          <w:iCs/>
          <w:sz w:val="22"/>
          <w:szCs w:val="22"/>
        </w:rPr>
        <w:t xml:space="preserve"> subcontratação </w:t>
      </w:r>
      <w:r w:rsidR="00E379A6">
        <w:rPr>
          <w:rFonts w:asciiTheme="minorHAnsi" w:hAnsiTheme="minorHAnsi" w:cstheme="minorHAnsi"/>
          <w:iCs/>
          <w:sz w:val="22"/>
          <w:szCs w:val="22"/>
        </w:rPr>
        <w:t>são as estabelecidas</w:t>
      </w:r>
      <w:r w:rsidRPr="007471F9">
        <w:rPr>
          <w:rFonts w:asciiTheme="minorHAnsi" w:hAnsiTheme="minorHAnsi" w:cstheme="minorHAnsi"/>
          <w:iCs/>
          <w:sz w:val="22"/>
          <w:szCs w:val="22"/>
        </w:rPr>
        <w:t xml:space="preserve"> no Termo de Referência</w:t>
      </w:r>
      <w:r w:rsidR="007471F9">
        <w:rPr>
          <w:rFonts w:asciiTheme="minorHAnsi" w:hAnsiTheme="minorHAnsi" w:cstheme="minorHAnsi"/>
          <w:iCs/>
          <w:sz w:val="22"/>
          <w:szCs w:val="22"/>
        </w:rPr>
        <w:t xml:space="preserve">, anexo </w:t>
      </w:r>
      <w:r w:rsidR="00E379A6">
        <w:rPr>
          <w:rFonts w:asciiTheme="minorHAnsi" w:hAnsiTheme="minorHAnsi" w:cstheme="minorHAnsi"/>
          <w:iCs/>
          <w:sz w:val="22"/>
          <w:szCs w:val="22"/>
        </w:rPr>
        <w:t>d</w:t>
      </w:r>
      <w:r w:rsidR="007471F9">
        <w:rPr>
          <w:rFonts w:asciiTheme="minorHAnsi" w:hAnsiTheme="minorHAnsi" w:cstheme="minorHAnsi"/>
          <w:iCs/>
          <w:sz w:val="22"/>
          <w:szCs w:val="22"/>
        </w:rPr>
        <w:t>este Contrato</w:t>
      </w:r>
      <w:r w:rsidRPr="007471F9">
        <w:rPr>
          <w:rFonts w:asciiTheme="minorHAnsi" w:hAnsiTheme="minorHAnsi" w:cstheme="minorHAnsi"/>
          <w:iCs/>
          <w:sz w:val="22"/>
          <w:szCs w:val="22"/>
        </w:rPr>
        <w:t>.</w:t>
      </w:r>
    </w:p>
    <w:bookmarkEnd w:id="3"/>
    <w:p w14:paraId="5B76039E" w14:textId="77777777" w:rsidR="00D61464" w:rsidRPr="00C829EF" w:rsidRDefault="00D61464" w:rsidP="00A1339F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C829EF">
        <w:rPr>
          <w:rFonts w:asciiTheme="minorHAnsi" w:hAnsiTheme="minorHAnsi" w:cstheme="minorHAnsi"/>
          <w:sz w:val="22"/>
          <w:szCs w:val="22"/>
        </w:rPr>
        <w:t>CLÁUSULA QUINTA - PAGAMENTO (art. 92, V e VI)</w:t>
      </w:r>
    </w:p>
    <w:p w14:paraId="105E3AAC" w14:textId="77777777" w:rsidR="00D61464" w:rsidRPr="00C829EF" w:rsidRDefault="00D61464" w:rsidP="00A1339F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C829EF">
        <w:rPr>
          <w:rFonts w:asciiTheme="minorHAnsi" w:hAnsiTheme="minorHAnsi" w:cstheme="minorHAnsi"/>
          <w:iCs/>
          <w:color w:val="FF0000"/>
          <w:sz w:val="22"/>
          <w:szCs w:val="22"/>
        </w:rPr>
        <w:t>O valor mensal da contratação é de R$ .......... (</w:t>
      </w:r>
      <w:proofErr w:type="gramStart"/>
      <w:r w:rsidRPr="00C829EF">
        <w:rPr>
          <w:rFonts w:asciiTheme="minorHAnsi" w:hAnsiTheme="minorHAnsi" w:cstheme="minorHAnsi"/>
          <w:iCs/>
          <w:color w:val="FF0000"/>
          <w:sz w:val="22"/>
          <w:szCs w:val="22"/>
        </w:rPr>
        <w:t>.....</w:t>
      </w:r>
      <w:proofErr w:type="gramEnd"/>
      <w:r w:rsidRPr="00C829EF">
        <w:rPr>
          <w:rFonts w:asciiTheme="minorHAnsi" w:hAnsiTheme="minorHAnsi" w:cstheme="minorHAnsi"/>
          <w:iCs/>
          <w:color w:val="FF0000"/>
          <w:sz w:val="22"/>
          <w:szCs w:val="22"/>
        </w:rPr>
        <w:t>), perfazendo o valor total de R$ ....... (....).</w:t>
      </w:r>
    </w:p>
    <w:p w14:paraId="09FD8CCA" w14:textId="127D5BC3" w:rsidR="00D61464" w:rsidRPr="00F10AF1" w:rsidRDefault="00D61464" w:rsidP="00A0765E">
      <w:pPr>
        <w:pStyle w:val="PargrafodaLista"/>
        <w:spacing w:before="120"/>
        <w:ind w:left="930" w:hanging="505"/>
        <w:jc w:val="center"/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</w:pPr>
      <w:r w:rsidRPr="00F10AF1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>O</w:t>
      </w:r>
      <w:r w:rsidR="00A0765E" w:rsidRPr="00F10AF1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>U</w:t>
      </w:r>
    </w:p>
    <w:p w14:paraId="5F0ECC9D" w14:textId="77777777" w:rsidR="00D61464" w:rsidRPr="00F10AF1" w:rsidRDefault="00D61464" w:rsidP="00A1339F">
      <w:pPr>
        <w:numPr>
          <w:ilvl w:val="1"/>
          <w:numId w:val="29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bCs/>
          <w:iCs/>
          <w:color w:val="FF0000"/>
          <w:sz w:val="22"/>
          <w:szCs w:val="22"/>
        </w:rPr>
      </w:pPr>
      <w:r w:rsidRPr="00F10AF1">
        <w:rPr>
          <w:rFonts w:asciiTheme="minorHAnsi" w:hAnsiTheme="minorHAnsi" w:cstheme="minorHAnsi"/>
          <w:bCs/>
          <w:iCs/>
          <w:color w:val="FF0000"/>
          <w:sz w:val="22"/>
          <w:szCs w:val="22"/>
        </w:rPr>
        <w:t>O valor total da contratação é de R$.......... (.....)</w:t>
      </w:r>
    </w:p>
    <w:p w14:paraId="258299A3" w14:textId="77777777" w:rsidR="00D61464" w:rsidRPr="00F10AF1" w:rsidRDefault="00D61464" w:rsidP="00A1339F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978C185" w14:textId="0522D3FE" w:rsidR="00D96067" w:rsidRPr="00C829EF" w:rsidRDefault="00D61464" w:rsidP="00A1339F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C829EF">
        <w:rPr>
          <w:rFonts w:asciiTheme="minorHAnsi" w:hAnsiTheme="minorHAnsi" w:cstheme="minorHAnsi"/>
          <w:sz w:val="22"/>
          <w:szCs w:val="22"/>
        </w:rPr>
        <w:t>O valor acima é meramente estimativo, de forma que os pagamentos devidos ao contratado dependerão dos quantitativos</w:t>
      </w:r>
      <w:r w:rsidR="00270A45" w:rsidRPr="00C829EF">
        <w:rPr>
          <w:rFonts w:asciiTheme="minorHAnsi" w:hAnsiTheme="minorHAnsi" w:cstheme="minorHAnsi"/>
          <w:sz w:val="22"/>
          <w:szCs w:val="22"/>
        </w:rPr>
        <w:t xml:space="preserve"> de serviços</w:t>
      </w:r>
      <w:r w:rsidRPr="00C829EF">
        <w:rPr>
          <w:rFonts w:asciiTheme="minorHAnsi" w:hAnsiTheme="minorHAnsi" w:cstheme="minorHAnsi"/>
          <w:sz w:val="22"/>
          <w:szCs w:val="22"/>
        </w:rPr>
        <w:t xml:space="preserve"> efetivamente </w:t>
      </w:r>
      <w:r w:rsidR="00270A45" w:rsidRPr="00C829EF">
        <w:rPr>
          <w:rFonts w:asciiTheme="minorHAnsi" w:hAnsiTheme="minorHAnsi" w:cstheme="minorHAnsi"/>
          <w:sz w:val="22"/>
          <w:szCs w:val="22"/>
        </w:rPr>
        <w:t>presta</w:t>
      </w:r>
      <w:r w:rsidRPr="00C829EF">
        <w:rPr>
          <w:rFonts w:asciiTheme="minorHAnsi" w:hAnsiTheme="minorHAnsi" w:cstheme="minorHAnsi"/>
          <w:sz w:val="22"/>
          <w:szCs w:val="22"/>
        </w:rPr>
        <w:t>dos.</w:t>
      </w:r>
    </w:p>
    <w:p w14:paraId="5C19788F" w14:textId="1B1BBCFD" w:rsidR="00C829EF" w:rsidRPr="00C829EF" w:rsidRDefault="00C829EF" w:rsidP="00A1339F">
      <w:pPr>
        <w:pStyle w:val="PargrafodaLista"/>
        <w:numPr>
          <w:ilvl w:val="1"/>
          <w:numId w:val="27"/>
        </w:numPr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C829EF">
        <w:rPr>
          <w:rFonts w:asciiTheme="minorHAnsi" w:hAnsiTheme="minorHAnsi" w:cstheme="minorHAnsi"/>
          <w:sz w:val="22"/>
          <w:szCs w:val="22"/>
        </w:rPr>
        <w:t>O prazo para pagamento à CONTRATADA e demais condições a ele referentes encontram-se definidos no Termo de Referência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80776F3" w14:textId="77777777" w:rsidR="00D61464" w:rsidRPr="008A78CC" w:rsidRDefault="00D61464" w:rsidP="00A1339F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bCs w:val="0"/>
          <w:color w:val="0000CC"/>
          <w:sz w:val="22"/>
          <w:szCs w:val="22"/>
        </w:rPr>
      </w:pPr>
      <w:r w:rsidRPr="008A78CC">
        <w:rPr>
          <w:rFonts w:asciiTheme="minorHAnsi" w:hAnsiTheme="minorHAnsi" w:cstheme="minorHAnsi"/>
          <w:sz w:val="22"/>
          <w:szCs w:val="22"/>
        </w:rPr>
        <w:t xml:space="preserve">CLÁUSULA SEXTA - </w:t>
      </w:r>
      <w:bookmarkStart w:id="4" w:name="_Hlk130287765"/>
      <w:r w:rsidRPr="008A78CC">
        <w:rPr>
          <w:rFonts w:asciiTheme="minorHAnsi" w:hAnsiTheme="minorHAnsi" w:cstheme="minorHAnsi"/>
          <w:sz w:val="22"/>
          <w:szCs w:val="22"/>
        </w:rPr>
        <w:t>REAJUSTE (art. 92, V)</w:t>
      </w:r>
      <w:bookmarkEnd w:id="4"/>
    </w:p>
    <w:p w14:paraId="424FF793" w14:textId="5B8283C5" w:rsidR="00342732" w:rsidRPr="008A78CC" w:rsidRDefault="00E379A6" w:rsidP="00A1339F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30287803"/>
      <w:r w:rsidRPr="00E379A6">
        <w:rPr>
          <w:rFonts w:asciiTheme="minorHAnsi" w:hAnsiTheme="minorHAnsi" w:cstheme="minorHAnsi"/>
          <w:sz w:val="22"/>
          <w:szCs w:val="22"/>
        </w:rPr>
        <w:t>As regras acerca do reajustamento de preços são as estabelecidas no Termo de Referência, anexo deste Contrato</w:t>
      </w:r>
      <w:bookmarkEnd w:id="5"/>
      <w:r w:rsidR="008A78CC">
        <w:rPr>
          <w:rFonts w:asciiTheme="minorHAnsi" w:hAnsiTheme="minorHAnsi" w:cstheme="minorHAnsi"/>
          <w:sz w:val="22"/>
          <w:szCs w:val="22"/>
        </w:rPr>
        <w:t>.</w:t>
      </w:r>
    </w:p>
    <w:p w14:paraId="70D81A08" w14:textId="43DA5E08" w:rsidR="00D61464" w:rsidRPr="00937BC9" w:rsidRDefault="00D61464" w:rsidP="00A1339F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937BC9">
        <w:rPr>
          <w:rFonts w:asciiTheme="minorHAnsi" w:hAnsiTheme="minorHAnsi" w:cstheme="minorHAnsi"/>
          <w:sz w:val="22"/>
          <w:szCs w:val="22"/>
        </w:rPr>
        <w:lastRenderedPageBreak/>
        <w:t xml:space="preserve">CLÁUSULA SÉTIMA - </w:t>
      </w:r>
      <w:r w:rsidR="00937BC9" w:rsidRPr="00937BC9">
        <w:rPr>
          <w:rFonts w:asciiTheme="minorHAnsi" w:hAnsiTheme="minorHAnsi" w:cstheme="minorHAnsi"/>
          <w:sz w:val="22"/>
          <w:szCs w:val="22"/>
        </w:rPr>
        <w:t>OBRIGAÇÕES</w:t>
      </w:r>
      <w:r w:rsidR="00937BC9" w:rsidRPr="00111BDB">
        <w:rPr>
          <w:rFonts w:asciiTheme="minorHAnsi" w:hAnsiTheme="minorHAnsi" w:cstheme="minorHAnsi"/>
          <w:sz w:val="22"/>
          <w:szCs w:val="22"/>
        </w:rPr>
        <w:t xml:space="preserve"> DO CONTRATANTE E DO </w:t>
      </w:r>
      <w:r w:rsidR="00937BC9" w:rsidRPr="00937BC9">
        <w:rPr>
          <w:rFonts w:asciiTheme="minorHAnsi" w:hAnsiTheme="minorHAnsi" w:cstheme="minorHAnsi"/>
          <w:sz w:val="22"/>
          <w:szCs w:val="22"/>
        </w:rPr>
        <w:t>CONTRATADO (art. 92, X, XI, XIV, XVI e XVII)</w:t>
      </w:r>
    </w:p>
    <w:p w14:paraId="07267805" w14:textId="0ADF9484" w:rsidR="00D61464" w:rsidRPr="001B6367" w:rsidRDefault="00937BC9" w:rsidP="00A1339F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130288569"/>
      <w:r w:rsidRPr="00937BC9">
        <w:rPr>
          <w:rFonts w:asciiTheme="minorHAnsi" w:hAnsiTheme="minorHAnsi" w:cstheme="minorHAnsi"/>
          <w:sz w:val="22"/>
          <w:szCs w:val="22"/>
        </w:rPr>
        <w:t>As obrigações da CONTRATANTE e da CONTRATADA são aquelas previstas no Termo de Referência.</w:t>
      </w:r>
      <w:bookmarkEnd w:id="6"/>
    </w:p>
    <w:p w14:paraId="05348D1B" w14:textId="7F29F0B4" w:rsidR="0012241A" w:rsidRPr="00CB4C3D" w:rsidRDefault="0012241A" w:rsidP="00A1339F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color w:val="FF0000"/>
          <w:sz w:val="22"/>
          <w:szCs w:val="22"/>
        </w:rPr>
      </w:pPr>
      <w:commentRangeStart w:id="7"/>
      <w:r w:rsidRPr="00CB4C3D">
        <w:rPr>
          <w:rFonts w:asciiTheme="minorHAnsi" w:hAnsiTheme="minorHAnsi" w:cstheme="minorHAnsi"/>
          <w:color w:val="FF0000"/>
          <w:sz w:val="22"/>
          <w:szCs w:val="22"/>
        </w:rPr>
        <w:t xml:space="preserve">CLÁUSULA </w:t>
      </w:r>
      <w:r w:rsidR="008D3532" w:rsidRPr="00CB4C3D">
        <w:rPr>
          <w:rFonts w:asciiTheme="minorHAnsi" w:hAnsiTheme="minorHAnsi" w:cstheme="minorHAnsi"/>
          <w:color w:val="FF0000"/>
          <w:sz w:val="22"/>
          <w:szCs w:val="22"/>
        </w:rPr>
        <w:t xml:space="preserve">OITAVA </w:t>
      </w:r>
      <w:r w:rsidRPr="00CB4C3D">
        <w:rPr>
          <w:rFonts w:asciiTheme="minorHAnsi" w:hAnsiTheme="minorHAnsi" w:cstheme="minorHAnsi"/>
          <w:color w:val="FF0000"/>
          <w:sz w:val="22"/>
          <w:szCs w:val="22"/>
        </w:rPr>
        <w:t>- OBRIGAÇÕES PERTINENTES À LGPD</w:t>
      </w:r>
      <w:commentRangeEnd w:id="7"/>
      <w:r w:rsidRPr="00CB4C3D">
        <w:rPr>
          <w:rStyle w:val="Refdecomentrio"/>
          <w:rFonts w:asciiTheme="minorHAnsi" w:eastAsia="Times New Roman" w:hAnsiTheme="minorHAnsi" w:cstheme="minorHAnsi"/>
          <w:b w:val="0"/>
          <w:bCs w:val="0"/>
          <w:color w:val="FF0000"/>
          <w:sz w:val="22"/>
          <w:szCs w:val="22"/>
        </w:rPr>
        <w:commentReference w:id="7"/>
      </w:r>
    </w:p>
    <w:p w14:paraId="73E0B1FE" w14:textId="77777777" w:rsidR="0012241A" w:rsidRPr="00F10AF1" w:rsidRDefault="0012241A" w:rsidP="00A1339F">
      <w:pPr>
        <w:numPr>
          <w:ilvl w:val="1"/>
          <w:numId w:val="27"/>
        </w:numPr>
        <w:tabs>
          <w:tab w:val="left" w:pos="709"/>
        </w:tabs>
        <w:suppressAutoHyphens w:val="0"/>
        <w:spacing w:before="120"/>
        <w:ind w:left="431" w:hanging="431"/>
        <w:jc w:val="both"/>
        <w:rPr>
          <w:rFonts w:asciiTheme="minorHAnsi" w:eastAsia="Arial Unicode MS" w:hAnsiTheme="minorHAnsi" w:cstheme="minorHAnsi"/>
          <w:color w:val="FF0000"/>
          <w:sz w:val="22"/>
          <w:szCs w:val="22"/>
        </w:rPr>
      </w:pPr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 xml:space="preserve">As partes deverão cumprir a Lei nº 13.709, de 14 de agosto de 2018 (LGPD), quanto a todos os dados pessoais a que tenham acesso em razão do certame ou do contrato administrativo que eventualmente venha a ser firmado, a partir da apresentação da proposta no procedimento de contratação, independentemente de declaração ou de aceitação expressa. </w:t>
      </w:r>
    </w:p>
    <w:p w14:paraId="0E19402F" w14:textId="77777777" w:rsidR="0012241A" w:rsidRPr="00F10AF1" w:rsidRDefault="0012241A" w:rsidP="00A1339F">
      <w:pPr>
        <w:numPr>
          <w:ilvl w:val="1"/>
          <w:numId w:val="27"/>
        </w:numPr>
        <w:tabs>
          <w:tab w:val="left" w:pos="709"/>
        </w:tabs>
        <w:suppressAutoHyphens w:val="0"/>
        <w:spacing w:before="120"/>
        <w:ind w:left="431" w:hanging="431"/>
        <w:jc w:val="both"/>
        <w:rPr>
          <w:rFonts w:asciiTheme="minorHAnsi" w:eastAsia="Arial Unicode MS" w:hAnsiTheme="minorHAnsi" w:cstheme="minorHAnsi"/>
          <w:color w:val="FF0000"/>
          <w:sz w:val="22"/>
          <w:szCs w:val="22"/>
        </w:rPr>
      </w:pPr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 xml:space="preserve">Os dados obtidos somente poderão ser utilizados para as finalidades que justificaram seu acesso e de acordo com a boa-fé e com os princípios do art. 6º da LGPD. </w:t>
      </w:r>
    </w:p>
    <w:p w14:paraId="79BFF58E" w14:textId="77777777" w:rsidR="0012241A" w:rsidRPr="00F10AF1" w:rsidRDefault="0012241A" w:rsidP="00A1339F">
      <w:pPr>
        <w:numPr>
          <w:ilvl w:val="1"/>
          <w:numId w:val="27"/>
        </w:numPr>
        <w:tabs>
          <w:tab w:val="left" w:pos="709"/>
        </w:tabs>
        <w:suppressAutoHyphens w:val="0"/>
        <w:spacing w:before="120"/>
        <w:ind w:left="431" w:hanging="431"/>
        <w:jc w:val="both"/>
        <w:rPr>
          <w:rFonts w:asciiTheme="minorHAnsi" w:eastAsia="Arial Unicode MS" w:hAnsiTheme="minorHAnsi" w:cstheme="minorHAnsi"/>
          <w:color w:val="FF0000"/>
          <w:sz w:val="22"/>
          <w:szCs w:val="22"/>
        </w:rPr>
      </w:pPr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>É vedado o compartilhamento com terceiros dos dados obtidos fora das hipóteses permitidas em Lei.</w:t>
      </w:r>
    </w:p>
    <w:p w14:paraId="543C486A" w14:textId="77777777" w:rsidR="0012241A" w:rsidRPr="00F10AF1" w:rsidRDefault="0012241A" w:rsidP="00A1339F">
      <w:pPr>
        <w:numPr>
          <w:ilvl w:val="1"/>
          <w:numId w:val="27"/>
        </w:numPr>
        <w:tabs>
          <w:tab w:val="left" w:pos="709"/>
        </w:tabs>
        <w:suppressAutoHyphens w:val="0"/>
        <w:spacing w:before="120"/>
        <w:ind w:left="431" w:hanging="431"/>
        <w:jc w:val="both"/>
        <w:rPr>
          <w:rFonts w:asciiTheme="minorHAnsi" w:eastAsia="Arial Unicode MS" w:hAnsiTheme="minorHAnsi" w:cstheme="minorHAnsi"/>
          <w:color w:val="FF0000"/>
          <w:sz w:val="22"/>
          <w:szCs w:val="22"/>
        </w:rPr>
      </w:pPr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 xml:space="preserve">A Administração deverá ser informada no prazo de 5 (cinco) dias úteis sobre todos os contratos de </w:t>
      </w:r>
      <w:proofErr w:type="spellStart"/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>suboperação</w:t>
      </w:r>
      <w:proofErr w:type="spellEnd"/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 xml:space="preserve"> firmados ou que venham a ser celebrados pelo Contratado. </w:t>
      </w:r>
    </w:p>
    <w:p w14:paraId="413D7FFB" w14:textId="77777777" w:rsidR="0012241A" w:rsidRPr="00F10AF1" w:rsidRDefault="0012241A" w:rsidP="00A1339F">
      <w:pPr>
        <w:numPr>
          <w:ilvl w:val="1"/>
          <w:numId w:val="27"/>
        </w:numPr>
        <w:tabs>
          <w:tab w:val="left" w:pos="709"/>
        </w:tabs>
        <w:suppressAutoHyphens w:val="0"/>
        <w:spacing w:before="120"/>
        <w:ind w:left="431" w:hanging="431"/>
        <w:jc w:val="both"/>
        <w:rPr>
          <w:rFonts w:asciiTheme="minorHAnsi" w:eastAsia="Arial Unicode MS" w:hAnsiTheme="minorHAnsi" w:cstheme="minorHAnsi"/>
          <w:color w:val="FF0000"/>
          <w:sz w:val="22"/>
          <w:szCs w:val="22"/>
        </w:rPr>
      </w:pPr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 xml:space="preserve">Terminado o tratamento dos dados nos termos do art. 15 da LGPD, é dever do contratado eliminá-los, com exceção das hipóteses do art. 16 da LGPD, incluindo aquelas em que houver necessidade de guarda de documentação para fins de comprovação do cumprimento de obrigações legais ou contratuais e somente enquanto não prescritas essas obrigações. </w:t>
      </w:r>
    </w:p>
    <w:p w14:paraId="3F452E24" w14:textId="77777777" w:rsidR="0012241A" w:rsidRPr="00F10AF1" w:rsidRDefault="0012241A" w:rsidP="00A1339F">
      <w:pPr>
        <w:numPr>
          <w:ilvl w:val="1"/>
          <w:numId w:val="27"/>
        </w:numPr>
        <w:tabs>
          <w:tab w:val="left" w:pos="709"/>
        </w:tabs>
        <w:suppressAutoHyphens w:val="0"/>
        <w:spacing w:before="120"/>
        <w:ind w:left="431" w:hanging="431"/>
        <w:jc w:val="both"/>
        <w:rPr>
          <w:rFonts w:asciiTheme="minorHAnsi" w:eastAsia="Arial Unicode MS" w:hAnsiTheme="minorHAnsi" w:cstheme="minorHAnsi"/>
          <w:color w:val="FF0000"/>
          <w:sz w:val="22"/>
          <w:szCs w:val="22"/>
        </w:rPr>
      </w:pPr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>É dever do contratado orientar e treinar seus empregados sobre os deveres, requisitos e responsabilidades decorrentes da LGPD.</w:t>
      </w:r>
    </w:p>
    <w:p w14:paraId="2A294A4D" w14:textId="77777777" w:rsidR="0012241A" w:rsidRPr="00F10AF1" w:rsidRDefault="0012241A" w:rsidP="00A1339F">
      <w:pPr>
        <w:numPr>
          <w:ilvl w:val="1"/>
          <w:numId w:val="27"/>
        </w:numPr>
        <w:tabs>
          <w:tab w:val="left" w:pos="709"/>
        </w:tabs>
        <w:suppressAutoHyphens w:val="0"/>
        <w:spacing w:before="120"/>
        <w:ind w:left="431" w:hanging="431"/>
        <w:jc w:val="both"/>
        <w:rPr>
          <w:rFonts w:asciiTheme="minorHAnsi" w:eastAsia="Arial Unicode MS" w:hAnsiTheme="minorHAnsi" w:cstheme="minorHAnsi"/>
          <w:color w:val="FF0000"/>
          <w:sz w:val="22"/>
          <w:szCs w:val="22"/>
        </w:rPr>
      </w:pPr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 xml:space="preserve">O Contratado deverá exigir de </w:t>
      </w:r>
      <w:proofErr w:type="spellStart"/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>suboperadores</w:t>
      </w:r>
      <w:proofErr w:type="spellEnd"/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 xml:space="preserve"> e subcontratados o cumprimento dos deveres da presente cláusula, permanecendo integralmente responsável por garantir sua observância.</w:t>
      </w:r>
    </w:p>
    <w:p w14:paraId="2E901C6A" w14:textId="564E0204" w:rsidR="0012241A" w:rsidRPr="00F10AF1" w:rsidRDefault="0012241A" w:rsidP="00A1339F">
      <w:pPr>
        <w:numPr>
          <w:ilvl w:val="1"/>
          <w:numId w:val="27"/>
        </w:numPr>
        <w:tabs>
          <w:tab w:val="left" w:pos="709"/>
        </w:tabs>
        <w:suppressAutoHyphens w:val="0"/>
        <w:spacing w:before="120"/>
        <w:ind w:left="431" w:hanging="431"/>
        <w:jc w:val="both"/>
        <w:rPr>
          <w:rFonts w:asciiTheme="minorHAnsi" w:eastAsia="Arial Unicode MS" w:hAnsiTheme="minorHAnsi" w:cstheme="minorHAnsi"/>
          <w:color w:val="FF0000"/>
          <w:sz w:val="22"/>
          <w:szCs w:val="22"/>
        </w:rPr>
      </w:pPr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>O Contratante poderá realizar diligência para aferir o cumprimento dessa cláusula, devendo o Contratado atender prontamente eventuais pedidos de comprovação formulados</w:t>
      </w:r>
    </w:p>
    <w:p w14:paraId="572E2C73" w14:textId="77777777" w:rsidR="001A380F" w:rsidRPr="00F10AF1" w:rsidRDefault="001A380F" w:rsidP="00A1339F">
      <w:pPr>
        <w:numPr>
          <w:ilvl w:val="1"/>
          <w:numId w:val="27"/>
        </w:numPr>
        <w:tabs>
          <w:tab w:val="left" w:pos="709"/>
        </w:tabs>
        <w:suppressAutoHyphens w:val="0"/>
        <w:spacing w:before="120"/>
        <w:ind w:left="431" w:hanging="431"/>
        <w:jc w:val="both"/>
        <w:rPr>
          <w:rFonts w:asciiTheme="minorHAnsi" w:eastAsia="Arial Unicode MS" w:hAnsiTheme="minorHAnsi" w:cstheme="minorHAnsi"/>
          <w:color w:val="FF0000"/>
          <w:sz w:val="22"/>
          <w:szCs w:val="22"/>
        </w:rPr>
      </w:pPr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 xml:space="preserve">O Contratado deverá prestar, no prazo fixado pelo Contratante, prorrogável justificadamente, quaisquer informações acerca dos dados pessoais para cumprimento da LGPD, inclusive quanto a eventual descarte realizado. </w:t>
      </w:r>
    </w:p>
    <w:p w14:paraId="216C093A" w14:textId="77777777" w:rsidR="001A380F" w:rsidRPr="00F10AF1" w:rsidRDefault="001A380F" w:rsidP="00A1339F">
      <w:pPr>
        <w:numPr>
          <w:ilvl w:val="1"/>
          <w:numId w:val="27"/>
        </w:numPr>
        <w:tabs>
          <w:tab w:val="left" w:pos="709"/>
        </w:tabs>
        <w:suppressAutoHyphens w:val="0"/>
        <w:spacing w:before="120"/>
        <w:ind w:left="431" w:hanging="431"/>
        <w:jc w:val="both"/>
        <w:rPr>
          <w:rFonts w:asciiTheme="minorHAnsi" w:eastAsia="Arial Unicode MS" w:hAnsiTheme="minorHAnsi" w:cstheme="minorHAnsi"/>
          <w:color w:val="FF0000"/>
          <w:sz w:val="22"/>
          <w:szCs w:val="22"/>
        </w:rPr>
      </w:pPr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 xml:space="preserve">Bancos de dados formados a partir de contratos administrativos, notadamente aqueles que se proponham a armazenar dados pessoais, devem ser mantidos em ambiente virtual controlado, com registro individual rastreável de tratamentos realizados (LGPD, art. 37), com cada acesso, data, horário e registro da finalidade, para efeito de responsabilização, em caso de eventuais omissões, desvios ou abusos.  </w:t>
      </w:r>
    </w:p>
    <w:p w14:paraId="48AABA8E" w14:textId="77777777" w:rsidR="001A380F" w:rsidRPr="00F10AF1" w:rsidRDefault="001A380F" w:rsidP="00A1339F">
      <w:pPr>
        <w:numPr>
          <w:ilvl w:val="2"/>
          <w:numId w:val="27"/>
        </w:numPr>
        <w:tabs>
          <w:tab w:val="left" w:pos="709"/>
        </w:tabs>
        <w:suppressAutoHyphens w:val="0"/>
        <w:spacing w:before="120"/>
        <w:ind w:left="930" w:hanging="505"/>
        <w:jc w:val="both"/>
        <w:rPr>
          <w:rFonts w:asciiTheme="minorHAnsi" w:eastAsia="Arial Unicode MS" w:hAnsiTheme="minorHAnsi" w:cstheme="minorHAnsi"/>
          <w:color w:val="FF0000"/>
          <w:sz w:val="22"/>
          <w:szCs w:val="22"/>
        </w:rPr>
      </w:pPr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 xml:space="preserve">Os referidos bancos de dados devem ser desenvolvidos em formato interoperável, a fim de garantir a reutilização desses dados pela Administração nas hipóteses previstas na LGPD. </w:t>
      </w:r>
    </w:p>
    <w:p w14:paraId="58C3B42C" w14:textId="77777777" w:rsidR="001A380F" w:rsidRPr="00F10AF1" w:rsidRDefault="001A380F" w:rsidP="00A1339F">
      <w:pPr>
        <w:numPr>
          <w:ilvl w:val="1"/>
          <w:numId w:val="27"/>
        </w:numPr>
        <w:tabs>
          <w:tab w:val="left" w:pos="709"/>
        </w:tabs>
        <w:suppressAutoHyphens w:val="0"/>
        <w:spacing w:before="120"/>
        <w:ind w:left="431" w:hanging="431"/>
        <w:jc w:val="both"/>
        <w:rPr>
          <w:rFonts w:asciiTheme="minorHAnsi" w:eastAsia="Arial Unicode MS" w:hAnsiTheme="minorHAnsi" w:cstheme="minorHAnsi"/>
          <w:color w:val="FF0000"/>
          <w:sz w:val="22"/>
          <w:szCs w:val="22"/>
        </w:rPr>
      </w:pPr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 xml:space="preserve">O contrato está sujeito a ser alterado nos procedimentos pertinentes ao tratamento de dados pessoais, quando indicado pela autoridade competente, em especial a ANPD por meio de opiniões técnicas ou recomendações, editadas na forma da LGPD. </w:t>
      </w:r>
    </w:p>
    <w:p w14:paraId="1BFC8953" w14:textId="65695377" w:rsidR="0012241A" w:rsidRPr="008D3532" w:rsidRDefault="001A380F" w:rsidP="00A1339F">
      <w:pPr>
        <w:numPr>
          <w:ilvl w:val="1"/>
          <w:numId w:val="27"/>
        </w:numPr>
        <w:tabs>
          <w:tab w:val="left" w:pos="709"/>
        </w:tabs>
        <w:suppressAutoHyphens w:val="0"/>
        <w:spacing w:before="120"/>
        <w:ind w:left="431" w:hanging="431"/>
        <w:jc w:val="both"/>
        <w:rPr>
          <w:rFonts w:asciiTheme="minorHAnsi" w:eastAsia="Arial Unicode MS" w:hAnsiTheme="minorHAnsi" w:cstheme="minorHAnsi"/>
          <w:color w:val="FF0000"/>
          <w:sz w:val="22"/>
          <w:szCs w:val="22"/>
        </w:rPr>
      </w:pPr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 xml:space="preserve">Os contratos e convênios de que trata o § 1º do art. 26 da LGPD deverão ser comunicados à autoridade nacional. </w:t>
      </w:r>
    </w:p>
    <w:p w14:paraId="7BE43661" w14:textId="34B1C8B4" w:rsidR="00D61464" w:rsidRPr="00F10AF1" w:rsidRDefault="00D61464" w:rsidP="00A1339F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CLÁUSULA </w:t>
      </w:r>
      <w:r w:rsidR="008D3532">
        <w:rPr>
          <w:rFonts w:asciiTheme="minorHAnsi" w:hAnsiTheme="minorHAnsi" w:cstheme="minorHAnsi"/>
          <w:sz w:val="22"/>
          <w:szCs w:val="22"/>
        </w:rPr>
        <w:t>NONA</w:t>
      </w:r>
      <w:r w:rsidRPr="00F10AF1">
        <w:rPr>
          <w:rFonts w:asciiTheme="minorHAnsi" w:hAnsiTheme="minorHAnsi" w:cstheme="minorHAnsi"/>
          <w:sz w:val="22"/>
          <w:szCs w:val="22"/>
        </w:rPr>
        <w:t xml:space="preserve"> – GARANTIA DE EXECUÇÃO (art. 92, XII e XIII)</w:t>
      </w:r>
    </w:p>
    <w:p w14:paraId="7D0711DC" w14:textId="14D8525B" w:rsidR="00D61464" w:rsidRPr="00F10AF1" w:rsidRDefault="00D61464" w:rsidP="00A1339F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F10AF1">
        <w:rPr>
          <w:rFonts w:asciiTheme="minorHAnsi" w:hAnsiTheme="minorHAnsi" w:cstheme="minorHAnsi"/>
          <w:iCs/>
          <w:color w:val="FF0000"/>
          <w:sz w:val="22"/>
          <w:szCs w:val="22"/>
        </w:rPr>
        <w:t>Não haverá exigência de garantia contratual da execução.</w:t>
      </w:r>
    </w:p>
    <w:p w14:paraId="00258D40" w14:textId="77777777" w:rsidR="009A2719" w:rsidRPr="00F10AF1" w:rsidRDefault="009A2719" w:rsidP="009A2719">
      <w:pPr>
        <w:spacing w:before="120" w:after="120" w:line="276" w:lineRule="auto"/>
        <w:jc w:val="center"/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  <w:r w:rsidRPr="00F10AF1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>OU</w:t>
      </w:r>
    </w:p>
    <w:p w14:paraId="76BC0FAE" w14:textId="77777777" w:rsidR="00686946" w:rsidRDefault="009A2719" w:rsidP="00686946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commentRangeStart w:id="8"/>
      <w:r w:rsidRPr="00F10AF1">
        <w:rPr>
          <w:rFonts w:asciiTheme="minorHAnsi" w:hAnsiTheme="minorHAnsi" w:cstheme="minorHAnsi"/>
          <w:iCs/>
          <w:color w:val="FF0000"/>
          <w:sz w:val="22"/>
          <w:szCs w:val="22"/>
        </w:rPr>
        <w:t>A contratação conta com garantia de execução, nos moldes do art. 96 da Lei nº 14.133, de 2021 em valor correspondente a X% (XXXX por cento) do valor inicial/total/anual do contrato.</w:t>
      </w:r>
      <w:commentRangeEnd w:id="8"/>
      <w:r w:rsidRPr="00F10AF1">
        <w:rPr>
          <w:rStyle w:val="Refdecomentrio"/>
          <w:rFonts w:asciiTheme="minorHAnsi" w:hAnsiTheme="minorHAnsi" w:cstheme="minorHAnsi"/>
          <w:sz w:val="22"/>
          <w:szCs w:val="22"/>
        </w:rPr>
        <w:commentReference w:id="8"/>
      </w:r>
    </w:p>
    <w:p w14:paraId="18E8ED19" w14:textId="77777777" w:rsidR="00686946" w:rsidRDefault="009A2719" w:rsidP="00686946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686946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Caso utilizada a modalidade de seguro-garantia, a apólice deverá ter validade durante a execução do contrato e por </w:t>
      </w:r>
      <w:r w:rsidR="00AD173F" w:rsidRPr="00686946">
        <w:rPr>
          <w:rFonts w:asciiTheme="minorHAnsi" w:hAnsiTheme="minorHAnsi" w:cstheme="minorHAnsi"/>
          <w:iCs/>
          <w:sz w:val="22"/>
          <w:szCs w:val="22"/>
        </w:rPr>
        <w:t>120 (cento e vinte)</w:t>
      </w:r>
      <w:r w:rsidRPr="00686946">
        <w:rPr>
          <w:rFonts w:asciiTheme="minorHAnsi" w:hAnsiTheme="minorHAnsi" w:cstheme="minorHAnsi"/>
          <w:iCs/>
          <w:sz w:val="22"/>
          <w:szCs w:val="22"/>
        </w:rPr>
        <w:t xml:space="preserve"> dias após o término da vigência contratual, e permanecerá em vigor mesmo que o contratado não pague o prêmio nas datas convencionadas.</w:t>
      </w:r>
    </w:p>
    <w:p w14:paraId="048FD2E7" w14:textId="77777777" w:rsidR="00686946" w:rsidRDefault="009A2719" w:rsidP="00CB4C3D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 xml:space="preserve">A apólice </w:t>
      </w:r>
      <w:r w:rsidRPr="00686946">
        <w:rPr>
          <w:rFonts w:asciiTheme="minorHAnsi" w:hAnsiTheme="minorHAnsi" w:cstheme="minorHAnsi"/>
          <w:iCs/>
          <w:sz w:val="22"/>
          <w:szCs w:val="22"/>
        </w:rPr>
        <w:t>do seguro garantia deverá acompanhar as modificações referentes à vigência do contrato principal mediante a emissão do respectivo endosso pela seguradora.</w:t>
      </w:r>
    </w:p>
    <w:p w14:paraId="47FD8BF1" w14:textId="77777777" w:rsidR="00D87B3F" w:rsidRDefault="00A3786F" w:rsidP="00D87B3F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>Caso utilizada outra modalidade de garantia, somente será liberada ou restituída após a fiel execução do contrato ou após a sua extinção por culpa exclusiva da Administração e, quando em dinheiro, será atualizada monetariamente.</w:t>
      </w:r>
    </w:p>
    <w:p w14:paraId="0CB09416" w14:textId="77777777" w:rsidR="00D87B3F" w:rsidRDefault="00A3786F" w:rsidP="00D87B3F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>Na hipótese de suspensão do contrato por ordem ou inadimplemento da Administração, o contratado ficará desobrigado de renovar a garantia ou de endossar a apólice de seguro até a ordem de reinício da execução ou o adimplemento pela Administração.</w:t>
      </w:r>
    </w:p>
    <w:p w14:paraId="4CD6F356" w14:textId="77777777" w:rsidR="00D87B3F" w:rsidRDefault="00A3786F" w:rsidP="00D87B3F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 xml:space="preserve">A garantia assegurará, qualquer que seja a modalidade escolhida, o pagamento de: </w:t>
      </w:r>
    </w:p>
    <w:p w14:paraId="45115E01" w14:textId="77777777" w:rsidR="00D87B3F" w:rsidRDefault="00A3786F" w:rsidP="0024037B">
      <w:pPr>
        <w:numPr>
          <w:ilvl w:val="2"/>
          <w:numId w:val="38"/>
        </w:numPr>
        <w:suppressAutoHyphens w:val="0"/>
        <w:spacing w:before="120" w:after="120" w:line="276" w:lineRule="auto"/>
        <w:ind w:left="930" w:hanging="505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 xml:space="preserve">prejuízos advindos do não cumprimento do objeto do contrato e do não adimplemento das demais obrigações nele previstas; </w:t>
      </w:r>
    </w:p>
    <w:p w14:paraId="2B73661F" w14:textId="060F6D5F" w:rsidR="00D87B3F" w:rsidRDefault="00A3786F" w:rsidP="0024037B">
      <w:pPr>
        <w:numPr>
          <w:ilvl w:val="2"/>
          <w:numId w:val="38"/>
        </w:numPr>
        <w:suppressAutoHyphens w:val="0"/>
        <w:spacing w:before="120" w:after="120" w:line="276" w:lineRule="auto"/>
        <w:ind w:left="930" w:hanging="505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>multas moratórias e punitivas aplicadas pel</w:t>
      </w:r>
      <w:r w:rsidR="00CB4C3D">
        <w:rPr>
          <w:rFonts w:asciiTheme="minorHAnsi" w:hAnsiTheme="minorHAnsi" w:cstheme="minorHAnsi"/>
          <w:iCs/>
          <w:sz w:val="22"/>
          <w:szCs w:val="22"/>
        </w:rPr>
        <w:t>o</w:t>
      </w:r>
      <w:r w:rsidRPr="00D87B3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B4C3D">
        <w:rPr>
          <w:rFonts w:asciiTheme="minorHAnsi" w:hAnsiTheme="minorHAnsi" w:cstheme="minorHAnsi"/>
          <w:iCs/>
          <w:sz w:val="22"/>
          <w:szCs w:val="22"/>
        </w:rPr>
        <w:t>Contratante</w:t>
      </w:r>
      <w:r w:rsidRPr="00D87B3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B4C3D">
        <w:rPr>
          <w:rFonts w:asciiTheme="minorHAnsi" w:hAnsiTheme="minorHAnsi" w:cstheme="minorHAnsi"/>
          <w:iCs/>
          <w:sz w:val="22"/>
          <w:szCs w:val="22"/>
        </w:rPr>
        <w:t>ao</w:t>
      </w:r>
      <w:r w:rsidRPr="00D87B3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B4C3D">
        <w:rPr>
          <w:rFonts w:asciiTheme="minorHAnsi" w:hAnsiTheme="minorHAnsi" w:cstheme="minorHAnsi"/>
          <w:iCs/>
          <w:sz w:val="22"/>
          <w:szCs w:val="22"/>
        </w:rPr>
        <w:t>C</w:t>
      </w:r>
      <w:r w:rsidRPr="00D87B3F">
        <w:rPr>
          <w:rFonts w:asciiTheme="minorHAnsi" w:hAnsiTheme="minorHAnsi" w:cstheme="minorHAnsi"/>
          <w:iCs/>
          <w:sz w:val="22"/>
          <w:szCs w:val="22"/>
        </w:rPr>
        <w:t>ontratad</w:t>
      </w:r>
      <w:r w:rsidR="00CB4C3D">
        <w:rPr>
          <w:rFonts w:asciiTheme="minorHAnsi" w:hAnsiTheme="minorHAnsi" w:cstheme="minorHAnsi"/>
          <w:iCs/>
          <w:sz w:val="22"/>
          <w:szCs w:val="22"/>
        </w:rPr>
        <w:t>o</w:t>
      </w:r>
      <w:r w:rsidRPr="00D87B3F">
        <w:rPr>
          <w:rFonts w:asciiTheme="minorHAnsi" w:hAnsiTheme="minorHAnsi" w:cstheme="minorHAnsi"/>
          <w:iCs/>
          <w:sz w:val="22"/>
          <w:szCs w:val="22"/>
        </w:rPr>
        <w:t xml:space="preserve">; e  </w:t>
      </w:r>
    </w:p>
    <w:p w14:paraId="0642BD64" w14:textId="77777777" w:rsidR="00D87B3F" w:rsidRDefault="00A3786F" w:rsidP="0024037B">
      <w:pPr>
        <w:numPr>
          <w:ilvl w:val="2"/>
          <w:numId w:val="38"/>
        </w:numPr>
        <w:suppressAutoHyphens w:val="0"/>
        <w:spacing w:before="120" w:after="120" w:line="276" w:lineRule="auto"/>
        <w:ind w:left="930" w:hanging="505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>obrigações trabalhistas e previdenciárias de qualquer natureza e para com o FGTS, não adimplidas pelo contratado, quando couber.</w:t>
      </w:r>
    </w:p>
    <w:p w14:paraId="6C53F487" w14:textId="77777777" w:rsidR="00D87B3F" w:rsidRDefault="00A3786F" w:rsidP="0024037B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>A modalidade seguro-garantia somente será aceita se contemplar todos os eventos indicados no item anterior, observada a legislação que rege a matéria.</w:t>
      </w:r>
    </w:p>
    <w:p w14:paraId="70332F6D" w14:textId="77777777" w:rsidR="00D87B3F" w:rsidRDefault="00A3786F" w:rsidP="0024037B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>A garantia em dinheiro deverá ser efetuada em favor do Contratante, em conta específica na Caixa Econômica Federal, com correção monetária.</w:t>
      </w:r>
    </w:p>
    <w:p w14:paraId="14127D29" w14:textId="62F6B0A3" w:rsidR="00D87B3F" w:rsidRDefault="00A3786F" w:rsidP="0024037B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 xml:space="preserve">Caso a </w:t>
      </w:r>
      <w:r w:rsidR="00CB4C3D">
        <w:rPr>
          <w:rFonts w:asciiTheme="minorHAnsi" w:hAnsiTheme="minorHAnsi" w:cstheme="minorHAnsi"/>
          <w:iCs/>
          <w:sz w:val="22"/>
          <w:szCs w:val="22"/>
        </w:rPr>
        <w:t>garantia</w:t>
      </w:r>
      <w:r w:rsidRPr="00D87B3F">
        <w:rPr>
          <w:rFonts w:asciiTheme="minorHAnsi" w:hAnsiTheme="minorHAnsi" w:cstheme="minorHAnsi"/>
          <w:iCs/>
          <w:sz w:val="22"/>
          <w:szCs w:val="22"/>
        </w:rPr>
        <w:t xml:space="preserve"> seja </w:t>
      </w:r>
      <w:r w:rsidR="00CF6F39">
        <w:rPr>
          <w:rFonts w:asciiTheme="minorHAnsi" w:hAnsiTheme="minorHAnsi" w:cstheme="minorHAnsi"/>
          <w:iCs/>
          <w:sz w:val="22"/>
          <w:szCs w:val="22"/>
        </w:rPr>
        <w:t>mediante</w:t>
      </w:r>
      <w:r w:rsidRPr="00D87B3F">
        <w:rPr>
          <w:rFonts w:asciiTheme="minorHAnsi" w:hAnsiTheme="minorHAnsi" w:cstheme="minorHAnsi"/>
          <w:iCs/>
          <w:sz w:val="22"/>
          <w:szCs w:val="22"/>
        </w:rPr>
        <w:t xml:space="preserve"> títulos da dívida pública, estes devem ter sido emitidos sob a forma escritural, mediante registro em sistema centralizado de liquidação e de custódia autorizado pelo Banco Central do Brasil, e avaliados pelos seus valores econômicos, conforme definido pelo Ministério da Economia.</w:t>
      </w:r>
    </w:p>
    <w:p w14:paraId="376E3F08" w14:textId="77777777" w:rsidR="00D87B3F" w:rsidRDefault="00A3786F" w:rsidP="0024037B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>No caso de garantia na modalidade de fiança bancária, deverá ser emitida por banco ou instituição financeira devidamente autorizada a operar no País pelo Banco Central do Brasil, e deverá constar expressa renúncia do fiador aos benefícios do artigo 827 do Código Civil.</w:t>
      </w:r>
    </w:p>
    <w:p w14:paraId="35C0FC31" w14:textId="77777777" w:rsidR="00D87B3F" w:rsidRDefault="00A3786F" w:rsidP="0024037B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 xml:space="preserve">No caso de alteração do valor do contrato, ou prorrogação de sua vigência, a garantia deverá ser ajustada à nova situação ou renovada, seguindo os mesmos parâmetros utilizados quando da contratação. </w:t>
      </w:r>
    </w:p>
    <w:p w14:paraId="1FE7FCE2" w14:textId="77777777" w:rsidR="00D87B3F" w:rsidRDefault="00A3786F" w:rsidP="0024037B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 xml:space="preserve">Se o valor da garantia for utilizado total ou parcialmente em pagamento de qualquer obrigação, o Contratado obriga-se a fazer a respectiva reposição no prazo máximo de </w:t>
      </w:r>
      <w:r w:rsidR="00F8308B" w:rsidRPr="00D87B3F">
        <w:rPr>
          <w:rFonts w:asciiTheme="minorHAnsi" w:hAnsiTheme="minorHAnsi" w:cstheme="minorHAnsi"/>
          <w:iCs/>
          <w:sz w:val="22"/>
          <w:szCs w:val="22"/>
        </w:rPr>
        <w:t>10</w:t>
      </w:r>
      <w:r w:rsidRPr="00D87B3F">
        <w:rPr>
          <w:rFonts w:asciiTheme="minorHAnsi" w:hAnsiTheme="minorHAnsi" w:cstheme="minorHAnsi"/>
          <w:iCs/>
          <w:sz w:val="22"/>
          <w:szCs w:val="22"/>
        </w:rPr>
        <w:t xml:space="preserve"> (</w:t>
      </w:r>
      <w:r w:rsidR="00F8308B" w:rsidRPr="00D87B3F">
        <w:rPr>
          <w:rFonts w:asciiTheme="minorHAnsi" w:hAnsiTheme="minorHAnsi" w:cstheme="minorHAnsi"/>
          <w:iCs/>
          <w:sz w:val="22"/>
          <w:szCs w:val="22"/>
        </w:rPr>
        <w:t>dez</w:t>
      </w:r>
      <w:r w:rsidRPr="00D87B3F">
        <w:rPr>
          <w:rFonts w:asciiTheme="minorHAnsi" w:hAnsiTheme="minorHAnsi" w:cstheme="minorHAnsi"/>
          <w:iCs/>
          <w:sz w:val="22"/>
          <w:szCs w:val="22"/>
        </w:rPr>
        <w:t>) dias úteis, contados da data em que for notificada.</w:t>
      </w:r>
    </w:p>
    <w:p w14:paraId="0C87B350" w14:textId="77777777" w:rsidR="00D87B3F" w:rsidRDefault="00A3786F" w:rsidP="0024037B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>O Contratante executará a garantia na forma prevista na legislação que rege a matéria.</w:t>
      </w:r>
    </w:p>
    <w:p w14:paraId="697A5DA3" w14:textId="77777777" w:rsidR="00D87B3F" w:rsidRDefault="00A3786F" w:rsidP="0024037B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 xml:space="preserve">Será considerada extinta a garantia com a devolução da apólice, carta fiança ou autorização para o levantamento de importâncias depositadas em dinheiro a título de garantia, acompanhada de declaração do Contratante, mediante termo circunstanciado, de que o Contratado cumpriu todas as cláusulas do contrato; </w:t>
      </w:r>
    </w:p>
    <w:p w14:paraId="2CEEC423" w14:textId="4686E9FA" w:rsidR="00D87B3F" w:rsidRDefault="00A3786F" w:rsidP="0024037B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O garantidor não é parte para figurar em processo administrativo instaurado pelo contratante com o objetivo de apurar prejuízos e/ou aplicar sanções </w:t>
      </w:r>
      <w:r w:rsidR="00CF6F39">
        <w:rPr>
          <w:rFonts w:asciiTheme="minorHAnsi" w:hAnsiTheme="minorHAnsi" w:cstheme="minorHAnsi"/>
          <w:iCs/>
          <w:sz w:val="22"/>
          <w:szCs w:val="22"/>
        </w:rPr>
        <w:t>ao</w:t>
      </w:r>
      <w:r w:rsidRPr="00D87B3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F6F39">
        <w:rPr>
          <w:rFonts w:asciiTheme="minorHAnsi" w:hAnsiTheme="minorHAnsi" w:cstheme="minorHAnsi"/>
          <w:iCs/>
          <w:sz w:val="22"/>
          <w:szCs w:val="22"/>
        </w:rPr>
        <w:t>C</w:t>
      </w:r>
      <w:r w:rsidRPr="00D87B3F">
        <w:rPr>
          <w:rFonts w:asciiTheme="minorHAnsi" w:hAnsiTheme="minorHAnsi" w:cstheme="minorHAnsi"/>
          <w:iCs/>
          <w:sz w:val="22"/>
          <w:szCs w:val="22"/>
        </w:rPr>
        <w:t>ontratad</w:t>
      </w:r>
      <w:r w:rsidR="00CF6F39">
        <w:rPr>
          <w:rFonts w:asciiTheme="minorHAnsi" w:hAnsiTheme="minorHAnsi" w:cstheme="minorHAnsi"/>
          <w:iCs/>
          <w:sz w:val="22"/>
          <w:szCs w:val="22"/>
        </w:rPr>
        <w:t>o</w:t>
      </w:r>
      <w:r w:rsidRPr="00D87B3F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686571EF" w14:textId="77777777" w:rsidR="00CF6F39" w:rsidRPr="00CF6F39" w:rsidRDefault="00CF6F39" w:rsidP="00CF6F39">
      <w:pPr>
        <w:pStyle w:val="PargrafodaLista"/>
        <w:numPr>
          <w:ilvl w:val="1"/>
          <w:numId w:val="38"/>
        </w:numPr>
        <w:spacing w:before="120" w:after="120" w:line="276" w:lineRule="auto"/>
        <w:ind w:left="431" w:hanging="431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CF6F39">
        <w:rPr>
          <w:rFonts w:asciiTheme="minorHAnsi" w:hAnsiTheme="minorHAnsi" w:cstheme="minorHAnsi"/>
          <w:iCs/>
          <w:color w:val="FF0000"/>
          <w:sz w:val="22"/>
          <w:szCs w:val="22"/>
        </w:rPr>
        <w:t>A garantia de execução é independente da que eventualmente seja prevista no Termo de Referência especificamente para os itens entregues e serviços executados.</w:t>
      </w:r>
    </w:p>
    <w:p w14:paraId="56815A9C" w14:textId="77777777" w:rsidR="00CF6F39" w:rsidRPr="00CF6F39" w:rsidRDefault="00CF6F39" w:rsidP="00CF6F39">
      <w:pPr>
        <w:pStyle w:val="PargrafodaLista"/>
        <w:numPr>
          <w:ilvl w:val="1"/>
          <w:numId w:val="38"/>
        </w:numPr>
        <w:spacing w:before="120" w:after="120" w:line="276" w:lineRule="auto"/>
        <w:ind w:left="431" w:hanging="431"/>
        <w:rPr>
          <w:rFonts w:asciiTheme="minorHAnsi" w:hAnsiTheme="minorHAnsi" w:cstheme="minorHAnsi"/>
          <w:iCs/>
          <w:color w:val="FF0000"/>
          <w:sz w:val="22"/>
          <w:szCs w:val="22"/>
        </w:rPr>
      </w:pPr>
      <w:commentRangeStart w:id="9"/>
      <w:r w:rsidRPr="00CF6F39">
        <w:rPr>
          <w:rFonts w:asciiTheme="minorHAnsi" w:hAnsiTheme="minorHAnsi" w:cstheme="minorHAnsi"/>
          <w:iCs/>
          <w:color w:val="FF0000"/>
          <w:sz w:val="22"/>
          <w:szCs w:val="22"/>
        </w:rPr>
        <w:t>CLÁUSULA DE RETOMADA</w:t>
      </w:r>
    </w:p>
    <w:p w14:paraId="7B03D488" w14:textId="77777777" w:rsidR="00CF6F39" w:rsidRPr="00CF6F39" w:rsidRDefault="00CF6F39" w:rsidP="00CF6F39">
      <w:pPr>
        <w:numPr>
          <w:ilvl w:val="2"/>
          <w:numId w:val="38"/>
        </w:numPr>
        <w:suppressAutoHyphens w:val="0"/>
        <w:spacing w:before="120" w:after="120" w:line="276" w:lineRule="auto"/>
        <w:ind w:left="930" w:hanging="505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CF6F39">
        <w:rPr>
          <w:rFonts w:asciiTheme="minorHAnsi" w:hAnsiTheme="minorHAnsi" w:cstheme="minorHAnsi"/>
          <w:iCs/>
          <w:color w:val="FF0000"/>
          <w:sz w:val="22"/>
          <w:szCs w:val="22"/>
        </w:rPr>
        <w:t>Em caso de inadimplemento pelo Contratado, a seguradora deverá assumir a execução e concluir o objeto do contrato (Lei nº 14.133/2021, art. 102).</w:t>
      </w:r>
    </w:p>
    <w:p w14:paraId="5CFD5F2A" w14:textId="77777777" w:rsidR="00CF6F39" w:rsidRPr="00CF6F39" w:rsidRDefault="00CF6F39" w:rsidP="00CF6F39">
      <w:pPr>
        <w:numPr>
          <w:ilvl w:val="2"/>
          <w:numId w:val="38"/>
        </w:numPr>
        <w:suppressAutoHyphens w:val="0"/>
        <w:spacing w:before="120" w:after="120" w:line="276" w:lineRule="auto"/>
        <w:ind w:left="930" w:hanging="505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CF6F39">
        <w:rPr>
          <w:rFonts w:asciiTheme="minorHAnsi" w:hAnsiTheme="minorHAnsi" w:cstheme="minorHAnsi"/>
          <w:iCs/>
          <w:color w:val="FF0000"/>
          <w:sz w:val="22"/>
          <w:szCs w:val="22"/>
        </w:rPr>
        <w:t>A seguradora deverá firmar o contrato, inclusive os aditivos, como interveniente anuente e poderá:</w:t>
      </w:r>
    </w:p>
    <w:p w14:paraId="7F38AE8A" w14:textId="77777777" w:rsidR="00CF6F39" w:rsidRPr="00CF6F39" w:rsidRDefault="00CF6F39" w:rsidP="00CF6F39">
      <w:pPr>
        <w:numPr>
          <w:ilvl w:val="3"/>
          <w:numId w:val="38"/>
        </w:numPr>
        <w:suppressAutoHyphens w:val="0"/>
        <w:spacing w:before="120" w:after="120" w:line="276" w:lineRule="auto"/>
        <w:ind w:left="1639" w:hanging="505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CF6F39">
        <w:rPr>
          <w:rFonts w:asciiTheme="minorHAnsi" w:hAnsiTheme="minorHAnsi" w:cstheme="minorHAnsi"/>
          <w:iCs/>
          <w:color w:val="FF0000"/>
          <w:sz w:val="22"/>
          <w:szCs w:val="22"/>
        </w:rPr>
        <w:t>Ter livre acesso às instalações em que for executado o contrato principal.</w:t>
      </w:r>
    </w:p>
    <w:p w14:paraId="3C8CCDA2" w14:textId="77777777" w:rsidR="00CF6F39" w:rsidRPr="00CF6F39" w:rsidRDefault="00CF6F39" w:rsidP="00CF6F39">
      <w:pPr>
        <w:numPr>
          <w:ilvl w:val="3"/>
          <w:numId w:val="38"/>
        </w:numPr>
        <w:suppressAutoHyphens w:val="0"/>
        <w:spacing w:before="120" w:after="120" w:line="276" w:lineRule="auto"/>
        <w:ind w:left="1639" w:hanging="505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CF6F39">
        <w:rPr>
          <w:rFonts w:asciiTheme="minorHAnsi" w:hAnsiTheme="minorHAnsi" w:cstheme="minorHAnsi"/>
          <w:iCs/>
          <w:color w:val="FF0000"/>
          <w:sz w:val="22"/>
          <w:szCs w:val="22"/>
        </w:rPr>
        <w:t>Acompanhar a execução do contrato principal.</w:t>
      </w:r>
    </w:p>
    <w:p w14:paraId="00B9901B" w14:textId="77777777" w:rsidR="00CF6F39" w:rsidRPr="00CF6F39" w:rsidRDefault="00CF6F39" w:rsidP="00CF6F39">
      <w:pPr>
        <w:numPr>
          <w:ilvl w:val="3"/>
          <w:numId w:val="38"/>
        </w:numPr>
        <w:suppressAutoHyphens w:val="0"/>
        <w:spacing w:before="120" w:after="120" w:line="276" w:lineRule="auto"/>
        <w:ind w:left="1639" w:hanging="505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CF6F39">
        <w:rPr>
          <w:rFonts w:asciiTheme="minorHAnsi" w:hAnsiTheme="minorHAnsi" w:cstheme="minorHAnsi"/>
          <w:iCs/>
          <w:color w:val="FF0000"/>
          <w:sz w:val="22"/>
          <w:szCs w:val="22"/>
        </w:rPr>
        <w:t>Ter acesso a auditoria técnica e contábil.</w:t>
      </w:r>
    </w:p>
    <w:p w14:paraId="69D9FD86" w14:textId="77777777" w:rsidR="00CF6F39" w:rsidRPr="00CF6F39" w:rsidRDefault="00CF6F39" w:rsidP="00CF6F39">
      <w:pPr>
        <w:numPr>
          <w:ilvl w:val="3"/>
          <w:numId w:val="38"/>
        </w:numPr>
        <w:suppressAutoHyphens w:val="0"/>
        <w:spacing w:before="120" w:after="120" w:line="276" w:lineRule="auto"/>
        <w:ind w:left="1639" w:hanging="505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CF6F39">
        <w:rPr>
          <w:rFonts w:asciiTheme="minorHAnsi" w:hAnsiTheme="minorHAnsi" w:cstheme="minorHAnsi"/>
          <w:iCs/>
          <w:color w:val="FF0000"/>
          <w:sz w:val="22"/>
          <w:szCs w:val="22"/>
        </w:rPr>
        <w:t>Requerer esclarecimentos ao responsável técnico pela obra ou pelo fornecimento.</w:t>
      </w:r>
    </w:p>
    <w:p w14:paraId="6ADFF3D7" w14:textId="77777777" w:rsidR="00CF6F39" w:rsidRPr="00CF6F39" w:rsidRDefault="00CF6F39" w:rsidP="00CF6F39">
      <w:pPr>
        <w:numPr>
          <w:ilvl w:val="2"/>
          <w:numId w:val="38"/>
        </w:numPr>
        <w:suppressAutoHyphens w:val="0"/>
        <w:spacing w:before="120" w:after="120" w:line="276" w:lineRule="auto"/>
        <w:ind w:left="930" w:hanging="505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CF6F39">
        <w:rPr>
          <w:rFonts w:asciiTheme="minorHAnsi" w:hAnsiTheme="minorHAnsi" w:cstheme="minorHAnsi"/>
          <w:iCs/>
          <w:color w:val="FF0000"/>
          <w:sz w:val="22"/>
          <w:szCs w:val="22"/>
        </w:rPr>
        <w:t>A emissão de empenho em nome da seguradora, ou a quem ela indicar para a conclusão do contrato, será autorizada desde que demonstrada sua regularidade fiscal.</w:t>
      </w:r>
    </w:p>
    <w:p w14:paraId="2C9A7592" w14:textId="77777777" w:rsidR="00CF6F39" w:rsidRPr="00CF6F39" w:rsidRDefault="00CF6F39" w:rsidP="00CF6F39">
      <w:pPr>
        <w:numPr>
          <w:ilvl w:val="2"/>
          <w:numId w:val="38"/>
        </w:numPr>
        <w:suppressAutoHyphens w:val="0"/>
        <w:spacing w:before="120" w:after="120" w:line="276" w:lineRule="auto"/>
        <w:ind w:left="930" w:hanging="505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CF6F39">
        <w:rPr>
          <w:rFonts w:asciiTheme="minorHAnsi" w:hAnsiTheme="minorHAnsi" w:cstheme="minorHAnsi"/>
          <w:iCs/>
          <w:color w:val="FF0000"/>
          <w:sz w:val="22"/>
          <w:szCs w:val="22"/>
        </w:rPr>
        <w:t>A seguradora poderá subcontratar a conclusão do contrato, total ou parcialmente.</w:t>
      </w:r>
    </w:p>
    <w:p w14:paraId="3C9D1C42" w14:textId="77777777" w:rsidR="00CF6F39" w:rsidRPr="00CF6F39" w:rsidRDefault="00CF6F39" w:rsidP="00CF6F39">
      <w:pPr>
        <w:numPr>
          <w:ilvl w:val="2"/>
          <w:numId w:val="38"/>
        </w:numPr>
        <w:suppressAutoHyphens w:val="0"/>
        <w:spacing w:before="120" w:after="120" w:line="276" w:lineRule="auto"/>
        <w:ind w:left="930" w:hanging="505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CF6F39">
        <w:rPr>
          <w:rFonts w:asciiTheme="minorHAnsi" w:hAnsiTheme="minorHAnsi" w:cstheme="minorHAnsi"/>
          <w:iCs/>
          <w:color w:val="FF0000"/>
          <w:sz w:val="22"/>
          <w:szCs w:val="22"/>
        </w:rPr>
        <w:t>Na hipótese de inadimplemento do contratado, serão observadas as seguintes disposições:</w:t>
      </w:r>
    </w:p>
    <w:p w14:paraId="7251EEFC" w14:textId="77777777" w:rsidR="00CF6F39" w:rsidRPr="00CF6F39" w:rsidRDefault="00CF6F39" w:rsidP="00CF6F39">
      <w:pPr>
        <w:numPr>
          <w:ilvl w:val="3"/>
          <w:numId w:val="38"/>
        </w:numPr>
        <w:suppressAutoHyphens w:val="0"/>
        <w:spacing w:before="120" w:after="120" w:line="276" w:lineRule="auto"/>
        <w:ind w:left="1639" w:hanging="505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CF6F39">
        <w:rPr>
          <w:rFonts w:asciiTheme="minorHAnsi" w:hAnsiTheme="minorHAnsi" w:cstheme="minorHAnsi"/>
          <w:iCs/>
          <w:color w:val="FF0000"/>
          <w:sz w:val="22"/>
          <w:szCs w:val="22"/>
        </w:rPr>
        <w:t>Caso a seguradora execute e conclua o objeto do contrato, estará isenta da obrigação de pagar a importância segurada indicada na apólice.</w:t>
      </w:r>
    </w:p>
    <w:p w14:paraId="6F48A8B2" w14:textId="52ADF980" w:rsidR="00D61464" w:rsidRPr="00D87B3F" w:rsidRDefault="00CF6F39" w:rsidP="00CF6F39">
      <w:pPr>
        <w:numPr>
          <w:ilvl w:val="3"/>
          <w:numId w:val="38"/>
        </w:numPr>
        <w:suppressAutoHyphens w:val="0"/>
        <w:spacing w:before="120" w:after="120" w:line="276" w:lineRule="auto"/>
        <w:ind w:left="1639" w:hanging="505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CF6F39">
        <w:rPr>
          <w:rFonts w:asciiTheme="minorHAnsi" w:hAnsiTheme="minorHAnsi" w:cstheme="minorHAnsi"/>
          <w:iCs/>
          <w:color w:val="FF0000"/>
          <w:sz w:val="22"/>
          <w:szCs w:val="22"/>
        </w:rPr>
        <w:t>Caso a seguradora não assuma a execução do contrato, pagará a integralidade da importância segurada indicada na apólice</w:t>
      </w:r>
      <w:r>
        <w:rPr>
          <w:rFonts w:asciiTheme="minorHAnsi" w:hAnsiTheme="minorHAnsi" w:cstheme="minorHAnsi"/>
          <w:iCs/>
          <w:color w:val="FF0000"/>
          <w:sz w:val="22"/>
          <w:szCs w:val="22"/>
        </w:rPr>
        <w:t>.</w:t>
      </w:r>
      <w:commentRangeEnd w:id="9"/>
      <w:r>
        <w:rPr>
          <w:rStyle w:val="Refdecomentrio"/>
        </w:rPr>
        <w:commentReference w:id="9"/>
      </w:r>
    </w:p>
    <w:p w14:paraId="517CA894" w14:textId="3EABE56A" w:rsidR="00D61464" w:rsidRPr="00F10AF1" w:rsidRDefault="00D61464" w:rsidP="0024037B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CLÁUSULA DÉCIMA</w:t>
      </w:r>
      <w:r w:rsidR="00A3786F" w:rsidRPr="00F10AF1">
        <w:rPr>
          <w:rFonts w:asciiTheme="minorHAnsi" w:hAnsiTheme="minorHAnsi" w:cstheme="minorHAnsi"/>
          <w:sz w:val="22"/>
          <w:szCs w:val="22"/>
        </w:rPr>
        <w:t xml:space="preserve"> </w:t>
      </w:r>
      <w:r w:rsidRPr="00F10AF1">
        <w:rPr>
          <w:rFonts w:asciiTheme="minorHAnsi" w:hAnsiTheme="minorHAnsi" w:cstheme="minorHAnsi"/>
          <w:sz w:val="22"/>
          <w:szCs w:val="22"/>
        </w:rPr>
        <w:t>– INFRAÇÕES E SANÇÕES ADMINISTRATIVAS (art. 92, XIV)</w:t>
      </w:r>
    </w:p>
    <w:p w14:paraId="6F5CB0AA" w14:textId="7A2B2F94" w:rsidR="00013D70" w:rsidRPr="00D87B3F" w:rsidRDefault="00D87B3F" w:rsidP="0024037B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>As sanções relacionadas à execução do contrato são aquelas previstas no Aviso de Contratação Direta.</w:t>
      </w:r>
    </w:p>
    <w:p w14:paraId="4E850187" w14:textId="712BDBDC" w:rsidR="00D61464" w:rsidRPr="00F10AF1" w:rsidRDefault="00D61464" w:rsidP="0024037B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CLÁUSULA DÉCIMA </w:t>
      </w:r>
      <w:r w:rsidR="00D87B3F">
        <w:rPr>
          <w:rFonts w:asciiTheme="minorHAnsi" w:hAnsiTheme="minorHAnsi" w:cstheme="minorHAnsi"/>
          <w:sz w:val="22"/>
          <w:szCs w:val="22"/>
        </w:rPr>
        <w:t>PRIMEIR</w:t>
      </w:r>
      <w:r w:rsidR="00516188" w:rsidRPr="00F10AF1">
        <w:rPr>
          <w:rFonts w:asciiTheme="minorHAnsi" w:hAnsiTheme="minorHAnsi" w:cstheme="minorHAnsi"/>
          <w:sz w:val="22"/>
          <w:szCs w:val="22"/>
        </w:rPr>
        <w:t xml:space="preserve">A </w:t>
      </w:r>
      <w:r w:rsidRPr="00F10AF1">
        <w:rPr>
          <w:rFonts w:asciiTheme="minorHAnsi" w:hAnsiTheme="minorHAnsi" w:cstheme="minorHAnsi"/>
          <w:sz w:val="22"/>
          <w:szCs w:val="22"/>
        </w:rPr>
        <w:t>– DA EXTINÇÃO CONTRATUAL (art. 92, XIX)</w:t>
      </w:r>
    </w:p>
    <w:p w14:paraId="79A8967D" w14:textId="77777777" w:rsidR="00D61464" w:rsidRPr="00F10AF1" w:rsidRDefault="00D61464" w:rsidP="0024037B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commentRangeStart w:id="10"/>
      <w:r w:rsidRPr="00F10AF1">
        <w:rPr>
          <w:rFonts w:asciiTheme="minorHAnsi" w:hAnsiTheme="minorHAnsi" w:cstheme="minorHAnsi"/>
          <w:color w:val="FF0000"/>
          <w:sz w:val="22"/>
          <w:szCs w:val="22"/>
        </w:rPr>
        <w:t>O contrato se extingue quando cumpridas as obrigações de ambas as partes, ainda que isso ocorra antes do prazo estipulado para tanto.</w:t>
      </w:r>
    </w:p>
    <w:p w14:paraId="53A240F4" w14:textId="71ACE911" w:rsidR="00D61464" w:rsidRPr="00F10AF1" w:rsidRDefault="00D61464" w:rsidP="0024037B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10AF1">
        <w:rPr>
          <w:rFonts w:asciiTheme="minorHAnsi" w:hAnsiTheme="minorHAnsi" w:cstheme="minorHAnsi"/>
          <w:color w:val="FF0000"/>
          <w:sz w:val="22"/>
          <w:szCs w:val="22"/>
        </w:rPr>
        <w:t xml:space="preserve">Se as obrigações não forem cumpridas no prazo estipulado, a vigência ficará prorrogada até a conclusão do objeto, caso em que deverá a Administração providenciar a readequação do cronograma </w:t>
      </w:r>
      <w:r w:rsidR="00516188" w:rsidRPr="00F10AF1">
        <w:rPr>
          <w:rFonts w:asciiTheme="minorHAnsi" w:hAnsiTheme="minorHAnsi" w:cstheme="minorHAnsi"/>
          <w:color w:val="FF0000"/>
          <w:sz w:val="22"/>
          <w:szCs w:val="22"/>
        </w:rPr>
        <w:t>Físico-financeiro</w:t>
      </w:r>
      <w:r w:rsidRPr="00F10AF1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12A2C11C" w14:textId="77777777" w:rsidR="00D61464" w:rsidRPr="00F10AF1" w:rsidRDefault="00D61464" w:rsidP="009C3BF1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10AF1">
        <w:rPr>
          <w:rFonts w:asciiTheme="minorHAnsi" w:hAnsiTheme="minorHAnsi" w:cstheme="minorHAnsi"/>
          <w:color w:val="FF0000"/>
          <w:sz w:val="22"/>
          <w:szCs w:val="22"/>
        </w:rPr>
        <w:t>Quando a não conclusão do contrato referida no item anterior decorrer de culpa do contratado:</w:t>
      </w:r>
    </w:p>
    <w:p w14:paraId="08D71B4D" w14:textId="77777777" w:rsidR="00D61464" w:rsidRPr="00F10AF1" w:rsidRDefault="00D61464" w:rsidP="009C3BF1">
      <w:pPr>
        <w:pStyle w:val="PargrafodaLista"/>
        <w:numPr>
          <w:ilvl w:val="0"/>
          <w:numId w:val="35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10AF1">
        <w:rPr>
          <w:rFonts w:asciiTheme="minorHAnsi" w:hAnsiTheme="minorHAnsi" w:cstheme="minorHAnsi"/>
          <w:color w:val="FF0000"/>
          <w:sz w:val="22"/>
          <w:szCs w:val="22"/>
        </w:rPr>
        <w:t xml:space="preserve">ficará ele constituído em mora, sendo-lhe aplicáveis as respectivas sanções administrativas; e  </w:t>
      </w:r>
    </w:p>
    <w:p w14:paraId="3F3F216E" w14:textId="77777777" w:rsidR="00D61464" w:rsidRPr="00F10AF1" w:rsidRDefault="00D61464" w:rsidP="009C3BF1">
      <w:pPr>
        <w:pStyle w:val="PargrafodaLista"/>
        <w:numPr>
          <w:ilvl w:val="0"/>
          <w:numId w:val="35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10AF1">
        <w:rPr>
          <w:rFonts w:asciiTheme="minorHAnsi" w:hAnsiTheme="minorHAnsi" w:cstheme="minorHAnsi"/>
          <w:color w:val="FF0000"/>
          <w:sz w:val="22"/>
          <w:szCs w:val="22"/>
        </w:rPr>
        <w:t>poderá a Administração optar pela extinção do contrato e, nesse caso, adotará as medidas admitidas em lei para a continuidade da execução contratual.</w:t>
      </w:r>
      <w:commentRangeEnd w:id="10"/>
      <w:r w:rsidR="00227FAF" w:rsidRPr="00F10AF1">
        <w:rPr>
          <w:rStyle w:val="Refdecomentrio"/>
          <w:rFonts w:asciiTheme="minorHAnsi" w:hAnsiTheme="minorHAnsi" w:cstheme="minorHAnsi"/>
          <w:sz w:val="22"/>
          <w:szCs w:val="22"/>
        </w:rPr>
        <w:commentReference w:id="10"/>
      </w:r>
    </w:p>
    <w:p w14:paraId="73F2453C" w14:textId="77777777" w:rsidR="00D61464" w:rsidRPr="00F10AF1" w:rsidRDefault="00D61464" w:rsidP="002368B6">
      <w:pPr>
        <w:spacing w:before="12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F10AF1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OU</w:t>
      </w:r>
    </w:p>
    <w:p w14:paraId="16630AB3" w14:textId="77777777" w:rsidR="00D61464" w:rsidRPr="00F10AF1" w:rsidRDefault="00D61464" w:rsidP="0024037B">
      <w:pPr>
        <w:numPr>
          <w:ilvl w:val="1"/>
          <w:numId w:val="36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commentRangeStart w:id="11"/>
      <w:r w:rsidRPr="00F10AF1">
        <w:rPr>
          <w:rFonts w:asciiTheme="minorHAnsi" w:hAnsiTheme="minorHAnsi" w:cstheme="minorHAnsi"/>
          <w:color w:val="FF0000"/>
          <w:sz w:val="22"/>
          <w:szCs w:val="22"/>
        </w:rPr>
        <w:t>O contrato se extingue quando vencido o prazo nele estipulado, independentemente de terem sido cumpridas ou não as obrigações de ambas as partes contraentes.</w:t>
      </w:r>
      <w:commentRangeEnd w:id="11"/>
      <w:r w:rsidR="00383C4F" w:rsidRPr="00F10AF1">
        <w:rPr>
          <w:rStyle w:val="Refdecomentrio"/>
          <w:rFonts w:asciiTheme="minorHAnsi" w:hAnsiTheme="minorHAnsi" w:cstheme="minorHAnsi"/>
          <w:sz w:val="22"/>
          <w:szCs w:val="22"/>
        </w:rPr>
        <w:commentReference w:id="11"/>
      </w:r>
    </w:p>
    <w:p w14:paraId="709E2CC5" w14:textId="77777777" w:rsidR="00D61464" w:rsidRPr="00F10AF1" w:rsidRDefault="00D61464" w:rsidP="002368B6">
      <w:pPr>
        <w:spacing w:before="12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F10AF1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OU</w:t>
      </w:r>
    </w:p>
    <w:p w14:paraId="50D62B00" w14:textId="77777777" w:rsidR="00D61464" w:rsidRPr="00F10AF1" w:rsidRDefault="00D61464" w:rsidP="0024037B">
      <w:pPr>
        <w:numPr>
          <w:ilvl w:val="1"/>
          <w:numId w:val="40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commentRangeStart w:id="12"/>
      <w:r w:rsidRPr="00F10AF1">
        <w:rPr>
          <w:rFonts w:asciiTheme="minorHAnsi" w:hAnsiTheme="minorHAnsi" w:cstheme="minorHAnsi"/>
          <w:color w:val="FF0000"/>
          <w:sz w:val="22"/>
          <w:szCs w:val="22"/>
        </w:rPr>
        <w:lastRenderedPageBreak/>
        <w:t>O contrato se extingue quando vencido o prazo nele estipulado, independentemente de terem sido cumpridas ou não as obrigações de ambas as partes contraentes.</w:t>
      </w:r>
    </w:p>
    <w:p w14:paraId="433C89A0" w14:textId="77777777" w:rsidR="00D61464" w:rsidRPr="00F10AF1" w:rsidRDefault="00D61464" w:rsidP="0024037B">
      <w:pPr>
        <w:numPr>
          <w:ilvl w:val="2"/>
          <w:numId w:val="36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10AF1">
        <w:rPr>
          <w:rFonts w:asciiTheme="minorHAnsi" w:hAnsiTheme="minorHAnsi" w:cstheme="minorHAnsi"/>
          <w:color w:val="FF0000"/>
          <w:sz w:val="22"/>
          <w:szCs w:val="22"/>
        </w:rPr>
        <w:t>O contrato pode ser extinto antes do prazo nele fixado, sem ônus para o Contratante, quando esta não dispuser de créditos orçamentários para sua continuidade ou quando entender que o contrato não mais lhe oferece vantagem.</w:t>
      </w:r>
    </w:p>
    <w:p w14:paraId="047884D0" w14:textId="77777777" w:rsidR="00D61464" w:rsidRPr="00F10AF1" w:rsidRDefault="00D61464" w:rsidP="0024037B">
      <w:pPr>
        <w:numPr>
          <w:ilvl w:val="2"/>
          <w:numId w:val="36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10AF1">
        <w:rPr>
          <w:rFonts w:asciiTheme="minorHAnsi" w:hAnsiTheme="minorHAnsi" w:cstheme="minorHAnsi"/>
          <w:color w:val="FF0000"/>
          <w:sz w:val="22"/>
          <w:szCs w:val="22"/>
        </w:rPr>
        <w:t>A extinção nesta hipótese ocorrerá na próxima data de aniversário do contrato, desde que haja a notificação do contratado pelo contratante nesse sentido com pelo menos 2 (dois) meses de antecedência desse dia.</w:t>
      </w:r>
    </w:p>
    <w:p w14:paraId="1E8BD031" w14:textId="77777777" w:rsidR="00D61464" w:rsidRPr="00F10AF1" w:rsidRDefault="00D61464" w:rsidP="0024037B">
      <w:pPr>
        <w:numPr>
          <w:ilvl w:val="2"/>
          <w:numId w:val="36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10AF1">
        <w:rPr>
          <w:rFonts w:asciiTheme="minorHAnsi" w:hAnsiTheme="minorHAnsi" w:cstheme="minorHAnsi"/>
          <w:color w:val="FF0000"/>
          <w:sz w:val="22"/>
          <w:szCs w:val="22"/>
        </w:rPr>
        <w:t>Caso a notificação da não-continuidade do contrato de que trata este subitem ocorra com menos de 2 (dois) meses da data de aniversário, a extinção contratual ocorrerá após 2 (dois) meses da data da comunicação.</w:t>
      </w:r>
      <w:commentRangeEnd w:id="12"/>
      <w:r w:rsidR="00383C4F" w:rsidRPr="00F10AF1">
        <w:rPr>
          <w:rStyle w:val="Refdecomentrio"/>
          <w:rFonts w:asciiTheme="minorHAnsi" w:hAnsiTheme="minorHAnsi" w:cstheme="minorHAnsi"/>
          <w:sz w:val="22"/>
          <w:szCs w:val="22"/>
        </w:rPr>
        <w:commentReference w:id="12"/>
      </w:r>
    </w:p>
    <w:p w14:paraId="1D5C8E8F" w14:textId="77777777" w:rsidR="00D61464" w:rsidRPr="00F10AF1" w:rsidRDefault="00D61464" w:rsidP="00383C4F">
      <w:pPr>
        <w:numPr>
          <w:ilvl w:val="1"/>
          <w:numId w:val="36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F10AF1">
        <w:rPr>
          <w:rFonts w:asciiTheme="minorHAnsi" w:hAnsiTheme="minorHAnsi" w:cstheme="minorHAnsi"/>
          <w:color w:val="000000"/>
          <w:sz w:val="22"/>
          <w:szCs w:val="22"/>
        </w:rPr>
        <w:t>assegurados o contraditório e a ampla defesa</w:t>
      </w:r>
      <w:r w:rsidRPr="00F10AF1">
        <w:rPr>
          <w:rFonts w:asciiTheme="minorHAnsi" w:hAnsiTheme="minorHAnsi" w:cstheme="minorHAnsi"/>
          <w:sz w:val="22"/>
          <w:szCs w:val="22"/>
        </w:rPr>
        <w:t>.</w:t>
      </w:r>
    </w:p>
    <w:p w14:paraId="5914B6A6" w14:textId="2C1CDEA5" w:rsidR="00D61464" w:rsidRPr="009C3BF1" w:rsidRDefault="00D61464" w:rsidP="009C3BF1">
      <w:pPr>
        <w:numPr>
          <w:ilvl w:val="2"/>
          <w:numId w:val="36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Nesta hipótese, aplicam-se também os artigos 138 e 139 da mesma Lei.</w:t>
      </w:r>
    </w:p>
    <w:p w14:paraId="0AAFE5A2" w14:textId="77777777" w:rsidR="00D61464" w:rsidRPr="00F10AF1" w:rsidRDefault="00D61464" w:rsidP="0024037B">
      <w:pPr>
        <w:numPr>
          <w:ilvl w:val="1"/>
          <w:numId w:val="36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O termo de rescisão, sempre que possível, será precedido:</w:t>
      </w:r>
    </w:p>
    <w:p w14:paraId="19093DD6" w14:textId="77777777" w:rsidR="00D61464" w:rsidRPr="00F10AF1" w:rsidRDefault="00D61464" w:rsidP="0024037B">
      <w:pPr>
        <w:numPr>
          <w:ilvl w:val="2"/>
          <w:numId w:val="36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Balanço dos eventos contratuais já cumpridos ou parcialmente cumpridos;</w:t>
      </w:r>
    </w:p>
    <w:p w14:paraId="1296073F" w14:textId="77777777" w:rsidR="00D61464" w:rsidRPr="00F10AF1" w:rsidRDefault="00D61464" w:rsidP="0024037B">
      <w:pPr>
        <w:numPr>
          <w:ilvl w:val="2"/>
          <w:numId w:val="36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Relação dos pagamentos já efetuados e ainda devidos;</w:t>
      </w:r>
    </w:p>
    <w:p w14:paraId="5BEED314" w14:textId="29721C82" w:rsidR="00013D70" w:rsidRPr="00D87B3F" w:rsidRDefault="00D61464" w:rsidP="0024037B">
      <w:pPr>
        <w:numPr>
          <w:ilvl w:val="2"/>
          <w:numId w:val="36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Indenizações e multas.</w:t>
      </w:r>
    </w:p>
    <w:p w14:paraId="52121653" w14:textId="5CECA586" w:rsidR="00D61464" w:rsidRPr="00F10AF1" w:rsidRDefault="00D61464" w:rsidP="0024037B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CLÁUSULA DÉCIMA </w:t>
      </w:r>
      <w:r w:rsidR="00F2626C">
        <w:rPr>
          <w:rFonts w:asciiTheme="minorHAnsi" w:hAnsiTheme="minorHAnsi" w:cstheme="minorHAnsi"/>
          <w:sz w:val="22"/>
          <w:szCs w:val="22"/>
        </w:rPr>
        <w:t>SEGUNDA</w:t>
      </w:r>
      <w:r w:rsidRPr="00F10AF1">
        <w:rPr>
          <w:rFonts w:asciiTheme="minorHAnsi" w:hAnsiTheme="minorHAnsi" w:cstheme="minorHAnsi"/>
          <w:sz w:val="22"/>
          <w:szCs w:val="22"/>
        </w:rPr>
        <w:t xml:space="preserve"> – DOTAÇÃO ORÇAMENTÁRIA (art. 92, VIII)</w:t>
      </w:r>
    </w:p>
    <w:p w14:paraId="1AEF466C" w14:textId="77777777" w:rsidR="00D61464" w:rsidRPr="00F10AF1" w:rsidRDefault="00D61464" w:rsidP="0024037B">
      <w:pPr>
        <w:numPr>
          <w:ilvl w:val="1"/>
          <w:numId w:val="36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As despesas decorrentes da presente contratação correrão à conta de recursos específicos consignados no Orçamento Geral da União deste exercício, na dotação abaixo discriminada:</w:t>
      </w:r>
    </w:p>
    <w:p w14:paraId="686D4FA9" w14:textId="77777777" w:rsidR="00D61464" w:rsidRPr="00F10AF1" w:rsidRDefault="00D61464" w:rsidP="0024037B">
      <w:pPr>
        <w:numPr>
          <w:ilvl w:val="1"/>
          <w:numId w:val="3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Gestão/Unidade: </w:t>
      </w:r>
    </w:p>
    <w:p w14:paraId="4495E99A" w14:textId="77777777" w:rsidR="00D61464" w:rsidRPr="00F10AF1" w:rsidRDefault="00D61464" w:rsidP="0024037B">
      <w:pPr>
        <w:numPr>
          <w:ilvl w:val="1"/>
          <w:numId w:val="3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Fonte de Recursos:  </w:t>
      </w:r>
    </w:p>
    <w:p w14:paraId="462F7F4E" w14:textId="77777777" w:rsidR="00D61464" w:rsidRPr="00F10AF1" w:rsidRDefault="00D61464" w:rsidP="0024037B">
      <w:pPr>
        <w:numPr>
          <w:ilvl w:val="1"/>
          <w:numId w:val="3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Programa de Trabalho: </w:t>
      </w:r>
    </w:p>
    <w:p w14:paraId="27339C51" w14:textId="77777777" w:rsidR="00D61464" w:rsidRPr="00F10AF1" w:rsidRDefault="00D61464" w:rsidP="0024037B">
      <w:pPr>
        <w:numPr>
          <w:ilvl w:val="1"/>
          <w:numId w:val="3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Elemento de Despesa: </w:t>
      </w:r>
    </w:p>
    <w:p w14:paraId="0200A61F" w14:textId="77777777" w:rsidR="00D61464" w:rsidRPr="00F10AF1" w:rsidRDefault="00D61464" w:rsidP="0024037B">
      <w:pPr>
        <w:numPr>
          <w:ilvl w:val="1"/>
          <w:numId w:val="3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Plano Interno: </w:t>
      </w:r>
    </w:p>
    <w:p w14:paraId="6DF1ACCE" w14:textId="77777777" w:rsidR="00D61464" w:rsidRPr="00F10AF1" w:rsidRDefault="00D61464" w:rsidP="0024037B">
      <w:pPr>
        <w:numPr>
          <w:ilvl w:val="1"/>
          <w:numId w:val="3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Nota de Empenho:</w:t>
      </w:r>
    </w:p>
    <w:p w14:paraId="391C68EB" w14:textId="0736E1CB" w:rsidR="00013D70" w:rsidRPr="00D87B3F" w:rsidRDefault="00D61464" w:rsidP="0024037B">
      <w:pPr>
        <w:numPr>
          <w:ilvl w:val="1"/>
          <w:numId w:val="36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A dotação relativa aos exercícios financeiros subsequentes será indicada após aprovação da Lei Orçamentária respectiva e liberação dos créditos correspondentes, mediante apostilamento.</w:t>
      </w:r>
    </w:p>
    <w:p w14:paraId="1E87FE17" w14:textId="75956848" w:rsidR="00D61464" w:rsidRPr="00F10AF1" w:rsidRDefault="00D61464" w:rsidP="0024037B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CLÁUSULA DÉCIMA </w:t>
      </w:r>
      <w:r w:rsidR="00F2626C">
        <w:rPr>
          <w:rFonts w:asciiTheme="minorHAnsi" w:hAnsiTheme="minorHAnsi" w:cstheme="minorHAnsi"/>
          <w:sz w:val="22"/>
          <w:szCs w:val="22"/>
        </w:rPr>
        <w:t>TERCEIRA</w:t>
      </w:r>
      <w:r w:rsidRPr="00F10AF1">
        <w:rPr>
          <w:rFonts w:asciiTheme="minorHAnsi" w:hAnsiTheme="minorHAnsi" w:cstheme="minorHAnsi"/>
          <w:sz w:val="22"/>
          <w:szCs w:val="22"/>
        </w:rPr>
        <w:t xml:space="preserve"> – DOS CASOS OMISSOS (art. 92, III)</w:t>
      </w:r>
    </w:p>
    <w:p w14:paraId="05A2843E" w14:textId="0BE023BB" w:rsidR="00013D70" w:rsidRPr="00F2626C" w:rsidRDefault="00D61464" w:rsidP="0024037B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14:paraId="2DEFF854" w14:textId="458F33B2" w:rsidR="00D61464" w:rsidRPr="00F10AF1" w:rsidRDefault="00D61464" w:rsidP="0024037B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CLÁUSULA DÉCIMA QU</w:t>
      </w:r>
      <w:r w:rsidR="00F2626C">
        <w:rPr>
          <w:rFonts w:asciiTheme="minorHAnsi" w:hAnsiTheme="minorHAnsi" w:cstheme="minorHAnsi"/>
          <w:sz w:val="22"/>
          <w:szCs w:val="22"/>
        </w:rPr>
        <w:t>AR</w:t>
      </w:r>
      <w:r w:rsidRPr="00F10AF1">
        <w:rPr>
          <w:rFonts w:asciiTheme="minorHAnsi" w:hAnsiTheme="minorHAnsi" w:cstheme="minorHAnsi"/>
          <w:sz w:val="22"/>
          <w:szCs w:val="22"/>
        </w:rPr>
        <w:t>TA – ALTERAÇÕES</w:t>
      </w:r>
    </w:p>
    <w:p w14:paraId="6A16813C" w14:textId="77777777" w:rsidR="00D61464" w:rsidRPr="00F10AF1" w:rsidRDefault="00D61464" w:rsidP="0024037B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Eventuais alterações contratuais reger-se-ão pela disciplina dos </w:t>
      </w:r>
      <w:proofErr w:type="spellStart"/>
      <w:r w:rsidRPr="00F10AF1">
        <w:rPr>
          <w:rFonts w:asciiTheme="minorHAnsi" w:hAnsiTheme="minorHAnsi" w:cstheme="minorHAnsi"/>
          <w:sz w:val="22"/>
          <w:szCs w:val="22"/>
        </w:rPr>
        <w:t>arts</w:t>
      </w:r>
      <w:proofErr w:type="spellEnd"/>
      <w:r w:rsidRPr="00F10AF1">
        <w:rPr>
          <w:rFonts w:asciiTheme="minorHAnsi" w:hAnsiTheme="minorHAnsi" w:cstheme="minorHAnsi"/>
          <w:sz w:val="22"/>
          <w:szCs w:val="22"/>
        </w:rPr>
        <w:t>. 124 e seguintes da Lei nº 14.133, de 2021.</w:t>
      </w:r>
    </w:p>
    <w:p w14:paraId="7C68C903" w14:textId="77777777" w:rsidR="00D61464" w:rsidRPr="00F10AF1" w:rsidRDefault="00D61464" w:rsidP="0024037B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14:paraId="5C01BA3F" w14:textId="15FC4A9D" w:rsidR="00516188" w:rsidRPr="00F10AF1" w:rsidRDefault="00516188" w:rsidP="0024037B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As supressões resultantes de acordo celebrado entre as partes contratantes poderão exceder o limite de 25% (vinte e cinco por cento) do valor inicial atualizado do termo de contrato.</w:t>
      </w:r>
    </w:p>
    <w:p w14:paraId="19644055" w14:textId="6D668260" w:rsidR="00013D70" w:rsidRPr="00F2626C" w:rsidRDefault="00D61464" w:rsidP="0024037B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lastRenderedPageBreak/>
        <w:t>Registros que não caracterizam alteração do contrato podem ser realizados por simples apostila, dispensada a celebração de termo aditivo, na forma do art. 136 da Lei nº 14.133, de 2021.</w:t>
      </w:r>
    </w:p>
    <w:p w14:paraId="70D43A43" w14:textId="27B9C6D6" w:rsidR="00D61464" w:rsidRPr="00F10AF1" w:rsidRDefault="00D61464" w:rsidP="0024037B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CLÁUSULA DÉCIMA </w:t>
      </w:r>
      <w:r w:rsidR="00F2626C">
        <w:rPr>
          <w:rFonts w:asciiTheme="minorHAnsi" w:hAnsiTheme="minorHAnsi" w:cstheme="minorHAnsi"/>
          <w:sz w:val="22"/>
          <w:szCs w:val="22"/>
        </w:rPr>
        <w:t>QUIN</w:t>
      </w:r>
      <w:r w:rsidRPr="00F10AF1">
        <w:rPr>
          <w:rFonts w:asciiTheme="minorHAnsi" w:hAnsiTheme="minorHAnsi" w:cstheme="minorHAnsi"/>
          <w:sz w:val="22"/>
          <w:szCs w:val="22"/>
        </w:rPr>
        <w:t>TA – PUBLICAÇÃO</w:t>
      </w:r>
    </w:p>
    <w:p w14:paraId="6C19AE4C" w14:textId="09AEACDF" w:rsidR="00013D70" w:rsidRPr="00F2626C" w:rsidRDefault="00D61464" w:rsidP="0024037B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Incumbirá ao Contratante providenciar a publicação deste instrumento nos termos e condições previstas na Lei nº 14.133/21.</w:t>
      </w:r>
    </w:p>
    <w:p w14:paraId="67CF0511" w14:textId="552097C2" w:rsidR="00D61464" w:rsidRPr="00F10AF1" w:rsidRDefault="00D61464" w:rsidP="0024037B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CLÁUSULA DÉCIMA </w:t>
      </w:r>
      <w:r w:rsidR="00F2626C">
        <w:rPr>
          <w:rFonts w:asciiTheme="minorHAnsi" w:hAnsiTheme="minorHAnsi" w:cstheme="minorHAnsi"/>
          <w:sz w:val="22"/>
          <w:szCs w:val="22"/>
        </w:rPr>
        <w:t>SEXTA</w:t>
      </w:r>
      <w:r w:rsidRPr="00F10AF1">
        <w:rPr>
          <w:rFonts w:asciiTheme="minorHAnsi" w:hAnsiTheme="minorHAnsi" w:cstheme="minorHAnsi"/>
          <w:sz w:val="22"/>
          <w:szCs w:val="22"/>
        </w:rPr>
        <w:t xml:space="preserve"> – FORO (art. 92, §1º)</w:t>
      </w:r>
    </w:p>
    <w:p w14:paraId="6EC9DEEE" w14:textId="558CC9FF" w:rsidR="00F672B1" w:rsidRPr="00F2626C" w:rsidRDefault="00D61464" w:rsidP="0024037B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 É eleito o F</w:t>
      </w:r>
      <w:r w:rsidR="002368B6" w:rsidRPr="00F10AF1">
        <w:rPr>
          <w:rFonts w:asciiTheme="minorHAnsi" w:hAnsiTheme="minorHAnsi" w:cstheme="minorHAnsi"/>
          <w:sz w:val="22"/>
          <w:szCs w:val="22"/>
        </w:rPr>
        <w:t>oro Seção Judiciária da Justiça Federal em Niterói</w:t>
      </w:r>
      <w:r w:rsidRPr="00F10AF1">
        <w:rPr>
          <w:rFonts w:asciiTheme="minorHAnsi" w:hAnsiTheme="minorHAnsi" w:cstheme="minorHAnsi"/>
          <w:sz w:val="22"/>
          <w:szCs w:val="22"/>
        </w:rPr>
        <w:t xml:space="preserve"> para dirimir os litígios que decorrerem da execução deste Termo de Contrato que não possam ser compostos pela conciliação, conforme art. 92, §1º da Lei nº 14.133/21. </w:t>
      </w:r>
    </w:p>
    <w:sectPr w:rsidR="00F672B1" w:rsidRPr="00F2626C" w:rsidSect="00317E71">
      <w:headerReference w:type="default" r:id="rId13"/>
      <w:footerReference w:type="default" r:id="rId1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MAT/AD" w:date="2023-03-20T12:26:00Z" w:initials="C">
    <w:p w14:paraId="1116C15C" w14:textId="77777777" w:rsidR="00A74974" w:rsidRDefault="00A74974" w:rsidP="008018D1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  <w:color w:val="000000"/>
        </w:rPr>
        <w:t xml:space="preserve">Nota explicativa: </w:t>
      </w:r>
      <w:r>
        <w:rPr>
          <w:i/>
          <w:iCs/>
          <w:color w:val="000000"/>
        </w:rPr>
        <w:t>A tabela é meramente ilustrativa, devendo ser ajustada conforme o caso concreto, estando alinhada com o respectivo Termo de Referência.</w:t>
      </w:r>
    </w:p>
  </w:comment>
  <w:comment w:id="1" w:author="CMAT/AD" w:date="2023-03-21T18:15:00Z" w:initials="C">
    <w:p w14:paraId="05EE5AA3" w14:textId="77777777" w:rsidR="00A74974" w:rsidRDefault="00A74974" w:rsidP="00035086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  <w:color w:val="000000"/>
        </w:rPr>
        <w:t>Nota Explicativa</w:t>
      </w:r>
      <w:r>
        <w:rPr>
          <w:i/>
          <w:iCs/>
          <w:color w:val="000000"/>
        </w:rPr>
        <w:t>: Caso o objeto envolva parte sujeita ao regime de empreitada por preço global e parte sujeita ao regime de empreitada por preço unitário, em que os serviços são prestados e pagos sob demanda, ajustar a cláusula conforme a necessidade.</w:t>
      </w:r>
    </w:p>
  </w:comment>
  <w:comment w:id="2" w:author="CMAT/AD" w:date="2023-03-21T18:24:00Z" w:initials="C">
    <w:p w14:paraId="4E238421" w14:textId="77777777" w:rsidR="005F5226" w:rsidRDefault="005F5226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</w:rPr>
        <w:t>Nota Explicativa</w:t>
      </w:r>
      <w:r>
        <w:rPr>
          <w:i/>
          <w:iCs/>
        </w:rPr>
        <w:t>: Segundo o artigo 6º, XXVII, da Lei nº 14.133, de 2021, matriz de risco é cláusula contratual definidora de riscos e de responsabilidades entre as partes e caracterizadora do equilíbrio econômico-financeiro inicial do contrato, em termos de ônus financeiro decorrente de eventos supervenientes à contratação.</w:t>
      </w:r>
      <w:r>
        <w:rPr>
          <w:i/>
          <w:iCs/>
          <w:color w:val="000000"/>
        </w:rPr>
        <w:t xml:space="preserve"> </w:t>
      </w:r>
    </w:p>
    <w:p w14:paraId="4390CBD1" w14:textId="77777777" w:rsidR="005F5226" w:rsidRDefault="005F5226">
      <w:pPr>
        <w:pStyle w:val="Textodecomentrio"/>
      </w:pPr>
      <w:r>
        <w:rPr>
          <w:i/>
          <w:iCs/>
        </w:rPr>
        <w:t>Há situações em que a matriz de risco, segundo a lei, será obrigatória. São elas:  nas hipóteses de obras e serviços de grande vulto ou quando forem adotados os regimes de contratação integrada e semi-integrada, conforme §3º do art. 22 da Lei 14.133/2021.</w:t>
      </w:r>
    </w:p>
    <w:p w14:paraId="6DA7C4A1" w14:textId="77777777" w:rsidR="005F5226" w:rsidRDefault="005F5226" w:rsidP="00000382">
      <w:pPr>
        <w:pStyle w:val="Textodecomentrio"/>
      </w:pPr>
      <w:r>
        <w:rPr>
          <w:i/>
          <w:iCs/>
        </w:rPr>
        <w:t xml:space="preserve">Nos demais casos, o gestor deverá analisar se convém a inserção de uma matriz de alocação de riscos, hipótese em que deverá cumprir os requisitos previstos no artigo 22 da Lei 14.133, de 2021, ponderando os riscos que serão imputados a cada uma das partes, bem como sua proporção, conforme artigo 103 da Lei nº 14.133, de 2021. </w:t>
      </w:r>
    </w:p>
  </w:comment>
  <w:comment w:id="7" w:author="CMAT/AD" w:date="2023-03-20T17:57:00Z" w:initials="C">
    <w:p w14:paraId="2122BC25" w14:textId="6F48DCD5" w:rsidR="0012241A" w:rsidRDefault="0012241A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  <w:color w:val="000000"/>
        </w:rPr>
        <w:t xml:space="preserve">Nota Explicativa: </w:t>
      </w:r>
      <w:r>
        <w:rPr>
          <w:i/>
          <w:iCs/>
          <w:color w:val="000000"/>
        </w:rPr>
        <w:t>As cláusulas abaixo são necessárias para cumprimento da Lei nº 13.709, de 14 de agosto de 2018 (LGPD), caso a contratação envolva, de qualquer forma, o tratamento de dados pessoais, devendo ser incluída e ajustada nessa hipótese.</w:t>
      </w:r>
    </w:p>
    <w:p w14:paraId="4C988A78" w14:textId="77777777" w:rsidR="0012241A" w:rsidRDefault="0012241A">
      <w:pPr>
        <w:pStyle w:val="Textodecomentrio"/>
      </w:pPr>
      <w:r>
        <w:rPr>
          <w:i/>
          <w:iCs/>
          <w:color w:val="000000"/>
        </w:rPr>
        <w:t>Caso o objeto do contrato envolva, ainda que indiretamente, o acesso ou o tratamento de dados pessoais, é possível que a Administração estabeleça modelagem contratual por meio da qual seja imposto ao Contratado o dever de disponibilizar à Administração a possibilidade de acesso direto a esses dados, o que deve se dar com todas as cautelas cabíveis em relação ao tema.</w:t>
      </w:r>
    </w:p>
    <w:p w14:paraId="1304EBD2" w14:textId="77777777" w:rsidR="0012241A" w:rsidRDefault="0012241A">
      <w:pPr>
        <w:pStyle w:val="Textodecomentrio"/>
      </w:pPr>
      <w:r>
        <w:rPr>
          <w:i/>
          <w:iCs/>
          <w:color w:val="000000"/>
        </w:rPr>
        <w:t>Vale lembrar que eventual requerimento administrativo do titular dos dados será direcionado à Administração, sendo certo que comandos oriundos de Autoridade Regulatória ou do Poder Judiciário serão igualmente direcionados à Administração, inclusive com risco de responsabilização objetiva. Por isso, em situações em que for justificável, fica a recomendação para que a Administração crie condições para que possa atender tempestivamente o requerimento do titular dos dados ou eventual comando regulatório ou judicial. Tudo isso para que a Administração tenha condições de atender o requerimento ou comando tempestivamente, sem depender exclusivamente do Contratado para tanto.</w:t>
      </w:r>
    </w:p>
    <w:p w14:paraId="759DD504" w14:textId="77777777" w:rsidR="0012241A" w:rsidRDefault="0012241A" w:rsidP="004B23B9">
      <w:pPr>
        <w:pStyle w:val="Textodecomentrio"/>
      </w:pPr>
      <w:r>
        <w:rPr>
          <w:i/>
          <w:iCs/>
          <w:color w:val="000000"/>
        </w:rPr>
        <w:t>O tema deve ser avaliado pela Administração com base nos riscos da contratação em relação aos dados pessoais eventualmente envolvidos.</w:t>
      </w:r>
    </w:p>
  </w:comment>
  <w:comment w:id="8" w:author="CMAT/AD" w:date="2023-03-20T18:08:00Z" w:initials="C">
    <w:p w14:paraId="49A6B8D1" w14:textId="77777777" w:rsidR="00CB4C3D" w:rsidRDefault="009A2719" w:rsidP="0046577F">
      <w:pPr>
        <w:pStyle w:val="Textodecomentrio"/>
      </w:pPr>
      <w:r>
        <w:rPr>
          <w:rStyle w:val="Refdecomentrio"/>
        </w:rPr>
        <w:annotationRef/>
      </w:r>
      <w:r w:rsidR="00CB4C3D">
        <w:rPr>
          <w:b/>
          <w:bCs/>
          <w:i/>
          <w:iCs/>
        </w:rPr>
        <w:t>Nota explicativa:</w:t>
      </w:r>
      <w:r w:rsidR="00CB4C3D">
        <w:rPr>
          <w:i/>
          <w:iCs/>
        </w:rPr>
        <w:t xml:space="preserve">  Nos casos de contratação de serviços contínuos com duração até um ano, a garantia será calculada com base no valor total do contrato. Se de duração superior a um ano, será com base no valor anual. Nos demais casos (serviços não-contínuos), o será com base no valor inicial.</w:t>
      </w:r>
    </w:p>
  </w:comment>
  <w:comment w:id="9" w:author="CMAT/AD" w:date="2023-03-21T21:04:00Z" w:initials="C">
    <w:p w14:paraId="791DCB74" w14:textId="77777777" w:rsidR="00CF6F39" w:rsidRDefault="00CF6F39" w:rsidP="00200E40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</w:rPr>
        <w:t>Nota Explicativa</w:t>
      </w:r>
      <w:r>
        <w:rPr>
          <w:i/>
          <w:iCs/>
        </w:rPr>
        <w:t>: Nas contratações de obras e serviços de engenharia, caso a Administração pretenda exigir a prestação de garantia na modalidade seguro-garantia com cláusula de retomada prevista no art. 102 da Lei de Licitações, deverá ser removido o item que permite a opção da modalidade de garantia pelo contratado e deverá ser incluído o item abaixo.</w:t>
      </w:r>
    </w:p>
  </w:comment>
  <w:comment w:id="10" w:author="CMAT/AD" w:date="2023-03-20T13:13:00Z" w:initials="C">
    <w:p w14:paraId="6FBE4F62" w14:textId="29D2B5CF" w:rsidR="00227FAF" w:rsidRDefault="00227FAF" w:rsidP="00E22E08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  <w:color w:val="000000"/>
        </w:rPr>
        <w:t>Nota Explicativa: Usar esta redação para os contratos não-contínuos por escopo</w:t>
      </w:r>
      <w:r>
        <w:rPr>
          <w:i/>
          <w:iCs/>
          <w:color w:val="000000"/>
        </w:rPr>
        <w:t xml:space="preserve"> (o objeto é contratado para ser prestado em determinado prazo. </w:t>
      </w:r>
    </w:p>
  </w:comment>
  <w:comment w:id="11" w:author="CMAT/AD" w:date="2023-03-20T13:14:00Z" w:initials="C">
    <w:p w14:paraId="3E86E4AD" w14:textId="77777777" w:rsidR="00383C4F" w:rsidRDefault="00383C4F" w:rsidP="00605287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  <w:color w:val="000000"/>
        </w:rPr>
        <w:t>Nota Explicativa: Use esta redação para os contratos não contínuos a termo</w:t>
      </w:r>
      <w:r>
        <w:rPr>
          <w:i/>
          <w:iCs/>
          <w:color w:val="000000"/>
        </w:rPr>
        <w:t xml:space="preserve"> (o objeto é contratado para ser executado </w:t>
      </w:r>
      <w:r>
        <w:rPr>
          <w:i/>
          <w:iCs/>
          <w:color w:val="000000"/>
          <w:u w:val="single"/>
        </w:rPr>
        <w:t>por</w:t>
      </w:r>
      <w:r>
        <w:rPr>
          <w:i/>
          <w:iCs/>
          <w:color w:val="000000"/>
        </w:rPr>
        <w:t xml:space="preserve"> determinado prazo, ou </w:t>
      </w:r>
      <w:r>
        <w:rPr>
          <w:i/>
          <w:iCs/>
          <w:color w:val="000000"/>
          <w:u w:val="single"/>
        </w:rPr>
        <w:t>durante</w:t>
      </w:r>
      <w:r>
        <w:rPr>
          <w:i/>
          <w:iCs/>
          <w:color w:val="000000"/>
        </w:rPr>
        <w:t xml:space="preserve"> determinado prazo.) </w:t>
      </w:r>
    </w:p>
  </w:comment>
  <w:comment w:id="12" w:author="CMAT/AD" w:date="2023-03-20T13:15:00Z" w:initials="C">
    <w:p w14:paraId="378CB139" w14:textId="77777777" w:rsidR="00383C4F" w:rsidRDefault="00383C4F" w:rsidP="00BC06D0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  <w:color w:val="000000"/>
        </w:rPr>
        <w:t>Nota Explicativa:</w:t>
      </w:r>
      <w:r>
        <w:rPr>
          <w:i/>
          <w:iCs/>
          <w:color w:val="000000"/>
        </w:rPr>
        <w:t xml:space="preserve"> Use esta redação para os contratos de fornecimentos contínuos e de aluguel de equipamentos e à utilização de programas de informática (art. 106. NLLC)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16C15C" w15:done="0"/>
  <w15:commentEx w15:paraId="05EE5AA3" w15:done="0"/>
  <w15:commentEx w15:paraId="6DA7C4A1" w15:done="0"/>
  <w15:commentEx w15:paraId="759DD504" w15:done="0"/>
  <w15:commentEx w15:paraId="49A6B8D1" w15:done="0"/>
  <w15:commentEx w15:paraId="791DCB74" w15:done="0"/>
  <w15:commentEx w15:paraId="6FBE4F62" w15:done="0"/>
  <w15:commentEx w15:paraId="3E86E4AD" w15:done="0"/>
  <w15:commentEx w15:paraId="378CB1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CF6C" w16cex:dateUtc="2023-03-20T15:26:00Z"/>
  <w16cex:commentExtensible w16cex:durableId="27C472C1" w16cex:dateUtc="2023-03-21T21:15:00Z"/>
  <w16cex:commentExtensible w16cex:durableId="27C474F9" w16cex:dateUtc="2023-03-21T21:24:00Z"/>
  <w16cex:commentExtensible w16cex:durableId="27C31CFC" w16cex:dateUtc="2023-03-20T20:57:00Z"/>
  <w16cex:commentExtensible w16cex:durableId="27C31FA1" w16cex:dateUtc="2023-03-20T21:08:00Z"/>
  <w16cex:commentExtensible w16cex:durableId="27C49A7B" w16cex:dateUtc="2023-03-22T00:04:00Z"/>
  <w16cex:commentExtensible w16cex:durableId="27C2DA77" w16cex:dateUtc="2023-03-20T16:13:00Z"/>
  <w16cex:commentExtensible w16cex:durableId="27C2DAD0" w16cex:dateUtc="2023-03-20T16:14:00Z"/>
  <w16cex:commentExtensible w16cex:durableId="27C2DB05" w16cex:dateUtc="2023-03-20T1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16C15C" w16cid:durableId="27C2CF6C"/>
  <w16cid:commentId w16cid:paraId="05EE5AA3" w16cid:durableId="27C472C1"/>
  <w16cid:commentId w16cid:paraId="6DA7C4A1" w16cid:durableId="27C474F9"/>
  <w16cid:commentId w16cid:paraId="759DD504" w16cid:durableId="27C31CFC"/>
  <w16cid:commentId w16cid:paraId="49A6B8D1" w16cid:durableId="27C31FA1"/>
  <w16cid:commentId w16cid:paraId="791DCB74" w16cid:durableId="27C49A7B"/>
  <w16cid:commentId w16cid:paraId="6FBE4F62" w16cid:durableId="27C2DA77"/>
  <w16cid:commentId w16cid:paraId="3E86E4AD" w16cid:durableId="27C2DAD0"/>
  <w16cid:commentId w16cid:paraId="378CB139" w16cid:durableId="27C2DB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CA59" w14:textId="77777777" w:rsidR="00797603" w:rsidRDefault="00797603" w:rsidP="00195787">
      <w:r>
        <w:separator/>
      </w:r>
    </w:p>
  </w:endnote>
  <w:endnote w:type="continuationSeparator" w:id="0">
    <w:p w14:paraId="1C4C6A59" w14:textId="77777777" w:rsidR="00797603" w:rsidRDefault="00797603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Rawline">
    <w:altName w:val="Calibri"/>
    <w:charset w:val="00"/>
    <w:family w:val="auto"/>
    <w:pitch w:val="variable"/>
    <w:sig w:usb0="20000207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9B71" w14:textId="77777777" w:rsidR="00E4576E" w:rsidRDefault="00E4576E" w:rsidP="00E4576E">
    <w:pPr>
      <w:pStyle w:val="Rodap"/>
      <w:rPr>
        <w:sz w:val="12"/>
        <w:szCs w:val="12"/>
      </w:rPr>
    </w:pPr>
    <w:r>
      <w:rPr>
        <w:sz w:val="12"/>
        <w:szCs w:val="12"/>
      </w:rPr>
      <w:t>Minuta Contratual – Lei nº 14.133/21 – Contratação Direta – Serviços sem Dedicação Exclusiva de Mão-de-Obra</w:t>
    </w:r>
  </w:p>
  <w:p w14:paraId="45A14034" w14:textId="77777777" w:rsidR="00E4576E" w:rsidRDefault="00E4576E" w:rsidP="00E4576E">
    <w:pPr>
      <w:pStyle w:val="Rodap"/>
    </w:pPr>
    <w:r>
      <w:rPr>
        <w:sz w:val="12"/>
        <w:szCs w:val="12"/>
      </w:rPr>
      <w:t xml:space="preserve">Atualização: </w:t>
    </w:r>
    <w:proofErr w:type="gramStart"/>
    <w:r>
      <w:rPr>
        <w:sz w:val="12"/>
        <w:szCs w:val="12"/>
      </w:rPr>
      <w:t>Junho</w:t>
    </w:r>
    <w:proofErr w:type="gramEnd"/>
    <w:r>
      <w:rPr>
        <w:sz w:val="12"/>
        <w:szCs w:val="12"/>
      </w:rPr>
      <w:t>/2022</w:t>
    </w:r>
  </w:p>
  <w:p w14:paraId="49E75F66" w14:textId="0FB76DE9" w:rsidR="00317E71" w:rsidRPr="000D08BB" w:rsidRDefault="000D08BB" w:rsidP="000D08BB">
    <w:pPr>
      <w:pStyle w:val="Rodap"/>
      <w:rPr>
        <w:rFonts w:ascii="Rawline" w:hAnsi="Rawline"/>
        <w:sz w:val="12"/>
        <w:szCs w:val="12"/>
      </w:rPr>
    </w:pPr>
    <w:r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3A38EF">
      <w:rPr>
        <w:rStyle w:val="Nmerodepgina"/>
        <w:rFonts w:ascii="Verdana" w:eastAsia="MS Gothic" w:hAnsi="Verdana"/>
        <w:noProof/>
        <w:sz w:val="16"/>
        <w:szCs w:val="16"/>
      </w:rPr>
      <w:t>11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3A38EF">
      <w:rPr>
        <w:rStyle w:val="Nmerodepgina"/>
        <w:rFonts w:ascii="Verdana" w:eastAsia="MS Gothic" w:hAnsi="Verdana"/>
        <w:noProof/>
        <w:sz w:val="16"/>
        <w:szCs w:val="16"/>
      </w:rPr>
      <w:t>11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B87C" w14:textId="77777777" w:rsidR="00797603" w:rsidRDefault="00797603" w:rsidP="00195787">
      <w:r>
        <w:separator/>
      </w:r>
    </w:p>
  </w:footnote>
  <w:footnote w:type="continuationSeparator" w:id="0">
    <w:p w14:paraId="79BD8BA2" w14:textId="77777777" w:rsidR="00797603" w:rsidRDefault="00797603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0AF5BB1C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1BA65488"/>
    <w:multiLevelType w:val="multilevel"/>
    <w:tmpl w:val="6270C64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WenQuanYi Micro Hei"/>
        <w:b w:val="0"/>
        <w:bCs/>
        <w:i w:val="0"/>
        <w:i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5" w:hanging="360"/>
      </w:pPr>
      <w:rPr>
        <w:rFonts w:ascii="Arial" w:eastAsia="WenQuanYi Micro Hei" w:hAnsi="Arial" w:cs="Arial"/>
        <w:b w:val="0"/>
        <w:bCs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90" w:hanging="720"/>
      </w:pPr>
      <w:rPr>
        <w:rFonts w:ascii="Arial" w:eastAsia="WenQuanYi Micro Hei" w:hAnsi="Arial" w:cs="Arial" w:hint="default"/>
        <w:b w:val="0"/>
        <w:bCs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075" w:hanging="720"/>
      </w:pPr>
      <w:rPr>
        <w:rFonts w:eastAsia="WenQuanYi Micro Hei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20" w:hanging="1080"/>
      </w:pPr>
      <w:rPr>
        <w:rFonts w:eastAsia="WenQuanYi Micro Hei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05" w:hanging="1080"/>
      </w:pPr>
      <w:rPr>
        <w:rFonts w:eastAsia="WenQuanYi Micro Hei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50" w:hanging="1440"/>
      </w:pPr>
      <w:rPr>
        <w:rFonts w:eastAsia="WenQuanYi Micro Hei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35" w:hanging="1440"/>
      </w:pPr>
      <w:rPr>
        <w:rFonts w:eastAsia="WenQuanYi Micro Hei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080" w:hanging="1800"/>
      </w:pPr>
      <w:rPr>
        <w:rFonts w:eastAsia="WenQuanYi Micro Hei"/>
        <w:b/>
        <w:i w:val="0"/>
        <w:color w:val="000000"/>
      </w:rPr>
    </w:lvl>
  </w:abstractNum>
  <w:abstractNum w:abstractNumId="21" w15:restartNumberingAfterBreak="0">
    <w:nsid w:val="1D5C100D"/>
    <w:multiLevelType w:val="multilevel"/>
    <w:tmpl w:val="97263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01" w:firstLine="142"/>
      </w:pPr>
      <w:rPr>
        <w:rFonts w:hint="default"/>
        <w:b w:val="0"/>
        <w:bCs w:val="0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3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C7D7F8F"/>
    <w:multiLevelType w:val="hybridMultilevel"/>
    <w:tmpl w:val="622EF5A4"/>
    <w:lvl w:ilvl="0" w:tplc="AA96E6EA">
      <w:start w:val="1"/>
      <w:numFmt w:val="lowerRoman"/>
      <w:lvlText w:val="%1)"/>
      <w:lvlJc w:val="left"/>
      <w:pPr>
        <w:ind w:left="284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30811493"/>
    <w:multiLevelType w:val="hybridMultilevel"/>
    <w:tmpl w:val="72E89656"/>
    <w:lvl w:ilvl="0" w:tplc="8722BBEA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 w15:restartNumberingAfterBreak="0">
    <w:nsid w:val="3207724A"/>
    <w:multiLevelType w:val="multilevel"/>
    <w:tmpl w:val="2E06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FF000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0C493D"/>
    <w:multiLevelType w:val="multilevel"/>
    <w:tmpl w:val="2A1AA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FF000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E7F3C9E"/>
    <w:multiLevelType w:val="hybridMultilevel"/>
    <w:tmpl w:val="88801A7A"/>
    <w:lvl w:ilvl="0" w:tplc="EE98F7DE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3F56163A"/>
    <w:multiLevelType w:val="multilevel"/>
    <w:tmpl w:val="8570AF4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vel2-Red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45E13E4"/>
    <w:multiLevelType w:val="multilevel"/>
    <w:tmpl w:val="8D989F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1DD361E"/>
    <w:multiLevelType w:val="multilevel"/>
    <w:tmpl w:val="3E2469D8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 w:val="0"/>
        <w:bCs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15661"/>
    <w:multiLevelType w:val="hybridMultilevel"/>
    <w:tmpl w:val="00DA2A0C"/>
    <w:lvl w:ilvl="0" w:tplc="6D4C711E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1" w15:restartNumberingAfterBreak="0">
    <w:nsid w:val="710F1D14"/>
    <w:multiLevelType w:val="hybridMultilevel"/>
    <w:tmpl w:val="D1AAEE46"/>
    <w:lvl w:ilvl="0" w:tplc="9BAEFD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C4FBC"/>
    <w:multiLevelType w:val="multilevel"/>
    <w:tmpl w:val="1284B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num w:numId="1" w16cid:durableId="784663666">
    <w:abstractNumId w:val="32"/>
  </w:num>
  <w:num w:numId="2" w16cid:durableId="1801726020">
    <w:abstractNumId w:val="35"/>
  </w:num>
  <w:num w:numId="3" w16cid:durableId="773745530">
    <w:abstractNumId w:val="36"/>
  </w:num>
  <w:num w:numId="4" w16cid:durableId="930897196">
    <w:abstractNumId w:val="28"/>
  </w:num>
  <w:num w:numId="5" w16cid:durableId="485779042">
    <w:abstractNumId w:val="22"/>
  </w:num>
  <w:num w:numId="6" w16cid:durableId="3152297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82508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1719429">
    <w:abstractNumId w:val="21"/>
  </w:num>
  <w:num w:numId="9" w16cid:durableId="2027099851">
    <w:abstractNumId w:val="29"/>
  </w:num>
  <w:num w:numId="10" w16cid:durableId="339546854">
    <w:abstractNumId w:val="27"/>
  </w:num>
  <w:num w:numId="11" w16cid:durableId="5208970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3603153">
    <w:abstractNumId w:val="21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2157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355205">
    <w:abstractNumId w:val="24"/>
  </w:num>
  <w:num w:numId="15" w16cid:durableId="1151481285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95301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044152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849172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106220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228878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73272317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790224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2628928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650493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74428569">
    <w:abstractNumId w:val="20"/>
  </w:num>
  <w:num w:numId="26" w16cid:durableId="1147357983">
    <w:abstractNumId w:val="41"/>
  </w:num>
  <w:num w:numId="27" w16cid:durableId="790628391">
    <w:abstractNumId w:val="37"/>
  </w:num>
  <w:num w:numId="28" w16cid:durableId="11296653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581893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886198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5208284">
    <w:abstractNumId w:val="26"/>
  </w:num>
  <w:num w:numId="32" w16cid:durableId="994918314">
    <w:abstractNumId w:val="2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078637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30032745">
    <w:abstractNumId w:val="43"/>
  </w:num>
  <w:num w:numId="35" w16cid:durableId="2033220948">
    <w:abstractNumId w:val="39"/>
  </w:num>
  <w:num w:numId="36" w16cid:durableId="5131555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40143875">
    <w:abstractNumId w:val="42"/>
  </w:num>
  <w:num w:numId="38" w16cid:durableId="722413960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52005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980286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05764017">
    <w:abstractNumId w:val="37"/>
    <w:lvlOverride w:ilvl="0">
      <w:startOverride w:val="4"/>
    </w:lvlOverride>
    <w:lvlOverride w:ilvl="1">
      <w:startOverride w:val="1"/>
    </w:lvlOverride>
  </w:num>
  <w:num w:numId="42" w16cid:durableId="1123187710">
    <w:abstractNumId w:val="33"/>
  </w:num>
  <w:num w:numId="43" w16cid:durableId="1972978896">
    <w:abstractNumId w:val="31"/>
  </w:num>
  <w:num w:numId="44" w16cid:durableId="612903249">
    <w:abstractNumId w:val="40"/>
  </w:num>
  <w:num w:numId="45" w16cid:durableId="1295720506">
    <w:abstractNumId w:val="25"/>
  </w:num>
  <w:num w:numId="46" w16cid:durableId="358899312">
    <w:abstractNumId w:val="3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MAT/AD">
    <w15:presenceInfo w15:providerId="None" w15:userId="CMAT/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13D70"/>
    <w:rsid w:val="00015B9E"/>
    <w:rsid w:val="00025406"/>
    <w:rsid w:val="00040D39"/>
    <w:rsid w:val="000425AB"/>
    <w:rsid w:val="00043A86"/>
    <w:rsid w:val="00054A82"/>
    <w:rsid w:val="00064935"/>
    <w:rsid w:val="00073A80"/>
    <w:rsid w:val="000A5C63"/>
    <w:rsid w:val="000A68A4"/>
    <w:rsid w:val="000B5CD5"/>
    <w:rsid w:val="000C152C"/>
    <w:rsid w:val="000C666F"/>
    <w:rsid w:val="000D08BB"/>
    <w:rsid w:val="000D13E3"/>
    <w:rsid w:val="000D1838"/>
    <w:rsid w:val="000D62E0"/>
    <w:rsid w:val="000E0BB9"/>
    <w:rsid w:val="000E5114"/>
    <w:rsid w:val="000F0145"/>
    <w:rsid w:val="0010119F"/>
    <w:rsid w:val="00112066"/>
    <w:rsid w:val="001221A4"/>
    <w:rsid w:val="0012241A"/>
    <w:rsid w:val="00122A72"/>
    <w:rsid w:val="00131CC6"/>
    <w:rsid w:val="0014109B"/>
    <w:rsid w:val="00143918"/>
    <w:rsid w:val="001571D0"/>
    <w:rsid w:val="00163819"/>
    <w:rsid w:val="00175860"/>
    <w:rsid w:val="00180BEF"/>
    <w:rsid w:val="00180E8C"/>
    <w:rsid w:val="0018615A"/>
    <w:rsid w:val="001877DC"/>
    <w:rsid w:val="0019044B"/>
    <w:rsid w:val="00191B50"/>
    <w:rsid w:val="00194CFD"/>
    <w:rsid w:val="00195787"/>
    <w:rsid w:val="00195F27"/>
    <w:rsid w:val="001A37C3"/>
    <w:rsid w:val="001A380F"/>
    <w:rsid w:val="001A6554"/>
    <w:rsid w:val="001B3F02"/>
    <w:rsid w:val="001B6367"/>
    <w:rsid w:val="001C01C5"/>
    <w:rsid w:val="001C5C08"/>
    <w:rsid w:val="001C6795"/>
    <w:rsid w:val="001C723F"/>
    <w:rsid w:val="001D1890"/>
    <w:rsid w:val="001D1E83"/>
    <w:rsid w:val="001E0E1C"/>
    <w:rsid w:val="001E6E73"/>
    <w:rsid w:val="00210941"/>
    <w:rsid w:val="002154ED"/>
    <w:rsid w:val="0022187F"/>
    <w:rsid w:val="00225216"/>
    <w:rsid w:val="00227FAF"/>
    <w:rsid w:val="00230969"/>
    <w:rsid w:val="00230E72"/>
    <w:rsid w:val="00230F0F"/>
    <w:rsid w:val="002318EE"/>
    <w:rsid w:val="002368B6"/>
    <w:rsid w:val="00237750"/>
    <w:rsid w:val="00237EB6"/>
    <w:rsid w:val="0024037B"/>
    <w:rsid w:val="00242E92"/>
    <w:rsid w:val="0024388C"/>
    <w:rsid w:val="002444B6"/>
    <w:rsid w:val="002459FC"/>
    <w:rsid w:val="00247455"/>
    <w:rsid w:val="00252014"/>
    <w:rsid w:val="00252EE9"/>
    <w:rsid w:val="0025380C"/>
    <w:rsid w:val="00254A2E"/>
    <w:rsid w:val="00254F46"/>
    <w:rsid w:val="00265DA8"/>
    <w:rsid w:val="00266078"/>
    <w:rsid w:val="00270A45"/>
    <w:rsid w:val="00275798"/>
    <w:rsid w:val="0027641D"/>
    <w:rsid w:val="00282BF1"/>
    <w:rsid w:val="00287FE7"/>
    <w:rsid w:val="00296CF0"/>
    <w:rsid w:val="002A29F6"/>
    <w:rsid w:val="002A48AB"/>
    <w:rsid w:val="002A625E"/>
    <w:rsid w:val="002A62F2"/>
    <w:rsid w:val="002B3A78"/>
    <w:rsid w:val="002B7D60"/>
    <w:rsid w:val="002C4154"/>
    <w:rsid w:val="002D16ED"/>
    <w:rsid w:val="002D35D6"/>
    <w:rsid w:val="002D7E78"/>
    <w:rsid w:val="002E549D"/>
    <w:rsid w:val="002E69E5"/>
    <w:rsid w:val="002E746A"/>
    <w:rsid w:val="002E7AB5"/>
    <w:rsid w:val="002F4D24"/>
    <w:rsid w:val="002F5CB2"/>
    <w:rsid w:val="002F756A"/>
    <w:rsid w:val="00304D62"/>
    <w:rsid w:val="003069EC"/>
    <w:rsid w:val="00312AC1"/>
    <w:rsid w:val="00312FEA"/>
    <w:rsid w:val="00313761"/>
    <w:rsid w:val="00313785"/>
    <w:rsid w:val="00315638"/>
    <w:rsid w:val="00317E71"/>
    <w:rsid w:val="00320C90"/>
    <w:rsid w:val="0032139D"/>
    <w:rsid w:val="0032341D"/>
    <w:rsid w:val="00332792"/>
    <w:rsid w:val="00335697"/>
    <w:rsid w:val="003369A6"/>
    <w:rsid w:val="00337554"/>
    <w:rsid w:val="00342732"/>
    <w:rsid w:val="003446B4"/>
    <w:rsid w:val="00345DC9"/>
    <w:rsid w:val="00356677"/>
    <w:rsid w:val="003570DA"/>
    <w:rsid w:val="00357F10"/>
    <w:rsid w:val="0036223E"/>
    <w:rsid w:val="00376297"/>
    <w:rsid w:val="003804AE"/>
    <w:rsid w:val="00383C4F"/>
    <w:rsid w:val="003A31A7"/>
    <w:rsid w:val="003A38EF"/>
    <w:rsid w:val="003A5295"/>
    <w:rsid w:val="003B11E3"/>
    <w:rsid w:val="003D2CA2"/>
    <w:rsid w:val="003D4A95"/>
    <w:rsid w:val="003E4D83"/>
    <w:rsid w:val="003F1825"/>
    <w:rsid w:val="003F1F49"/>
    <w:rsid w:val="003F2973"/>
    <w:rsid w:val="003F4DBD"/>
    <w:rsid w:val="003F500E"/>
    <w:rsid w:val="00403A10"/>
    <w:rsid w:val="004063C2"/>
    <w:rsid w:val="00414A38"/>
    <w:rsid w:val="00416633"/>
    <w:rsid w:val="004174E3"/>
    <w:rsid w:val="004226A0"/>
    <w:rsid w:val="00422FE7"/>
    <w:rsid w:val="004251A4"/>
    <w:rsid w:val="004271F9"/>
    <w:rsid w:val="0043170D"/>
    <w:rsid w:val="00434D47"/>
    <w:rsid w:val="00434F64"/>
    <w:rsid w:val="0044315D"/>
    <w:rsid w:val="0044702E"/>
    <w:rsid w:val="00447BEF"/>
    <w:rsid w:val="00450266"/>
    <w:rsid w:val="00455B5B"/>
    <w:rsid w:val="004621FE"/>
    <w:rsid w:val="004629C6"/>
    <w:rsid w:val="00464AB8"/>
    <w:rsid w:val="004679AB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00AC"/>
    <w:rsid w:val="004A13A1"/>
    <w:rsid w:val="004A1A69"/>
    <w:rsid w:val="004A40F3"/>
    <w:rsid w:val="004B28BB"/>
    <w:rsid w:val="004B5C84"/>
    <w:rsid w:val="004C1C27"/>
    <w:rsid w:val="004C2F8B"/>
    <w:rsid w:val="004D1E24"/>
    <w:rsid w:val="004D4865"/>
    <w:rsid w:val="004D7244"/>
    <w:rsid w:val="004E1CA4"/>
    <w:rsid w:val="004E2F9B"/>
    <w:rsid w:val="004E5940"/>
    <w:rsid w:val="004E712D"/>
    <w:rsid w:val="004F0AE3"/>
    <w:rsid w:val="005006DB"/>
    <w:rsid w:val="00505C7B"/>
    <w:rsid w:val="00513C95"/>
    <w:rsid w:val="005156AC"/>
    <w:rsid w:val="00516188"/>
    <w:rsid w:val="00525557"/>
    <w:rsid w:val="005262A8"/>
    <w:rsid w:val="005272D7"/>
    <w:rsid w:val="00530270"/>
    <w:rsid w:val="00553039"/>
    <w:rsid w:val="0056034C"/>
    <w:rsid w:val="00561155"/>
    <w:rsid w:val="005731A4"/>
    <w:rsid w:val="00573566"/>
    <w:rsid w:val="005807EC"/>
    <w:rsid w:val="00580AA8"/>
    <w:rsid w:val="005853CE"/>
    <w:rsid w:val="005A0B33"/>
    <w:rsid w:val="005B345F"/>
    <w:rsid w:val="005B3CB4"/>
    <w:rsid w:val="005C41B6"/>
    <w:rsid w:val="005D7737"/>
    <w:rsid w:val="005F39EB"/>
    <w:rsid w:val="005F5226"/>
    <w:rsid w:val="005F6D6E"/>
    <w:rsid w:val="00602349"/>
    <w:rsid w:val="006044FA"/>
    <w:rsid w:val="006052BD"/>
    <w:rsid w:val="0061397F"/>
    <w:rsid w:val="006146CF"/>
    <w:rsid w:val="006151BA"/>
    <w:rsid w:val="00617698"/>
    <w:rsid w:val="006314E9"/>
    <w:rsid w:val="00635772"/>
    <w:rsid w:val="00640955"/>
    <w:rsid w:val="00642767"/>
    <w:rsid w:val="00645265"/>
    <w:rsid w:val="006466E1"/>
    <w:rsid w:val="00647DA8"/>
    <w:rsid w:val="00652393"/>
    <w:rsid w:val="00656E9A"/>
    <w:rsid w:val="00661793"/>
    <w:rsid w:val="00667772"/>
    <w:rsid w:val="006723C3"/>
    <w:rsid w:val="00673C6D"/>
    <w:rsid w:val="006757D3"/>
    <w:rsid w:val="00686946"/>
    <w:rsid w:val="0069429E"/>
    <w:rsid w:val="00697869"/>
    <w:rsid w:val="006A50FF"/>
    <w:rsid w:val="006B2FD1"/>
    <w:rsid w:val="006B6AF9"/>
    <w:rsid w:val="006C27E6"/>
    <w:rsid w:val="006D0C4B"/>
    <w:rsid w:val="006D546C"/>
    <w:rsid w:val="006E2B79"/>
    <w:rsid w:val="006E4368"/>
    <w:rsid w:val="006E4496"/>
    <w:rsid w:val="006E7396"/>
    <w:rsid w:val="006F29AD"/>
    <w:rsid w:val="006F533A"/>
    <w:rsid w:val="0070435E"/>
    <w:rsid w:val="00712E04"/>
    <w:rsid w:val="00720609"/>
    <w:rsid w:val="00724840"/>
    <w:rsid w:val="00725290"/>
    <w:rsid w:val="0072557C"/>
    <w:rsid w:val="007312B8"/>
    <w:rsid w:val="0074359C"/>
    <w:rsid w:val="007464EA"/>
    <w:rsid w:val="007471F9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97603"/>
    <w:rsid w:val="007A512D"/>
    <w:rsid w:val="007A6B29"/>
    <w:rsid w:val="007B251F"/>
    <w:rsid w:val="007B50C0"/>
    <w:rsid w:val="007C0405"/>
    <w:rsid w:val="007C14AF"/>
    <w:rsid w:val="007D1562"/>
    <w:rsid w:val="007D26D0"/>
    <w:rsid w:val="007D4F40"/>
    <w:rsid w:val="007D5648"/>
    <w:rsid w:val="007D74BD"/>
    <w:rsid w:val="007D77AE"/>
    <w:rsid w:val="007E4F4D"/>
    <w:rsid w:val="007E50AD"/>
    <w:rsid w:val="007E56F9"/>
    <w:rsid w:val="00800F2B"/>
    <w:rsid w:val="008065EE"/>
    <w:rsid w:val="008078B0"/>
    <w:rsid w:val="00814931"/>
    <w:rsid w:val="008154F5"/>
    <w:rsid w:val="008227EC"/>
    <w:rsid w:val="00824928"/>
    <w:rsid w:val="008401A6"/>
    <w:rsid w:val="00853426"/>
    <w:rsid w:val="008540D8"/>
    <w:rsid w:val="008566DD"/>
    <w:rsid w:val="00884D3C"/>
    <w:rsid w:val="00892576"/>
    <w:rsid w:val="008A1082"/>
    <w:rsid w:val="008A78CC"/>
    <w:rsid w:val="008C23FF"/>
    <w:rsid w:val="008C6744"/>
    <w:rsid w:val="008D3532"/>
    <w:rsid w:val="008E735C"/>
    <w:rsid w:val="008E77FF"/>
    <w:rsid w:val="008F3BD8"/>
    <w:rsid w:val="0090037C"/>
    <w:rsid w:val="009008E4"/>
    <w:rsid w:val="00912689"/>
    <w:rsid w:val="00932B43"/>
    <w:rsid w:val="009350A3"/>
    <w:rsid w:val="009376D8"/>
    <w:rsid w:val="00937A6A"/>
    <w:rsid w:val="00937BC9"/>
    <w:rsid w:val="00946A34"/>
    <w:rsid w:val="00947375"/>
    <w:rsid w:val="009502A0"/>
    <w:rsid w:val="00951247"/>
    <w:rsid w:val="00966980"/>
    <w:rsid w:val="0097198A"/>
    <w:rsid w:val="00973203"/>
    <w:rsid w:val="009768BB"/>
    <w:rsid w:val="009922ED"/>
    <w:rsid w:val="00994962"/>
    <w:rsid w:val="009A2719"/>
    <w:rsid w:val="009A4E8F"/>
    <w:rsid w:val="009A60CB"/>
    <w:rsid w:val="009C1A02"/>
    <w:rsid w:val="009C3BF1"/>
    <w:rsid w:val="009E113C"/>
    <w:rsid w:val="009F2EB2"/>
    <w:rsid w:val="00A05241"/>
    <w:rsid w:val="00A0765E"/>
    <w:rsid w:val="00A1339F"/>
    <w:rsid w:val="00A206AE"/>
    <w:rsid w:val="00A21E8F"/>
    <w:rsid w:val="00A30A28"/>
    <w:rsid w:val="00A33729"/>
    <w:rsid w:val="00A35550"/>
    <w:rsid w:val="00A35DCC"/>
    <w:rsid w:val="00A35EF3"/>
    <w:rsid w:val="00A3786F"/>
    <w:rsid w:val="00A45504"/>
    <w:rsid w:val="00A47414"/>
    <w:rsid w:val="00A666A3"/>
    <w:rsid w:val="00A70B20"/>
    <w:rsid w:val="00A738FA"/>
    <w:rsid w:val="00A74974"/>
    <w:rsid w:val="00A85110"/>
    <w:rsid w:val="00A87093"/>
    <w:rsid w:val="00A93235"/>
    <w:rsid w:val="00A93E08"/>
    <w:rsid w:val="00A942C3"/>
    <w:rsid w:val="00AB336E"/>
    <w:rsid w:val="00AC3B53"/>
    <w:rsid w:val="00AD173F"/>
    <w:rsid w:val="00AD321A"/>
    <w:rsid w:val="00AE0A71"/>
    <w:rsid w:val="00AF32BC"/>
    <w:rsid w:val="00AF3581"/>
    <w:rsid w:val="00AF781E"/>
    <w:rsid w:val="00AF7DA7"/>
    <w:rsid w:val="00B071D1"/>
    <w:rsid w:val="00B11674"/>
    <w:rsid w:val="00B26661"/>
    <w:rsid w:val="00B305F9"/>
    <w:rsid w:val="00B359DF"/>
    <w:rsid w:val="00B525B8"/>
    <w:rsid w:val="00B54C7E"/>
    <w:rsid w:val="00B66F19"/>
    <w:rsid w:val="00B67441"/>
    <w:rsid w:val="00B72EE9"/>
    <w:rsid w:val="00B749F5"/>
    <w:rsid w:val="00B82EC1"/>
    <w:rsid w:val="00B85C8F"/>
    <w:rsid w:val="00B9643D"/>
    <w:rsid w:val="00B97958"/>
    <w:rsid w:val="00BA7B8E"/>
    <w:rsid w:val="00BB0870"/>
    <w:rsid w:val="00BB1363"/>
    <w:rsid w:val="00BB598F"/>
    <w:rsid w:val="00BC4F69"/>
    <w:rsid w:val="00BD5540"/>
    <w:rsid w:val="00BD68BB"/>
    <w:rsid w:val="00BE2F47"/>
    <w:rsid w:val="00BE53BB"/>
    <w:rsid w:val="00BE591B"/>
    <w:rsid w:val="00BF0117"/>
    <w:rsid w:val="00BF1D0A"/>
    <w:rsid w:val="00BF6087"/>
    <w:rsid w:val="00BF7D72"/>
    <w:rsid w:val="00C01D97"/>
    <w:rsid w:val="00C0241D"/>
    <w:rsid w:val="00C0677B"/>
    <w:rsid w:val="00C107EE"/>
    <w:rsid w:val="00C11C38"/>
    <w:rsid w:val="00C154AA"/>
    <w:rsid w:val="00C1654F"/>
    <w:rsid w:val="00C177F8"/>
    <w:rsid w:val="00C2046E"/>
    <w:rsid w:val="00C30204"/>
    <w:rsid w:val="00C315AA"/>
    <w:rsid w:val="00C34EC2"/>
    <w:rsid w:val="00C433C3"/>
    <w:rsid w:val="00C44CC3"/>
    <w:rsid w:val="00C50DCE"/>
    <w:rsid w:val="00C5395D"/>
    <w:rsid w:val="00C66615"/>
    <w:rsid w:val="00C709E3"/>
    <w:rsid w:val="00C72B11"/>
    <w:rsid w:val="00C7600F"/>
    <w:rsid w:val="00C804D0"/>
    <w:rsid w:val="00C829EF"/>
    <w:rsid w:val="00C84387"/>
    <w:rsid w:val="00CA1462"/>
    <w:rsid w:val="00CA2F46"/>
    <w:rsid w:val="00CB4C3D"/>
    <w:rsid w:val="00CB5F48"/>
    <w:rsid w:val="00CB7554"/>
    <w:rsid w:val="00CD2701"/>
    <w:rsid w:val="00CE00C9"/>
    <w:rsid w:val="00CE1A91"/>
    <w:rsid w:val="00CE4C58"/>
    <w:rsid w:val="00CE7B83"/>
    <w:rsid w:val="00CF6F39"/>
    <w:rsid w:val="00D03194"/>
    <w:rsid w:val="00D037D6"/>
    <w:rsid w:val="00D06A01"/>
    <w:rsid w:val="00D079B2"/>
    <w:rsid w:val="00D11FB6"/>
    <w:rsid w:val="00D15CE1"/>
    <w:rsid w:val="00D166E7"/>
    <w:rsid w:val="00D16949"/>
    <w:rsid w:val="00D20659"/>
    <w:rsid w:val="00D24004"/>
    <w:rsid w:val="00D40051"/>
    <w:rsid w:val="00D4570A"/>
    <w:rsid w:val="00D52F83"/>
    <w:rsid w:val="00D61464"/>
    <w:rsid w:val="00D72CFE"/>
    <w:rsid w:val="00D734D3"/>
    <w:rsid w:val="00D74693"/>
    <w:rsid w:val="00D7605E"/>
    <w:rsid w:val="00D83B02"/>
    <w:rsid w:val="00D83B99"/>
    <w:rsid w:val="00D87B3F"/>
    <w:rsid w:val="00D901EE"/>
    <w:rsid w:val="00D902D6"/>
    <w:rsid w:val="00D945C1"/>
    <w:rsid w:val="00D96067"/>
    <w:rsid w:val="00DA2500"/>
    <w:rsid w:val="00DB435A"/>
    <w:rsid w:val="00DB6F67"/>
    <w:rsid w:val="00DC2B67"/>
    <w:rsid w:val="00DC6924"/>
    <w:rsid w:val="00DE1747"/>
    <w:rsid w:val="00DE596B"/>
    <w:rsid w:val="00DF5E89"/>
    <w:rsid w:val="00E03B99"/>
    <w:rsid w:val="00E1163C"/>
    <w:rsid w:val="00E23909"/>
    <w:rsid w:val="00E26BEF"/>
    <w:rsid w:val="00E323D8"/>
    <w:rsid w:val="00E379A6"/>
    <w:rsid w:val="00E40F5E"/>
    <w:rsid w:val="00E44B0C"/>
    <w:rsid w:val="00E4576E"/>
    <w:rsid w:val="00E52524"/>
    <w:rsid w:val="00E578A6"/>
    <w:rsid w:val="00E57F47"/>
    <w:rsid w:val="00E96084"/>
    <w:rsid w:val="00EA06C5"/>
    <w:rsid w:val="00EB6AF5"/>
    <w:rsid w:val="00EB7F69"/>
    <w:rsid w:val="00ED4EB4"/>
    <w:rsid w:val="00EE4C19"/>
    <w:rsid w:val="00EE7F02"/>
    <w:rsid w:val="00F10AF1"/>
    <w:rsid w:val="00F11AB0"/>
    <w:rsid w:val="00F12161"/>
    <w:rsid w:val="00F12A88"/>
    <w:rsid w:val="00F1316D"/>
    <w:rsid w:val="00F147BA"/>
    <w:rsid w:val="00F233BA"/>
    <w:rsid w:val="00F2626C"/>
    <w:rsid w:val="00F35B8E"/>
    <w:rsid w:val="00F43482"/>
    <w:rsid w:val="00F4673F"/>
    <w:rsid w:val="00F559A1"/>
    <w:rsid w:val="00F577C9"/>
    <w:rsid w:val="00F6478A"/>
    <w:rsid w:val="00F672B1"/>
    <w:rsid w:val="00F672BD"/>
    <w:rsid w:val="00F713B3"/>
    <w:rsid w:val="00F74382"/>
    <w:rsid w:val="00F7797B"/>
    <w:rsid w:val="00F8308B"/>
    <w:rsid w:val="00F840C2"/>
    <w:rsid w:val="00F842DB"/>
    <w:rsid w:val="00F9267B"/>
    <w:rsid w:val="00FA11BA"/>
    <w:rsid w:val="00FA37D5"/>
    <w:rsid w:val="00FA6B1D"/>
    <w:rsid w:val="00FC116C"/>
    <w:rsid w:val="00FC1C20"/>
    <w:rsid w:val="00FC2D21"/>
    <w:rsid w:val="00FC4618"/>
    <w:rsid w:val="00FC7861"/>
    <w:rsid w:val="00FC7D21"/>
    <w:rsid w:val="00FD42CA"/>
    <w:rsid w:val="00FE7397"/>
    <w:rsid w:val="00FE7935"/>
    <w:rsid w:val="00FF5139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aliases w:val="TCU Char,Citação AGU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aliases w:val="TCU,Citação AGU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7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7E56F9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56F9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7E56F9"/>
    <w:rPr>
      <w:vertAlign w:val="superscript"/>
    </w:rPr>
  </w:style>
  <w:style w:type="paragraph" w:customStyle="1" w:styleId="Nivel010">
    <w:name w:val="Nivel 01"/>
    <w:basedOn w:val="Ttulo1"/>
    <w:next w:val="Normal"/>
    <w:link w:val="Nivel01Char"/>
    <w:qFormat/>
    <w:rsid w:val="006B2FD1"/>
    <w:pPr>
      <w:tabs>
        <w:tab w:val="left" w:pos="567"/>
      </w:tabs>
      <w:suppressAutoHyphens w:val="0"/>
      <w:ind w:left="360" w:hanging="360"/>
      <w:jc w:val="both"/>
    </w:pPr>
    <w:rPr>
      <w:rFonts w:ascii="Arial" w:eastAsiaTheme="majorEastAsia" w:hAnsi="Arial" w:cs="Arial"/>
      <w:b/>
      <w:bCs/>
      <w:color w:val="auto"/>
      <w:sz w:val="20"/>
      <w:szCs w:val="20"/>
    </w:rPr>
  </w:style>
  <w:style w:type="paragraph" w:customStyle="1" w:styleId="ou">
    <w:name w:val="ou"/>
    <w:basedOn w:val="PargrafodaLista"/>
    <w:link w:val="ouChar"/>
    <w:qFormat/>
    <w:rsid w:val="00966980"/>
    <w:pPr>
      <w:suppressAutoHyphens w:val="0"/>
      <w:spacing w:before="60" w:after="60" w:line="259" w:lineRule="auto"/>
      <w:ind w:left="0"/>
      <w:contextualSpacing w:val="0"/>
      <w:jc w:val="center"/>
    </w:pPr>
    <w:rPr>
      <w:rFonts w:eastAsiaTheme="minorHAnsi" w:cs="Arial"/>
      <w:b/>
      <w:bCs/>
      <w:i/>
      <w:iCs/>
      <w:color w:val="FF0000"/>
      <w:sz w:val="24"/>
      <w:u w:val="single"/>
    </w:rPr>
  </w:style>
  <w:style w:type="character" w:customStyle="1" w:styleId="ouChar">
    <w:name w:val="ou Char"/>
    <w:basedOn w:val="PargrafodaListaChar"/>
    <w:link w:val="ou"/>
    <w:rsid w:val="00966980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</w:rPr>
  </w:style>
  <w:style w:type="paragraph" w:customStyle="1" w:styleId="Nvel2-Red">
    <w:name w:val="Nível 2 -Red"/>
    <w:basedOn w:val="Nivel2"/>
    <w:link w:val="Nvel2-RedChar"/>
    <w:qFormat/>
    <w:rsid w:val="00966980"/>
    <w:pPr>
      <w:numPr>
        <w:numId w:val="1"/>
      </w:numPr>
      <w:ind w:left="0" w:firstLine="0"/>
    </w:pPr>
    <w:rPr>
      <w:rFonts w:ascii="Arial" w:eastAsiaTheme="minorEastAsia" w:hAnsi="Arial" w:cs="Arial"/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966980"/>
    <w:pPr>
      <w:numPr>
        <w:ilvl w:val="0"/>
        <w:numId w:val="0"/>
      </w:numPr>
      <w:ind w:left="425"/>
    </w:pPr>
    <w:rPr>
      <w:rFonts w:ascii="Arial" w:eastAsiaTheme="minorEastAsia" w:hAnsi="Arial"/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966980"/>
    <w:rPr>
      <w:rFonts w:ascii="Arial" w:eastAsiaTheme="minorEastAsia" w:hAnsi="Arial" w:cs="Arial"/>
      <w:i/>
      <w:iCs/>
      <w:color w:val="FF0000"/>
    </w:rPr>
  </w:style>
  <w:style w:type="character" w:customStyle="1" w:styleId="Nvel3-RChar">
    <w:name w:val="Nível 3-R Char"/>
    <w:basedOn w:val="Fontepargpadro"/>
    <w:link w:val="Nvel3-R"/>
    <w:rsid w:val="00966980"/>
    <w:rPr>
      <w:rFonts w:ascii="Arial" w:eastAsiaTheme="minorEastAsia" w:hAnsi="Arial" w:cs="Arial"/>
      <w:i/>
      <w:iCs/>
      <w:color w:val="FF0000"/>
    </w:rPr>
  </w:style>
  <w:style w:type="character" w:customStyle="1" w:styleId="Nivel01Char">
    <w:name w:val="Nivel 01 Char"/>
    <w:basedOn w:val="Fontepargpadro"/>
    <w:link w:val="Nivel010"/>
    <w:rsid w:val="00966980"/>
    <w:rPr>
      <w:rFonts w:ascii="Arial" w:eastAsiaTheme="majorEastAsia" w:hAnsi="Arial" w:cs="Arial"/>
      <w:b/>
      <w:bCs/>
    </w:rPr>
  </w:style>
  <w:style w:type="character" w:customStyle="1" w:styleId="Nivel3Char">
    <w:name w:val="Nivel 3 Char"/>
    <w:basedOn w:val="Fontepargpadro"/>
    <w:link w:val="Nivel3"/>
    <w:rsid w:val="00635772"/>
    <w:rPr>
      <w:rFonts w:ascii="Ecofont_Spranq_eco_Sans" w:eastAsia="Arial Unicode MS" w:hAnsi="Ecofont_Spranq_eco_Sans" w:cs="Arial"/>
      <w:color w:val="000000"/>
    </w:rPr>
  </w:style>
  <w:style w:type="paragraph" w:customStyle="1" w:styleId="Nvel4-R">
    <w:name w:val="Nível 4-R"/>
    <w:basedOn w:val="Nivel4"/>
    <w:link w:val="Nvel4-RChar"/>
    <w:qFormat/>
    <w:rsid w:val="00635772"/>
    <w:pPr>
      <w:numPr>
        <w:ilvl w:val="0"/>
        <w:numId w:val="0"/>
      </w:numPr>
      <w:ind w:left="284" w:hanging="284"/>
    </w:pPr>
    <w:rPr>
      <w:rFonts w:ascii="Arial" w:eastAsiaTheme="minorEastAsia" w:hAnsi="Arial"/>
      <w:i/>
      <w:iCs/>
      <w:color w:val="FF0000"/>
    </w:rPr>
  </w:style>
  <w:style w:type="paragraph" w:customStyle="1" w:styleId="Nvel1-SemNum">
    <w:name w:val="Nível 1-Sem Num"/>
    <w:basedOn w:val="Nivel010"/>
    <w:link w:val="Nvel1-SemNumChar"/>
    <w:qFormat/>
    <w:rsid w:val="00635772"/>
    <w:pPr>
      <w:ind w:left="357" w:firstLine="0"/>
      <w:outlineLvl w:val="1"/>
    </w:pPr>
    <w:rPr>
      <w:color w:val="FF0000"/>
    </w:rPr>
  </w:style>
  <w:style w:type="character" w:customStyle="1" w:styleId="Nvel4-RChar">
    <w:name w:val="Nível 4-R Char"/>
    <w:basedOn w:val="Fontepargpadro"/>
    <w:link w:val="Nvel4-R"/>
    <w:rsid w:val="00635772"/>
    <w:rPr>
      <w:rFonts w:ascii="Arial" w:eastAsiaTheme="minorEastAsia" w:hAnsi="Arial" w:cs="Arial"/>
      <w:i/>
      <w:iCs/>
      <w:color w:val="FF0000"/>
    </w:rPr>
  </w:style>
  <w:style w:type="character" w:customStyle="1" w:styleId="Nvel1-SemNumChar">
    <w:name w:val="Nível 1-Sem Num Char"/>
    <w:basedOn w:val="Nivel01Char"/>
    <w:link w:val="Nvel1-SemNum"/>
    <w:rsid w:val="00635772"/>
    <w:rPr>
      <w:rFonts w:ascii="Arial" w:eastAsiaTheme="majorEastAsia" w:hAnsi="Arial" w:cs="Arial"/>
      <w:b/>
      <w:bCs/>
      <w:color w:val="FF0000"/>
    </w:rPr>
  </w:style>
  <w:style w:type="character" w:styleId="MenoPendente">
    <w:name w:val="Unresolved Mention"/>
    <w:basedOn w:val="Fontepargpadro"/>
    <w:uiPriority w:val="99"/>
    <w:semiHidden/>
    <w:unhideWhenUsed/>
    <w:rsid w:val="003F2973"/>
    <w:rPr>
      <w:color w:val="605E5C"/>
      <w:shd w:val="clear" w:color="auto" w:fill="E1DFDD"/>
    </w:rPr>
  </w:style>
  <w:style w:type="character" w:customStyle="1" w:styleId="spellingerror">
    <w:name w:val="spellingerror"/>
    <w:basedOn w:val="Fontepargpadro"/>
    <w:rsid w:val="000D08BB"/>
  </w:style>
  <w:style w:type="paragraph" w:customStyle="1" w:styleId="PADRO">
    <w:name w:val="PADRÃO"/>
    <w:qFormat/>
    <w:rsid w:val="00F577C9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customStyle="1" w:styleId="Nivel4-opcional">
    <w:name w:val="Nivel 4 - opcional"/>
    <w:basedOn w:val="Nivel4"/>
    <w:autoRedefine/>
    <w:qFormat/>
    <w:rsid w:val="005F5226"/>
    <w:pPr>
      <w:numPr>
        <w:ilvl w:val="0"/>
        <w:numId w:val="0"/>
      </w:numPr>
      <w:tabs>
        <w:tab w:val="left" w:pos="709"/>
        <w:tab w:val="left" w:pos="1134"/>
      </w:tabs>
      <w:ind w:left="284"/>
    </w:pPr>
    <w:rPr>
      <w:rFonts w:ascii="Arial" w:hAnsi="Arial"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6DD42-478C-401A-BEE7-D9538438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2572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CMAT/AD</cp:lastModifiedBy>
  <cp:revision>31</cp:revision>
  <cp:lastPrinted>2020-01-21T17:46:00Z</cp:lastPrinted>
  <dcterms:created xsi:type="dcterms:W3CDTF">2023-03-20T19:58:00Z</dcterms:created>
  <dcterms:modified xsi:type="dcterms:W3CDTF">2023-03-22T00:18:00Z</dcterms:modified>
  <dc:language>pt-BR</dc:language>
</cp:coreProperties>
</file>