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 DO EDITAL DE LICITAÇÃO POR PREGÃO ELETRÔNICO N.º 26/2022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</w:t>
      </w:r>
      <w:bookmarkStart w:id="0" w:name="_GoBack"/>
      <w:bookmarkEnd w:id="0"/>
      <w:r>
        <w:rPr>
          <w:rFonts w:ascii="Verdana" w:hAnsi="Verdana"/>
          <w:sz w:val="18"/>
          <w:szCs w:val="18"/>
        </w:rPr>
        <w:t>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26/2022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XXXXXXXXXXXXXXXX, inscrita no CNPJ/ME sob o n.º vem apresentar a sua proposta para execução da obra,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26/2022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 xml:space="preserve">percentual de desconto </w:t>
      </w:r>
      <w:r>
        <w:rPr>
          <w:rFonts w:ascii="Verdana" w:hAnsi="Verdana"/>
          <w:sz w:val="18"/>
          <w:szCs w:val="18"/>
        </w:rPr>
        <w:t>proposto é de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XX,XX</w:t>
      </w:r>
      <w:r>
        <w:rPr>
          <w:rFonts w:ascii="Verdana" w:hAnsi="Verdana"/>
          <w:b/>
          <w:sz w:val="18"/>
          <w:szCs w:val="18"/>
        </w:rPr>
        <w:t xml:space="preserve"> %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incidente sobre todos os preços, unitários e global, da planilha constante do Anexo III-A apresentado pela UFF e o valor global proposto, resultante da aplicação do desconto, é de </w:t>
      </w:r>
      <w:r>
        <w:rPr>
          <w:rFonts w:ascii="Verdana" w:hAnsi="Verdana"/>
          <w:b/>
          <w:sz w:val="18"/>
          <w:szCs w:val="18"/>
        </w:rPr>
        <w:t>R$ 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>
      <w:pPr>
        <w:pStyle w:val="17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III-A, com os valores resultantes da aplicação linear do percentual de desconto proposto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>é de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color w:val="FF0000"/>
          <w:sz w:val="18"/>
          <w:szCs w:val="18"/>
        </w:rPr>
        <w:t>[</w:t>
      </w:r>
      <w:r>
        <w:rPr>
          <w:rFonts w:ascii="Verdana" w:hAnsi="Verdana"/>
          <w:b/>
          <w:bCs/>
          <w:color w:val="FF0000"/>
          <w:sz w:val="18"/>
          <w:szCs w:val="18"/>
        </w:rPr>
        <w:t>valor</w:t>
      </w:r>
      <w:r>
        <w:rPr>
          <w:rFonts w:ascii="Verdana" w:hAnsi="Verdana"/>
          <w:color w:val="FF0000"/>
          <w:sz w:val="18"/>
          <w:szCs w:val="18"/>
        </w:rPr>
        <w:t>]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III-B.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8.3 e item 11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23069.159759/2020-61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2F4143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46924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71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page number"/>
    <w:basedOn w:val="11"/>
    <w:qFormat/>
    <w:uiPriority w:val="0"/>
  </w:style>
  <w:style w:type="paragraph" w:styleId="16">
    <w:name w:val="List"/>
    <w:basedOn w:val="1"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qFormat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qFormat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qFormat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uiPriority w:val="0"/>
    <w:pPr>
      <w:jc w:val="both"/>
    </w:pPr>
    <w:rPr>
      <w:szCs w:val="20"/>
    </w:rPr>
  </w:style>
  <w:style w:type="paragraph" w:styleId="24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qFormat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qFormat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qFormat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qFormat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445</Words>
  <Characters>2407</Characters>
  <Lines>20</Lines>
  <Paragraphs>5</Paragraphs>
  <TotalTime>22</TotalTime>
  <ScaleCrop>false</ScaleCrop>
  <LinksUpToDate>false</LinksUpToDate>
  <CharactersWithSpaces>2847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Juliana Borsoi</cp:lastModifiedBy>
  <cp:lastPrinted>2010-01-27T14:06:00Z</cp:lastPrinted>
  <dcterms:modified xsi:type="dcterms:W3CDTF">2022-03-10T14:49:57Z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552AEAC6EDC14297866E8254999F531A</vt:lpwstr>
  </property>
</Properties>
</file>