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3F5F" w14:textId="77777777" w:rsidR="0035251D" w:rsidRDefault="00240C8D">
      <w:pPr>
        <w:rPr>
          <w:rFonts w:asciiTheme="minorHAnsi" w:hAnsiTheme="minorHAnsi" w:cs="Arial"/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213F6FC8" wp14:editId="56014762">
            <wp:simplePos x="0" y="0"/>
            <wp:positionH relativeFrom="margin">
              <wp:align>center</wp:align>
            </wp:positionH>
            <wp:positionV relativeFrom="paragraph">
              <wp:posOffset>-494665</wp:posOffset>
            </wp:positionV>
            <wp:extent cx="640080" cy="619125"/>
            <wp:effectExtent l="0" t="0" r="7620" b="9525"/>
            <wp:wrapNone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sz w:val="16"/>
          <w:szCs w:val="16"/>
        </w:rPr>
        <w:t xml:space="preserve">    </w:t>
      </w:r>
      <w:r>
        <w:rPr>
          <w:rFonts w:asciiTheme="minorHAnsi" w:hAnsiTheme="minorHAnsi" w:cs="Arial"/>
          <w:b/>
          <w:sz w:val="16"/>
          <w:szCs w:val="16"/>
        </w:rPr>
        <w:br/>
      </w:r>
    </w:p>
    <w:p w14:paraId="4E810E35" w14:textId="77777777" w:rsidR="0035251D" w:rsidRPr="001A0C8E" w:rsidRDefault="00240C8D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A0C8E">
        <w:rPr>
          <w:rFonts w:asciiTheme="minorHAnsi" w:hAnsiTheme="minorHAnsi" w:cstheme="minorHAnsi"/>
          <w:b/>
          <w:bCs/>
          <w:sz w:val="24"/>
          <w:szCs w:val="24"/>
        </w:rPr>
        <w:t>MINISTÉRIO DA EDUCAÇÃO</w:t>
      </w:r>
    </w:p>
    <w:p w14:paraId="480AF759" w14:textId="77777777" w:rsidR="0035251D" w:rsidRPr="001A0C8E" w:rsidRDefault="00240C8D">
      <w:pPr>
        <w:pStyle w:val="Ttulo1"/>
        <w:spacing w:before="0"/>
        <w:jc w:val="center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1A0C8E">
        <w:rPr>
          <w:rFonts w:asciiTheme="minorHAnsi" w:hAnsiTheme="minorHAnsi" w:cstheme="minorHAnsi"/>
          <w:color w:val="auto"/>
          <w:sz w:val="24"/>
          <w:szCs w:val="24"/>
        </w:rPr>
        <w:t>UNIVERSIDADE FEDERAL FLUMINENSE</w:t>
      </w:r>
    </w:p>
    <w:p w14:paraId="67BFE0FB" w14:textId="77777777" w:rsidR="0035251D" w:rsidRPr="001A0C8E" w:rsidRDefault="00240C8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0C8E">
        <w:rPr>
          <w:rFonts w:asciiTheme="minorHAnsi" w:hAnsiTheme="minorHAnsi" w:cstheme="minorHAnsi"/>
          <w:b/>
          <w:sz w:val="24"/>
          <w:szCs w:val="24"/>
        </w:rPr>
        <w:t>PRO REITORIA DE ADMINISTRAÇÃO</w:t>
      </w:r>
    </w:p>
    <w:p w14:paraId="4726DA3F" w14:textId="77777777" w:rsidR="0035251D" w:rsidRPr="001A0C8E" w:rsidRDefault="0035251D">
      <w:pPr>
        <w:pStyle w:val="Default"/>
        <w:rPr>
          <w:rFonts w:asciiTheme="minorHAnsi" w:hAnsiTheme="minorHAnsi"/>
          <w:b/>
        </w:rPr>
      </w:pPr>
    </w:p>
    <w:p w14:paraId="388F6D4B" w14:textId="73DF9BC9" w:rsidR="0035251D" w:rsidRPr="001A0C8E" w:rsidRDefault="00240C8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0C8E">
        <w:rPr>
          <w:rFonts w:asciiTheme="minorHAnsi" w:hAnsiTheme="minorHAnsi" w:cstheme="minorHAnsi"/>
          <w:b/>
          <w:sz w:val="24"/>
          <w:szCs w:val="24"/>
        </w:rPr>
        <w:t xml:space="preserve">PREGÃO ELETRÔNICO Nº </w:t>
      </w:r>
      <w:r w:rsidR="000A684C">
        <w:rPr>
          <w:rFonts w:asciiTheme="minorHAnsi" w:hAnsiTheme="minorHAnsi" w:cstheme="minorHAnsi"/>
          <w:b/>
          <w:sz w:val="24"/>
          <w:szCs w:val="24"/>
        </w:rPr>
        <w:t>57</w:t>
      </w:r>
      <w:r w:rsidR="00081D06" w:rsidRPr="001A0C8E">
        <w:rPr>
          <w:rFonts w:asciiTheme="minorHAnsi" w:hAnsiTheme="minorHAnsi" w:cstheme="minorHAnsi"/>
          <w:b/>
          <w:sz w:val="24"/>
          <w:szCs w:val="24"/>
        </w:rPr>
        <w:t>/202</w:t>
      </w:r>
      <w:r w:rsidR="009C11A6" w:rsidRPr="001A0C8E">
        <w:rPr>
          <w:rFonts w:asciiTheme="minorHAnsi" w:hAnsiTheme="minorHAnsi" w:cstheme="minorHAnsi"/>
          <w:b/>
          <w:sz w:val="24"/>
          <w:szCs w:val="24"/>
        </w:rPr>
        <w:t>2</w:t>
      </w:r>
    </w:p>
    <w:p w14:paraId="716097E1" w14:textId="77777777" w:rsidR="0035251D" w:rsidRPr="001A0C8E" w:rsidRDefault="0035251D">
      <w:pPr>
        <w:pStyle w:val="Default"/>
        <w:rPr>
          <w:rFonts w:asciiTheme="minorHAnsi" w:hAnsiTheme="minorHAnsi"/>
          <w:b/>
        </w:rPr>
      </w:pPr>
    </w:p>
    <w:p w14:paraId="21AF9770" w14:textId="6929CEAC" w:rsidR="0035251D" w:rsidRPr="001A0C8E" w:rsidRDefault="00F136AD">
      <w:pPr>
        <w:pStyle w:val="Ttulo7"/>
        <w:rPr>
          <w:rFonts w:asciiTheme="minorHAnsi" w:hAnsiTheme="minorHAnsi" w:cs="Arial"/>
          <w:sz w:val="24"/>
          <w:szCs w:val="24"/>
          <w:u w:val="none"/>
        </w:rPr>
      </w:pPr>
      <w:r w:rsidRPr="001A0C8E">
        <w:rPr>
          <w:rFonts w:asciiTheme="minorHAnsi" w:hAnsiTheme="minorHAnsi" w:cs="Arial"/>
          <w:sz w:val="24"/>
          <w:szCs w:val="24"/>
          <w:u w:val="none"/>
        </w:rPr>
        <w:t xml:space="preserve">ANEXO  </w:t>
      </w:r>
      <w:r w:rsidR="009C11A6" w:rsidRPr="001A0C8E">
        <w:rPr>
          <w:rFonts w:asciiTheme="minorHAnsi" w:hAnsiTheme="minorHAnsi" w:cs="Arial"/>
          <w:sz w:val="24"/>
          <w:szCs w:val="24"/>
          <w:u w:val="none"/>
        </w:rPr>
        <w:t>IX</w:t>
      </w:r>
      <w:r w:rsidR="00240C8D" w:rsidRPr="001A0C8E">
        <w:rPr>
          <w:rFonts w:asciiTheme="minorHAnsi" w:hAnsiTheme="minorHAnsi" w:cs="Arial"/>
          <w:sz w:val="24"/>
          <w:szCs w:val="24"/>
          <w:u w:val="none"/>
        </w:rPr>
        <w:t xml:space="preserve"> DO EDITAL</w:t>
      </w:r>
    </w:p>
    <w:p w14:paraId="68517189" w14:textId="77777777" w:rsidR="0035251D" w:rsidRPr="001A0C8E" w:rsidRDefault="0035251D">
      <w:pPr>
        <w:pStyle w:val="Ttulo7"/>
        <w:rPr>
          <w:rFonts w:asciiTheme="minorHAnsi" w:hAnsiTheme="minorHAnsi" w:cs="Arial"/>
          <w:sz w:val="24"/>
          <w:szCs w:val="24"/>
        </w:rPr>
      </w:pPr>
    </w:p>
    <w:p w14:paraId="177D8A69" w14:textId="77777777" w:rsidR="0035251D" w:rsidRPr="001A0C8E" w:rsidRDefault="00240C8D">
      <w:pPr>
        <w:pStyle w:val="Ttulo7"/>
        <w:rPr>
          <w:rFonts w:asciiTheme="minorHAnsi" w:hAnsiTheme="minorHAnsi" w:cs="Arial"/>
          <w:sz w:val="24"/>
          <w:szCs w:val="24"/>
        </w:rPr>
      </w:pPr>
      <w:r w:rsidRPr="001A0C8E">
        <w:rPr>
          <w:rFonts w:asciiTheme="minorHAnsi" w:hAnsiTheme="minorHAnsi" w:cs="Arial"/>
          <w:sz w:val="24"/>
          <w:szCs w:val="24"/>
        </w:rPr>
        <w:t>MEMÓRIA DE CÁLCULO DA PLANILHA DE CUSTO E FORMAÇÃO DE PREÇO</w:t>
      </w:r>
    </w:p>
    <w:p w14:paraId="4633985D" w14:textId="77777777" w:rsidR="0035251D" w:rsidRDefault="0035251D">
      <w:pPr>
        <w:rPr>
          <w:rFonts w:asciiTheme="minorHAnsi" w:hAnsiTheme="minorHAnsi" w:cs="Arial"/>
          <w:sz w:val="16"/>
          <w:szCs w:val="16"/>
          <w:lang w:val="pt-PT"/>
        </w:rPr>
      </w:pPr>
    </w:p>
    <w:p w14:paraId="446906CB" w14:textId="77777777" w:rsidR="0035251D" w:rsidRDefault="0035251D">
      <w:pPr>
        <w:rPr>
          <w:rFonts w:asciiTheme="minorHAnsi" w:hAnsiTheme="minorHAnsi" w:cs="Arial"/>
          <w:b/>
          <w:sz w:val="16"/>
          <w:szCs w:val="16"/>
          <w:u w:val="single"/>
          <w:lang w:val="pt-PT"/>
        </w:rPr>
      </w:pPr>
    </w:p>
    <w:p w14:paraId="0C367FE0" w14:textId="77777777" w:rsidR="0035251D" w:rsidRPr="001A0C8E" w:rsidRDefault="00240C8D">
      <w:pPr>
        <w:pStyle w:val="A010165"/>
        <w:rPr>
          <w:rFonts w:ascii="Calibri" w:hAnsi="Calibri" w:cs="Arial"/>
          <w:b/>
          <w:i/>
          <w:sz w:val="22"/>
          <w:szCs w:val="22"/>
        </w:rPr>
      </w:pPr>
      <w:r w:rsidRPr="001A0C8E">
        <w:rPr>
          <w:rFonts w:ascii="Calibri" w:hAnsi="Calibri" w:cs="Arial"/>
          <w:b/>
          <w:i/>
          <w:sz w:val="22"/>
          <w:szCs w:val="22"/>
        </w:rPr>
        <w:t>A empresa deverá declarar em qual REGIME DE TRIBUTAÇÃO se enquadra, e não poderá se beneficiar da condição de optante pelo Simples Nacional, salvo as exceções previstas no § 5º-C do art. 18 da Lei Complementar nº 123, de 14 de dezembro de 2006; pois se caso vencedora será obrigatória à exclusão desse regime, logo os custos atribuídos a esta prestação de serviço, com cessão de mão de obra deverão estar corretamente previstos.</w:t>
      </w:r>
    </w:p>
    <w:p w14:paraId="21D47DF5" w14:textId="77777777" w:rsidR="0035251D" w:rsidRPr="001A0C8E" w:rsidRDefault="0035251D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</w:p>
    <w:p w14:paraId="6FF0E1B7" w14:textId="77777777" w:rsidR="0035251D" w:rsidRPr="001A0C8E" w:rsidRDefault="0035251D">
      <w:pPr>
        <w:pStyle w:val="Default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07100ECA" w14:textId="77777777" w:rsidR="0035251D" w:rsidRPr="001A0C8E" w:rsidRDefault="00240C8D">
      <w:pPr>
        <w:rPr>
          <w:rFonts w:ascii="Calibri" w:hAnsi="Calibri" w:cs="Arial"/>
          <w:b/>
          <w:sz w:val="22"/>
          <w:szCs w:val="22"/>
          <w:u w:val="single"/>
          <w:lang w:val="pt-PT"/>
        </w:rPr>
      </w:pPr>
      <w:r w:rsidRPr="001A0C8E">
        <w:rPr>
          <w:rFonts w:ascii="Calibri" w:hAnsi="Calibri" w:cs="Arial"/>
          <w:b/>
          <w:sz w:val="22"/>
          <w:szCs w:val="22"/>
          <w:u w:val="single"/>
          <w:lang w:val="pt-PT"/>
        </w:rPr>
        <w:t>Módulo 1 – Composição da Remuneração</w:t>
      </w:r>
    </w:p>
    <w:p w14:paraId="0E13FEAD" w14:textId="77777777" w:rsidR="0035251D" w:rsidRPr="001A0C8E" w:rsidRDefault="0035251D">
      <w:pPr>
        <w:rPr>
          <w:rFonts w:ascii="Calibri" w:hAnsi="Calibri" w:cs="Arial"/>
          <w:sz w:val="22"/>
          <w:szCs w:val="22"/>
        </w:rPr>
      </w:pPr>
    </w:p>
    <w:p w14:paraId="301DFB88" w14:textId="77777777" w:rsidR="0035251D" w:rsidRPr="001A0C8E" w:rsidRDefault="00240C8D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1A0C8E">
        <w:rPr>
          <w:rFonts w:ascii="Calibri" w:hAnsi="Calibri" w:cs="Arial"/>
          <w:b/>
          <w:sz w:val="22"/>
          <w:szCs w:val="22"/>
        </w:rPr>
        <w:t xml:space="preserve">A) Salário Base </w:t>
      </w:r>
    </w:p>
    <w:p w14:paraId="09474B3B" w14:textId="77777777" w:rsidR="0035251D" w:rsidRPr="001A0C8E" w:rsidRDefault="0035251D">
      <w:pPr>
        <w:pStyle w:val="Default"/>
        <w:jc w:val="both"/>
        <w:rPr>
          <w:rStyle w:val="Fontepargpadro6"/>
          <w:rFonts w:ascii="Calibri" w:hAnsi="Calibri"/>
          <w:sz w:val="22"/>
          <w:szCs w:val="22"/>
        </w:rPr>
      </w:pPr>
    </w:p>
    <w:p w14:paraId="0F1DBA1A" w14:textId="66B0693D" w:rsidR="0035251D" w:rsidRPr="001A0C8E" w:rsidRDefault="00240C8D">
      <w:pPr>
        <w:pStyle w:val="Default"/>
        <w:jc w:val="both"/>
        <w:rPr>
          <w:rStyle w:val="Fontepargpadro6"/>
          <w:rFonts w:ascii="Calibri" w:hAnsi="Calibri"/>
          <w:sz w:val="22"/>
          <w:szCs w:val="22"/>
          <w:highlight w:val="yellow"/>
        </w:rPr>
      </w:pPr>
      <w:r w:rsidRPr="001A0C8E">
        <w:rPr>
          <w:rStyle w:val="Fontepargpadro6"/>
          <w:rFonts w:ascii="Calibri" w:hAnsi="Calibri"/>
          <w:sz w:val="22"/>
          <w:szCs w:val="22"/>
        </w:rPr>
        <w:t>A empresa deverá indicar qual seu enquadramento sindical, sendo a elaboração de sua proposta de acordo com a convenção coletiva do sindicato relacionado à sua atividade preponderante (</w:t>
      </w:r>
      <w:proofErr w:type="spellStart"/>
      <w:r w:rsidRPr="001A0C8E">
        <w:rPr>
          <w:rStyle w:val="Fontepargpadro6"/>
          <w:rFonts w:ascii="Calibri" w:hAnsi="Calibri"/>
          <w:sz w:val="22"/>
          <w:szCs w:val="22"/>
        </w:rPr>
        <w:t>Arts</w:t>
      </w:r>
      <w:proofErr w:type="spellEnd"/>
      <w:r w:rsidRPr="001A0C8E">
        <w:rPr>
          <w:rStyle w:val="Fontepargpadro6"/>
          <w:rFonts w:ascii="Calibri" w:hAnsi="Calibri"/>
          <w:sz w:val="22"/>
          <w:szCs w:val="22"/>
        </w:rPr>
        <w:t xml:space="preserve">. 570, 577 e 581, §2º da CLT, Art. 8º, II, CF e Acórdão TCU 1097/2019, Plenário). Os valores dos salários e benefícios dos profissionais previstos neste Edital foram considerados de acordo com o estabelecido pelo </w:t>
      </w:r>
      <w:r w:rsidR="0078777E" w:rsidRPr="0078777E">
        <w:rPr>
          <w:rStyle w:val="Fontepargpadro6"/>
          <w:rFonts w:ascii="Calibri" w:hAnsi="Calibri"/>
          <w:b/>
          <w:sz w:val="22"/>
          <w:szCs w:val="22"/>
        </w:rPr>
        <w:t>SIND OFS ELET TRAB IND INST E MANUT ELET GAS HIDR SANIT MEC E TELF RJ, CNPJ n. 33.748.484/0001-00,</w:t>
      </w:r>
      <w:r w:rsidR="001776C1" w:rsidRPr="001A0C8E">
        <w:rPr>
          <w:rStyle w:val="Fontepargpadro6"/>
          <w:rFonts w:ascii="Calibri" w:hAnsi="Calibri"/>
          <w:sz w:val="22"/>
          <w:szCs w:val="22"/>
        </w:rPr>
        <w:t xml:space="preserve"> por meio da Convenção Coletiva de Trabalho 20</w:t>
      </w:r>
      <w:r w:rsidR="0078777E">
        <w:rPr>
          <w:rStyle w:val="Fontepargpadro6"/>
          <w:rFonts w:ascii="Calibri" w:hAnsi="Calibri"/>
          <w:sz w:val="22"/>
          <w:szCs w:val="22"/>
        </w:rPr>
        <w:t>2</w:t>
      </w:r>
      <w:r w:rsidR="00C807C7">
        <w:rPr>
          <w:rStyle w:val="Fontepargpadro6"/>
          <w:rFonts w:ascii="Calibri" w:hAnsi="Calibri"/>
          <w:sz w:val="22"/>
          <w:szCs w:val="22"/>
        </w:rPr>
        <w:t>2</w:t>
      </w:r>
      <w:r w:rsidR="001776C1" w:rsidRPr="001A0C8E">
        <w:rPr>
          <w:rStyle w:val="Fontepargpadro6"/>
          <w:rFonts w:ascii="Calibri" w:hAnsi="Calibri"/>
          <w:sz w:val="22"/>
          <w:szCs w:val="22"/>
        </w:rPr>
        <w:t>/202</w:t>
      </w:r>
      <w:r w:rsidR="00C807C7">
        <w:rPr>
          <w:rStyle w:val="Fontepargpadro6"/>
          <w:rFonts w:ascii="Calibri" w:hAnsi="Calibri"/>
          <w:sz w:val="22"/>
          <w:szCs w:val="22"/>
        </w:rPr>
        <w:t>4</w:t>
      </w:r>
      <w:r w:rsidR="001776C1" w:rsidRPr="001A0C8E">
        <w:rPr>
          <w:rStyle w:val="Fontepargpadro6"/>
          <w:rFonts w:ascii="Calibri" w:hAnsi="Calibri"/>
          <w:sz w:val="22"/>
          <w:szCs w:val="22"/>
        </w:rPr>
        <w:t xml:space="preserve">, registrada sob o nº </w:t>
      </w:r>
      <w:r w:rsidR="00C807C7">
        <w:rPr>
          <w:rStyle w:val="Fontepargpadro6"/>
          <w:rFonts w:ascii="Calibri" w:hAnsi="Calibri"/>
          <w:b/>
          <w:sz w:val="22"/>
          <w:szCs w:val="22"/>
        </w:rPr>
        <w:t>RJ</w:t>
      </w:r>
      <w:r w:rsidR="0078777E" w:rsidRPr="0078777E">
        <w:rPr>
          <w:rStyle w:val="Fontepargpadro6"/>
          <w:rFonts w:ascii="Calibri" w:hAnsi="Calibri"/>
          <w:b/>
          <w:sz w:val="22"/>
          <w:szCs w:val="22"/>
        </w:rPr>
        <w:t>0</w:t>
      </w:r>
      <w:r w:rsidR="00C807C7">
        <w:rPr>
          <w:rStyle w:val="Fontepargpadro6"/>
          <w:rFonts w:ascii="Calibri" w:hAnsi="Calibri"/>
          <w:b/>
          <w:sz w:val="22"/>
          <w:szCs w:val="22"/>
        </w:rPr>
        <w:t>01018</w:t>
      </w:r>
      <w:r w:rsidR="0078777E" w:rsidRPr="0078777E">
        <w:rPr>
          <w:rStyle w:val="Fontepargpadro6"/>
          <w:rFonts w:ascii="Calibri" w:hAnsi="Calibri"/>
          <w:b/>
          <w:sz w:val="22"/>
          <w:szCs w:val="22"/>
        </w:rPr>
        <w:t>/202</w:t>
      </w:r>
      <w:r w:rsidR="00C807C7">
        <w:rPr>
          <w:rStyle w:val="Fontepargpadro6"/>
          <w:rFonts w:ascii="Calibri" w:hAnsi="Calibri"/>
          <w:b/>
          <w:sz w:val="22"/>
          <w:szCs w:val="22"/>
        </w:rPr>
        <w:t>2</w:t>
      </w:r>
      <w:r w:rsidR="00E97BDA" w:rsidRPr="001A0C8E">
        <w:rPr>
          <w:rStyle w:val="Fontepargpadro6"/>
          <w:rFonts w:ascii="Calibri" w:hAnsi="Calibri"/>
          <w:sz w:val="22"/>
          <w:szCs w:val="22"/>
        </w:rPr>
        <w:t>.</w:t>
      </w:r>
    </w:p>
    <w:p w14:paraId="02793C9C" w14:textId="77777777" w:rsidR="0035251D" w:rsidRDefault="0035251D">
      <w:pPr>
        <w:pStyle w:val="Default"/>
        <w:jc w:val="both"/>
        <w:rPr>
          <w:rFonts w:ascii="Calibri" w:hAnsi="Calibri"/>
          <w:b/>
          <w:u w:val="single"/>
        </w:rPr>
      </w:pPr>
    </w:p>
    <w:tbl>
      <w:tblPr>
        <w:tblStyle w:val="TabeladeGrade4-nfase1"/>
        <w:tblW w:w="9351" w:type="dxa"/>
        <w:tblLook w:val="04E0" w:firstRow="1" w:lastRow="1" w:firstColumn="1" w:lastColumn="0" w:noHBand="0" w:noVBand="1"/>
      </w:tblPr>
      <w:tblGrid>
        <w:gridCol w:w="3680"/>
        <w:gridCol w:w="1559"/>
        <w:gridCol w:w="4112"/>
      </w:tblGrid>
      <w:tr w:rsidR="000904BD" w:rsidRPr="00F2572C" w14:paraId="78BE1969" w14:textId="77777777" w:rsidTr="00293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0016D2E4" w14:textId="77777777" w:rsidR="0035251D" w:rsidRPr="00F2572C" w:rsidRDefault="00240C8D">
            <w:pPr>
              <w:jc w:val="center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257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CATEGORIA</w:t>
            </w:r>
          </w:p>
        </w:tc>
        <w:tc>
          <w:tcPr>
            <w:tcW w:w="1559" w:type="dxa"/>
          </w:tcPr>
          <w:p w14:paraId="06A51A60" w14:textId="77777777" w:rsidR="0035251D" w:rsidRPr="00F2572C" w:rsidRDefault="00240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F257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SALÁRIO (R$)</w:t>
            </w:r>
          </w:p>
        </w:tc>
        <w:tc>
          <w:tcPr>
            <w:tcW w:w="4112" w:type="dxa"/>
          </w:tcPr>
          <w:p w14:paraId="06F17910" w14:textId="77777777" w:rsidR="0035251D" w:rsidRPr="00F2572C" w:rsidRDefault="00240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2572C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 xml:space="preserve">REFERÊNCIA </w:t>
            </w:r>
          </w:p>
        </w:tc>
      </w:tr>
      <w:tr w:rsidR="00293F6B" w:rsidRPr="00F2572C" w14:paraId="07344C3F" w14:textId="77777777" w:rsidTr="0029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2FE1DB5A" w14:textId="1D5441EA" w:rsidR="00293F6B" w:rsidRPr="00F2572C" w:rsidRDefault="00293F6B" w:rsidP="00293F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="Verdana" w:hAnsi="Verdana" w:cs="Calibri"/>
              </w:rPr>
              <w:t xml:space="preserve">Encarregado </w:t>
            </w:r>
            <w:proofErr w:type="gramStart"/>
            <w:r>
              <w:rPr>
                <w:rFonts w:ascii="Verdana" w:hAnsi="Verdana" w:cs="Calibri"/>
              </w:rPr>
              <w:t>geral  44</w:t>
            </w:r>
            <w:proofErr w:type="gramEnd"/>
            <w:r>
              <w:rPr>
                <w:rFonts w:ascii="Verdana" w:hAnsi="Verdana" w:cs="Calibri"/>
              </w:rPr>
              <w:t>h</w:t>
            </w:r>
          </w:p>
        </w:tc>
        <w:tc>
          <w:tcPr>
            <w:tcW w:w="1559" w:type="dxa"/>
          </w:tcPr>
          <w:p w14:paraId="06A8D3DB" w14:textId="2BE2F58B" w:rsidR="00293F6B" w:rsidRPr="00F2572C" w:rsidRDefault="00293F6B" w:rsidP="0029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R$ 3.583,24</w:t>
            </w:r>
          </w:p>
        </w:tc>
        <w:tc>
          <w:tcPr>
            <w:tcW w:w="4112" w:type="dxa"/>
          </w:tcPr>
          <w:p w14:paraId="15D428F7" w14:textId="59BAD5CE" w:rsidR="00293F6B" w:rsidRPr="00F2572C" w:rsidRDefault="00293F6B" w:rsidP="0029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CCT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RJ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01018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93F6B" w:rsidRPr="00F2572C" w14:paraId="6C452F9E" w14:textId="77777777" w:rsidTr="00293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6A652DDA" w14:textId="44715F89" w:rsidR="00293F6B" w:rsidRPr="00F2572C" w:rsidRDefault="00293F6B" w:rsidP="00293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 w:cs="Calibri"/>
              </w:rPr>
              <w:t>Técnico em Eletrotécnica 44h</w:t>
            </w:r>
          </w:p>
        </w:tc>
        <w:tc>
          <w:tcPr>
            <w:tcW w:w="1559" w:type="dxa"/>
          </w:tcPr>
          <w:p w14:paraId="469CECA5" w14:textId="3CF2A093" w:rsidR="00293F6B" w:rsidRPr="00F2572C" w:rsidRDefault="00293F6B" w:rsidP="00293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R$ 2.915,86</w:t>
            </w:r>
          </w:p>
        </w:tc>
        <w:tc>
          <w:tcPr>
            <w:tcW w:w="4112" w:type="dxa"/>
          </w:tcPr>
          <w:p w14:paraId="0D2F57BA" w14:textId="4101BD2D" w:rsidR="00293F6B" w:rsidRPr="00F2572C" w:rsidRDefault="00293F6B" w:rsidP="00293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CCT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RJ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01018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93F6B" w:rsidRPr="00F2572C" w14:paraId="01DF7E0C" w14:textId="77777777" w:rsidTr="0029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7C5DCF6B" w14:textId="4C6AE715" w:rsidR="00293F6B" w:rsidRPr="00F2572C" w:rsidRDefault="00293F6B" w:rsidP="00293F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="Verdana" w:hAnsi="Verdana" w:cs="Calibri"/>
              </w:rPr>
              <w:t>Eletricista de manutenção 44h</w:t>
            </w:r>
          </w:p>
        </w:tc>
        <w:tc>
          <w:tcPr>
            <w:tcW w:w="1559" w:type="dxa"/>
          </w:tcPr>
          <w:p w14:paraId="35EB4777" w14:textId="43070164" w:rsidR="00293F6B" w:rsidRPr="00F2572C" w:rsidRDefault="00293F6B" w:rsidP="0029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R$ 2.144,75</w:t>
            </w:r>
          </w:p>
        </w:tc>
        <w:tc>
          <w:tcPr>
            <w:tcW w:w="4112" w:type="dxa"/>
          </w:tcPr>
          <w:p w14:paraId="1E2162FE" w14:textId="2FE4FD65" w:rsidR="00293F6B" w:rsidRPr="00F2572C" w:rsidRDefault="00293F6B" w:rsidP="0029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CCT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RJ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01018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93F6B" w:rsidRPr="00F2572C" w14:paraId="4AA808A7" w14:textId="77777777" w:rsidTr="00293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75F348AE" w14:textId="3C2FE214" w:rsidR="00293F6B" w:rsidRPr="00F2572C" w:rsidRDefault="00293F6B" w:rsidP="00293F6B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="Verdana" w:hAnsi="Verdana" w:cs="Calibri"/>
              </w:rPr>
              <w:t xml:space="preserve">Eletricista de manutenção </w:t>
            </w:r>
            <w:proofErr w:type="gramStart"/>
            <w:r>
              <w:rPr>
                <w:rFonts w:ascii="Verdana" w:hAnsi="Verdana" w:cs="Calibri"/>
              </w:rPr>
              <w:t>12x36 Diurno</w:t>
            </w:r>
            <w:proofErr w:type="gramEnd"/>
          </w:p>
        </w:tc>
        <w:tc>
          <w:tcPr>
            <w:tcW w:w="1559" w:type="dxa"/>
          </w:tcPr>
          <w:p w14:paraId="11382F81" w14:textId="7ECD38EF" w:rsidR="00293F6B" w:rsidRPr="00F2572C" w:rsidRDefault="00293F6B" w:rsidP="00293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R$ 2.144,75</w:t>
            </w:r>
          </w:p>
        </w:tc>
        <w:tc>
          <w:tcPr>
            <w:tcW w:w="4112" w:type="dxa"/>
          </w:tcPr>
          <w:p w14:paraId="33832ED2" w14:textId="06C075AC" w:rsidR="00293F6B" w:rsidRPr="00F2572C" w:rsidRDefault="00293F6B" w:rsidP="00293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CCT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RJ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01018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93F6B" w:rsidRPr="00F2572C" w14:paraId="70BBD20E" w14:textId="77777777" w:rsidTr="0029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7CCBD2A4" w14:textId="1400DDC1" w:rsidR="00293F6B" w:rsidRPr="00F2572C" w:rsidRDefault="00293F6B" w:rsidP="00293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 w:cs="Calibri"/>
              </w:rPr>
              <w:t>Meio Oficial de Elétrica</w:t>
            </w:r>
          </w:p>
        </w:tc>
        <w:tc>
          <w:tcPr>
            <w:tcW w:w="1559" w:type="dxa"/>
          </w:tcPr>
          <w:p w14:paraId="325CC9A0" w14:textId="220E2056" w:rsidR="00293F6B" w:rsidRPr="00F2572C" w:rsidRDefault="00293F6B" w:rsidP="0029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R$ 1.567,57</w:t>
            </w:r>
          </w:p>
        </w:tc>
        <w:tc>
          <w:tcPr>
            <w:tcW w:w="4112" w:type="dxa"/>
          </w:tcPr>
          <w:p w14:paraId="2CAFD645" w14:textId="5A541B6C" w:rsidR="00293F6B" w:rsidRPr="00F2572C" w:rsidRDefault="00293F6B" w:rsidP="0029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CCT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RJ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01018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93F6B" w:rsidRPr="00F2572C" w14:paraId="4371878F" w14:textId="77777777" w:rsidTr="00293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3C754C15" w14:textId="0677B4A7" w:rsidR="00293F6B" w:rsidRPr="00F2572C" w:rsidRDefault="00293F6B" w:rsidP="00293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 w:cs="Calibri"/>
              </w:rPr>
              <w:t>Bombeiro hidráulico 44h</w:t>
            </w:r>
          </w:p>
        </w:tc>
        <w:tc>
          <w:tcPr>
            <w:tcW w:w="1559" w:type="dxa"/>
          </w:tcPr>
          <w:p w14:paraId="7AF497B8" w14:textId="00040FFE" w:rsidR="00293F6B" w:rsidRPr="00F2572C" w:rsidRDefault="00293F6B" w:rsidP="00293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R$ 2.115,01</w:t>
            </w:r>
          </w:p>
        </w:tc>
        <w:tc>
          <w:tcPr>
            <w:tcW w:w="4112" w:type="dxa"/>
          </w:tcPr>
          <w:p w14:paraId="146D62BC" w14:textId="6C5A690A" w:rsidR="00293F6B" w:rsidRPr="00F2572C" w:rsidRDefault="00293F6B" w:rsidP="00293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CCT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RJ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01018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93F6B" w:rsidRPr="00F2572C" w14:paraId="794A0B54" w14:textId="77777777" w:rsidTr="0029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57CF1609" w14:textId="395A1407" w:rsidR="00293F6B" w:rsidRPr="00F2572C" w:rsidRDefault="00293F6B" w:rsidP="00293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 w:cs="Calibri"/>
              </w:rPr>
              <w:t xml:space="preserve">Bombeiro hidráulico </w:t>
            </w:r>
            <w:proofErr w:type="gramStart"/>
            <w:r>
              <w:rPr>
                <w:rFonts w:ascii="Verdana" w:hAnsi="Verdana" w:cs="Calibri"/>
              </w:rPr>
              <w:t>12x36h Diurno</w:t>
            </w:r>
            <w:proofErr w:type="gramEnd"/>
          </w:p>
        </w:tc>
        <w:tc>
          <w:tcPr>
            <w:tcW w:w="1559" w:type="dxa"/>
          </w:tcPr>
          <w:p w14:paraId="3E8D36F4" w14:textId="36E629A3" w:rsidR="00293F6B" w:rsidRPr="00F2572C" w:rsidRDefault="00293F6B" w:rsidP="0029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R$ 2.115,01</w:t>
            </w:r>
          </w:p>
        </w:tc>
        <w:tc>
          <w:tcPr>
            <w:tcW w:w="4112" w:type="dxa"/>
          </w:tcPr>
          <w:p w14:paraId="4A8206C2" w14:textId="3C1DA1E9" w:rsidR="00293F6B" w:rsidRPr="00F2572C" w:rsidRDefault="00293F6B" w:rsidP="0029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CCT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RJ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01018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93F6B" w:rsidRPr="00F2572C" w14:paraId="15F5CEBF" w14:textId="77777777" w:rsidTr="00293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166CCE5A" w14:textId="4FBF3492" w:rsidR="00293F6B" w:rsidRPr="00F2572C" w:rsidRDefault="00293F6B" w:rsidP="00293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 w:cs="Calibri"/>
              </w:rPr>
              <w:t>Carpinteiro 44h</w:t>
            </w:r>
          </w:p>
        </w:tc>
        <w:tc>
          <w:tcPr>
            <w:tcW w:w="1559" w:type="dxa"/>
          </w:tcPr>
          <w:p w14:paraId="67351874" w14:textId="36D82C0E" w:rsidR="00293F6B" w:rsidRPr="00F2572C" w:rsidRDefault="00293F6B" w:rsidP="00293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R$ 2.115,01</w:t>
            </w:r>
          </w:p>
        </w:tc>
        <w:tc>
          <w:tcPr>
            <w:tcW w:w="4112" w:type="dxa"/>
          </w:tcPr>
          <w:p w14:paraId="7AF7F819" w14:textId="41454B2A" w:rsidR="00293F6B" w:rsidRPr="00F2572C" w:rsidRDefault="00293F6B" w:rsidP="00293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CCT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RJ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01018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93F6B" w:rsidRPr="00F2572C" w14:paraId="3078E521" w14:textId="77777777" w:rsidTr="0029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07AF6376" w14:textId="7550B1AF" w:rsidR="00293F6B" w:rsidRPr="00F2572C" w:rsidRDefault="00293F6B" w:rsidP="00293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 w:cs="Calibri"/>
              </w:rPr>
              <w:t>Pedreiro 44h</w:t>
            </w:r>
          </w:p>
        </w:tc>
        <w:tc>
          <w:tcPr>
            <w:tcW w:w="1559" w:type="dxa"/>
          </w:tcPr>
          <w:p w14:paraId="6E876015" w14:textId="1E1EF49F" w:rsidR="00293F6B" w:rsidRPr="00F2572C" w:rsidRDefault="00293F6B" w:rsidP="0029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R$ 2.115,01</w:t>
            </w:r>
          </w:p>
        </w:tc>
        <w:tc>
          <w:tcPr>
            <w:tcW w:w="4112" w:type="dxa"/>
          </w:tcPr>
          <w:p w14:paraId="5A7E0B00" w14:textId="1818A0D6" w:rsidR="00293F6B" w:rsidRPr="00F2572C" w:rsidRDefault="00293F6B" w:rsidP="0029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CCT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RJ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01018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93F6B" w:rsidRPr="00F2572C" w14:paraId="195019D7" w14:textId="77777777" w:rsidTr="00293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43C89DFF" w14:textId="33BD6EF3" w:rsidR="00293F6B" w:rsidRPr="00F2572C" w:rsidRDefault="00293F6B" w:rsidP="00293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 w:cs="Calibri"/>
              </w:rPr>
              <w:t>Gesseiro 44h</w:t>
            </w:r>
          </w:p>
        </w:tc>
        <w:tc>
          <w:tcPr>
            <w:tcW w:w="1559" w:type="dxa"/>
          </w:tcPr>
          <w:p w14:paraId="02621C1A" w14:textId="249B41F1" w:rsidR="00293F6B" w:rsidRPr="00F2572C" w:rsidRDefault="00293F6B" w:rsidP="00293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R$ 2.115,01</w:t>
            </w:r>
          </w:p>
        </w:tc>
        <w:tc>
          <w:tcPr>
            <w:tcW w:w="4112" w:type="dxa"/>
          </w:tcPr>
          <w:p w14:paraId="08DCCA78" w14:textId="4EFD782F" w:rsidR="00293F6B" w:rsidRPr="00F2572C" w:rsidRDefault="00293F6B" w:rsidP="00293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CCT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RJ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01018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93F6B" w:rsidRPr="00F2572C" w14:paraId="001F4F12" w14:textId="77777777" w:rsidTr="0029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72DF331D" w14:textId="4BF1CBAA" w:rsidR="00293F6B" w:rsidRPr="00F2572C" w:rsidRDefault="00293F6B" w:rsidP="00293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 w:cs="Calibri"/>
              </w:rPr>
              <w:t>Soldador 44h</w:t>
            </w:r>
          </w:p>
        </w:tc>
        <w:tc>
          <w:tcPr>
            <w:tcW w:w="1559" w:type="dxa"/>
          </w:tcPr>
          <w:p w14:paraId="77B8DA44" w14:textId="520C54EA" w:rsidR="00293F6B" w:rsidRPr="00F2572C" w:rsidRDefault="00293F6B" w:rsidP="0029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R$ 2.263,42</w:t>
            </w:r>
          </w:p>
        </w:tc>
        <w:tc>
          <w:tcPr>
            <w:tcW w:w="4112" w:type="dxa"/>
          </w:tcPr>
          <w:p w14:paraId="099A50ED" w14:textId="12925D8E" w:rsidR="00293F6B" w:rsidRPr="00F2572C" w:rsidRDefault="00293F6B" w:rsidP="0029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CCT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RJ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01018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93F6B" w:rsidRPr="00F2572C" w14:paraId="007F0C1B" w14:textId="77777777" w:rsidTr="00293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5495044A" w14:textId="161F1E10" w:rsidR="00293F6B" w:rsidRPr="00F2572C" w:rsidRDefault="00293F6B" w:rsidP="00293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 w:cs="Calibri"/>
              </w:rPr>
              <w:t>Mecânico de refrigeração 44h</w:t>
            </w:r>
          </w:p>
        </w:tc>
        <w:tc>
          <w:tcPr>
            <w:tcW w:w="1559" w:type="dxa"/>
          </w:tcPr>
          <w:p w14:paraId="73D2732E" w14:textId="3E226B8D" w:rsidR="00293F6B" w:rsidRPr="00F2572C" w:rsidRDefault="00293F6B" w:rsidP="00293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R$ 2.144,75</w:t>
            </w:r>
          </w:p>
        </w:tc>
        <w:tc>
          <w:tcPr>
            <w:tcW w:w="4112" w:type="dxa"/>
          </w:tcPr>
          <w:p w14:paraId="6B99A5EB" w14:textId="0A3754BA" w:rsidR="00293F6B" w:rsidRPr="00F2572C" w:rsidRDefault="00293F6B" w:rsidP="00293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CCT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RJ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01018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93F6B" w:rsidRPr="00F2572C" w14:paraId="4B87FF38" w14:textId="77777777" w:rsidTr="0029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67F68AD3" w14:textId="42D11578" w:rsidR="00293F6B" w:rsidRPr="00F2572C" w:rsidRDefault="00293F6B" w:rsidP="00293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 w:cs="Calibri"/>
              </w:rPr>
              <w:t>Pintor 44h</w:t>
            </w:r>
          </w:p>
        </w:tc>
        <w:tc>
          <w:tcPr>
            <w:tcW w:w="1559" w:type="dxa"/>
          </w:tcPr>
          <w:p w14:paraId="7838B23E" w14:textId="4984D232" w:rsidR="00293F6B" w:rsidRPr="00F2572C" w:rsidRDefault="00293F6B" w:rsidP="0029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R$ 2.115,01</w:t>
            </w:r>
          </w:p>
        </w:tc>
        <w:tc>
          <w:tcPr>
            <w:tcW w:w="4112" w:type="dxa"/>
          </w:tcPr>
          <w:p w14:paraId="321ADC73" w14:textId="098BB39A" w:rsidR="00293F6B" w:rsidRPr="00F2572C" w:rsidRDefault="00293F6B" w:rsidP="0029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CCT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RJ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01018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93F6B" w:rsidRPr="00F2572C" w14:paraId="6764A4FE" w14:textId="77777777" w:rsidTr="00293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33B90FAF" w14:textId="6A316546" w:rsidR="00293F6B" w:rsidRPr="00F2572C" w:rsidRDefault="00293F6B" w:rsidP="00293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 w:cs="Calibri"/>
              </w:rPr>
              <w:t>Ajudantes (serventes) 44h</w:t>
            </w:r>
          </w:p>
        </w:tc>
        <w:tc>
          <w:tcPr>
            <w:tcW w:w="1559" w:type="dxa"/>
          </w:tcPr>
          <w:p w14:paraId="5D9B6A63" w14:textId="07809711" w:rsidR="00293F6B" w:rsidRPr="00F2572C" w:rsidRDefault="00293F6B" w:rsidP="00293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R$ 1.436,83</w:t>
            </w:r>
          </w:p>
        </w:tc>
        <w:tc>
          <w:tcPr>
            <w:tcW w:w="4112" w:type="dxa"/>
          </w:tcPr>
          <w:p w14:paraId="2E4D528D" w14:textId="783A3759" w:rsidR="00293F6B" w:rsidRPr="00F2572C" w:rsidRDefault="00293F6B" w:rsidP="00293F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CCT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RJ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01018</w:t>
            </w:r>
            <w:r w:rsidRPr="00F2572C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293F6B" w:rsidRPr="00F2572C" w14:paraId="7B3C53F2" w14:textId="77777777" w:rsidTr="00293F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14:paraId="52EF1E1E" w14:textId="04070F9E" w:rsidR="00293F6B" w:rsidRPr="00F2572C" w:rsidRDefault="00293F6B" w:rsidP="00293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 w:cs="Calibri"/>
              </w:rPr>
              <w:t>Motorista Cat. D 44h</w:t>
            </w:r>
          </w:p>
        </w:tc>
        <w:tc>
          <w:tcPr>
            <w:tcW w:w="1559" w:type="dxa"/>
          </w:tcPr>
          <w:p w14:paraId="3A63479D" w14:textId="6B3024EA" w:rsidR="00293F6B" w:rsidRPr="00F2572C" w:rsidRDefault="00293F6B" w:rsidP="00293F6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R$ 2.115,01</w:t>
            </w:r>
          </w:p>
        </w:tc>
        <w:tc>
          <w:tcPr>
            <w:tcW w:w="4112" w:type="dxa"/>
          </w:tcPr>
          <w:p w14:paraId="0DBF340B" w14:textId="447F1542" w:rsidR="00293F6B" w:rsidRPr="00293F6B" w:rsidRDefault="00293F6B" w:rsidP="00293F6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93F6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CCT 2022/2024 – RJ001018/2022</w:t>
            </w:r>
          </w:p>
        </w:tc>
      </w:tr>
    </w:tbl>
    <w:p w14:paraId="2B60CAC2" w14:textId="77777777" w:rsidR="0035251D" w:rsidRDefault="0035251D">
      <w:pPr>
        <w:spacing w:line="276" w:lineRule="auto"/>
        <w:jc w:val="both"/>
        <w:rPr>
          <w:rFonts w:ascii="Calibri" w:hAnsi="Calibri" w:cs="Arial"/>
          <w:b/>
        </w:rPr>
      </w:pPr>
    </w:p>
    <w:p w14:paraId="3B4F3105" w14:textId="77777777" w:rsidR="0035251D" w:rsidRPr="001A0C8E" w:rsidRDefault="00240C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0C8E">
        <w:rPr>
          <w:rFonts w:asciiTheme="minorHAnsi" w:hAnsiTheme="minorHAnsi" w:cstheme="minorHAnsi"/>
          <w:b/>
          <w:sz w:val="22"/>
          <w:szCs w:val="22"/>
        </w:rPr>
        <w:lastRenderedPageBreak/>
        <w:t>B e C) Adicional de Insalubridade/Periculosidade</w:t>
      </w:r>
    </w:p>
    <w:p w14:paraId="77ADABA8" w14:textId="5A5F6ED9" w:rsidR="00481D1C" w:rsidRPr="001A0C8E" w:rsidRDefault="00240C8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 xml:space="preserve">Não há previsão inicial para </w:t>
      </w:r>
      <w:r w:rsidR="00694321" w:rsidRPr="001A0C8E">
        <w:rPr>
          <w:rFonts w:asciiTheme="minorHAnsi" w:hAnsiTheme="minorHAnsi" w:cstheme="minorHAnsi"/>
          <w:sz w:val="22"/>
          <w:szCs w:val="22"/>
        </w:rPr>
        <w:t>os demais postos</w:t>
      </w:r>
      <w:r w:rsidRPr="001A0C8E">
        <w:rPr>
          <w:rFonts w:asciiTheme="minorHAnsi" w:hAnsiTheme="minorHAnsi" w:cstheme="minorHAnsi"/>
          <w:sz w:val="22"/>
          <w:szCs w:val="22"/>
        </w:rPr>
        <w:t>. Poderá ser alvo de reequilíbrio após apresentação de laudo</w:t>
      </w:r>
      <w:r w:rsidR="00481D1C" w:rsidRPr="001A0C8E">
        <w:rPr>
          <w:rFonts w:asciiTheme="minorHAnsi" w:hAnsiTheme="minorHAnsi" w:cstheme="minorHAnsi"/>
          <w:sz w:val="22"/>
          <w:szCs w:val="22"/>
        </w:rPr>
        <w:t>, mediante apresentação de laudo do SESMET das empresas prestadoras de serviço que considere os respectivos locais insalubres.</w:t>
      </w:r>
    </w:p>
    <w:p w14:paraId="7B34FBA5" w14:textId="77777777" w:rsidR="00481D1C" w:rsidRPr="001A0C8E" w:rsidRDefault="00481D1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8CE48C" w14:textId="77777777" w:rsidR="0035251D" w:rsidRPr="001A0C8E" w:rsidRDefault="00240C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0C8E">
        <w:rPr>
          <w:rFonts w:asciiTheme="minorHAnsi" w:hAnsiTheme="minorHAnsi" w:cstheme="minorHAnsi"/>
          <w:b/>
          <w:sz w:val="22"/>
          <w:szCs w:val="22"/>
        </w:rPr>
        <w:t>D) Adicional Noturno</w:t>
      </w:r>
    </w:p>
    <w:p w14:paraId="3B28C193" w14:textId="77777777" w:rsidR="0035251D" w:rsidRPr="001A0C8E" w:rsidRDefault="00240C8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>Não há previsão para esse custo.</w:t>
      </w:r>
    </w:p>
    <w:p w14:paraId="259701C4" w14:textId="77777777" w:rsidR="0035251D" w:rsidRPr="001A0C8E" w:rsidRDefault="003525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2B7C1E" w14:textId="77777777" w:rsidR="0035251D" w:rsidRPr="001A0C8E" w:rsidRDefault="00240C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0C8E">
        <w:rPr>
          <w:rFonts w:asciiTheme="minorHAnsi" w:hAnsiTheme="minorHAnsi" w:cstheme="minorHAnsi"/>
          <w:b/>
          <w:sz w:val="22"/>
          <w:szCs w:val="22"/>
        </w:rPr>
        <w:t>E) Adicional de hora noturna reduzida</w:t>
      </w:r>
    </w:p>
    <w:p w14:paraId="78456269" w14:textId="77777777" w:rsidR="0035251D" w:rsidRPr="001A0C8E" w:rsidRDefault="00240C8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>Não há previsão para esse custo.</w:t>
      </w:r>
    </w:p>
    <w:p w14:paraId="18DD5C58" w14:textId="77777777" w:rsidR="0035251D" w:rsidRPr="001A0C8E" w:rsidRDefault="00352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2C5BBB" w14:textId="77777777" w:rsidR="0035251D" w:rsidRPr="001A0C8E" w:rsidRDefault="00240C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0C8E">
        <w:rPr>
          <w:rFonts w:asciiTheme="minorHAnsi" w:hAnsiTheme="minorHAnsi" w:cstheme="minorHAnsi"/>
          <w:b/>
          <w:sz w:val="22"/>
          <w:szCs w:val="22"/>
        </w:rPr>
        <w:t>F) Outros:</w:t>
      </w:r>
    </w:p>
    <w:p w14:paraId="5FFAF9D2" w14:textId="77777777" w:rsidR="00AC0F0D" w:rsidRPr="001A0C8E" w:rsidRDefault="00AC0F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4ED511" w14:textId="77777777" w:rsidR="00AC0F0D" w:rsidRPr="001A0C8E" w:rsidRDefault="00AC0F0D" w:rsidP="00AC0F0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0C8E">
        <w:rPr>
          <w:rStyle w:val="Fort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Nota 1: </w:t>
      </w:r>
      <w:r w:rsidRPr="001A0C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 Módulo 1 refere-se ao </w:t>
      </w:r>
      <w:r w:rsidRPr="001A0C8E">
        <w:rPr>
          <w:rStyle w:val="Fort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valor mensal devido ao empregado</w:t>
      </w:r>
      <w:r w:rsidRPr="001A0C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pela prestação do serviço no período de 12 meses.</w:t>
      </w:r>
    </w:p>
    <w:p w14:paraId="7D50B69A" w14:textId="77777777" w:rsidR="00AC0F0D" w:rsidRPr="001A0C8E" w:rsidRDefault="00AC0F0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7A3273" w14:textId="77777777" w:rsidR="0035251D" w:rsidRPr="001A0C8E" w:rsidRDefault="00240C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0C8E">
        <w:rPr>
          <w:rFonts w:asciiTheme="minorHAnsi" w:hAnsiTheme="minorHAnsi" w:cstheme="minorHAnsi"/>
          <w:b/>
          <w:sz w:val="22"/>
          <w:szCs w:val="22"/>
        </w:rPr>
        <w:t>1-A) Intrajornada</w:t>
      </w:r>
    </w:p>
    <w:p w14:paraId="16EE2D09" w14:textId="77777777" w:rsidR="00694321" w:rsidRPr="001A0C8E" w:rsidRDefault="00240C8D">
      <w:pPr>
        <w:tabs>
          <w:tab w:val="left" w:pos="813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 xml:space="preserve">Não haverá indenização e nem previsão de substituto da intrajornada. </w:t>
      </w:r>
    </w:p>
    <w:p w14:paraId="4A428225" w14:textId="77777777" w:rsidR="0035251D" w:rsidRPr="001A0C8E" w:rsidRDefault="00240C8D">
      <w:pPr>
        <w:tabs>
          <w:tab w:val="left" w:pos="813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ab/>
      </w:r>
    </w:p>
    <w:p w14:paraId="7487910B" w14:textId="77777777" w:rsidR="00694321" w:rsidRPr="001A0C8E" w:rsidRDefault="00694321">
      <w:pPr>
        <w:tabs>
          <w:tab w:val="left" w:pos="813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FD43767" w14:textId="77777777" w:rsidR="00694321" w:rsidRPr="001A0C8E" w:rsidRDefault="00694321" w:rsidP="00694321">
      <w:pPr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1A0C8E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33CF78" wp14:editId="7FAADC85">
                <wp:simplePos x="0" y="0"/>
                <wp:positionH relativeFrom="column">
                  <wp:posOffset>337820</wp:posOffset>
                </wp:positionH>
                <wp:positionV relativeFrom="paragraph">
                  <wp:posOffset>1437004</wp:posOffset>
                </wp:positionV>
                <wp:extent cx="222250" cy="0"/>
                <wp:effectExtent l="0" t="0" r="25400" b="190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95B60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.6pt,113.15pt" to="44.1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" strokecolor="black [3040]">
                <o:lock v:ext="edit" shapetype="f"/>
              </v:line>
            </w:pict>
          </mc:Fallback>
        </mc:AlternateContent>
      </w:r>
      <w:r w:rsidRPr="001A0C8E">
        <w:rPr>
          <w:rFonts w:asciiTheme="minorHAnsi" w:hAnsiTheme="minorHAnsi" w:cstheme="minorHAnsi"/>
          <w:b/>
          <w:iCs/>
          <w:sz w:val="22"/>
          <w:szCs w:val="22"/>
          <w:u w:val="single"/>
        </w:rPr>
        <w:t>Média Mensal de Dias Trabalhados (44 horas semanais)</w:t>
      </w:r>
      <w:r w:rsidRPr="001A0C8E">
        <w:rPr>
          <w:rFonts w:asciiTheme="minorHAnsi" w:hAnsiTheme="minorHAnsi" w:cstheme="minorHAnsi"/>
          <w:iCs/>
          <w:sz w:val="22"/>
          <w:szCs w:val="22"/>
          <w:u w:val="single"/>
        </w:rPr>
        <w:t>:</w:t>
      </w:r>
    </w:p>
    <w:p w14:paraId="5B5E2D2E" w14:textId="77777777" w:rsidR="00694321" w:rsidRPr="001A0C8E" w:rsidRDefault="00694321" w:rsidP="00694321">
      <w:pPr>
        <w:pStyle w:val="rtecenter"/>
        <w:spacing w:beforeAutospacing="0" w:afterAutospacing="0"/>
        <w:jc w:val="center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14:paraId="4A85A9BD" w14:textId="77777777" w:rsidR="009C11A6" w:rsidRPr="001A0C8E" w:rsidRDefault="009C11A6" w:rsidP="009C11A6">
      <w:pPr>
        <w:rPr>
          <w:rFonts w:asciiTheme="minorHAnsi" w:hAnsiTheme="minorHAnsi" w:cstheme="minorHAnsi"/>
          <w:iCs/>
          <w:sz w:val="22"/>
          <w:szCs w:val="22"/>
        </w:rPr>
      </w:pPr>
      <w:r w:rsidRPr="001A0C8E">
        <w:rPr>
          <w:rFonts w:asciiTheme="minorHAnsi" w:hAnsiTheme="minorHAnsi" w:cstheme="minorHAnsi"/>
          <w:iCs/>
          <w:sz w:val="22"/>
          <w:szCs w:val="22"/>
        </w:rPr>
        <w:t>Considerando 8 feriados nacionais, 01 feriado estadual (data magna), 04 feriados municipais (incluindo sexta-feira da paixão).</w:t>
      </w:r>
    </w:p>
    <w:p w14:paraId="04CD8584" w14:textId="77777777" w:rsidR="009C11A6" w:rsidRPr="001A0C8E" w:rsidRDefault="009C11A6" w:rsidP="009C11A6">
      <w:pPr>
        <w:rPr>
          <w:rFonts w:asciiTheme="minorHAnsi" w:hAnsiTheme="minorHAnsi" w:cstheme="minorHAnsi"/>
          <w:iCs/>
          <w:sz w:val="22"/>
          <w:szCs w:val="22"/>
        </w:rPr>
      </w:pPr>
      <w:r w:rsidRPr="001A0C8E">
        <w:rPr>
          <w:rFonts w:asciiTheme="minorHAnsi" w:hAnsiTheme="minorHAnsi" w:cstheme="minorHAnsi"/>
          <w:iCs/>
          <w:sz w:val="22"/>
          <w:szCs w:val="22"/>
        </w:rPr>
        <w:t>13 feriados por ano, sendo 10 com data fixa.</w:t>
      </w:r>
    </w:p>
    <w:p w14:paraId="5B87C1DD" w14:textId="77777777" w:rsidR="009C11A6" w:rsidRPr="001A0C8E" w:rsidRDefault="009C11A6" w:rsidP="009C11A6">
      <w:pPr>
        <w:rPr>
          <w:rFonts w:asciiTheme="minorHAnsi" w:hAnsiTheme="minorHAnsi" w:cstheme="minorHAnsi"/>
          <w:iCs/>
          <w:sz w:val="22"/>
          <w:szCs w:val="22"/>
        </w:rPr>
      </w:pPr>
      <w:r w:rsidRPr="001A0C8E">
        <w:rPr>
          <w:rFonts w:asciiTheme="minorHAnsi" w:hAnsiTheme="minorHAnsi" w:cstheme="minorHAnsi"/>
          <w:iCs/>
          <w:sz w:val="22"/>
          <w:szCs w:val="22"/>
        </w:rPr>
        <w:t>Sendo assim, considerando 05 dias de trabalho (jornada de 44 horas), temos:</w:t>
      </w:r>
    </w:p>
    <w:p w14:paraId="02251BDF" w14:textId="77777777" w:rsidR="009C11A6" w:rsidRPr="001A0C8E" w:rsidRDefault="009C11A6" w:rsidP="009C11A6">
      <w:pPr>
        <w:rPr>
          <w:rFonts w:asciiTheme="minorHAnsi" w:hAnsiTheme="minorHAnsi" w:cstheme="minorHAnsi"/>
          <w:iCs/>
          <w:sz w:val="22"/>
          <w:szCs w:val="22"/>
        </w:rPr>
      </w:pPr>
    </w:p>
    <w:p w14:paraId="64AAF2A8" w14:textId="77777777" w:rsidR="009C11A6" w:rsidRPr="001A0C8E" w:rsidRDefault="009C11A6" w:rsidP="009C11A6">
      <w:pPr>
        <w:rPr>
          <w:rFonts w:asciiTheme="minorHAnsi" w:hAnsiTheme="minorHAnsi" w:cstheme="minorHAnsi"/>
          <w:iCs/>
          <w:sz w:val="22"/>
          <w:szCs w:val="22"/>
        </w:rPr>
      </w:pPr>
      <w:r w:rsidRPr="001A0C8E">
        <w:rPr>
          <w:rFonts w:asciiTheme="minorHAnsi" w:hAnsiTheme="minorHAnsi" w:cstheme="minorHAnsi"/>
          <w:b/>
          <w:iCs/>
          <w:sz w:val="22"/>
          <w:szCs w:val="22"/>
        </w:rPr>
        <w:t>(a)</w:t>
      </w:r>
      <w:r w:rsidRPr="001A0C8E">
        <w:rPr>
          <w:rFonts w:asciiTheme="minorHAnsi" w:hAnsiTheme="minorHAnsi" w:cstheme="minorHAnsi"/>
          <w:iCs/>
          <w:sz w:val="22"/>
          <w:szCs w:val="22"/>
        </w:rPr>
        <w:t xml:space="preserve"> 10 x (5/7)    = 7,1429    </w:t>
      </w:r>
    </w:p>
    <w:p w14:paraId="0D2BFD2A" w14:textId="77777777" w:rsidR="009C11A6" w:rsidRPr="001A0C8E" w:rsidRDefault="009C11A6" w:rsidP="009C11A6">
      <w:pPr>
        <w:rPr>
          <w:rFonts w:asciiTheme="minorHAnsi" w:hAnsiTheme="minorHAnsi" w:cstheme="minorHAnsi"/>
          <w:iCs/>
          <w:sz w:val="22"/>
          <w:szCs w:val="22"/>
        </w:rPr>
      </w:pPr>
      <w:r w:rsidRPr="001A0C8E">
        <w:rPr>
          <w:rFonts w:asciiTheme="minorHAnsi" w:hAnsiTheme="minorHAnsi" w:cstheme="minorHAnsi"/>
          <w:iCs/>
          <w:sz w:val="22"/>
          <w:szCs w:val="22"/>
        </w:rPr>
        <w:t xml:space="preserve">              </w:t>
      </w:r>
    </w:p>
    <w:p w14:paraId="6B9BEE7A" w14:textId="77777777" w:rsidR="009C11A6" w:rsidRPr="001A0C8E" w:rsidRDefault="009C11A6" w:rsidP="009C11A6">
      <w:pPr>
        <w:rPr>
          <w:rFonts w:asciiTheme="minorHAnsi" w:hAnsiTheme="minorHAnsi" w:cstheme="minorHAnsi"/>
          <w:iCs/>
          <w:sz w:val="22"/>
          <w:szCs w:val="22"/>
        </w:rPr>
      </w:pPr>
      <w:r w:rsidRPr="001A0C8E">
        <w:rPr>
          <w:rFonts w:asciiTheme="minorHAnsi" w:hAnsiTheme="minorHAnsi" w:cstheme="minorHAnsi"/>
          <w:iCs/>
          <w:sz w:val="22"/>
          <w:szCs w:val="22"/>
        </w:rPr>
        <w:t xml:space="preserve">Somando-se aos feriados com data móvel (03):   7,1429 + 3= </w:t>
      </w:r>
      <w:r w:rsidRPr="001A0C8E">
        <w:rPr>
          <w:rFonts w:asciiTheme="minorHAnsi" w:hAnsiTheme="minorHAnsi" w:cstheme="minorHAnsi"/>
          <w:b/>
          <w:iCs/>
          <w:sz w:val="22"/>
          <w:szCs w:val="22"/>
        </w:rPr>
        <w:t>10,1429</w:t>
      </w:r>
      <w:r w:rsidRPr="001A0C8E">
        <w:rPr>
          <w:rFonts w:asciiTheme="minorHAnsi" w:hAnsiTheme="minorHAnsi" w:cstheme="minorHAnsi"/>
          <w:iCs/>
          <w:sz w:val="22"/>
          <w:szCs w:val="22"/>
        </w:rPr>
        <w:t xml:space="preserve"> (por ano)</w:t>
      </w:r>
    </w:p>
    <w:p w14:paraId="58189D54" w14:textId="77777777" w:rsidR="009C11A6" w:rsidRPr="001A0C8E" w:rsidRDefault="009C11A6" w:rsidP="009C11A6">
      <w:pPr>
        <w:rPr>
          <w:rFonts w:asciiTheme="minorHAnsi" w:hAnsiTheme="minorHAnsi" w:cstheme="minorHAnsi"/>
          <w:iCs/>
          <w:sz w:val="22"/>
          <w:szCs w:val="22"/>
        </w:rPr>
      </w:pPr>
    </w:p>
    <w:p w14:paraId="435885A5" w14:textId="77777777" w:rsidR="009C11A6" w:rsidRPr="001A0C8E" w:rsidRDefault="009C11A6" w:rsidP="009C11A6">
      <w:pPr>
        <w:rPr>
          <w:rFonts w:asciiTheme="minorHAnsi" w:hAnsiTheme="minorHAnsi" w:cstheme="minorHAnsi"/>
          <w:iCs/>
          <w:sz w:val="22"/>
          <w:szCs w:val="22"/>
        </w:rPr>
      </w:pPr>
      <w:r w:rsidRPr="001A0C8E">
        <w:rPr>
          <w:rFonts w:asciiTheme="minorHAnsi" w:hAnsiTheme="minorHAnsi" w:cstheme="minorHAnsi"/>
          <w:b/>
          <w:iCs/>
          <w:sz w:val="22"/>
          <w:szCs w:val="22"/>
        </w:rPr>
        <w:t>(b)</w:t>
      </w:r>
      <w:r w:rsidRPr="001A0C8E">
        <w:rPr>
          <w:rFonts w:asciiTheme="minorHAnsi" w:hAnsiTheme="minorHAnsi" w:cstheme="minorHAnsi"/>
          <w:iCs/>
          <w:sz w:val="22"/>
          <w:szCs w:val="22"/>
        </w:rPr>
        <w:t xml:space="preserve"> 365:7 = 52,1429</w:t>
      </w:r>
      <w:proofErr w:type="gramStart"/>
      <w:r w:rsidRPr="001A0C8E">
        <w:rPr>
          <w:rFonts w:asciiTheme="minorHAnsi" w:hAnsiTheme="minorHAnsi" w:cstheme="minorHAnsi"/>
          <w:iCs/>
          <w:sz w:val="22"/>
          <w:szCs w:val="22"/>
        </w:rPr>
        <w:t xml:space="preserve">   (</w:t>
      </w:r>
      <w:proofErr w:type="gramEnd"/>
      <w:r w:rsidRPr="001A0C8E">
        <w:rPr>
          <w:rFonts w:asciiTheme="minorHAnsi" w:hAnsiTheme="minorHAnsi" w:cstheme="minorHAnsi"/>
          <w:iCs/>
          <w:sz w:val="22"/>
          <w:szCs w:val="22"/>
        </w:rPr>
        <w:t>semanas no ano)</w:t>
      </w:r>
    </w:p>
    <w:p w14:paraId="360BD486" w14:textId="77777777" w:rsidR="009C11A6" w:rsidRPr="001A0C8E" w:rsidRDefault="009C11A6" w:rsidP="009C11A6">
      <w:pPr>
        <w:rPr>
          <w:rFonts w:asciiTheme="minorHAnsi" w:hAnsiTheme="minorHAnsi" w:cstheme="minorHAnsi"/>
          <w:iCs/>
          <w:sz w:val="22"/>
          <w:szCs w:val="22"/>
        </w:rPr>
      </w:pPr>
      <w:r w:rsidRPr="001A0C8E">
        <w:rPr>
          <w:rFonts w:asciiTheme="minorHAnsi" w:hAnsiTheme="minorHAnsi" w:cstheme="minorHAnsi"/>
          <w:b/>
          <w:iCs/>
          <w:sz w:val="22"/>
          <w:szCs w:val="22"/>
        </w:rPr>
        <w:t>(c)</w:t>
      </w:r>
      <w:r w:rsidRPr="001A0C8E">
        <w:rPr>
          <w:rFonts w:asciiTheme="minorHAnsi" w:hAnsiTheme="minorHAnsi" w:cstheme="minorHAnsi"/>
          <w:iCs/>
          <w:sz w:val="22"/>
          <w:szCs w:val="22"/>
        </w:rPr>
        <w:t xml:space="preserve"> 52,1429 x 2 = 104,</w:t>
      </w:r>
      <w:proofErr w:type="gramStart"/>
      <w:r w:rsidRPr="001A0C8E">
        <w:rPr>
          <w:rFonts w:asciiTheme="minorHAnsi" w:hAnsiTheme="minorHAnsi" w:cstheme="minorHAnsi"/>
          <w:iCs/>
          <w:sz w:val="22"/>
          <w:szCs w:val="22"/>
        </w:rPr>
        <w:t>2858  (</w:t>
      </w:r>
      <w:proofErr w:type="gramEnd"/>
      <w:r w:rsidRPr="001A0C8E">
        <w:rPr>
          <w:rFonts w:asciiTheme="minorHAnsi" w:hAnsiTheme="minorHAnsi" w:cstheme="minorHAnsi"/>
          <w:iCs/>
          <w:sz w:val="22"/>
          <w:szCs w:val="22"/>
        </w:rPr>
        <w:t>dias de final de semana no ano)</w:t>
      </w:r>
    </w:p>
    <w:p w14:paraId="7EE4DA63" w14:textId="77777777" w:rsidR="009C11A6" w:rsidRPr="001A0C8E" w:rsidRDefault="009C11A6" w:rsidP="009C11A6">
      <w:pPr>
        <w:rPr>
          <w:rFonts w:asciiTheme="minorHAnsi" w:hAnsiTheme="minorHAnsi" w:cstheme="minorHAnsi"/>
          <w:iCs/>
          <w:sz w:val="22"/>
          <w:szCs w:val="22"/>
        </w:rPr>
      </w:pPr>
      <w:r w:rsidRPr="001A0C8E">
        <w:rPr>
          <w:rFonts w:asciiTheme="minorHAnsi" w:hAnsiTheme="minorHAnsi" w:cstheme="minorHAnsi"/>
          <w:b/>
          <w:iCs/>
          <w:sz w:val="22"/>
          <w:szCs w:val="22"/>
        </w:rPr>
        <w:t>(d)</w:t>
      </w:r>
      <w:r w:rsidRPr="001A0C8E">
        <w:rPr>
          <w:rFonts w:asciiTheme="minorHAnsi" w:hAnsiTheme="minorHAnsi" w:cstheme="minorHAnsi"/>
          <w:iCs/>
          <w:sz w:val="22"/>
          <w:szCs w:val="22"/>
        </w:rPr>
        <w:t xml:space="preserve"> 104,2858 + 10,1429 = 114,4287 (dias não trabalhados no ano)</w:t>
      </w:r>
    </w:p>
    <w:p w14:paraId="2C9B13A2" w14:textId="77777777" w:rsidR="009C11A6" w:rsidRPr="001A0C8E" w:rsidRDefault="009C11A6" w:rsidP="009C11A6">
      <w:pPr>
        <w:rPr>
          <w:rFonts w:asciiTheme="minorHAnsi" w:hAnsiTheme="minorHAnsi" w:cstheme="minorHAnsi"/>
          <w:iCs/>
          <w:sz w:val="22"/>
          <w:szCs w:val="22"/>
        </w:rPr>
      </w:pPr>
      <w:r w:rsidRPr="001A0C8E">
        <w:rPr>
          <w:rFonts w:asciiTheme="minorHAnsi" w:hAnsiTheme="minorHAnsi" w:cstheme="minorHAnsi"/>
          <w:b/>
          <w:iCs/>
          <w:sz w:val="22"/>
          <w:szCs w:val="22"/>
        </w:rPr>
        <w:t>(e)</w:t>
      </w:r>
      <w:r w:rsidRPr="001A0C8E">
        <w:rPr>
          <w:rFonts w:asciiTheme="minorHAnsi" w:hAnsiTheme="minorHAnsi" w:cstheme="minorHAnsi"/>
          <w:iCs/>
          <w:sz w:val="22"/>
          <w:szCs w:val="22"/>
        </w:rPr>
        <w:t xml:space="preserve"> 365 – 114,4287 = 250,5713 (dias de trabalho no ano)</w:t>
      </w:r>
    </w:p>
    <w:p w14:paraId="544CF781" w14:textId="77777777" w:rsidR="009C11A6" w:rsidRPr="001A0C8E" w:rsidRDefault="009C11A6" w:rsidP="009C11A6">
      <w:pPr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1A0C8E">
        <w:rPr>
          <w:rFonts w:asciiTheme="minorHAnsi" w:hAnsiTheme="minorHAnsi" w:cstheme="minorHAnsi"/>
          <w:b/>
          <w:iCs/>
          <w:sz w:val="22"/>
          <w:szCs w:val="22"/>
        </w:rPr>
        <w:t>(f)</w:t>
      </w:r>
      <w:r w:rsidRPr="001A0C8E">
        <w:rPr>
          <w:rFonts w:asciiTheme="minorHAnsi" w:hAnsiTheme="minorHAnsi" w:cstheme="minorHAnsi"/>
          <w:iCs/>
          <w:sz w:val="22"/>
          <w:szCs w:val="22"/>
        </w:rPr>
        <w:t xml:space="preserve"> 250,</w:t>
      </w:r>
      <w:proofErr w:type="gramStart"/>
      <w:r w:rsidRPr="001A0C8E">
        <w:rPr>
          <w:rFonts w:asciiTheme="minorHAnsi" w:hAnsiTheme="minorHAnsi" w:cstheme="minorHAnsi"/>
          <w:iCs/>
          <w:sz w:val="22"/>
          <w:szCs w:val="22"/>
        </w:rPr>
        <w:t>5713 :</w:t>
      </w:r>
      <w:proofErr w:type="gramEnd"/>
      <w:r w:rsidRPr="001A0C8E">
        <w:rPr>
          <w:rFonts w:asciiTheme="minorHAnsi" w:hAnsiTheme="minorHAnsi" w:cstheme="minorHAnsi"/>
          <w:iCs/>
          <w:sz w:val="22"/>
          <w:szCs w:val="22"/>
        </w:rPr>
        <w:t xml:space="preserve"> 12 = </w:t>
      </w:r>
      <w:r w:rsidRPr="001A0C8E">
        <w:rPr>
          <w:rFonts w:asciiTheme="minorHAnsi" w:hAnsiTheme="minorHAnsi" w:cstheme="minorHAnsi"/>
          <w:b/>
          <w:iCs/>
          <w:color w:val="FF0000"/>
          <w:sz w:val="22"/>
          <w:szCs w:val="22"/>
        </w:rPr>
        <w:t>20,88</w:t>
      </w:r>
      <w:r w:rsidRPr="001A0C8E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(</w:t>
      </w:r>
      <w:r w:rsidRPr="001A0C8E">
        <w:rPr>
          <w:rFonts w:asciiTheme="minorHAnsi" w:hAnsiTheme="minorHAnsi" w:cstheme="minorHAnsi"/>
          <w:b/>
          <w:iCs/>
          <w:color w:val="FF0000"/>
          <w:sz w:val="22"/>
          <w:szCs w:val="22"/>
        </w:rPr>
        <w:t>MMDT</w:t>
      </w:r>
      <w:r w:rsidRPr="001A0C8E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– Média mensal de dias trabalhados)</w:t>
      </w:r>
    </w:p>
    <w:p w14:paraId="5523231D" w14:textId="77777777" w:rsidR="00694321" w:rsidRPr="001A0C8E" w:rsidRDefault="00694321" w:rsidP="00694321">
      <w:pPr>
        <w:pStyle w:val="rtecenter"/>
        <w:spacing w:beforeAutospacing="0" w:afterAutospacing="0"/>
        <w:rPr>
          <w:rFonts w:asciiTheme="minorHAnsi" w:hAnsiTheme="minorHAnsi" w:cstheme="minorHAnsi"/>
          <w:iCs/>
          <w:sz w:val="22"/>
          <w:szCs w:val="22"/>
        </w:rPr>
      </w:pPr>
    </w:p>
    <w:p w14:paraId="40070001" w14:textId="77777777" w:rsidR="00694321" w:rsidRPr="001A0C8E" w:rsidRDefault="00694321" w:rsidP="009C11A6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A0C8E">
        <w:rPr>
          <w:rFonts w:asciiTheme="minorHAnsi" w:hAnsiTheme="minorHAnsi" w:cstheme="minorHAnsi"/>
          <w:b/>
          <w:bCs/>
          <w:iCs/>
          <w:sz w:val="22"/>
          <w:szCs w:val="22"/>
        </w:rPr>
        <w:t>Média Mensal de Dias Trabalhados (12x36):</w:t>
      </w:r>
    </w:p>
    <w:p w14:paraId="6797F27D" w14:textId="77777777" w:rsidR="00694321" w:rsidRPr="001A0C8E" w:rsidRDefault="00694321" w:rsidP="009C11A6">
      <w:pPr>
        <w:rPr>
          <w:rFonts w:asciiTheme="minorHAnsi" w:hAnsiTheme="minorHAnsi" w:cstheme="minorHAnsi"/>
          <w:iCs/>
          <w:sz w:val="22"/>
          <w:szCs w:val="22"/>
        </w:rPr>
      </w:pPr>
    </w:p>
    <w:p w14:paraId="4B3E943B" w14:textId="77777777" w:rsidR="00694321" w:rsidRPr="001A0C8E" w:rsidRDefault="00694321" w:rsidP="009C11A6">
      <w:pPr>
        <w:rPr>
          <w:rFonts w:asciiTheme="minorHAnsi" w:hAnsiTheme="minorHAnsi" w:cstheme="minorHAnsi"/>
          <w:iCs/>
          <w:sz w:val="22"/>
          <w:szCs w:val="22"/>
        </w:rPr>
      </w:pPr>
      <w:r w:rsidRPr="001A0C8E">
        <w:rPr>
          <w:rFonts w:asciiTheme="minorHAnsi" w:hAnsiTheme="minorHAnsi" w:cstheme="minorHAnsi"/>
          <w:iCs/>
          <w:sz w:val="22"/>
          <w:szCs w:val="22"/>
        </w:rPr>
        <w:t xml:space="preserve">(a) </w:t>
      </w:r>
      <w:proofErr w:type="gramStart"/>
      <w:r w:rsidRPr="001A0C8E">
        <w:rPr>
          <w:rFonts w:asciiTheme="minorHAnsi" w:hAnsiTheme="minorHAnsi" w:cstheme="minorHAnsi"/>
          <w:iCs/>
          <w:sz w:val="22"/>
          <w:szCs w:val="22"/>
        </w:rPr>
        <w:t>365 :</w:t>
      </w:r>
      <w:proofErr w:type="gramEnd"/>
      <w:r w:rsidRPr="001A0C8E">
        <w:rPr>
          <w:rFonts w:asciiTheme="minorHAnsi" w:hAnsiTheme="minorHAnsi" w:cstheme="minorHAnsi"/>
          <w:iCs/>
          <w:sz w:val="22"/>
          <w:szCs w:val="22"/>
        </w:rPr>
        <w:t xml:space="preserve"> 12 = 30,42   (média de dias no mês)</w:t>
      </w:r>
    </w:p>
    <w:p w14:paraId="3AC967B6" w14:textId="77777777" w:rsidR="00694321" w:rsidRPr="001A0C8E" w:rsidRDefault="00694321" w:rsidP="009C11A6">
      <w:pPr>
        <w:rPr>
          <w:rFonts w:asciiTheme="minorHAnsi" w:hAnsiTheme="minorHAnsi" w:cstheme="minorHAnsi"/>
          <w:iCs/>
          <w:sz w:val="22"/>
          <w:szCs w:val="22"/>
        </w:rPr>
      </w:pPr>
      <w:r w:rsidRPr="001A0C8E">
        <w:rPr>
          <w:rFonts w:asciiTheme="minorHAnsi" w:hAnsiTheme="minorHAnsi" w:cstheme="minorHAnsi"/>
          <w:iCs/>
          <w:sz w:val="22"/>
          <w:szCs w:val="22"/>
        </w:rPr>
        <w:t>(b) 30,</w:t>
      </w:r>
      <w:proofErr w:type="gramStart"/>
      <w:r w:rsidRPr="001A0C8E">
        <w:rPr>
          <w:rFonts w:asciiTheme="minorHAnsi" w:hAnsiTheme="minorHAnsi" w:cstheme="minorHAnsi"/>
          <w:iCs/>
          <w:sz w:val="22"/>
          <w:szCs w:val="22"/>
        </w:rPr>
        <w:t>42 :</w:t>
      </w:r>
      <w:proofErr w:type="gramEnd"/>
      <w:r w:rsidRPr="001A0C8E">
        <w:rPr>
          <w:rFonts w:asciiTheme="minorHAnsi" w:hAnsiTheme="minorHAnsi" w:cstheme="minorHAnsi"/>
          <w:iCs/>
          <w:sz w:val="22"/>
          <w:szCs w:val="22"/>
        </w:rPr>
        <w:t xml:space="preserve"> 2 = </w:t>
      </w:r>
      <w:r w:rsidRPr="001A0C8E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15,21 (MMDT – Média mensal de dias trabalhado no mês para a jornada 12x36 horas)</w:t>
      </w:r>
      <w:r w:rsidRPr="001A0C8E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</w:p>
    <w:p w14:paraId="5B9C8782" w14:textId="77777777" w:rsidR="00694321" w:rsidRPr="001A0C8E" w:rsidRDefault="00694321" w:rsidP="009C11A6">
      <w:pPr>
        <w:rPr>
          <w:rFonts w:asciiTheme="minorHAnsi" w:hAnsiTheme="minorHAnsi" w:cstheme="minorHAnsi"/>
          <w:iCs/>
          <w:sz w:val="22"/>
          <w:szCs w:val="22"/>
        </w:rPr>
      </w:pPr>
    </w:p>
    <w:p w14:paraId="1F0770A1" w14:textId="77777777" w:rsidR="00694321" w:rsidRPr="001A0C8E" w:rsidRDefault="00694321">
      <w:pPr>
        <w:tabs>
          <w:tab w:val="left" w:pos="813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B788143" w14:textId="77777777" w:rsidR="0035251D" w:rsidRPr="001A0C8E" w:rsidRDefault="003525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903F10F" w14:textId="77777777" w:rsidR="0035251D" w:rsidRPr="001A0C8E" w:rsidRDefault="003525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43A0E6" w14:textId="77777777" w:rsidR="0035251D" w:rsidRPr="001A0C8E" w:rsidRDefault="00240C8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A0C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58DAE7C8" wp14:editId="60FABB19">
                <wp:simplePos x="0" y="0"/>
                <wp:positionH relativeFrom="column">
                  <wp:posOffset>337820</wp:posOffset>
                </wp:positionH>
                <wp:positionV relativeFrom="paragraph">
                  <wp:posOffset>1437005</wp:posOffset>
                </wp:positionV>
                <wp:extent cx="222885" cy="635"/>
                <wp:effectExtent l="0" t="0" r="25400" b="19050"/>
                <wp:wrapNone/>
                <wp:docPr id="4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4134C" id="Conector reto 9" o:spid="_x0000_s1026" style="position:absolute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.6pt,113.15pt" to="44.1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" strokecolor="black [3040]"/>
            </w:pict>
          </mc:Fallback>
        </mc:AlternateContent>
      </w:r>
      <w:r w:rsidRPr="001A0C8E">
        <w:rPr>
          <w:rFonts w:asciiTheme="minorHAnsi" w:hAnsiTheme="minorHAnsi" w:cstheme="minorHAnsi"/>
          <w:b/>
          <w:sz w:val="22"/>
          <w:szCs w:val="22"/>
          <w:u w:val="single"/>
        </w:rPr>
        <w:t>Modulo 2 – Encargos e Benefícios Anuais, Mensais e Diários</w:t>
      </w:r>
    </w:p>
    <w:p w14:paraId="48803FDE" w14:textId="77777777" w:rsidR="0035251D" w:rsidRPr="001A0C8E" w:rsidRDefault="0035251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1EF6D8" w14:textId="77777777" w:rsidR="0035251D" w:rsidRPr="001A0C8E" w:rsidRDefault="00240C8D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 w:rsidRPr="001A0C8E">
        <w:rPr>
          <w:rFonts w:asciiTheme="minorHAnsi" w:hAnsiTheme="minorHAnsi" w:cstheme="minorHAnsi"/>
          <w:sz w:val="22"/>
          <w:szCs w:val="22"/>
          <w:u w:val="single"/>
          <w:lang w:val="pt-PT"/>
        </w:rPr>
        <w:t>Submódulo 2.1 – 13º Salário, Férias e Adicional de Férias</w:t>
      </w:r>
    </w:p>
    <w:p w14:paraId="6DF0BC72" w14:textId="77777777" w:rsidR="0035251D" w:rsidRPr="001A0C8E" w:rsidRDefault="0035251D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tbl>
      <w:tblPr>
        <w:tblW w:w="89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22"/>
        <w:gridCol w:w="2238"/>
        <w:gridCol w:w="842"/>
        <w:gridCol w:w="2839"/>
        <w:gridCol w:w="1680"/>
        <w:gridCol w:w="146"/>
      </w:tblGrid>
      <w:tr w:rsidR="0035251D" w:rsidRPr="001A0C8E" w14:paraId="721FF7A7" w14:textId="77777777">
        <w:trPr>
          <w:trHeight w:val="510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77A448B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ITEM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8A46E53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7293A3A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3AB6EE8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MEMÓRIA DE CÁLCULO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2CA77BA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FUNDAMENTO</w:t>
            </w:r>
          </w:p>
        </w:tc>
        <w:tc>
          <w:tcPr>
            <w:tcW w:w="15" w:type="dxa"/>
            <w:shd w:val="clear" w:color="auto" w:fill="auto"/>
          </w:tcPr>
          <w:p w14:paraId="2C5FCBF3" w14:textId="77777777" w:rsidR="0035251D" w:rsidRPr="001A0C8E" w:rsidRDefault="00352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51D" w:rsidRPr="001A0C8E" w14:paraId="320AC720" w14:textId="77777777">
        <w:trPr>
          <w:trHeight w:val="631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CB25C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5475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13º Salário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BC898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8,33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62FB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DTS = 1/12 x Remuneração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1295F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Art.7º, VIII, CF/88</w:t>
            </w:r>
          </w:p>
        </w:tc>
        <w:tc>
          <w:tcPr>
            <w:tcW w:w="15" w:type="dxa"/>
            <w:shd w:val="clear" w:color="auto" w:fill="auto"/>
          </w:tcPr>
          <w:p w14:paraId="1D4D1AD3" w14:textId="77777777" w:rsidR="0035251D" w:rsidRPr="001A0C8E" w:rsidRDefault="00352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51D" w:rsidRPr="001A0C8E" w14:paraId="4991E1ED" w14:textId="77777777">
        <w:trPr>
          <w:trHeight w:val="510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F27C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7369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Férias e Adicional de Férias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605A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12,10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95B67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FAF = 1/11 x R + 1/3 x 1/11 x R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37E4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% Conta Vinculada- Anexo XII da IN nº 05/2017</w:t>
            </w:r>
          </w:p>
        </w:tc>
        <w:tc>
          <w:tcPr>
            <w:tcW w:w="15" w:type="dxa"/>
            <w:shd w:val="clear" w:color="auto" w:fill="auto"/>
          </w:tcPr>
          <w:p w14:paraId="3AA0E585" w14:textId="77777777" w:rsidR="0035251D" w:rsidRPr="001A0C8E" w:rsidRDefault="00352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51D" w:rsidRPr="001A0C8E" w14:paraId="42EAF5C5" w14:textId="77777777">
        <w:trPr>
          <w:trHeight w:val="283"/>
          <w:jc w:val="center"/>
        </w:trPr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C952D4A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1F77B2E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20,43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E3D3A9A" w14:textId="77777777" w:rsidR="0035251D" w:rsidRPr="001A0C8E" w:rsidRDefault="00352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DFDE3D6" w14:textId="77777777" w:rsidR="0035251D" w:rsidRPr="001A0C8E" w:rsidRDefault="00352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" w:type="dxa"/>
            <w:shd w:val="clear" w:color="auto" w:fill="auto"/>
          </w:tcPr>
          <w:p w14:paraId="701A7AEE" w14:textId="77777777" w:rsidR="0035251D" w:rsidRPr="001A0C8E" w:rsidRDefault="00352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51D" w:rsidRPr="001A0C8E" w14:paraId="6B53098B" w14:textId="77777777">
        <w:trPr>
          <w:trHeight w:val="283"/>
          <w:jc w:val="center"/>
        </w:trPr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AE36367" w14:textId="77777777" w:rsidR="0035251D" w:rsidRPr="001A0C8E" w:rsidRDefault="00240C8D">
            <w:pPr>
              <w:ind w:right="-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0694249" w14:textId="77777777" w:rsidR="0035251D" w:rsidRPr="001A0C8E" w:rsidRDefault="00240C8D">
            <w:pPr>
              <w:ind w:right="-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Incidência do Submódulo 2.2 - Encargos previdenciários (GPS), FGTS e outras contribuições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1209228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7,82</w:t>
            </w:r>
            <w:r w:rsidRPr="001A0C8E">
              <w:rPr>
                <w:rStyle w:val="ncoradanotaderodap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993E5BE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=Total da remuneração x Percentual da tabela do Anexo XII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9E1825D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% Conta Vinculada- Anexo XII da IN nº 05/2017</w:t>
            </w:r>
          </w:p>
        </w:tc>
      </w:tr>
    </w:tbl>
    <w:p w14:paraId="6BA1F894" w14:textId="77777777" w:rsidR="0035251D" w:rsidRPr="001A0C8E" w:rsidRDefault="0035251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FCA32F0" w14:textId="77777777" w:rsidR="0035251D" w:rsidRPr="001A0C8E" w:rsidRDefault="00240C8D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1A0C8E">
        <w:rPr>
          <w:rStyle w:val="Fort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Nota 1:</w:t>
      </w:r>
      <w:r w:rsidRPr="001A0C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Como a planilha de custos e formação de preços é calculada </w:t>
      </w:r>
      <w:r w:rsidRPr="001A0C8E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mensalmente</w:t>
      </w:r>
      <w:r w:rsidRPr="001A0C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provisiona-se proporcionalmente 1/12 (um doze avos) dos valores referentes a gratificação natalina, férias e adicional de férias.</w:t>
      </w:r>
    </w:p>
    <w:p w14:paraId="4B10EDB0" w14:textId="77777777" w:rsidR="0035251D" w:rsidRPr="001A0C8E" w:rsidRDefault="0035251D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</w:p>
    <w:p w14:paraId="637B643C" w14:textId="77777777" w:rsidR="0035251D" w:rsidRPr="001A0C8E" w:rsidRDefault="00240C8D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1A0C8E">
        <w:rPr>
          <w:rStyle w:val="Fort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Nota 2:</w:t>
      </w:r>
      <w:r w:rsidRPr="001A0C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O adicional de férias contido no Submódulo 2.1 corresponde a 1/3 (um terço) da remuneração que, por sua vez, é divido por 12 (doze) conforme Nota 1 acima.</w:t>
      </w:r>
    </w:p>
    <w:p w14:paraId="0FC12FD6" w14:textId="77777777" w:rsidR="0035251D" w:rsidRPr="001A0C8E" w:rsidRDefault="0035251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154D6A6" w14:textId="77777777" w:rsidR="0035251D" w:rsidRPr="001A0C8E" w:rsidRDefault="00240C8D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 w:rsidRPr="001A0C8E">
        <w:rPr>
          <w:rStyle w:val="Fort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Nota 3:</w:t>
      </w:r>
      <w:r w:rsidRPr="001A0C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 Levando em consideração a vigência contratual prevista no art. 57 da Lei nº 8.666, de 23 de junho de 1993, a rubrica férias tem como objetivo principal suprir a necessidade do pagamento das férias remuneradas ao final do contrato de 12 meses. Esta rubrica, quando da prorrogação contratual, </w:t>
      </w:r>
      <w:r w:rsidRPr="001A0C8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torna-se custo não renovável.</w:t>
      </w:r>
    </w:p>
    <w:p w14:paraId="2EBB50BC" w14:textId="77777777" w:rsidR="0035251D" w:rsidRPr="001A0C8E" w:rsidRDefault="0035251D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6314F923" w14:textId="77777777" w:rsidR="0035251D" w:rsidRPr="001A0C8E" w:rsidRDefault="0035251D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36A6ABF0" w14:textId="77777777" w:rsidR="0035251D" w:rsidRPr="001A0C8E" w:rsidRDefault="00240C8D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 w:rsidRPr="001A0C8E">
        <w:rPr>
          <w:rFonts w:asciiTheme="minorHAnsi" w:hAnsiTheme="minorHAnsi" w:cstheme="minorHAnsi"/>
          <w:sz w:val="22"/>
          <w:szCs w:val="22"/>
          <w:u w:val="single"/>
          <w:lang w:val="pt-PT"/>
        </w:rPr>
        <w:t xml:space="preserve">Submódulo 2.2 - Encargos Previdenciários (GPS), Fundo de Garantia por Tempo de Serviço (FGTS) e outras contribuições. </w:t>
      </w:r>
    </w:p>
    <w:p w14:paraId="331EEDDB" w14:textId="77777777" w:rsidR="0035251D" w:rsidRPr="001A0C8E" w:rsidRDefault="0035251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2126"/>
        <w:gridCol w:w="850"/>
        <w:gridCol w:w="1842"/>
        <w:gridCol w:w="3344"/>
      </w:tblGrid>
      <w:tr w:rsidR="0035251D" w:rsidRPr="001A0C8E" w14:paraId="23276474" w14:textId="77777777">
        <w:trPr>
          <w:trHeight w:val="72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497B1F7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A932E8B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B6D4DDB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B50AFB6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MEMÓRIA DE CALCULO </w:t>
            </w:r>
          </w:p>
        </w:tc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171BB33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FUNDAMENTO</w:t>
            </w:r>
          </w:p>
        </w:tc>
      </w:tr>
      <w:tr w:rsidR="0035251D" w:rsidRPr="001A0C8E" w14:paraId="26B9C40C" w14:textId="77777777">
        <w:trPr>
          <w:trHeight w:val="316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7036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E98B1" w14:textId="77777777" w:rsidR="0035251D" w:rsidRPr="001A0C8E" w:rsidRDefault="00240C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4864E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14D88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Total da remuneração 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82329" w14:textId="77777777" w:rsidR="0035251D" w:rsidRPr="001A0C8E" w:rsidRDefault="00240C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Art.22, Inciso I da Lei 8.212/91</w:t>
            </w:r>
          </w:p>
        </w:tc>
      </w:tr>
      <w:tr w:rsidR="0035251D" w:rsidRPr="001A0C8E" w14:paraId="66C5E51B" w14:textId="77777777">
        <w:trPr>
          <w:trHeight w:val="30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2C645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0A99" w14:textId="77777777" w:rsidR="0035251D" w:rsidRPr="001A0C8E" w:rsidRDefault="00240C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SALÁRIO EDUCAÇÃO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C7F00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00AA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Total da remuneração 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32F2E" w14:textId="77777777" w:rsidR="0035251D" w:rsidRPr="001A0C8E" w:rsidRDefault="00240C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Art.3º, Inciso I, Decreto 87.043/82</w:t>
            </w:r>
          </w:p>
        </w:tc>
      </w:tr>
      <w:tr w:rsidR="0035251D" w:rsidRPr="001A0C8E" w14:paraId="7007D69A" w14:textId="77777777">
        <w:trPr>
          <w:trHeight w:val="33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1E24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8230C" w14:textId="77777777" w:rsidR="0035251D" w:rsidRPr="001A0C8E" w:rsidRDefault="00240C8D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Seguro de Acidente de Trabalho (SAT)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4047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6,0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B11F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Total da remuneração x %</w:t>
            </w:r>
          </w:p>
          <w:p w14:paraId="537AB71F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RAT: 1%, 2% ou </w:t>
            </w:r>
            <w:r w:rsidRPr="001A0C8E">
              <w:rPr>
                <w:rStyle w:val="Forte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3%</w:t>
            </w:r>
            <w:r w:rsidRPr="001A0C8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x </w:t>
            </w:r>
            <w:r w:rsidRPr="001A0C8E">
              <w:rPr>
                <w:rStyle w:val="qtip-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FAP</w:t>
            </w:r>
            <w:r w:rsidRPr="001A0C8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: 0,5 a 2% </w:t>
            </w:r>
          </w:p>
          <w:p w14:paraId="25CFF755" w14:textId="77777777" w:rsidR="0035251D" w:rsidRPr="001A0C8E" w:rsidRDefault="0035251D">
            <w:pPr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</w:p>
          <w:p w14:paraId="36502DE7" w14:textId="77777777" w:rsidR="0035251D" w:rsidRPr="001A0C8E" w:rsidRDefault="000D4F19" w:rsidP="00327BF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CNAE 8129-0/00</w:t>
            </w:r>
            <w:r w:rsidR="00240C8D" w:rsidRPr="001A0C8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= RAT </w:t>
            </w:r>
            <w:r w:rsidR="00240C8D" w:rsidRPr="001A0C8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3% x</w:t>
            </w:r>
            <w:r w:rsidR="00240C8D" w:rsidRPr="001A0C8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="00327BF6" w:rsidRPr="001A0C8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shd w:val="clear" w:color="auto" w:fill="FFFFFF"/>
              </w:rPr>
              <w:t>2</w:t>
            </w:r>
            <w:r w:rsidR="00240C8D" w:rsidRPr="001A0C8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shd w:val="clear" w:color="auto" w:fill="FFFFFF"/>
              </w:rPr>
              <w:t xml:space="preserve">% FAP </w:t>
            </w:r>
            <w:r w:rsidR="00240C8D" w:rsidRPr="001A0C8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(considerando a maior)</w:t>
            </w:r>
            <w:r w:rsidR="00240C8D"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CF55" w14:textId="77777777" w:rsidR="0035251D" w:rsidRPr="001A0C8E" w:rsidRDefault="00240C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RATxFAT</w:t>
            </w:r>
            <w:proofErr w:type="spellEnd"/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1A0C8E">
              <w:rPr>
                <w:rStyle w:val="nfase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Fundamentação: art. 22, inciso II, alíneas ‘b’ e ‘c’, da Lei nº 8.212/91.</w:t>
            </w:r>
            <w:r w:rsidRPr="001A0C8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 C</w:t>
            </w: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onforme GFIP do mês anterior à data da proposta – Para estimativa, considerado o maior valor possível.</w:t>
            </w:r>
          </w:p>
        </w:tc>
      </w:tr>
      <w:tr w:rsidR="0035251D" w:rsidRPr="001A0C8E" w14:paraId="1F9254B9" w14:textId="77777777">
        <w:trPr>
          <w:trHeight w:val="374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D345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5EBB0" w14:textId="77777777" w:rsidR="0035251D" w:rsidRPr="001A0C8E" w:rsidRDefault="00240C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SESC OU SESI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F8EE3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96D09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Total da remuneração 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D28E" w14:textId="77777777" w:rsidR="0035251D" w:rsidRPr="001A0C8E" w:rsidRDefault="00240C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Art.3º, da lei 8036/90</w:t>
            </w:r>
          </w:p>
        </w:tc>
      </w:tr>
      <w:tr w:rsidR="0035251D" w:rsidRPr="001A0C8E" w14:paraId="24C010FB" w14:textId="77777777">
        <w:trPr>
          <w:trHeight w:val="266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90D74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0995" w14:textId="77777777" w:rsidR="0035251D" w:rsidRPr="001A0C8E" w:rsidRDefault="00240C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SENAI OU SENAC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8F4B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F4F4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Total da remuneração x %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2423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Decreto 2.318/86</w:t>
            </w:r>
          </w:p>
        </w:tc>
      </w:tr>
      <w:tr w:rsidR="0035251D" w:rsidRPr="001A0C8E" w14:paraId="4A08D97A" w14:textId="77777777">
        <w:trPr>
          <w:trHeight w:val="314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844D9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269B" w14:textId="77777777" w:rsidR="0035251D" w:rsidRPr="001A0C8E" w:rsidRDefault="00240C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SEBRAE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3BFD4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0,60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18B6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Total da remuneração x %</w:t>
            </w:r>
          </w:p>
        </w:tc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B8C9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Art.8º, Lei 8029/90 e Lei 8154/90</w:t>
            </w:r>
          </w:p>
        </w:tc>
      </w:tr>
      <w:tr w:rsidR="0035251D" w:rsidRPr="001A0C8E" w14:paraId="2D007F7E" w14:textId="77777777">
        <w:trPr>
          <w:trHeight w:val="504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EAB8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8709" w14:textId="77777777" w:rsidR="0035251D" w:rsidRPr="001A0C8E" w:rsidRDefault="00240C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INCRA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3738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015BE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Total da remuneração 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EEEEB" w14:textId="77777777" w:rsidR="0035251D" w:rsidRPr="001A0C8E" w:rsidRDefault="00240C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 7787/89 e DL 1146/70</w:t>
            </w:r>
          </w:p>
        </w:tc>
      </w:tr>
      <w:tr w:rsidR="0035251D" w:rsidRPr="001A0C8E" w14:paraId="4070CCAF" w14:textId="77777777">
        <w:trPr>
          <w:trHeight w:val="27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E19D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F989" w14:textId="77777777" w:rsidR="0035251D" w:rsidRPr="001A0C8E" w:rsidRDefault="00240C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FGTS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FCAC5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2C4C6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Total da remuneração 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DEA2" w14:textId="77777777" w:rsidR="0035251D" w:rsidRPr="001A0C8E" w:rsidRDefault="00240C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Art.15, da Lei 8036/90 e Art.7º III, CF</w:t>
            </w:r>
          </w:p>
        </w:tc>
      </w:tr>
      <w:tr w:rsidR="0035251D" w:rsidRPr="001A0C8E" w14:paraId="54B74C09" w14:textId="77777777">
        <w:trPr>
          <w:trHeight w:val="303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2693BA0" w14:textId="77777777" w:rsidR="0035251D" w:rsidRPr="001A0C8E" w:rsidRDefault="003525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A215219" w14:textId="77777777" w:rsidR="0035251D" w:rsidRPr="001A0C8E" w:rsidRDefault="00240C8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B577547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39,80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53B09B8" w14:textId="77777777" w:rsidR="0035251D" w:rsidRPr="001A0C8E" w:rsidRDefault="0035251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14:paraId="74F0CB61" w14:textId="77777777" w:rsidR="0035251D" w:rsidRPr="001A0C8E" w:rsidRDefault="00352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ECE298" w14:textId="77777777" w:rsidR="0035251D" w:rsidRPr="001A0C8E" w:rsidRDefault="00240C8D">
      <w:pPr>
        <w:pStyle w:val="textojustificado"/>
        <w:shd w:val="clear" w:color="auto" w:fill="FFFFFF"/>
        <w:spacing w:beforeAutospacing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A0C8E">
        <w:rPr>
          <w:rStyle w:val="Forte"/>
          <w:rFonts w:asciiTheme="minorHAnsi" w:hAnsiTheme="minorHAnsi" w:cstheme="minorHAnsi"/>
          <w:color w:val="000000"/>
          <w:sz w:val="22"/>
          <w:szCs w:val="22"/>
        </w:rPr>
        <w:t>Nota 1:</w:t>
      </w:r>
      <w:r w:rsidRPr="001A0C8E">
        <w:rPr>
          <w:rFonts w:asciiTheme="minorHAnsi" w:hAnsiTheme="minorHAnsi" w:cstheme="minorHAnsi"/>
          <w:color w:val="000000"/>
          <w:sz w:val="22"/>
          <w:szCs w:val="22"/>
        </w:rPr>
        <w:t> Os percentuais dos encargos previdenciários, do FGTS e demais contribuições são aqueles estabelecidos pela legislação vigente.</w:t>
      </w:r>
    </w:p>
    <w:p w14:paraId="18BD9539" w14:textId="77777777" w:rsidR="0035251D" w:rsidRPr="001A0C8E" w:rsidRDefault="0035251D">
      <w:pPr>
        <w:pStyle w:val="textojustificado"/>
        <w:shd w:val="clear" w:color="auto" w:fill="FFFFFF"/>
        <w:spacing w:beforeAutospacing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C12616E" w14:textId="77777777" w:rsidR="00AC0F0D" w:rsidRPr="001A0C8E" w:rsidRDefault="00240C8D" w:rsidP="00AC0F0D">
      <w:pPr>
        <w:pStyle w:val="textojustificado"/>
        <w:shd w:val="clear" w:color="auto" w:fill="FFFFFF"/>
        <w:spacing w:beforeAutospacing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A0C8E">
        <w:rPr>
          <w:rStyle w:val="Forte"/>
          <w:rFonts w:asciiTheme="minorHAnsi" w:hAnsiTheme="minorHAnsi" w:cstheme="minorHAnsi"/>
          <w:color w:val="000000"/>
          <w:sz w:val="22"/>
          <w:szCs w:val="22"/>
        </w:rPr>
        <w:t>Nota 2:</w:t>
      </w:r>
      <w:r w:rsidRPr="001A0C8E">
        <w:rPr>
          <w:rFonts w:asciiTheme="minorHAnsi" w:hAnsiTheme="minorHAnsi" w:cstheme="minorHAnsi"/>
          <w:color w:val="000000"/>
          <w:sz w:val="22"/>
          <w:szCs w:val="22"/>
        </w:rPr>
        <w:t xml:space="preserve"> O SAT a depender do grau de risco do serviço irá variar entre 1%, para risco leve, de 2%, para risco médio, e de 3% de risco grave. No caso, consideraremos as alíquotas de 3%, </w:t>
      </w:r>
      <w:r w:rsidR="00AC0F0D" w:rsidRPr="001A0C8E">
        <w:rPr>
          <w:rFonts w:asciiTheme="minorHAnsi" w:hAnsiTheme="minorHAnsi" w:cstheme="minorHAnsi"/>
          <w:color w:val="000000"/>
          <w:sz w:val="22"/>
          <w:szCs w:val="22"/>
        </w:rPr>
        <w:t xml:space="preserve">relativa </w:t>
      </w:r>
      <w:r w:rsidR="00327BF6" w:rsidRPr="001A0C8E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0D4F19" w:rsidRPr="001A0C8E">
        <w:rPr>
          <w:rFonts w:asciiTheme="minorHAnsi" w:hAnsiTheme="minorHAnsi" w:cstheme="minorHAnsi"/>
          <w:color w:val="000000"/>
          <w:sz w:val="22"/>
          <w:szCs w:val="22"/>
        </w:rPr>
        <w:t>Atividades de limpeza não especificadas anteriormente</w:t>
      </w:r>
      <w:r w:rsidR="00327BF6" w:rsidRPr="001A0C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0F0D" w:rsidRPr="001A0C8E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0D4F19" w:rsidRPr="001A0C8E">
        <w:rPr>
          <w:rFonts w:asciiTheme="minorHAnsi" w:hAnsiTheme="minorHAnsi" w:cstheme="minorHAnsi"/>
          <w:color w:val="000000"/>
          <w:sz w:val="22"/>
          <w:szCs w:val="22"/>
        </w:rPr>
        <w:t>CNAE 8129-0/00</w:t>
      </w:r>
      <w:r w:rsidR="00AC0F0D" w:rsidRPr="001A0C8E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28309BDE" w14:textId="77777777" w:rsidR="0035251D" w:rsidRPr="001A0C8E" w:rsidRDefault="0035251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BD8647E" w14:textId="77777777" w:rsidR="0035251D" w:rsidRPr="001A0C8E" w:rsidRDefault="00240C8D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1A0C8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91440" distB="91440" distL="137160" distR="137160" simplePos="0" relativeHeight="13" behindDoc="0" locked="0" layoutInCell="1" allowOverlap="1" wp14:anchorId="0DE886F3" wp14:editId="2C8DDC17">
                <wp:simplePos x="0" y="0"/>
                <wp:positionH relativeFrom="margin">
                  <wp:posOffset>-635</wp:posOffset>
                </wp:positionH>
                <wp:positionV relativeFrom="margin">
                  <wp:posOffset>-4182745</wp:posOffset>
                </wp:positionV>
                <wp:extent cx="1802765" cy="2482215"/>
                <wp:effectExtent l="3175" t="0" r="0" b="0"/>
                <wp:wrapSquare wrapText="bothSides"/>
                <wp:docPr id="5" name="Auto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2160" cy="24814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918F3E" w14:textId="77777777" w:rsidR="003D49C1" w:rsidRDefault="003D49C1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Fórmula dias: [(365 / 7) x 5 – 9] /12 = </w:t>
                            </w:r>
                            <w:r>
                              <w:rPr>
                                <w:rStyle w:val="Forte"/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20,98</w:t>
                            </w:r>
                          </w:p>
                          <w:p w14:paraId="4830E409" w14:textId="77777777" w:rsidR="003D49C1" w:rsidRDefault="003D49C1">
                            <w:pPr>
                              <w:pStyle w:val="NormalWeb"/>
                              <w:spacing w:beforeAutospacing="0" w:afterAutospacing="0"/>
                              <w:rPr>
                                <w:rFonts w:asciiTheme="minorHAnsi" w:hAnsiTheme="minorHAnsi" w:cs="Arial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Style w:val="nfase"/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Onde:</w:t>
                            </w:r>
                          </w:p>
                          <w:p w14:paraId="16A9150D" w14:textId="77777777" w:rsidR="003D49C1" w:rsidRDefault="003D49C1">
                            <w:pPr>
                              <w:pStyle w:val="rteindent1"/>
                              <w:spacing w:beforeAutospacing="0" w:afterAutospacing="0"/>
                              <w:ind w:left="600"/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365 = número de dias no ano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7 = número de dias na semana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5 = número de dias úteis (segunda a sexta)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9 = número de feriados nacionais em dias úteis (média)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12 = número de meses no ano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E886F3" id="AutoForma 2" o:spid="_x0000_s1026" style="position:absolute;left:0;text-align:left;margin-left:-.05pt;margin-top:-329.35pt;width:141.95pt;height:195.45pt;rotation:90;z-index:13;visibility:visible;mso-wrap-style:square;mso-wrap-distance-left:10.8pt;mso-wrap-distance-top:7.2pt;mso-wrap-distance-right:10.8pt;mso-wrap-distance-bottom:7.2pt;mso-position-horizontal:absolute;mso-position-horizontal-relative:margin;mso-position-vertical:absolute;mso-position-vertical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" fillcolor="#d6e3bc [1302]" stroked="f">
                <v:textbox>
                  <w:txbxContent>
                    <w:p w14:paraId="01918F3E" w14:textId="77777777" w:rsidR="003D49C1" w:rsidRDefault="003D49C1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Fórmula dias: [(365 / 7) x 5 – 9] /12 = </w:t>
                      </w:r>
                      <w:r>
                        <w:rPr>
                          <w:rStyle w:val="Forte"/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20,98</w:t>
                      </w:r>
                    </w:p>
                    <w:p w14:paraId="4830E409" w14:textId="77777777" w:rsidR="003D49C1" w:rsidRDefault="003D49C1">
                      <w:pPr>
                        <w:pStyle w:val="NormalWeb"/>
                        <w:spacing w:beforeAutospacing="0" w:afterAutospacing="0"/>
                        <w:rPr>
                          <w:rFonts w:asciiTheme="minorHAnsi" w:hAnsiTheme="minorHAnsi" w:cs="Arial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Style w:val="nfase"/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Onde:</w:t>
                      </w:r>
                    </w:p>
                    <w:p w14:paraId="16A9150D" w14:textId="77777777" w:rsidR="003D49C1" w:rsidRDefault="003D49C1">
                      <w:pPr>
                        <w:pStyle w:val="rteindent1"/>
                        <w:spacing w:beforeAutospacing="0" w:afterAutospacing="0"/>
                        <w:ind w:left="600"/>
                      </w:pP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365 = número de dias no ano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7 = número de dias na semana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5 = número de dias úteis (segunda a sexta)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9 = número de feriados nacionais em dias úteis (média)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12 = número de meses no ano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1A0C8E">
        <w:rPr>
          <w:rStyle w:val="Fort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Nota 3:</w:t>
      </w:r>
      <w:r w:rsidRPr="001A0C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 Esses percentuais incidem sobre o Módulo 1, o Submódulo 2.1.  </w:t>
      </w:r>
    </w:p>
    <w:p w14:paraId="67943599" w14:textId="77777777" w:rsidR="0035251D" w:rsidRPr="001A0C8E" w:rsidRDefault="00240C8D">
      <w:pPr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proofErr w:type="spellStart"/>
      <w:r w:rsidRPr="001A0C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Obs</w:t>
      </w:r>
      <w:proofErr w:type="spellEnd"/>
      <w:r w:rsidRPr="001A0C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: </w:t>
      </w:r>
      <w:proofErr w:type="spellStart"/>
      <w:r w:rsidRPr="001A0C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Incindirá</w:t>
      </w:r>
      <w:proofErr w:type="spellEnd"/>
      <w:r w:rsidRPr="001A0C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apenas na linha A do Submódulo 2.1 pois, na base de cálculo no primeiro ano, consideraremos que, inicialmente, não haverá prorrogação do contrato e segundo a tabela de incidência do </w:t>
      </w:r>
      <w:r w:rsidRPr="001A0C8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GPS e FGTS não incide sobre indenizações</w:t>
      </w:r>
      <w:r w:rsidRPr="001A0C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3BD92A4A" w14:textId="77777777" w:rsidR="0035251D" w:rsidRPr="001A0C8E" w:rsidRDefault="00240C8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A0C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No segundo ano, no caso de prorrogação, utilizar somente o 1/3 constitucional.</w:t>
      </w:r>
    </w:p>
    <w:p w14:paraId="15382E74" w14:textId="77777777" w:rsidR="0035251D" w:rsidRPr="001A0C8E" w:rsidRDefault="0035251D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275ADC41" w14:textId="77777777" w:rsidR="0035251D" w:rsidRPr="001A0C8E" w:rsidRDefault="00240C8D">
      <w:pPr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1A0C8E">
        <w:rPr>
          <w:rFonts w:asciiTheme="minorHAnsi" w:hAnsiTheme="minorHAnsi" w:cstheme="minorHAnsi"/>
          <w:sz w:val="22"/>
          <w:szCs w:val="22"/>
          <w:u w:val="single"/>
          <w:lang w:val="pt-PT"/>
        </w:rPr>
        <w:t>OBS</w:t>
      </w:r>
      <w:r w:rsidRPr="001A0C8E">
        <w:rPr>
          <w:rFonts w:asciiTheme="minorHAnsi" w:hAnsiTheme="minorHAnsi" w:cstheme="minorHAnsi"/>
          <w:sz w:val="22"/>
          <w:szCs w:val="22"/>
          <w:lang w:val="pt-PT"/>
        </w:rPr>
        <w:t xml:space="preserve">.: Para fins de cálculo do GPS, FGTS e outras contribuições (item 2.2 do quadro resumo do Módulo 2), deverá ser considerado o </w:t>
      </w:r>
      <w:r w:rsidRPr="001A0C8E">
        <w:rPr>
          <w:rFonts w:asciiTheme="minorHAnsi" w:hAnsiTheme="minorHAnsi" w:cstheme="minorHAnsi"/>
          <w:b/>
          <w:sz w:val="22"/>
          <w:szCs w:val="22"/>
          <w:lang w:val="pt-PT"/>
        </w:rPr>
        <w:t>total do Submódulo 2.2</w:t>
      </w:r>
      <w:r w:rsidRPr="001A0C8E">
        <w:rPr>
          <w:rFonts w:asciiTheme="minorHAnsi" w:hAnsiTheme="minorHAnsi" w:cstheme="minorHAnsi"/>
          <w:sz w:val="22"/>
          <w:szCs w:val="22"/>
          <w:lang w:val="pt-PT"/>
        </w:rPr>
        <w:t xml:space="preserve"> + Incidência do Submódulo 2.2  - Encargos previdenciários (GPS), FGTS e outras contribuições sobre o 13º (décimo terceiro) Salário, Férias e Adicional de Férias (letra C do Submódulo 2.1)</w:t>
      </w:r>
      <w:r w:rsidR="00327BF6" w:rsidRPr="001A0C8E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63C0615C" w14:textId="77777777" w:rsidR="0035251D" w:rsidRPr="001A0C8E" w:rsidRDefault="0035251D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6663E5A7" w14:textId="77777777" w:rsidR="0035251D" w:rsidRPr="001A0C8E" w:rsidRDefault="00240C8D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 w:rsidRPr="001A0C8E">
        <w:rPr>
          <w:rFonts w:asciiTheme="minorHAnsi" w:hAnsiTheme="minorHAnsi" w:cstheme="minorHAnsi"/>
          <w:sz w:val="22"/>
          <w:szCs w:val="22"/>
          <w:u w:val="single"/>
          <w:lang w:val="pt-PT"/>
        </w:rPr>
        <w:t>Submódulo 2.3 - Benefícios Mensais e Diários</w:t>
      </w:r>
    </w:p>
    <w:p w14:paraId="216E32B4" w14:textId="77777777" w:rsidR="00327BF6" w:rsidRPr="001A0C8E" w:rsidRDefault="00327BF6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1B9BE09C" w14:textId="77777777" w:rsidR="00AD06CA" w:rsidRPr="001A0C8E" w:rsidRDefault="0036420B" w:rsidP="00AD06CA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pt-PT"/>
        </w:rPr>
      </w:pPr>
      <w:r w:rsidRPr="001A0C8E">
        <w:rPr>
          <w:rFonts w:asciiTheme="minorHAnsi" w:hAnsiTheme="minorHAnsi" w:cstheme="minorHAnsi"/>
          <w:b/>
          <w:sz w:val="22"/>
          <w:szCs w:val="22"/>
          <w:u w:val="single"/>
          <w:lang w:val="pt-PT"/>
        </w:rPr>
        <w:t>C</w:t>
      </w:r>
      <w:r w:rsidR="00AD06CA" w:rsidRPr="001A0C8E">
        <w:rPr>
          <w:rFonts w:asciiTheme="minorHAnsi" w:hAnsiTheme="minorHAnsi" w:cstheme="minorHAnsi"/>
          <w:b/>
          <w:sz w:val="22"/>
          <w:szCs w:val="22"/>
          <w:u w:val="single"/>
          <w:lang w:val="pt-PT"/>
        </w:rPr>
        <w:t>onforme CCT (Asseio):</w:t>
      </w:r>
    </w:p>
    <w:p w14:paraId="46048382" w14:textId="77777777" w:rsidR="00AD06CA" w:rsidRPr="001A0C8E" w:rsidRDefault="00AD06CA" w:rsidP="00AD06CA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pt-PT"/>
        </w:rPr>
      </w:pPr>
    </w:p>
    <w:tbl>
      <w:tblPr>
        <w:tblW w:w="64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118"/>
        <w:gridCol w:w="3903"/>
      </w:tblGrid>
      <w:tr w:rsidR="00AD06CA" w:rsidRPr="001A0C8E" w14:paraId="0B3EE25E" w14:textId="77777777" w:rsidTr="003F53BE">
        <w:trPr>
          <w:trHeight w:val="510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635ECF7" w14:textId="77777777" w:rsidR="00AD06CA" w:rsidRPr="001A0C8E" w:rsidRDefault="00AD06CA" w:rsidP="00C85F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DD0984C" w14:textId="77777777" w:rsidR="00AD06CA" w:rsidRPr="001A0C8E" w:rsidRDefault="00AD06CA" w:rsidP="00C85F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BENEFÍCIOS MENSAIS E DIÁRIOS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66F69E9" w14:textId="77777777" w:rsidR="00AD06CA" w:rsidRPr="001A0C8E" w:rsidRDefault="00AD06CA" w:rsidP="00C85F0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VALOR (R$) </w:t>
            </w:r>
          </w:p>
        </w:tc>
      </w:tr>
      <w:tr w:rsidR="00AD06CA" w:rsidRPr="001A0C8E" w14:paraId="3671E4E1" w14:textId="77777777" w:rsidTr="003F53BE">
        <w:trPr>
          <w:trHeight w:val="631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EF802" w14:textId="77777777" w:rsidR="00AD06CA" w:rsidRPr="001A0C8E" w:rsidRDefault="00AD06CA" w:rsidP="00C85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1F9F" w14:textId="77777777" w:rsidR="00AD06CA" w:rsidRPr="001A0C8E" w:rsidRDefault="00AD06CA" w:rsidP="00C85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Transporte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E7C2" w14:textId="77777777" w:rsidR="00AD06CA" w:rsidRPr="001A0C8E" w:rsidRDefault="00AD06CA" w:rsidP="00C85F0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valor do transporte x nº de passagens por dia x nº de dias trabalhados – (6% x valor salário base)</w:t>
            </w:r>
          </w:p>
        </w:tc>
      </w:tr>
      <w:tr w:rsidR="00AD06CA" w:rsidRPr="001A0C8E" w14:paraId="3B3EF49E" w14:textId="77777777" w:rsidTr="003F53BE">
        <w:trPr>
          <w:trHeight w:val="510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58B0" w14:textId="77777777" w:rsidR="00AD06CA" w:rsidRPr="001A0C8E" w:rsidRDefault="00AD06CA" w:rsidP="00C85F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46AE" w14:textId="77777777" w:rsidR="00AD06CA" w:rsidRPr="001A0C8E" w:rsidRDefault="00AD06CA" w:rsidP="00C85F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Auxílio Refeição/Alimentação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6CE1" w14:textId="439A0737" w:rsidR="00AD06CA" w:rsidRPr="001A0C8E" w:rsidRDefault="00F2572C" w:rsidP="003F53B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R$</w:t>
            </w:r>
            <w:r w:rsidR="00C807C7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0,00</w:t>
            </w:r>
            <w:r w:rsidR="000D4F19"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D06CA" w:rsidRPr="001A0C8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AD06CA" w:rsidRPr="001A0C8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Clausula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C807C7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  <w:r w:rsidR="00AD06CA" w:rsidRPr="001A0C8E">
              <w:rPr>
                <w:rFonts w:asciiTheme="minorHAnsi" w:hAnsiTheme="minorHAnsi" w:cstheme="minorHAnsi"/>
                <w:iCs/>
                <w:sz w:val="22"/>
                <w:szCs w:val="22"/>
              </w:rPr>
              <w:t>ª da CCT</w:t>
            </w:r>
            <w:r w:rsidR="003F53BE" w:rsidRPr="001A0C8E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</w:tr>
      <w:tr w:rsidR="003F53BE" w:rsidRPr="001A0C8E" w14:paraId="1D2CBF84" w14:textId="77777777" w:rsidTr="003F53BE">
        <w:trPr>
          <w:trHeight w:val="510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150E" w14:textId="77777777" w:rsidR="003F53BE" w:rsidRPr="001A0C8E" w:rsidRDefault="003F53BE" w:rsidP="003F5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3BB1C" w14:textId="623707A8" w:rsidR="003F53BE" w:rsidRPr="001A0C8E" w:rsidRDefault="003F53BE" w:rsidP="003F53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Outros (</w:t>
            </w:r>
            <w:r w:rsidR="00F2572C">
              <w:rPr>
                <w:rFonts w:asciiTheme="minorHAnsi" w:hAnsiTheme="minorHAnsi" w:cstheme="minorHAnsi"/>
                <w:sz w:val="22"/>
                <w:szCs w:val="22"/>
              </w:rPr>
              <w:t>Seguro de Vida</w:t>
            </w: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E1949" w14:textId="00667067" w:rsidR="003F53BE" w:rsidRPr="001A0C8E" w:rsidRDefault="003F53BE" w:rsidP="003F53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Cláusula </w:t>
            </w:r>
            <w:r w:rsidR="00F2572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807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ª da CCT </w:t>
            </w:r>
            <w:r w:rsidR="00C51B4D">
              <w:rPr>
                <w:rFonts w:asciiTheme="minorHAnsi" w:hAnsiTheme="minorHAnsi" w:cstheme="minorHAnsi"/>
                <w:sz w:val="22"/>
                <w:szCs w:val="22"/>
              </w:rPr>
              <w:t>estimado em R$20,00</w:t>
            </w:r>
          </w:p>
        </w:tc>
      </w:tr>
      <w:tr w:rsidR="003F53BE" w:rsidRPr="001A0C8E" w14:paraId="384F20FC" w14:textId="77777777" w:rsidTr="003F53BE">
        <w:trPr>
          <w:trHeight w:val="510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F50E" w14:textId="77777777" w:rsidR="003F53BE" w:rsidRPr="001A0C8E" w:rsidRDefault="003F53BE" w:rsidP="003F5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50C94" w14:textId="77777777" w:rsidR="003F53BE" w:rsidRPr="001A0C8E" w:rsidRDefault="003F53BE" w:rsidP="003F53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Outros (Especificar)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05238" w14:textId="77777777" w:rsidR="003F53BE" w:rsidRPr="001A0C8E" w:rsidRDefault="003F53BE" w:rsidP="003F53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53BE" w:rsidRPr="001A0C8E" w14:paraId="6485CFA2" w14:textId="77777777" w:rsidTr="003F53BE">
        <w:trPr>
          <w:trHeight w:val="283"/>
          <w:jc w:val="center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EB139F0" w14:textId="77777777" w:rsidR="003F53BE" w:rsidRPr="001A0C8E" w:rsidRDefault="003F53BE" w:rsidP="003F5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0089697" w14:textId="77777777" w:rsidR="003F53BE" w:rsidRPr="001A0C8E" w:rsidRDefault="003F53BE" w:rsidP="003F53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53BE" w:rsidRPr="001A0C8E" w14:paraId="3C7BA080" w14:textId="77777777" w:rsidTr="003F53BE">
        <w:trPr>
          <w:trHeight w:val="283"/>
          <w:jc w:val="center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C7B5D34" w14:textId="77777777" w:rsidR="003F53BE" w:rsidRPr="001A0C8E" w:rsidRDefault="003F53BE" w:rsidP="003F53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3B39C30" w14:textId="77777777" w:rsidR="003F53BE" w:rsidRPr="001A0C8E" w:rsidRDefault="003F53BE" w:rsidP="003F53B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C917C7" w14:textId="77777777" w:rsidR="00AD06CA" w:rsidRPr="001A0C8E" w:rsidRDefault="00AD06CA" w:rsidP="00AD06CA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pt-PT"/>
        </w:rPr>
      </w:pPr>
    </w:p>
    <w:p w14:paraId="56A21FDB" w14:textId="77777777" w:rsidR="00AD06CA" w:rsidRPr="001A0C8E" w:rsidRDefault="00AD06CA" w:rsidP="00AD06CA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pt-PT"/>
        </w:rPr>
      </w:pPr>
    </w:p>
    <w:p w14:paraId="24AD0A6C" w14:textId="77777777" w:rsidR="0035251D" w:rsidRPr="001A0C8E" w:rsidRDefault="00240C8D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1A0C8E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Nota 1:</w:t>
      </w:r>
      <w:r w:rsidRPr="001A0C8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 O valor informado deverá ser o custo real do benefício (descontado o valor eventualmente pago pelo empregado).</w:t>
      </w:r>
    </w:p>
    <w:p w14:paraId="1D75A05C" w14:textId="77777777" w:rsidR="0035251D" w:rsidRPr="001A0C8E" w:rsidRDefault="0035251D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4495BC11" w14:textId="77777777" w:rsidR="0035251D" w:rsidRPr="001A0C8E" w:rsidRDefault="00240C8D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1A0C8E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lastRenderedPageBreak/>
        <w:t>Nota 2: </w:t>
      </w:r>
      <w:r w:rsidRPr="001A0C8E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Observar a previsão dos benefícios contidos em Acordos, Convenções e Dissídios Coletivos de Trabalho e atentar-se ao disposto no art. 6º da IN 5/2017.</w:t>
      </w:r>
    </w:p>
    <w:p w14:paraId="3F5CBF6D" w14:textId="77777777" w:rsidR="0035251D" w:rsidRPr="001A0C8E" w:rsidRDefault="0035251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4289DF9" w14:textId="77777777" w:rsidR="0035251D" w:rsidRPr="001A0C8E" w:rsidRDefault="00240C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0C8E">
        <w:rPr>
          <w:rFonts w:asciiTheme="minorHAnsi" w:hAnsiTheme="minorHAnsi" w:cstheme="minorHAnsi"/>
          <w:b/>
          <w:sz w:val="22"/>
          <w:szCs w:val="22"/>
        </w:rPr>
        <w:t>A) Transporte</w:t>
      </w:r>
    </w:p>
    <w:p w14:paraId="05415072" w14:textId="73E3AB3F" w:rsidR="008C1B2B" w:rsidRPr="001A0C8E" w:rsidRDefault="008C1B2B" w:rsidP="008C1B2B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 xml:space="preserve">a.1. Para fins de estimativa, foi considerado o valor referente ao preço da passagem de ônibus em Niterói, considerando duas passagens de ida e duas passagens de volta, com o desconto de 6% do empregado, calculado com base em </w:t>
      </w:r>
      <w:r w:rsidR="00757BF8" w:rsidRPr="001A0C8E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9C11A6" w:rsidRPr="001A0C8E">
        <w:rPr>
          <w:rFonts w:asciiTheme="minorHAnsi" w:hAnsiTheme="minorHAnsi" w:cstheme="minorHAnsi"/>
          <w:b/>
          <w:iCs/>
          <w:sz w:val="22"/>
          <w:szCs w:val="22"/>
        </w:rPr>
        <w:t>0</w:t>
      </w:r>
      <w:r w:rsidR="00757BF8" w:rsidRPr="001A0C8E">
        <w:rPr>
          <w:rFonts w:asciiTheme="minorHAnsi" w:hAnsiTheme="minorHAnsi" w:cstheme="minorHAnsi"/>
          <w:b/>
          <w:iCs/>
          <w:sz w:val="22"/>
          <w:szCs w:val="22"/>
        </w:rPr>
        <w:t>,</w:t>
      </w:r>
      <w:r w:rsidR="009C11A6" w:rsidRPr="001A0C8E">
        <w:rPr>
          <w:rFonts w:asciiTheme="minorHAnsi" w:hAnsiTheme="minorHAnsi" w:cstheme="minorHAnsi"/>
          <w:b/>
          <w:iCs/>
          <w:sz w:val="22"/>
          <w:szCs w:val="22"/>
        </w:rPr>
        <w:t>88</w:t>
      </w:r>
      <w:r w:rsidR="00757BF8" w:rsidRPr="001A0C8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A0C8E">
        <w:rPr>
          <w:rFonts w:asciiTheme="minorHAnsi" w:hAnsiTheme="minorHAnsi" w:cstheme="minorHAnsi"/>
          <w:b/>
          <w:sz w:val="22"/>
          <w:szCs w:val="22"/>
        </w:rPr>
        <w:t>dias úteis</w:t>
      </w:r>
      <w:r w:rsidRPr="001A0C8E">
        <w:rPr>
          <w:rFonts w:asciiTheme="minorHAnsi" w:hAnsiTheme="minorHAnsi" w:cstheme="minorHAnsi"/>
          <w:sz w:val="22"/>
          <w:szCs w:val="22"/>
        </w:rPr>
        <w:t xml:space="preserve">, como </w:t>
      </w:r>
      <w:r w:rsidRPr="001A0C8E">
        <w:rPr>
          <w:rFonts w:asciiTheme="minorHAnsi" w:hAnsiTheme="minorHAnsi" w:cstheme="minorHAnsi"/>
          <w:iCs/>
          <w:sz w:val="22"/>
          <w:szCs w:val="22"/>
        </w:rPr>
        <w:t xml:space="preserve">demonstrado, para </w:t>
      </w:r>
      <w:r w:rsidRPr="001A0C8E">
        <w:rPr>
          <w:rFonts w:asciiTheme="minorHAnsi" w:hAnsiTheme="minorHAnsi" w:cstheme="minorHAnsi"/>
          <w:b/>
          <w:iCs/>
          <w:sz w:val="22"/>
          <w:szCs w:val="22"/>
        </w:rPr>
        <w:t>jornada de 44 horas</w:t>
      </w:r>
      <w:r w:rsidRPr="001A0C8E">
        <w:rPr>
          <w:rFonts w:asciiTheme="minorHAnsi" w:hAnsiTheme="minorHAnsi" w:cstheme="minorHAnsi"/>
          <w:iCs/>
          <w:sz w:val="22"/>
          <w:szCs w:val="22"/>
        </w:rPr>
        <w:t>:</w:t>
      </w:r>
    </w:p>
    <w:p w14:paraId="35B7E9F9" w14:textId="77777777" w:rsidR="008C1B2B" w:rsidRPr="001A0C8E" w:rsidRDefault="008C1B2B" w:rsidP="008C1B2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97D703" w14:textId="7433EA4D" w:rsidR="008C1B2B" w:rsidRPr="001A0C8E" w:rsidRDefault="008C1B2B" w:rsidP="008C1B2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>Fórmula</w:t>
      </w:r>
      <w:r w:rsidR="00F95B53" w:rsidRPr="001A0C8E">
        <w:rPr>
          <w:rFonts w:asciiTheme="minorHAnsi" w:hAnsiTheme="minorHAnsi" w:cstheme="minorHAnsi"/>
          <w:sz w:val="22"/>
          <w:szCs w:val="22"/>
        </w:rPr>
        <w:t xml:space="preserve"> 44h</w:t>
      </w:r>
      <w:r w:rsidRPr="001A0C8E">
        <w:rPr>
          <w:rFonts w:asciiTheme="minorHAnsi" w:hAnsiTheme="minorHAnsi" w:cstheme="minorHAnsi"/>
          <w:sz w:val="22"/>
          <w:szCs w:val="22"/>
        </w:rPr>
        <w:t xml:space="preserve"> = </w:t>
      </w:r>
      <w:r w:rsidRPr="001A0C8E">
        <w:rPr>
          <w:rFonts w:asciiTheme="minorHAnsi" w:hAnsiTheme="minorHAnsi" w:cstheme="minorHAnsi"/>
          <w:b/>
          <w:sz w:val="22"/>
          <w:szCs w:val="22"/>
        </w:rPr>
        <w:t>valor do transporte x nº de passagens por dia x nº de dias trabalhados – (6% x valor salário base)</w:t>
      </w:r>
    </w:p>
    <w:p w14:paraId="3B207AF6" w14:textId="7A06EE55" w:rsidR="008C1B2B" w:rsidRPr="001A0C8E" w:rsidRDefault="008C1B2B" w:rsidP="008C1B2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 xml:space="preserve">                                              R$ 4,</w:t>
      </w:r>
      <w:r w:rsidR="00C807C7">
        <w:rPr>
          <w:rFonts w:asciiTheme="minorHAnsi" w:hAnsiTheme="minorHAnsi" w:cstheme="minorHAnsi"/>
          <w:sz w:val="22"/>
          <w:szCs w:val="22"/>
        </w:rPr>
        <w:t>4</w:t>
      </w:r>
      <w:r w:rsidRPr="001A0C8E">
        <w:rPr>
          <w:rFonts w:asciiTheme="minorHAnsi" w:hAnsiTheme="minorHAnsi" w:cstheme="minorHAnsi"/>
          <w:sz w:val="22"/>
          <w:szCs w:val="22"/>
        </w:rPr>
        <w:t xml:space="preserve">5 x 4 x </w:t>
      </w:r>
      <w:r w:rsidR="00757BF8" w:rsidRPr="001A0C8E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9C11A6" w:rsidRPr="001A0C8E">
        <w:rPr>
          <w:rFonts w:asciiTheme="minorHAnsi" w:hAnsiTheme="minorHAnsi" w:cstheme="minorHAnsi"/>
          <w:b/>
          <w:iCs/>
          <w:sz w:val="22"/>
          <w:szCs w:val="22"/>
        </w:rPr>
        <w:t>0</w:t>
      </w:r>
      <w:r w:rsidR="00757BF8" w:rsidRPr="001A0C8E">
        <w:rPr>
          <w:rFonts w:asciiTheme="minorHAnsi" w:hAnsiTheme="minorHAnsi" w:cstheme="minorHAnsi"/>
          <w:b/>
          <w:iCs/>
          <w:sz w:val="22"/>
          <w:szCs w:val="22"/>
        </w:rPr>
        <w:t>,</w:t>
      </w:r>
      <w:r w:rsidR="009C11A6" w:rsidRPr="001A0C8E">
        <w:rPr>
          <w:rFonts w:asciiTheme="minorHAnsi" w:hAnsiTheme="minorHAnsi" w:cstheme="minorHAnsi"/>
          <w:b/>
          <w:iCs/>
          <w:sz w:val="22"/>
          <w:szCs w:val="22"/>
        </w:rPr>
        <w:t>88</w:t>
      </w:r>
      <w:r w:rsidR="00757BF8" w:rsidRPr="001A0C8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A0C8E">
        <w:rPr>
          <w:rFonts w:asciiTheme="minorHAnsi" w:hAnsiTheme="minorHAnsi" w:cstheme="minorHAnsi"/>
          <w:sz w:val="22"/>
          <w:szCs w:val="22"/>
        </w:rPr>
        <w:t>– (6% x valor salário base)</w:t>
      </w:r>
    </w:p>
    <w:p w14:paraId="17E8BD9D" w14:textId="56BEF44B" w:rsidR="00F95B53" w:rsidRPr="001A0C8E" w:rsidRDefault="00F95B53" w:rsidP="008C1B2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48B76F" w14:textId="14922AA2" w:rsidR="00F95B53" w:rsidRPr="001A0C8E" w:rsidRDefault="00F95B53" w:rsidP="00F95B5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 xml:space="preserve">Fórmula 12x36h = </w:t>
      </w:r>
      <w:r w:rsidRPr="001A0C8E">
        <w:rPr>
          <w:rFonts w:asciiTheme="minorHAnsi" w:hAnsiTheme="minorHAnsi" w:cstheme="minorHAnsi"/>
          <w:b/>
          <w:sz w:val="22"/>
          <w:szCs w:val="22"/>
        </w:rPr>
        <w:t>valor do transporte x nº de passagens por dia x nº de dias trabalhados – (6% x valor salário base)</w:t>
      </w:r>
    </w:p>
    <w:p w14:paraId="4FB1DE49" w14:textId="464ACB08" w:rsidR="00F95B53" w:rsidRPr="001A0C8E" w:rsidRDefault="00F95B53" w:rsidP="00F95B5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 xml:space="preserve">                                              R$ 4,</w:t>
      </w:r>
      <w:r w:rsidR="00C807C7">
        <w:rPr>
          <w:rFonts w:asciiTheme="minorHAnsi" w:hAnsiTheme="minorHAnsi" w:cstheme="minorHAnsi"/>
          <w:sz w:val="22"/>
          <w:szCs w:val="22"/>
        </w:rPr>
        <w:t>4</w:t>
      </w:r>
      <w:r w:rsidRPr="001A0C8E">
        <w:rPr>
          <w:rFonts w:asciiTheme="minorHAnsi" w:hAnsiTheme="minorHAnsi" w:cstheme="minorHAnsi"/>
          <w:sz w:val="22"/>
          <w:szCs w:val="22"/>
        </w:rPr>
        <w:t xml:space="preserve">5 x 4 x </w:t>
      </w:r>
      <w:r w:rsidRPr="001A0C8E">
        <w:rPr>
          <w:rFonts w:asciiTheme="minorHAnsi" w:hAnsiTheme="minorHAnsi" w:cstheme="minorHAnsi"/>
          <w:b/>
          <w:iCs/>
          <w:sz w:val="22"/>
          <w:szCs w:val="22"/>
        </w:rPr>
        <w:t>15,21</w:t>
      </w:r>
      <w:r w:rsidRPr="001A0C8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A0C8E">
        <w:rPr>
          <w:rFonts w:asciiTheme="minorHAnsi" w:hAnsiTheme="minorHAnsi" w:cstheme="minorHAnsi"/>
          <w:sz w:val="22"/>
          <w:szCs w:val="22"/>
        </w:rPr>
        <w:t>– (6% x valor salário base)</w:t>
      </w:r>
    </w:p>
    <w:p w14:paraId="50A66A4C" w14:textId="77777777" w:rsidR="00F95B53" w:rsidRPr="001A0C8E" w:rsidRDefault="00F95B53" w:rsidP="008C1B2B">
      <w:pPr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681A065B" w14:textId="77777777" w:rsidR="008C1B2B" w:rsidRPr="001A0C8E" w:rsidRDefault="008C1B2B" w:rsidP="008C1B2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72CCD7" w14:textId="628D3117" w:rsidR="00757BF8" w:rsidRPr="001A0C8E" w:rsidRDefault="00757BF8" w:rsidP="00757B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b/>
          <w:sz w:val="22"/>
          <w:szCs w:val="22"/>
        </w:rPr>
        <w:t>OBSERVAÇÃO:</w:t>
      </w:r>
      <w:r w:rsidRPr="001A0C8E">
        <w:rPr>
          <w:rFonts w:asciiTheme="minorHAnsi" w:hAnsiTheme="minorHAnsi" w:cstheme="minorHAnsi"/>
          <w:sz w:val="22"/>
          <w:szCs w:val="22"/>
        </w:rPr>
        <w:t xml:space="preserve"> Tendo em vista que haverá mão de obra alocada nas unidades fora da sede, em que o valor da passagem é distinto da cidade de Niterói, esclarecemos que o valor a ser cobrado pelo vencedor, quando do faturamento dos serviços, será de acordo com o valor da passagem urbana do local da prestação de serviços, limitada ao valor máximo estimado para este custo. Para fins de dimensionamento da proposta, foi adotado o valor vigente na cidade de Niterói (R$ 4,</w:t>
      </w:r>
      <w:r w:rsidR="00C807C7">
        <w:rPr>
          <w:rFonts w:asciiTheme="minorHAnsi" w:hAnsiTheme="minorHAnsi" w:cstheme="minorHAnsi"/>
          <w:sz w:val="22"/>
          <w:szCs w:val="22"/>
        </w:rPr>
        <w:t>4</w:t>
      </w:r>
      <w:r w:rsidRPr="001A0C8E">
        <w:rPr>
          <w:rFonts w:asciiTheme="minorHAnsi" w:hAnsiTheme="minorHAnsi" w:cstheme="minorHAnsi"/>
          <w:sz w:val="22"/>
          <w:szCs w:val="22"/>
        </w:rPr>
        <w:t>5), que corresponde ao local de prestação de serviço com o maior percentual de mão de obra alocada.</w:t>
      </w:r>
    </w:p>
    <w:p w14:paraId="542930A4" w14:textId="77777777" w:rsidR="0035251D" w:rsidRPr="001A0C8E" w:rsidRDefault="00240C8D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A0C8E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                      </w:t>
      </w:r>
    </w:p>
    <w:p w14:paraId="4B3BE9EE" w14:textId="77777777" w:rsidR="0035251D" w:rsidRPr="001A0C8E" w:rsidRDefault="0035251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8A2DF2" w14:textId="77777777" w:rsidR="0035251D" w:rsidRPr="001A0C8E" w:rsidRDefault="00240C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0C8E">
        <w:rPr>
          <w:rFonts w:asciiTheme="minorHAnsi" w:hAnsiTheme="minorHAnsi" w:cstheme="minorHAnsi"/>
          <w:b/>
          <w:sz w:val="22"/>
          <w:szCs w:val="22"/>
        </w:rPr>
        <w:t xml:space="preserve">B) Auxílio-alimentação </w:t>
      </w:r>
    </w:p>
    <w:p w14:paraId="541178A0" w14:textId="77777777" w:rsidR="008C1B2B" w:rsidRPr="001A0C8E" w:rsidRDefault="008C1B2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D22A70" w14:textId="16EA7CF2" w:rsidR="008C1B2B" w:rsidRPr="001A0C8E" w:rsidRDefault="00F95B53" w:rsidP="00F257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 xml:space="preserve">44h - </w:t>
      </w:r>
      <w:r w:rsidR="008C1B2B" w:rsidRPr="001A0C8E">
        <w:rPr>
          <w:rFonts w:asciiTheme="minorHAnsi" w:hAnsiTheme="minorHAnsi" w:cstheme="minorHAnsi"/>
          <w:sz w:val="22"/>
          <w:szCs w:val="22"/>
        </w:rPr>
        <w:t xml:space="preserve">Valor referente ao determinado em CCT, cláusula </w:t>
      </w:r>
      <w:r w:rsidR="00F2572C">
        <w:rPr>
          <w:rFonts w:asciiTheme="minorHAnsi" w:hAnsiTheme="minorHAnsi" w:cstheme="minorHAnsi"/>
          <w:sz w:val="22"/>
          <w:szCs w:val="22"/>
        </w:rPr>
        <w:t>1</w:t>
      </w:r>
      <w:r w:rsidR="00C807C7">
        <w:rPr>
          <w:rFonts w:asciiTheme="minorHAnsi" w:hAnsiTheme="minorHAnsi" w:cstheme="minorHAnsi"/>
          <w:sz w:val="22"/>
          <w:szCs w:val="22"/>
        </w:rPr>
        <w:t>1</w:t>
      </w:r>
      <w:r w:rsidR="008C1B2B" w:rsidRPr="001A0C8E">
        <w:rPr>
          <w:rFonts w:asciiTheme="minorHAnsi" w:hAnsiTheme="minorHAnsi" w:cstheme="minorHAnsi"/>
          <w:sz w:val="22"/>
          <w:szCs w:val="22"/>
        </w:rPr>
        <w:t>ª, R$</w:t>
      </w:r>
      <w:r w:rsidR="00F2572C">
        <w:rPr>
          <w:rFonts w:asciiTheme="minorHAnsi" w:hAnsiTheme="minorHAnsi" w:cstheme="minorHAnsi"/>
          <w:sz w:val="22"/>
          <w:szCs w:val="22"/>
        </w:rPr>
        <w:t>3</w:t>
      </w:r>
      <w:r w:rsidR="00C807C7">
        <w:rPr>
          <w:rFonts w:asciiTheme="minorHAnsi" w:hAnsiTheme="minorHAnsi" w:cstheme="minorHAnsi"/>
          <w:sz w:val="22"/>
          <w:szCs w:val="22"/>
        </w:rPr>
        <w:t>3</w:t>
      </w:r>
      <w:r w:rsidR="00F2572C">
        <w:rPr>
          <w:rFonts w:asciiTheme="minorHAnsi" w:hAnsiTheme="minorHAnsi" w:cstheme="minorHAnsi"/>
          <w:sz w:val="22"/>
          <w:szCs w:val="22"/>
        </w:rPr>
        <w:t>0,00</w:t>
      </w:r>
      <w:r w:rsidR="008C1B2B" w:rsidRPr="001A0C8E">
        <w:rPr>
          <w:rFonts w:asciiTheme="minorHAnsi" w:hAnsiTheme="minorHAnsi" w:cstheme="minorHAnsi"/>
          <w:sz w:val="22"/>
          <w:szCs w:val="22"/>
        </w:rPr>
        <w:t xml:space="preserve"> (</w:t>
      </w:r>
      <w:r w:rsidR="00F2572C">
        <w:rPr>
          <w:rFonts w:asciiTheme="minorHAnsi" w:hAnsiTheme="minorHAnsi" w:cstheme="minorHAnsi"/>
          <w:sz w:val="22"/>
          <w:szCs w:val="22"/>
        </w:rPr>
        <w:t xml:space="preserve">trezentos </w:t>
      </w:r>
      <w:r w:rsidR="00C807C7">
        <w:rPr>
          <w:rFonts w:asciiTheme="minorHAnsi" w:hAnsiTheme="minorHAnsi" w:cstheme="minorHAnsi"/>
          <w:sz w:val="22"/>
          <w:szCs w:val="22"/>
        </w:rPr>
        <w:t xml:space="preserve">e trinta </w:t>
      </w:r>
      <w:r w:rsidR="00F2572C">
        <w:rPr>
          <w:rFonts w:asciiTheme="minorHAnsi" w:hAnsiTheme="minorHAnsi" w:cstheme="minorHAnsi"/>
          <w:sz w:val="22"/>
          <w:szCs w:val="22"/>
        </w:rPr>
        <w:t>reais)</w:t>
      </w:r>
    </w:p>
    <w:p w14:paraId="4DCEF3B0" w14:textId="77777777" w:rsidR="00F95B53" w:rsidRPr="001A0C8E" w:rsidRDefault="00F95B5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3057FD" w14:textId="77777777" w:rsidR="005E5BE8" w:rsidRPr="001A0C8E" w:rsidRDefault="005E5BE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E72A57" w14:textId="060CDFA1" w:rsidR="0035251D" w:rsidRPr="001A0C8E" w:rsidRDefault="00240C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0C8E">
        <w:rPr>
          <w:rFonts w:asciiTheme="minorHAnsi" w:hAnsiTheme="minorHAnsi" w:cstheme="minorHAnsi"/>
          <w:b/>
          <w:sz w:val="22"/>
          <w:szCs w:val="22"/>
        </w:rPr>
        <w:t xml:space="preserve">C) </w:t>
      </w:r>
      <w:r w:rsidR="00F2572C">
        <w:rPr>
          <w:rFonts w:asciiTheme="minorHAnsi" w:hAnsiTheme="minorHAnsi" w:cstheme="minorHAnsi"/>
          <w:b/>
          <w:sz w:val="22"/>
          <w:szCs w:val="22"/>
        </w:rPr>
        <w:t>Seguro de vida em grupo</w:t>
      </w:r>
    </w:p>
    <w:p w14:paraId="155034F5" w14:textId="6413B883" w:rsidR="0035251D" w:rsidRPr="00A064A1" w:rsidRDefault="008C1B2B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064A1">
        <w:rPr>
          <w:rFonts w:asciiTheme="minorHAnsi" w:hAnsiTheme="minorHAnsi" w:cstheme="minorHAnsi"/>
          <w:color w:val="FF0000"/>
          <w:sz w:val="22"/>
          <w:szCs w:val="22"/>
        </w:rPr>
        <w:t xml:space="preserve">Para a CCT de </w:t>
      </w:r>
      <w:r w:rsidR="00C51B4D">
        <w:rPr>
          <w:rFonts w:asciiTheme="minorHAnsi" w:hAnsiTheme="minorHAnsi" w:cstheme="minorHAnsi"/>
          <w:color w:val="FF0000"/>
          <w:sz w:val="22"/>
          <w:szCs w:val="22"/>
        </w:rPr>
        <w:t>referência</w:t>
      </w:r>
      <w:r w:rsidRPr="00A064A1">
        <w:rPr>
          <w:rFonts w:asciiTheme="minorHAnsi" w:hAnsiTheme="minorHAnsi" w:cstheme="minorHAnsi"/>
          <w:color w:val="FF0000"/>
          <w:sz w:val="22"/>
          <w:szCs w:val="22"/>
        </w:rPr>
        <w:t xml:space="preserve">, cláusula </w:t>
      </w:r>
      <w:r w:rsidR="00F2572C" w:rsidRPr="00A064A1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C807C7">
        <w:rPr>
          <w:rFonts w:asciiTheme="minorHAnsi" w:hAnsiTheme="minorHAnsi" w:cstheme="minorHAnsi"/>
          <w:color w:val="FF0000"/>
          <w:sz w:val="22"/>
          <w:szCs w:val="22"/>
        </w:rPr>
        <w:t>5</w:t>
      </w:r>
      <w:r w:rsidRPr="00A064A1">
        <w:rPr>
          <w:rFonts w:asciiTheme="minorHAnsi" w:hAnsiTheme="minorHAnsi" w:cstheme="minorHAnsi"/>
          <w:color w:val="FF0000"/>
          <w:sz w:val="22"/>
          <w:szCs w:val="22"/>
        </w:rPr>
        <w:t>ª no valor de R$</w:t>
      </w:r>
      <w:r w:rsidR="00C51B4D">
        <w:rPr>
          <w:rFonts w:asciiTheme="minorHAnsi" w:hAnsiTheme="minorHAnsi" w:cstheme="minorHAnsi"/>
          <w:color w:val="FF0000"/>
          <w:sz w:val="22"/>
          <w:szCs w:val="22"/>
        </w:rPr>
        <w:t>20,00 (estimado)</w:t>
      </w:r>
    </w:p>
    <w:p w14:paraId="410C5D51" w14:textId="77777777" w:rsidR="008C1B2B" w:rsidRPr="001A0C8E" w:rsidRDefault="008C1B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64BCC1" w14:textId="77777777" w:rsidR="008C1B2B" w:rsidRPr="001A0C8E" w:rsidRDefault="008C1B2B" w:rsidP="008C1B2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0C8E">
        <w:rPr>
          <w:rFonts w:asciiTheme="minorHAnsi" w:hAnsiTheme="minorHAnsi" w:cstheme="minorHAnsi"/>
          <w:b/>
          <w:sz w:val="22"/>
          <w:szCs w:val="22"/>
        </w:rPr>
        <w:t>D) Outros</w:t>
      </w:r>
    </w:p>
    <w:p w14:paraId="3DA9E0CD" w14:textId="10D8D087" w:rsidR="008C1B2B" w:rsidRDefault="008A6FF3" w:rsidP="008C1B2B">
      <w:pPr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>Não há previsão.</w:t>
      </w:r>
    </w:p>
    <w:p w14:paraId="68C49778" w14:textId="77777777" w:rsidR="00C51B4D" w:rsidRPr="001A0C8E" w:rsidRDefault="00C51B4D" w:rsidP="008C1B2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CA5144" w14:textId="77777777" w:rsidR="0035251D" w:rsidRPr="001A0C8E" w:rsidRDefault="00240C8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A0C8E">
        <w:rPr>
          <w:rFonts w:asciiTheme="minorHAnsi" w:hAnsiTheme="minorHAnsi" w:cstheme="minorHAnsi"/>
          <w:b/>
          <w:sz w:val="22"/>
          <w:szCs w:val="22"/>
          <w:u w:val="single"/>
        </w:rPr>
        <w:t>Módulo 3 – Provisão para Rescisão</w:t>
      </w:r>
    </w:p>
    <w:p w14:paraId="3E9CA3C1" w14:textId="77777777" w:rsidR="0035251D" w:rsidRPr="001A0C8E" w:rsidRDefault="0035251D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5"/>
        <w:gridCol w:w="3119"/>
        <w:gridCol w:w="1843"/>
      </w:tblGrid>
      <w:tr w:rsidR="0035251D" w:rsidRPr="001A0C8E" w14:paraId="160B2DC6" w14:textId="77777777">
        <w:trPr>
          <w:trHeight w:val="51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A42EBDF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45F8BCD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PROVISÃO PARA RESCISÃO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082FD62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MEMÓRIA DE CÁLCULO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C3F5E23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FUNDAMENTO</w:t>
            </w:r>
          </w:p>
        </w:tc>
      </w:tr>
      <w:tr w:rsidR="0035251D" w:rsidRPr="001A0C8E" w14:paraId="6B5D6183" w14:textId="77777777">
        <w:trPr>
          <w:trHeight w:val="53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BC3A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D8DB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Aviso prévio indenizado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836F4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[(Remuneração + 13º + Férias + 1/3 constitucional) / meses do ano] x indicador de rotatividade de dispensa sem justa causa =</w:t>
            </w:r>
            <w:r w:rsidRPr="001A0C8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0FF9" w14:textId="77777777" w:rsidR="0035251D" w:rsidRPr="001A0C8E" w:rsidRDefault="00240C8D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Art. 7º, XXI, CF/88,</w:t>
            </w:r>
          </w:p>
          <w:p w14:paraId="40BE9B6C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477, 487 e 491 CLT</w:t>
            </w:r>
          </w:p>
        </w:tc>
      </w:tr>
      <w:tr w:rsidR="0035251D" w:rsidRPr="001A0C8E" w14:paraId="0FF9CADA" w14:textId="77777777">
        <w:trPr>
          <w:trHeight w:val="55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D247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9D903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Incidência do FGTS sobre o Aviso prévio indenizado.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4597" w14:textId="77777777" w:rsidR="0035251D" w:rsidRPr="001A0C8E" w:rsidRDefault="00240C8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[(Remuneração + 13º) / 12)] x 5% x 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5BB92" w14:textId="77777777" w:rsidR="0035251D" w:rsidRPr="001A0C8E" w:rsidRDefault="00240C8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Súmula nº 305 do TST</w:t>
            </w:r>
          </w:p>
        </w:tc>
      </w:tr>
      <w:tr w:rsidR="0035251D" w:rsidRPr="001A0C8E" w14:paraId="7DC9967D" w14:textId="77777777">
        <w:trPr>
          <w:trHeight w:val="55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7B594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DEB4B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Multa do FGTS e Contribuição Social sobre Aviso Prévio Indenizado - 5%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9840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Zerado. Consideramos a tabela de percentual da Conta Vinculada, Anexo XII, devido a ser proposto percentual único para a multa. </w:t>
            </w:r>
            <w:proofErr w:type="spellStart"/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Independente</w:t>
            </w:r>
            <w:proofErr w:type="spellEnd"/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 da quantidade de API e APT e da rotatividade do contrato, a multa, por ser linear, será calculada considerando 100% dos empregados.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C0B1" w14:textId="77777777" w:rsidR="0035251D" w:rsidRPr="001A0C8E" w:rsidRDefault="00240C8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Leis </w:t>
            </w:r>
            <w:proofErr w:type="spellStart"/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n.ºs</w:t>
            </w:r>
            <w:proofErr w:type="spellEnd"/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8.036/90 e</w:t>
            </w:r>
          </w:p>
          <w:p w14:paraId="6B1E204A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9.491/97</w:t>
            </w:r>
          </w:p>
        </w:tc>
      </w:tr>
      <w:tr w:rsidR="0035251D" w:rsidRPr="001A0C8E" w14:paraId="62141D93" w14:textId="77777777">
        <w:trPr>
          <w:trHeight w:val="41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30EC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49CC9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Aviso Prévio Trabalhado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96B3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[(Remuneração + benefícios mensais e diários não dedutíveis, ex. </w:t>
            </w:r>
            <w:proofErr w:type="spellStart"/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beneficio</w:t>
            </w:r>
            <w:proofErr w:type="spellEnd"/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 social familiar) / dias do mês) / meses do ano] x 7 dias de redução da jornada.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160A" w14:textId="77777777" w:rsidR="0035251D" w:rsidRPr="001A0C8E" w:rsidRDefault="00240C8D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Art. 7º, XXI, CF/88,</w:t>
            </w:r>
          </w:p>
          <w:p w14:paraId="780B3C45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477, 487 e 491 CLT.</w:t>
            </w:r>
          </w:p>
        </w:tc>
      </w:tr>
      <w:tr w:rsidR="0035251D" w:rsidRPr="001A0C8E" w14:paraId="7A12425C" w14:textId="77777777">
        <w:trPr>
          <w:trHeight w:val="56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F69A5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49F3B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Incidência dos encargos do Submódulo 2.2 sobre Aviso Prévio Trabalhado.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D6E6E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[(Remuneração / dias do mês) / meses do ano] x 7 dias de redução da jornada x 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3D30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35251D" w:rsidRPr="001A0C8E" w14:paraId="3CEF5E10" w14:textId="77777777">
        <w:trPr>
          <w:trHeight w:val="55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C127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6C736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Multa FGTS e Contribuição Social sobre o Aviso Prévio Trabalhado – 100%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5ED9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Consideramos a tabela de percentual da Conta Vinculada, Anexo XII, devido a ser proposto percentual único para a multa. </w:t>
            </w:r>
            <w:proofErr w:type="spellStart"/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Independente</w:t>
            </w:r>
            <w:proofErr w:type="spellEnd"/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 da quantidade de API e APT e da rotatividade do contrato, a multa, por ser linear, será calculada considerando 100% dos empregados.</w:t>
            </w:r>
          </w:p>
          <w:p w14:paraId="2B448AF7" w14:textId="77777777" w:rsidR="0035251D" w:rsidRPr="001A0C8E" w:rsidRDefault="00352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94014A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Remuneração x </w:t>
            </w:r>
            <w:r w:rsidR="003150FF" w:rsidRPr="001A0C8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4</w:t>
            </w:r>
            <w:r w:rsidRPr="001A0C8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% </w:t>
            </w:r>
            <w:r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>(Anexo XII, IN 05/2017)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272BC" w14:textId="77777777" w:rsidR="0035251D" w:rsidRPr="001A0C8E" w:rsidRDefault="00240C8D">
            <w:p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Art. 7º, XXI, CF/88,</w:t>
            </w:r>
          </w:p>
          <w:p w14:paraId="34F88411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477, 487 e 491 CLT.</w:t>
            </w:r>
          </w:p>
        </w:tc>
      </w:tr>
      <w:tr w:rsidR="0035251D" w:rsidRPr="001A0C8E" w14:paraId="055757A9" w14:textId="77777777">
        <w:trPr>
          <w:trHeight w:val="41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5F85624" w14:textId="77777777" w:rsidR="0035251D" w:rsidRPr="001A0C8E" w:rsidRDefault="003525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30D841C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89208A1" w14:textId="77777777" w:rsidR="0035251D" w:rsidRPr="001A0C8E" w:rsidRDefault="0035251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561D5E4" w14:textId="77777777" w:rsidR="0035251D" w:rsidRPr="001A0C8E" w:rsidRDefault="0035251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02CA9AFB" w14:textId="77777777" w:rsidR="0035251D" w:rsidRPr="001A0C8E" w:rsidRDefault="00240C8D">
      <w:pPr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>OBSERVAÇÕES: Nota Técnica nº 652/2017 - MP</w:t>
      </w:r>
    </w:p>
    <w:p w14:paraId="31A84595" w14:textId="77777777" w:rsidR="0035251D" w:rsidRPr="001A0C8E" w:rsidRDefault="0035251D">
      <w:pPr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F823A07" w14:textId="77777777" w:rsidR="0035251D" w:rsidRPr="001A0C8E" w:rsidRDefault="0035251D">
      <w:pPr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1F8E14D" w14:textId="77777777" w:rsidR="0035251D" w:rsidRPr="001A0C8E" w:rsidRDefault="00240C8D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1A0C8E">
        <w:rPr>
          <w:rFonts w:asciiTheme="minorHAnsi" w:hAnsiTheme="minorHAnsi" w:cstheme="minorHAnsi"/>
          <w:b/>
          <w:sz w:val="22"/>
          <w:szCs w:val="22"/>
          <w:u w:val="single"/>
        </w:rPr>
        <w:t xml:space="preserve">Módulo 4 – Custo de Reposição de Profissional Ausente </w:t>
      </w:r>
    </w:p>
    <w:p w14:paraId="23E8411C" w14:textId="77777777" w:rsidR="0035251D" w:rsidRPr="001A0C8E" w:rsidRDefault="0035251D">
      <w:pPr>
        <w:rPr>
          <w:rFonts w:asciiTheme="minorHAnsi" w:hAnsiTheme="minorHAnsi" w:cstheme="minorHAnsi"/>
          <w:sz w:val="22"/>
          <w:szCs w:val="22"/>
        </w:rPr>
      </w:pPr>
    </w:p>
    <w:p w14:paraId="2016857F" w14:textId="77777777" w:rsidR="0035251D" w:rsidRPr="001A0C8E" w:rsidRDefault="00240C8D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 w:rsidRPr="001A0C8E">
        <w:rPr>
          <w:rFonts w:asciiTheme="minorHAnsi" w:hAnsiTheme="minorHAnsi" w:cstheme="minorHAnsi"/>
          <w:sz w:val="22"/>
          <w:szCs w:val="22"/>
          <w:u w:val="single"/>
          <w:lang w:val="pt-PT"/>
        </w:rPr>
        <w:t>Submódulo 4.1 – Ausências Legais</w:t>
      </w:r>
    </w:p>
    <w:p w14:paraId="1B0C2711" w14:textId="77777777" w:rsidR="0035251D" w:rsidRPr="001A0C8E" w:rsidRDefault="0035251D">
      <w:pPr>
        <w:rPr>
          <w:rFonts w:asciiTheme="minorHAnsi" w:hAnsiTheme="minorHAnsi" w:cstheme="minorHAnsi"/>
          <w:sz w:val="22"/>
          <w:szCs w:val="22"/>
          <w:lang w:val="pt-PT"/>
        </w:rPr>
      </w:pPr>
    </w:p>
    <w:tbl>
      <w:tblPr>
        <w:tblW w:w="103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894"/>
        <w:gridCol w:w="3024"/>
        <w:gridCol w:w="4899"/>
      </w:tblGrid>
      <w:tr w:rsidR="0035251D" w:rsidRPr="001A0C8E" w14:paraId="057F3BD5" w14:textId="77777777">
        <w:trPr>
          <w:trHeight w:val="510"/>
          <w:tblHeader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C43670E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0D5608D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Ausências Legais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4E5BA3F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MEMÓRIA DE CÁLCULO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C26BF21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FUNDAMENTO</w:t>
            </w:r>
          </w:p>
        </w:tc>
      </w:tr>
      <w:tr w:rsidR="0035251D" w:rsidRPr="001A0C8E" w14:paraId="617E8767" w14:textId="77777777">
        <w:trPr>
          <w:trHeight w:val="4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0649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094A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Substituto na cobertura de Férias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655F2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Esse custo será zerado no primeiro ano.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D445" w14:textId="77777777" w:rsidR="0035251D" w:rsidRPr="001A0C8E" w:rsidRDefault="00240C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057B2D1E" w14:textId="77777777" w:rsidR="0035251D" w:rsidRPr="001A0C8E" w:rsidRDefault="003525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51D" w:rsidRPr="001A0C8E" w14:paraId="7000DC6F" w14:textId="77777777">
        <w:trPr>
          <w:trHeight w:val="42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D5A67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EF0B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Substituto na cobertura de Ausências Legais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59BA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AL= </w:t>
            </w:r>
            <w:proofErr w:type="spellStart"/>
            <w:proofErr w:type="gramStart"/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nDR</w:t>
            </w:r>
            <w:proofErr w:type="spellEnd"/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AL) x CDR / 12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B2184" w14:textId="77777777" w:rsidR="0035251D" w:rsidRPr="001A0C8E" w:rsidRDefault="00240C8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Art. 473 da CLT / Acórdão TCU 1.753/2008:  Calculado segundo estimativa do MPOG (manual de preenchimento, </w:t>
            </w:r>
            <w:proofErr w:type="spellStart"/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pg</w:t>
            </w:r>
            <w:proofErr w:type="spellEnd"/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54).</w:t>
            </w:r>
          </w:p>
          <w:p w14:paraId="2BF1A2D7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nDR</w:t>
            </w:r>
            <w:proofErr w:type="spellEnd"/>
            <w:r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End"/>
            <w:r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>AL)</w:t>
            </w: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 - nº médio anual de dias de </w:t>
            </w:r>
            <w:proofErr w:type="spellStart"/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ausencias</w:t>
            </w:r>
            <w:proofErr w:type="spellEnd"/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 legais por ano = </w:t>
            </w:r>
            <w:r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>2,96</w:t>
            </w:r>
          </w:p>
        </w:tc>
      </w:tr>
      <w:tr w:rsidR="0035251D" w:rsidRPr="001A0C8E" w14:paraId="2B2D7D74" w14:textId="77777777">
        <w:trPr>
          <w:trHeight w:val="5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56F5B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D898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Substituto na cobertura de </w:t>
            </w:r>
            <w:proofErr w:type="spellStart"/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Licença-Paternidade</w:t>
            </w:r>
            <w:proofErr w:type="spellEnd"/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ED4C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LP= </w:t>
            </w:r>
            <w:proofErr w:type="spellStart"/>
            <w:proofErr w:type="gramStart"/>
            <w:r w:rsidRPr="001A0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nDR</w:t>
            </w:r>
            <w:proofErr w:type="spellEnd"/>
            <w:r w:rsidRPr="001A0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proofErr w:type="gramEnd"/>
            <w:r w:rsidRPr="001A0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LP) x % LP x CDR/12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71A6" w14:textId="77777777" w:rsidR="0035251D" w:rsidRPr="001A0C8E" w:rsidRDefault="00240C8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Art. 7º, XIX, CF/88 e</w:t>
            </w:r>
          </w:p>
          <w:p w14:paraId="72DABC80" w14:textId="77777777" w:rsidR="0035251D" w:rsidRPr="001A0C8E" w:rsidRDefault="00240C8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10, § 1º, da CLT.</w:t>
            </w:r>
          </w:p>
          <w:p w14:paraId="4C7E7A7A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Manual de Preenchimento de Planilhas do MPOG 2011 (</w:t>
            </w:r>
            <w:proofErr w:type="spellStart"/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 27): </w:t>
            </w:r>
            <w:r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>1,5%</w:t>
            </w: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 dos trabalhadores tem filhos. Sendo </w:t>
            </w:r>
            <w:r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>5 dias (nº de dias corridos de licença).</w:t>
            </w:r>
          </w:p>
        </w:tc>
      </w:tr>
      <w:tr w:rsidR="0035251D" w:rsidRPr="001A0C8E" w14:paraId="1930096C" w14:textId="77777777">
        <w:trPr>
          <w:trHeight w:val="42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8A89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5082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Substituto na cobertura de Ausência por acidente de trabalho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618B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AT= </w:t>
            </w:r>
            <w:proofErr w:type="spellStart"/>
            <w:proofErr w:type="gramStart"/>
            <w:r w:rsidRPr="001A0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nDR</w:t>
            </w:r>
            <w:proofErr w:type="spellEnd"/>
            <w:r w:rsidRPr="001A0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proofErr w:type="gramEnd"/>
            <w:r w:rsidRPr="001A0C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AT) x % AT x CDR/12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F4ED" w14:textId="77777777" w:rsidR="0035251D" w:rsidRPr="001A0C8E" w:rsidRDefault="00240C8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Arts</w:t>
            </w:r>
            <w:proofErr w:type="spellEnd"/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19 a 23 c/c § 2º, Art. 43 da Lei 8.213/91.</w:t>
            </w:r>
          </w:p>
          <w:p w14:paraId="26250370" w14:textId="77777777" w:rsidR="0035251D" w:rsidRPr="001A0C8E" w:rsidRDefault="00240C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Manual de Preenchimento de Planilhas do MPOG 2011 (</w:t>
            </w:r>
            <w:proofErr w:type="spellStart"/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pg</w:t>
            </w:r>
            <w:proofErr w:type="spellEnd"/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 28): </w:t>
            </w:r>
            <w:r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>0,78%</w:t>
            </w: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 dos empregados se acidentam</w:t>
            </w:r>
            <w:r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; </w:t>
            </w:r>
          </w:p>
          <w:p w14:paraId="7501A345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Sendo </w:t>
            </w:r>
            <w:r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>15 dias (nº de dias corridos de licença pagos pelo empregador).</w:t>
            </w:r>
          </w:p>
          <w:p w14:paraId="5AE18820" w14:textId="77777777" w:rsidR="0035251D" w:rsidRPr="001A0C8E" w:rsidRDefault="00352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51D" w:rsidRPr="001A0C8E" w14:paraId="44662B2E" w14:textId="77777777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26E2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A436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Substituto na cobertura de Afastamento Maternidade</w:t>
            </w: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8BF9" w14:textId="77777777" w:rsidR="0035251D" w:rsidRPr="001A0C8E" w:rsidRDefault="00240C8D">
            <w:pPr>
              <w:pStyle w:val="PargrafodaLista"/>
              <w:ind w:left="-7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(*) AMT: FPAM + (BMDND x 3,95 </w:t>
            </w:r>
            <w:proofErr w:type="gramStart"/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x  %</w:t>
            </w:r>
            <w:proofErr w:type="gramEnd"/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a.a</w:t>
            </w:r>
            <w:proofErr w:type="spellEnd"/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 AM) : 12 + IAM</w:t>
            </w:r>
          </w:p>
          <w:p w14:paraId="326CBFED" w14:textId="77777777" w:rsidR="0035251D" w:rsidRPr="001A0C8E" w:rsidRDefault="0035251D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BB33A" w14:textId="77777777" w:rsidR="0035251D" w:rsidRPr="001A0C8E" w:rsidRDefault="00240C8D">
            <w:pPr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  <w:highlight w:val="white"/>
              </w:rPr>
            </w:pPr>
            <w:r w:rsidRPr="001A0C8E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  <w:shd w:val="clear" w:color="auto" w:fill="FFFFFF"/>
              </w:rPr>
              <w:t>Art. 6º e 201 da CF, art. 392 da CLT.</w:t>
            </w:r>
          </w:p>
          <w:p w14:paraId="08E78088" w14:textId="77777777" w:rsidR="0035251D" w:rsidRPr="001A0C8E" w:rsidRDefault="003150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Considerando os dados do IBGE 2019, a taxa de fecundidade no estado do Rio de Janeiro é de 1,73% </w:t>
            </w:r>
            <w:hyperlink r:id="rId9" w:history="1">
              <w:r w:rsidRPr="001A0C8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https://www.ibge.gov.br/apps/populacao/projecao/</w:t>
              </w:r>
            </w:hyperlink>
            <w:r w:rsidR="00240C8D"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. Acesso em </w:t>
            </w:r>
            <w:r w:rsidR="008A6FF3" w:rsidRPr="001A0C8E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/02/2020</w:t>
            </w:r>
            <w:r w:rsidR="00240C8D" w:rsidRPr="001A0C8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40C8D"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; </w:t>
            </w:r>
          </w:p>
          <w:p w14:paraId="343A8752" w14:textId="77777777" w:rsidR="0035251D" w:rsidRPr="001A0C8E" w:rsidRDefault="00240C8D" w:rsidP="00E16A83">
            <w:pPr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Considerando dados de contratos anteriores com tipo de serviço assemelhado, temos que aproximadamente </w:t>
            </w:r>
            <w:r w:rsidR="00C86FD7" w:rsidRPr="001A0C8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643DE" w:rsidRPr="001A0C8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C86FD7" w:rsidRPr="001A0C8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 de mulheres do número total de trabalhadores. Sendo assim, a percentagem </w:t>
            </w:r>
            <w:r w:rsidR="00C86FD7"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de afastamento maternidade é de </w:t>
            </w:r>
            <w:r w:rsidR="007643DE"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>59</w:t>
            </w:r>
            <w:r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>% x 1,</w:t>
            </w:r>
            <w:r w:rsidR="007217B8"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>73</w:t>
            </w:r>
            <w:r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 = </w:t>
            </w:r>
            <w:r w:rsidR="00E16A83" w:rsidRPr="001A0C8E">
              <w:rPr>
                <w:rFonts w:asciiTheme="minorHAnsi" w:hAnsiTheme="minorHAnsi" w:cstheme="minorHAnsi"/>
                <w:sz w:val="22"/>
                <w:szCs w:val="22"/>
              </w:rPr>
              <w:t>1,02</w:t>
            </w:r>
            <w:r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</w:tr>
      <w:tr w:rsidR="0035251D" w:rsidRPr="001A0C8E" w14:paraId="4A41565C" w14:textId="77777777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6E1D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3FF51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Substituto na cobertura </w:t>
            </w:r>
            <w:proofErr w:type="gramStart"/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de Outras</w:t>
            </w:r>
            <w:proofErr w:type="gramEnd"/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ausências (especificar)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836A" w14:textId="77777777" w:rsidR="0035251D" w:rsidRPr="001A0C8E" w:rsidRDefault="00352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C742B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-</w:t>
            </w:r>
          </w:p>
        </w:tc>
      </w:tr>
      <w:tr w:rsidR="0035251D" w:rsidRPr="001A0C8E" w14:paraId="242D3F97" w14:textId="77777777">
        <w:trPr>
          <w:trHeight w:val="4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479ADEDD" w14:textId="77777777" w:rsidR="0035251D" w:rsidRPr="001A0C8E" w:rsidRDefault="0035251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B649D27" w14:textId="77777777" w:rsidR="0035251D" w:rsidRPr="001A0C8E" w:rsidRDefault="00240C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DEDA4FA" w14:textId="77777777" w:rsidR="0035251D" w:rsidRPr="001A0C8E" w:rsidRDefault="003525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0DEF36C" w14:textId="77777777" w:rsidR="0035251D" w:rsidRPr="001A0C8E" w:rsidRDefault="0035251D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76ED5706" w14:textId="77777777" w:rsidR="0022215B" w:rsidRPr="001A0C8E" w:rsidRDefault="0022215B">
      <w:pPr>
        <w:ind w:left="426"/>
        <w:jc w:val="both"/>
        <w:rPr>
          <w:rStyle w:val="Fort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A0C8E">
        <w:rPr>
          <w:rFonts w:asciiTheme="minorHAnsi" w:hAnsiTheme="minorHAnsi" w:cstheme="minorHAnsi"/>
          <w:b/>
          <w:bCs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59412097" wp14:editId="328C3093">
            <wp:extent cx="4769485" cy="2699385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072D9" w14:textId="77777777" w:rsidR="0035251D" w:rsidRPr="001A0C8E" w:rsidRDefault="00240C8D">
      <w:p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  <w:r w:rsidRPr="001A0C8E">
        <w:rPr>
          <w:rStyle w:val="Fort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Nota 1: </w:t>
      </w:r>
      <w:r w:rsidRPr="001A0C8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Os itens que contemplam o módulo 4 se referem ao custo dos dias trabalhados pelo repositor/substituto, quando o empregado alocado na prestação de serviço estiver ausente, conforme as previsões estabelecidas na legislação.</w:t>
      </w:r>
    </w:p>
    <w:p w14:paraId="7FB2B76F" w14:textId="77777777" w:rsidR="0035251D" w:rsidRPr="001A0C8E" w:rsidRDefault="0035251D">
      <w:pPr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6341DE8" w14:textId="77777777" w:rsidR="0035251D" w:rsidRPr="001A0C8E" w:rsidRDefault="00240C8D">
      <w:pPr>
        <w:ind w:left="426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1A0C8E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OBSERVAÇÕES:</w:t>
      </w:r>
    </w:p>
    <w:p w14:paraId="186BF512" w14:textId="77777777" w:rsidR="0035251D" w:rsidRPr="001A0C8E" w:rsidRDefault="0035251D">
      <w:pPr>
        <w:ind w:left="426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14:paraId="00A57854" w14:textId="77777777" w:rsidR="0035251D" w:rsidRPr="001A0C8E" w:rsidRDefault="00240C8D">
      <w:pPr>
        <w:pStyle w:val="PargrafodaLista"/>
        <w:numPr>
          <w:ilvl w:val="0"/>
          <w:numId w:val="2"/>
        </w:num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>Para o cálculo do custo de reposição do profissional ausente deve-se em primeiro lugar determinar o custo diário daquele que vai fazer a reposição – CDR, que é obtido:</w:t>
      </w:r>
    </w:p>
    <w:p w14:paraId="6705D840" w14:textId="77777777" w:rsidR="0035251D" w:rsidRPr="001A0C8E" w:rsidRDefault="0035251D">
      <w:pPr>
        <w:pStyle w:val="PargrafodaLista"/>
        <w:ind w:left="78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645EFC2" w14:textId="77777777" w:rsidR="0035251D" w:rsidRPr="001A0C8E" w:rsidRDefault="00240C8D">
      <w:pPr>
        <w:pStyle w:val="PargrafodaLista"/>
        <w:ind w:left="786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Custo mensal do repositor (</w:t>
      </w:r>
      <w:proofErr w:type="spellStart"/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>mód</w:t>
      </w:r>
      <w:proofErr w:type="spellEnd"/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1 + </w:t>
      </w:r>
      <w:proofErr w:type="spellStart"/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>mód</w:t>
      </w:r>
      <w:proofErr w:type="spellEnd"/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2 + mod. 3 + maternidade + </w:t>
      </w:r>
      <w:proofErr w:type="spellStart"/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>mód</w:t>
      </w:r>
      <w:proofErr w:type="spellEnd"/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5 – (transp. – </w:t>
      </w:r>
      <w:proofErr w:type="spellStart"/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>aliment</w:t>
      </w:r>
      <w:proofErr w:type="spellEnd"/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– </w:t>
      </w:r>
      <w:proofErr w:type="spellStart"/>
      <w:proofErr w:type="gramStart"/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>equip</w:t>
      </w:r>
      <w:proofErr w:type="spellEnd"/>
      <w:proofErr w:type="gramEnd"/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 – </w:t>
      </w:r>
      <w:proofErr w:type="gramStart"/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>materiais</w:t>
      </w:r>
      <w:proofErr w:type="gramEnd"/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</w:p>
    <w:p w14:paraId="240BC8FC" w14:textId="77777777" w:rsidR="0035251D" w:rsidRPr="001A0C8E" w:rsidRDefault="00240C8D">
      <w:pPr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                                              CDR</w:t>
      </w:r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=                                                 _____________________________________________</w:t>
      </w:r>
    </w:p>
    <w:p w14:paraId="732A2769" w14:textId="77777777" w:rsidR="0035251D" w:rsidRPr="001A0C8E" w:rsidRDefault="00240C8D">
      <w:pPr>
        <w:pStyle w:val="PargrafodaLista"/>
        <w:ind w:left="786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                   Dias do mês (30)</w:t>
      </w:r>
    </w:p>
    <w:p w14:paraId="3336EC5E" w14:textId="77777777" w:rsidR="0035251D" w:rsidRPr="001A0C8E" w:rsidRDefault="0035251D">
      <w:pPr>
        <w:pStyle w:val="PargrafodaLista"/>
        <w:ind w:left="786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D16AA7D" w14:textId="77777777" w:rsidR="0035251D" w:rsidRPr="001A0C8E" w:rsidRDefault="00240C8D">
      <w:pPr>
        <w:pStyle w:val="PargrafodaLista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>No cálculo do custo diário de reposição de empregados ausentes, deve-se excluir os custos referentes às verbas que já foram consideradas na composição da planilha e que não deverão ser incluídas no custo do profissional vinculado ao contrato, tais como materiais, equipamentos, vale transporte, auxílio refeição, etc.</w:t>
      </w:r>
    </w:p>
    <w:p w14:paraId="49975D2B" w14:textId="77777777" w:rsidR="0035251D" w:rsidRPr="001A0C8E" w:rsidRDefault="0035251D">
      <w:pPr>
        <w:pStyle w:val="PargrafodaLista"/>
        <w:ind w:left="78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EDE19B4" w14:textId="77777777" w:rsidR="0035251D" w:rsidRPr="001A0C8E" w:rsidRDefault="00240C8D">
      <w:pPr>
        <w:pStyle w:val="PargrafodaLista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Deve-se considerar que o afastamento maternidade (4.1 – E) também é componente do custo do repositor. Embora a planilha se refira à própria licença maternidade, esta é paga pela Previdência Social e não pelo empregador, contudo, existem encargos correspondentes ao período do afastamento não cobertos pela previdência, tais como: férias proporcionais, encargos previdenciários, </w:t>
      </w:r>
      <w:proofErr w:type="gramStart"/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>FGTS, e outros</w:t>
      </w:r>
      <w:proofErr w:type="gramEnd"/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98CFB7D" w14:textId="77777777" w:rsidR="0035251D" w:rsidRPr="001A0C8E" w:rsidRDefault="0035251D">
      <w:pPr>
        <w:pStyle w:val="PargrafodaLista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14:paraId="7098AFDE" w14:textId="77777777" w:rsidR="0035251D" w:rsidRPr="001A0C8E" w:rsidRDefault="00240C8D">
      <w:pPr>
        <w:pStyle w:val="PargrafodaLista"/>
        <w:ind w:left="786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1A0C8E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 xml:space="preserve">CÁLCULO DO </w:t>
      </w:r>
      <w:r w:rsidRPr="001A0C8E">
        <w:rPr>
          <w:rFonts w:asciiTheme="minorHAnsi" w:hAnsiTheme="minorHAnsi" w:cstheme="minorHAnsi"/>
          <w:b/>
          <w:color w:val="FF0000"/>
          <w:sz w:val="22"/>
          <w:szCs w:val="22"/>
          <w:shd w:val="clear" w:color="auto" w:fill="FFFFFF"/>
        </w:rPr>
        <w:t>SUBSTITUTO NA COBERTURA DE AFASTAMENTO MATERNIDADE</w:t>
      </w:r>
      <w:r w:rsidRPr="001A0C8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A0C8E">
        <w:rPr>
          <w:rFonts w:asciiTheme="minorHAnsi" w:hAnsiTheme="minorHAnsi" w:cstheme="minorHAnsi"/>
          <w:sz w:val="22"/>
          <w:szCs w:val="22"/>
        </w:rPr>
        <w:t>(*)</w:t>
      </w:r>
    </w:p>
    <w:p w14:paraId="2C9FC01A" w14:textId="77777777" w:rsidR="0035251D" w:rsidRPr="001A0C8E" w:rsidRDefault="0035251D">
      <w:pPr>
        <w:pStyle w:val="PargrafodaLista"/>
        <w:ind w:left="786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14:paraId="07996104" w14:textId="77777777" w:rsidR="0035251D" w:rsidRPr="001A0C8E" w:rsidRDefault="00240C8D">
      <w:pPr>
        <w:pStyle w:val="PargrafodaLista"/>
        <w:ind w:left="786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1A0C8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AMT: FPAM + (BMDND x 3,95 </w:t>
      </w:r>
      <w:proofErr w:type="gramStart"/>
      <w:r w:rsidRPr="001A0C8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x  %</w:t>
      </w:r>
      <w:proofErr w:type="gramEnd"/>
      <w:r w:rsidRPr="001A0C8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1A0C8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a.a</w:t>
      </w:r>
      <w:proofErr w:type="spellEnd"/>
      <w:r w:rsidRPr="001A0C8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AM) : 12 + IAM</w:t>
      </w:r>
    </w:p>
    <w:p w14:paraId="222B9971" w14:textId="77777777" w:rsidR="0035251D" w:rsidRPr="001A0C8E" w:rsidRDefault="0035251D">
      <w:pPr>
        <w:pStyle w:val="PargrafodaLista"/>
        <w:ind w:left="786"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</w:p>
    <w:p w14:paraId="7DAA465C" w14:textId="77777777" w:rsidR="0035251D" w:rsidRPr="001A0C8E" w:rsidRDefault="00240C8D">
      <w:pPr>
        <w:pStyle w:val="PargrafodaLista"/>
        <w:ind w:left="78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>FPAM (</w:t>
      </w:r>
      <w:r w:rsidRPr="001A0C8E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Ferias proporcionais sobre o afastamento maternidade</w:t>
      </w:r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>) = [(F + AF) x 3,95/12)]</w:t>
      </w:r>
    </w:p>
    <w:p w14:paraId="085A2E1D" w14:textId="77777777" w:rsidR="0035251D" w:rsidRPr="001A0C8E" w:rsidRDefault="00240C8D">
      <w:pPr>
        <w:pStyle w:val="PargrafodaLista"/>
        <w:ind w:left="78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>IAM (</w:t>
      </w:r>
      <w:r w:rsidRPr="001A0C8E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Incidência do submódulo 2.2 sobre o afastamento maternidade</w:t>
      </w:r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>) = [(R + 13º) x %TE (alíquota encargos) x 3,95)] x %</w:t>
      </w:r>
      <w:proofErr w:type="gramStart"/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>AM :</w:t>
      </w:r>
      <w:proofErr w:type="gramEnd"/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12</w:t>
      </w:r>
    </w:p>
    <w:p w14:paraId="06A7B73A" w14:textId="77777777" w:rsidR="0035251D" w:rsidRPr="001A0C8E" w:rsidRDefault="00240C8D">
      <w:pPr>
        <w:pStyle w:val="PargrafodaLista"/>
        <w:ind w:left="78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0C8E">
        <w:rPr>
          <w:rFonts w:asciiTheme="minorHAnsi" w:eastAsia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47304A93" wp14:editId="22A9B4B5">
                <wp:simplePos x="0" y="0"/>
                <wp:positionH relativeFrom="column">
                  <wp:posOffset>1058545</wp:posOffset>
                </wp:positionH>
                <wp:positionV relativeFrom="paragraph">
                  <wp:posOffset>58420</wp:posOffset>
                </wp:positionV>
                <wp:extent cx="3479800" cy="481330"/>
                <wp:effectExtent l="0" t="0" r="26035" b="14605"/>
                <wp:wrapNone/>
                <wp:docPr id="7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040" cy="480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58F89BC" w14:textId="77777777" w:rsidR="003D49C1" w:rsidRDefault="003D49C1">
                            <w:pPr>
                              <w:pStyle w:val="Contedodoquadro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Dias de licença a maternidade:</w:t>
                            </w:r>
                          </w:p>
                          <w:p w14:paraId="4EA3CE22" w14:textId="77777777" w:rsidR="003D49C1" w:rsidRDefault="003D49C1">
                            <w:pPr>
                              <w:pStyle w:val="Contedodoquadr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>365 / 12 = 30,4167 média de dias por mês</w:t>
                            </w:r>
                          </w:p>
                          <w:p w14:paraId="7D27CA36" w14:textId="77777777" w:rsidR="003D49C1" w:rsidRDefault="003D49C1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>120 / 30,4167 = 3,95 meses de licença maternidade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04A93" id="Caixa de texto 6" o:spid="_x0000_s1027" style="position:absolute;left:0;text-align:left;margin-left:83.35pt;margin-top:4.6pt;width:274pt;height:37.9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" fillcolor="#ddd8c2 [2894]" strokeweight=".18mm">
                <v:stroke joinstyle="round"/>
                <v:textbox>
                  <w:txbxContent>
                    <w:p w14:paraId="658F89BC" w14:textId="77777777" w:rsidR="003D49C1" w:rsidRDefault="003D49C1">
                      <w:pPr>
                        <w:pStyle w:val="Contedodoquadro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</w:rPr>
                        <w:t>Dias de licença a maternidade:</w:t>
                      </w:r>
                    </w:p>
                    <w:p w14:paraId="4EA3CE22" w14:textId="77777777" w:rsidR="003D49C1" w:rsidRDefault="003D49C1">
                      <w:pPr>
                        <w:pStyle w:val="Contedodoquadr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>365 / 12 = 30,4167 média de dias por mês</w:t>
                      </w:r>
                    </w:p>
                    <w:p w14:paraId="7D27CA36" w14:textId="77777777" w:rsidR="003D49C1" w:rsidRDefault="003D49C1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>120 / 30,4167 = 3,95 meses de licença maternidade</w:t>
                      </w:r>
                    </w:p>
                  </w:txbxContent>
                </v:textbox>
              </v:rect>
            </w:pict>
          </mc:Fallback>
        </mc:AlternateContent>
      </w:r>
    </w:p>
    <w:p w14:paraId="6B2CD162" w14:textId="77777777" w:rsidR="0035251D" w:rsidRPr="001A0C8E" w:rsidRDefault="0035251D">
      <w:pPr>
        <w:pStyle w:val="PargrafodaLista"/>
        <w:ind w:left="786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16987FA" w14:textId="77777777" w:rsidR="0035251D" w:rsidRPr="001A0C8E" w:rsidRDefault="0035251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06A481" w14:textId="77777777" w:rsidR="0035251D" w:rsidRPr="001A0C8E" w:rsidRDefault="00240C8D">
      <w:pPr>
        <w:jc w:val="both"/>
        <w:rPr>
          <w:rFonts w:asciiTheme="minorHAnsi" w:hAnsiTheme="minorHAnsi" w:cstheme="minorHAnsi"/>
          <w:sz w:val="22"/>
          <w:szCs w:val="22"/>
          <w:u w:val="single"/>
          <w:lang w:val="pt-PT"/>
        </w:rPr>
      </w:pPr>
      <w:r w:rsidRPr="001A0C8E">
        <w:rPr>
          <w:rFonts w:asciiTheme="minorHAnsi" w:hAnsiTheme="minorHAnsi" w:cstheme="minorHAnsi"/>
          <w:sz w:val="22"/>
          <w:szCs w:val="22"/>
          <w:u w:val="single"/>
          <w:lang w:val="pt-PT"/>
        </w:rPr>
        <w:t xml:space="preserve">Submódulo 4.2 – </w:t>
      </w:r>
      <w:r w:rsidRPr="001A0C8E">
        <w:rPr>
          <w:rStyle w:val="Forte"/>
          <w:rFonts w:asciiTheme="minorHAnsi" w:hAnsiTheme="minorHAnsi" w:cstheme="minorHAnsi"/>
          <w:b w:val="0"/>
          <w:color w:val="000000"/>
          <w:sz w:val="22"/>
          <w:szCs w:val="22"/>
          <w:u w:val="single"/>
          <w:shd w:val="clear" w:color="auto" w:fill="FFFFFF"/>
        </w:rPr>
        <w:t>Substituto na Intrajornada</w:t>
      </w:r>
    </w:p>
    <w:p w14:paraId="74E19717" w14:textId="77777777" w:rsidR="0035251D" w:rsidRPr="001A0C8E" w:rsidRDefault="00240C8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A0C8E">
        <w:rPr>
          <w:rFonts w:asciiTheme="minorHAnsi" w:hAnsiTheme="minorHAnsi" w:cstheme="minorHAnsi"/>
          <w:b/>
          <w:sz w:val="22"/>
          <w:szCs w:val="22"/>
        </w:rPr>
        <w:t>Não foi previsto na planilha, portanto, esse custo será zerado.</w:t>
      </w:r>
    </w:p>
    <w:p w14:paraId="0D6E5055" w14:textId="77777777" w:rsidR="0035251D" w:rsidRPr="001A0C8E" w:rsidRDefault="003525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0C93D6" w14:textId="77777777" w:rsidR="0035251D" w:rsidRPr="001A0C8E" w:rsidRDefault="0035251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90531A" w14:textId="77777777" w:rsidR="0035251D" w:rsidRPr="001A0C8E" w:rsidRDefault="00240C8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A0C8E">
        <w:rPr>
          <w:rFonts w:asciiTheme="minorHAnsi" w:hAnsiTheme="minorHAnsi" w:cstheme="minorHAnsi"/>
          <w:b/>
          <w:sz w:val="22"/>
          <w:szCs w:val="22"/>
          <w:u w:val="single"/>
        </w:rPr>
        <w:t>Módulo 5 – Insumos Diversos</w:t>
      </w:r>
    </w:p>
    <w:p w14:paraId="60D10EE5" w14:textId="77777777" w:rsidR="0035251D" w:rsidRPr="001A0C8E" w:rsidRDefault="0035251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354A19" w14:textId="249D1634" w:rsidR="0035251D" w:rsidRPr="001A0C8E" w:rsidRDefault="00240C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0C8E">
        <w:rPr>
          <w:rFonts w:asciiTheme="minorHAnsi" w:hAnsiTheme="minorHAnsi" w:cstheme="minorHAnsi"/>
          <w:b/>
          <w:sz w:val="22"/>
          <w:szCs w:val="22"/>
        </w:rPr>
        <w:t>A) Uniformes</w:t>
      </w:r>
      <w:r w:rsidR="00A064A1">
        <w:rPr>
          <w:rFonts w:asciiTheme="minorHAnsi" w:hAnsiTheme="minorHAnsi" w:cstheme="minorHAnsi"/>
          <w:b/>
          <w:sz w:val="22"/>
          <w:szCs w:val="22"/>
        </w:rPr>
        <w:t xml:space="preserve"> e EPIS</w:t>
      </w:r>
    </w:p>
    <w:p w14:paraId="4A6871EE" w14:textId="4B9B8833" w:rsidR="00215289" w:rsidRPr="001A0C8E" w:rsidRDefault="00240C8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 xml:space="preserve">É considerado os valores praticados no mercado para uniforme e </w:t>
      </w:r>
      <w:proofErr w:type="gramStart"/>
      <w:r w:rsidRPr="001A0C8E">
        <w:rPr>
          <w:rFonts w:asciiTheme="minorHAnsi" w:hAnsiTheme="minorHAnsi" w:cstheme="minorHAnsi"/>
          <w:sz w:val="22"/>
          <w:szCs w:val="22"/>
        </w:rPr>
        <w:t xml:space="preserve">EPIS </w:t>
      </w:r>
      <w:r w:rsidR="00B826A4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23E790ED" w14:textId="324F9D80" w:rsidR="00025F14" w:rsidRPr="001A0C8E" w:rsidRDefault="00025F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>Quantidade estimada por ano, sendo 3 (três) conjuntos na admissão e mais 1 (um) conjunto a cada 6 (seis) meses</w:t>
      </w:r>
      <w:r w:rsidR="00A064A1">
        <w:rPr>
          <w:rFonts w:asciiTheme="minorHAnsi" w:hAnsiTheme="minorHAnsi" w:cstheme="minorHAnsi"/>
          <w:sz w:val="22"/>
          <w:szCs w:val="22"/>
        </w:rPr>
        <w:t>.</w:t>
      </w:r>
    </w:p>
    <w:p w14:paraId="29A61481" w14:textId="636D630A" w:rsidR="001A0C8E" w:rsidRDefault="001A0C8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7D7017" w14:textId="16DABBE4" w:rsidR="001A0C8E" w:rsidRPr="001A0C8E" w:rsidRDefault="001A0C8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Detalhamento dos uniformes encontra-se no Anexo II-C do Edital.</w:t>
      </w:r>
    </w:p>
    <w:p w14:paraId="0EC8B6C3" w14:textId="7F5BCFB9" w:rsidR="00133CD1" w:rsidRPr="001A0C8E" w:rsidRDefault="00133CD1" w:rsidP="00025F1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5F7921C" w14:textId="77777777" w:rsidR="0035251D" w:rsidRPr="001A0C8E" w:rsidRDefault="0035251D">
      <w:pPr>
        <w:rPr>
          <w:rFonts w:asciiTheme="minorHAnsi" w:hAnsiTheme="minorHAnsi" w:cstheme="minorHAnsi"/>
          <w:b/>
          <w:sz w:val="22"/>
          <w:szCs w:val="22"/>
        </w:rPr>
      </w:pPr>
    </w:p>
    <w:p w14:paraId="20932507" w14:textId="20C094B6" w:rsidR="0035251D" w:rsidRPr="001A0C8E" w:rsidRDefault="00A064A1">
      <w:pPr>
        <w:rPr>
          <w:rFonts w:asciiTheme="minorHAnsi" w:hAnsiTheme="minorHAnsi" w:cstheme="minorHAnsi"/>
          <w:b/>
          <w:sz w:val="22"/>
          <w:szCs w:val="22"/>
          <w:lang w:val="pt-PT"/>
        </w:rPr>
      </w:pPr>
      <w:r>
        <w:rPr>
          <w:rFonts w:asciiTheme="minorHAnsi" w:hAnsiTheme="minorHAnsi" w:cstheme="minorHAnsi"/>
          <w:b/>
          <w:sz w:val="22"/>
          <w:szCs w:val="22"/>
          <w:lang w:val="pt-PT"/>
        </w:rPr>
        <w:t>B</w:t>
      </w:r>
      <w:r w:rsidR="00240C8D" w:rsidRPr="001A0C8E">
        <w:rPr>
          <w:rFonts w:asciiTheme="minorHAnsi" w:hAnsiTheme="minorHAnsi" w:cstheme="minorHAnsi"/>
          <w:b/>
          <w:sz w:val="22"/>
          <w:szCs w:val="22"/>
          <w:lang w:val="pt-PT"/>
        </w:rPr>
        <w:t>) EQUIPAMENTOS E MATERIAIS DURÁVEIS</w:t>
      </w:r>
    </w:p>
    <w:p w14:paraId="4800476C" w14:textId="77777777" w:rsidR="00C85F08" w:rsidRPr="001A0C8E" w:rsidRDefault="00C85F08">
      <w:pPr>
        <w:rPr>
          <w:rFonts w:asciiTheme="minorHAnsi" w:hAnsiTheme="minorHAnsi" w:cstheme="minorHAnsi"/>
          <w:b/>
          <w:sz w:val="22"/>
          <w:szCs w:val="22"/>
          <w:lang w:val="pt-PT"/>
        </w:rPr>
      </w:pPr>
    </w:p>
    <w:p w14:paraId="1734E5A2" w14:textId="3A4AA88B" w:rsidR="001A0C8E" w:rsidRPr="001A0C8E" w:rsidRDefault="001A0C8E" w:rsidP="001A0C8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Detalhamento dos equipamentos encontra-se no Anexo II-</w:t>
      </w:r>
      <w:r w:rsidR="00A064A1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do Edital.</w:t>
      </w:r>
    </w:p>
    <w:p w14:paraId="7A24681B" w14:textId="77777777" w:rsidR="00BC1110" w:rsidRPr="001A0C8E" w:rsidRDefault="00BC1110">
      <w:pPr>
        <w:rPr>
          <w:rFonts w:asciiTheme="minorHAnsi" w:hAnsiTheme="minorHAnsi" w:cstheme="minorHAnsi"/>
          <w:b/>
          <w:sz w:val="22"/>
          <w:szCs w:val="22"/>
          <w:lang w:val="pt-PT"/>
        </w:rPr>
      </w:pPr>
    </w:p>
    <w:p w14:paraId="61BAC553" w14:textId="3D8647BC" w:rsidR="00C85F08" w:rsidRPr="001A0C8E" w:rsidRDefault="00C85F08" w:rsidP="00CD5693">
      <w:pPr>
        <w:jc w:val="center"/>
        <w:rPr>
          <w:rFonts w:asciiTheme="minorHAnsi" w:hAnsiTheme="minorHAnsi" w:cstheme="minorHAnsi"/>
          <w:b/>
          <w:sz w:val="22"/>
          <w:szCs w:val="22"/>
          <w:lang w:val="pt-PT"/>
        </w:rPr>
      </w:pPr>
    </w:p>
    <w:p w14:paraId="5530E22F" w14:textId="77777777" w:rsidR="0035251D" w:rsidRPr="001A0C8E" w:rsidRDefault="0035251D">
      <w:pPr>
        <w:rPr>
          <w:rFonts w:asciiTheme="minorHAnsi" w:hAnsiTheme="minorHAnsi" w:cstheme="minorHAnsi"/>
          <w:b/>
          <w:sz w:val="22"/>
          <w:szCs w:val="22"/>
          <w:lang w:val="pt-PT"/>
        </w:rPr>
      </w:pPr>
    </w:p>
    <w:p w14:paraId="4F620788" w14:textId="77777777" w:rsidR="0035251D" w:rsidRPr="001A0C8E" w:rsidRDefault="00240C8D">
      <w:pPr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1A0C8E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Módulo 6 – Custos Indiretos, Lucro e Tributos</w:t>
      </w:r>
    </w:p>
    <w:p w14:paraId="7EC7B9CE" w14:textId="77777777" w:rsidR="0035251D" w:rsidRPr="001A0C8E" w:rsidRDefault="0035251D">
      <w:pPr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tbl>
      <w:tblPr>
        <w:tblStyle w:val="TabeladeGrade4-nfase1"/>
        <w:tblW w:w="7650" w:type="dxa"/>
        <w:tblLook w:val="04A0" w:firstRow="1" w:lastRow="0" w:firstColumn="1" w:lastColumn="0" w:noHBand="0" w:noVBand="1"/>
      </w:tblPr>
      <w:tblGrid>
        <w:gridCol w:w="850"/>
        <w:gridCol w:w="3114"/>
        <w:gridCol w:w="3686"/>
      </w:tblGrid>
      <w:tr w:rsidR="0035251D" w:rsidRPr="001A0C8E" w14:paraId="0544D9E2" w14:textId="77777777" w:rsidTr="00E81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4F300607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4" w:type="dxa"/>
          </w:tcPr>
          <w:p w14:paraId="00640D7E" w14:textId="77777777" w:rsidR="0035251D" w:rsidRPr="001A0C8E" w:rsidRDefault="00240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CUSTOS INDIRETOS, TRIBUTOS E LUCRO REAL</w:t>
            </w:r>
          </w:p>
        </w:tc>
        <w:tc>
          <w:tcPr>
            <w:tcW w:w="3686" w:type="dxa"/>
          </w:tcPr>
          <w:p w14:paraId="1966512D" w14:textId="77777777" w:rsidR="0035251D" w:rsidRPr="001A0C8E" w:rsidRDefault="00240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MEMÓRIA DE CÁLCULO </w:t>
            </w:r>
          </w:p>
        </w:tc>
      </w:tr>
      <w:tr w:rsidR="0035251D" w:rsidRPr="001A0C8E" w14:paraId="52076274" w14:textId="77777777" w:rsidTr="00E81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3D676D3A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114" w:type="dxa"/>
          </w:tcPr>
          <w:p w14:paraId="43D629F6" w14:textId="77777777" w:rsidR="0035251D" w:rsidRPr="001A0C8E" w:rsidRDefault="0024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Custos Indiretos</w:t>
            </w:r>
          </w:p>
        </w:tc>
        <w:tc>
          <w:tcPr>
            <w:tcW w:w="3686" w:type="dxa"/>
          </w:tcPr>
          <w:p w14:paraId="0A1490E5" w14:textId="5AEFF249" w:rsidR="0035251D" w:rsidRPr="001A0C8E" w:rsidRDefault="00240C8D" w:rsidP="00CF30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Conforme valor pesquisado, será considerado a alíquota </w:t>
            </w:r>
            <w:r w:rsidR="001A0C8E"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>4,</w:t>
            </w:r>
            <w:r w:rsidR="00A064A1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  <w:r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</w:tr>
      <w:tr w:rsidR="0035251D" w:rsidRPr="001A0C8E" w14:paraId="41DC1596" w14:textId="77777777" w:rsidTr="00E8133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0058DE00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114" w:type="dxa"/>
          </w:tcPr>
          <w:p w14:paraId="6C496204" w14:textId="77777777" w:rsidR="0035251D" w:rsidRPr="001A0C8E" w:rsidRDefault="0024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Lucro</w:t>
            </w:r>
          </w:p>
        </w:tc>
        <w:tc>
          <w:tcPr>
            <w:tcW w:w="3686" w:type="dxa"/>
          </w:tcPr>
          <w:p w14:paraId="56422040" w14:textId="5591CC67" w:rsidR="0035251D" w:rsidRPr="001A0C8E" w:rsidRDefault="00240C8D" w:rsidP="00CF30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Conforme valor pesquisado, será considerado a alíquota </w:t>
            </w:r>
            <w:r w:rsidR="001A0C8E"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>3,</w:t>
            </w:r>
            <w:r w:rsidR="00A064A1">
              <w:rPr>
                <w:rFonts w:asciiTheme="minorHAnsi" w:hAnsiTheme="minorHAnsi" w:cstheme="minorHAnsi"/>
                <w:b/>
                <w:sz w:val="22"/>
                <w:szCs w:val="22"/>
              </w:rPr>
              <w:t>92</w:t>
            </w:r>
            <w:r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</w:tr>
      <w:tr w:rsidR="0035251D" w:rsidRPr="001A0C8E" w14:paraId="53F0FD9D" w14:textId="77777777" w:rsidTr="00E81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3334E945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114" w:type="dxa"/>
          </w:tcPr>
          <w:p w14:paraId="0FE5C460" w14:textId="77777777" w:rsidR="0035251D" w:rsidRPr="001A0C8E" w:rsidRDefault="0024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Tributos</w:t>
            </w:r>
          </w:p>
        </w:tc>
        <w:tc>
          <w:tcPr>
            <w:tcW w:w="3686" w:type="dxa"/>
          </w:tcPr>
          <w:p w14:paraId="7CAB5536" w14:textId="77777777" w:rsidR="0035251D" w:rsidRPr="001A0C8E" w:rsidRDefault="00352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51D" w:rsidRPr="001A0C8E" w14:paraId="7AEE1809" w14:textId="77777777" w:rsidTr="00E8133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5F3E59C2" w14:textId="77777777" w:rsidR="0035251D" w:rsidRPr="001A0C8E" w:rsidRDefault="00352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4" w:type="dxa"/>
          </w:tcPr>
          <w:p w14:paraId="76064CA0" w14:textId="77777777" w:rsidR="0035251D" w:rsidRPr="001A0C8E" w:rsidRDefault="0024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C.1. Tributos federais </w:t>
            </w:r>
          </w:p>
        </w:tc>
        <w:tc>
          <w:tcPr>
            <w:tcW w:w="3686" w:type="dxa"/>
          </w:tcPr>
          <w:p w14:paraId="6AB69E91" w14:textId="77777777" w:rsidR="0035251D" w:rsidRPr="001A0C8E" w:rsidRDefault="0024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(PIS = 1,65% e COFINS = 7,65%)</w:t>
            </w:r>
          </w:p>
        </w:tc>
      </w:tr>
      <w:tr w:rsidR="0035251D" w:rsidRPr="001A0C8E" w14:paraId="627467D9" w14:textId="77777777" w:rsidTr="00E81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1B1CF8AC" w14:textId="77777777" w:rsidR="0035251D" w:rsidRPr="001A0C8E" w:rsidRDefault="00352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4" w:type="dxa"/>
          </w:tcPr>
          <w:p w14:paraId="417CAB70" w14:textId="77777777" w:rsidR="0035251D" w:rsidRPr="001A0C8E" w:rsidRDefault="0024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C.2. Tributos estaduais</w:t>
            </w:r>
          </w:p>
        </w:tc>
        <w:tc>
          <w:tcPr>
            <w:tcW w:w="3686" w:type="dxa"/>
          </w:tcPr>
          <w:p w14:paraId="66C9B011" w14:textId="77777777" w:rsidR="0035251D" w:rsidRPr="001A0C8E" w:rsidRDefault="0024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(ESPECIFICAR)</w:t>
            </w:r>
          </w:p>
        </w:tc>
      </w:tr>
      <w:tr w:rsidR="0035251D" w:rsidRPr="001A0C8E" w14:paraId="1BF25DC9" w14:textId="77777777" w:rsidTr="00E81338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26C0CA59" w14:textId="77777777" w:rsidR="0035251D" w:rsidRPr="001A0C8E" w:rsidRDefault="00352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4" w:type="dxa"/>
          </w:tcPr>
          <w:p w14:paraId="4D1F7BFE" w14:textId="77777777" w:rsidR="0035251D" w:rsidRPr="001A0C8E" w:rsidRDefault="0024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C.3 Tributos municipais</w:t>
            </w:r>
          </w:p>
        </w:tc>
        <w:tc>
          <w:tcPr>
            <w:tcW w:w="3686" w:type="dxa"/>
          </w:tcPr>
          <w:p w14:paraId="4BE499F0" w14:textId="77777777" w:rsidR="0035251D" w:rsidRPr="001A0C8E" w:rsidRDefault="0024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(ISS = 5,00%)</w:t>
            </w:r>
          </w:p>
        </w:tc>
      </w:tr>
      <w:tr w:rsidR="0035251D" w:rsidRPr="001A0C8E" w14:paraId="0B89E0D4" w14:textId="77777777" w:rsidTr="00E81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3C04BA71" w14:textId="77777777" w:rsidR="0035251D" w:rsidRPr="001A0C8E" w:rsidRDefault="00352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4" w:type="dxa"/>
          </w:tcPr>
          <w:p w14:paraId="1C715366" w14:textId="77777777" w:rsidR="0035251D" w:rsidRPr="001A0C8E" w:rsidRDefault="0024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3686" w:type="dxa"/>
          </w:tcPr>
          <w:p w14:paraId="42993B6F" w14:textId="77777777" w:rsidR="0035251D" w:rsidRPr="001A0C8E" w:rsidRDefault="00352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82CDC7" w14:textId="77777777" w:rsidR="0035251D" w:rsidRPr="001A0C8E" w:rsidRDefault="0035251D">
      <w:pPr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tbl>
      <w:tblPr>
        <w:tblStyle w:val="TabeladeGrade4-nfase1"/>
        <w:tblW w:w="7650" w:type="dxa"/>
        <w:tblLook w:val="04A0" w:firstRow="1" w:lastRow="0" w:firstColumn="1" w:lastColumn="0" w:noHBand="0" w:noVBand="1"/>
      </w:tblPr>
      <w:tblGrid>
        <w:gridCol w:w="850"/>
        <w:gridCol w:w="3114"/>
        <w:gridCol w:w="3686"/>
      </w:tblGrid>
      <w:tr w:rsidR="0035251D" w:rsidRPr="001A0C8E" w14:paraId="4E2971CC" w14:textId="77777777" w:rsidTr="00E81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0C1D1DF1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4" w:type="dxa"/>
          </w:tcPr>
          <w:p w14:paraId="54126770" w14:textId="77777777" w:rsidR="0035251D" w:rsidRPr="001A0C8E" w:rsidRDefault="00240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CUSTOS INDIRETOS, TRIBUTOS E LUCRO PRESUMIDO</w:t>
            </w:r>
          </w:p>
        </w:tc>
        <w:tc>
          <w:tcPr>
            <w:tcW w:w="3686" w:type="dxa"/>
          </w:tcPr>
          <w:p w14:paraId="61171910" w14:textId="77777777" w:rsidR="0035251D" w:rsidRPr="001A0C8E" w:rsidRDefault="00240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MEMÓRIA DE CÁLCULO </w:t>
            </w:r>
          </w:p>
        </w:tc>
      </w:tr>
      <w:tr w:rsidR="0035251D" w:rsidRPr="001A0C8E" w14:paraId="33E8DE94" w14:textId="77777777" w:rsidTr="00E81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26FF8A09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114" w:type="dxa"/>
          </w:tcPr>
          <w:p w14:paraId="345F3677" w14:textId="77777777" w:rsidR="0035251D" w:rsidRPr="001A0C8E" w:rsidRDefault="0024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Custos Indiretos</w:t>
            </w:r>
          </w:p>
        </w:tc>
        <w:tc>
          <w:tcPr>
            <w:tcW w:w="3686" w:type="dxa"/>
          </w:tcPr>
          <w:p w14:paraId="43B939BD" w14:textId="17535463" w:rsidR="0035251D" w:rsidRPr="001A0C8E" w:rsidRDefault="00240C8D" w:rsidP="00CF30B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Conforme valor pesquisado, será considerado a alíquota </w:t>
            </w:r>
            <w:r w:rsidR="001A0C8E"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>4,</w:t>
            </w:r>
            <w:r w:rsidR="00A064A1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  <w:r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</w:tr>
      <w:tr w:rsidR="0035251D" w:rsidRPr="001A0C8E" w14:paraId="21AE18E2" w14:textId="77777777" w:rsidTr="00E8133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07AFA238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114" w:type="dxa"/>
          </w:tcPr>
          <w:p w14:paraId="77EEF8A3" w14:textId="77777777" w:rsidR="0035251D" w:rsidRPr="001A0C8E" w:rsidRDefault="0024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Lucro</w:t>
            </w:r>
          </w:p>
        </w:tc>
        <w:tc>
          <w:tcPr>
            <w:tcW w:w="3686" w:type="dxa"/>
          </w:tcPr>
          <w:p w14:paraId="25C56B32" w14:textId="001EB514" w:rsidR="0035251D" w:rsidRPr="001A0C8E" w:rsidRDefault="00240C8D" w:rsidP="00CF30B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Conforme valor pesquisado, será considerado a alíquota </w:t>
            </w:r>
            <w:r w:rsidR="001A0C8E"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>3,</w:t>
            </w:r>
            <w:r w:rsidR="00A064A1">
              <w:rPr>
                <w:rFonts w:asciiTheme="minorHAnsi" w:hAnsiTheme="minorHAnsi" w:cstheme="minorHAnsi"/>
                <w:b/>
                <w:sz w:val="22"/>
                <w:szCs w:val="22"/>
              </w:rPr>
              <w:t>92</w:t>
            </w:r>
            <w:r w:rsidRPr="001A0C8E">
              <w:rPr>
                <w:rFonts w:asciiTheme="minorHAnsi" w:hAnsiTheme="minorHAnsi" w:cstheme="minorHAnsi"/>
                <w:b/>
                <w:sz w:val="22"/>
                <w:szCs w:val="22"/>
              </w:rPr>
              <w:t>%</w:t>
            </w:r>
          </w:p>
        </w:tc>
      </w:tr>
      <w:tr w:rsidR="0035251D" w:rsidRPr="001A0C8E" w14:paraId="47BE6B2E" w14:textId="77777777" w:rsidTr="00E81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2EFD6707" w14:textId="77777777" w:rsidR="0035251D" w:rsidRPr="001A0C8E" w:rsidRDefault="00240C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114" w:type="dxa"/>
          </w:tcPr>
          <w:p w14:paraId="4A66319D" w14:textId="77777777" w:rsidR="0035251D" w:rsidRPr="001A0C8E" w:rsidRDefault="0024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Tributos</w:t>
            </w:r>
          </w:p>
        </w:tc>
        <w:tc>
          <w:tcPr>
            <w:tcW w:w="3686" w:type="dxa"/>
          </w:tcPr>
          <w:p w14:paraId="4D8A251B" w14:textId="77777777" w:rsidR="0035251D" w:rsidRPr="001A0C8E" w:rsidRDefault="00352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51D" w:rsidRPr="001A0C8E" w14:paraId="177F3933" w14:textId="77777777" w:rsidTr="00E81338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6F228C8A" w14:textId="77777777" w:rsidR="0035251D" w:rsidRPr="001A0C8E" w:rsidRDefault="00352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4" w:type="dxa"/>
          </w:tcPr>
          <w:p w14:paraId="1B767941" w14:textId="77777777" w:rsidR="0035251D" w:rsidRPr="001A0C8E" w:rsidRDefault="0024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 xml:space="preserve">C.1. Tributos federais </w:t>
            </w:r>
          </w:p>
        </w:tc>
        <w:tc>
          <w:tcPr>
            <w:tcW w:w="3686" w:type="dxa"/>
          </w:tcPr>
          <w:p w14:paraId="2B16747A" w14:textId="77777777" w:rsidR="0035251D" w:rsidRPr="001A0C8E" w:rsidRDefault="0024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(PIS = 0,65% e COFINS = 3,00%)</w:t>
            </w:r>
          </w:p>
        </w:tc>
      </w:tr>
      <w:tr w:rsidR="0035251D" w:rsidRPr="001A0C8E" w14:paraId="3B658A56" w14:textId="77777777" w:rsidTr="00E81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06C21AF2" w14:textId="77777777" w:rsidR="0035251D" w:rsidRPr="001A0C8E" w:rsidRDefault="00352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4" w:type="dxa"/>
          </w:tcPr>
          <w:p w14:paraId="5F9058FB" w14:textId="77777777" w:rsidR="0035251D" w:rsidRPr="001A0C8E" w:rsidRDefault="0024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C.2. Tributos estaduais</w:t>
            </w:r>
          </w:p>
        </w:tc>
        <w:tc>
          <w:tcPr>
            <w:tcW w:w="3686" w:type="dxa"/>
          </w:tcPr>
          <w:p w14:paraId="3FB26F53" w14:textId="77777777" w:rsidR="0035251D" w:rsidRPr="001A0C8E" w:rsidRDefault="0024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(ESPECIFICAR)</w:t>
            </w:r>
          </w:p>
        </w:tc>
      </w:tr>
      <w:tr w:rsidR="0035251D" w:rsidRPr="001A0C8E" w14:paraId="7CC2312F" w14:textId="77777777" w:rsidTr="00E81338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4178CE26" w14:textId="77777777" w:rsidR="0035251D" w:rsidRPr="001A0C8E" w:rsidRDefault="00352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4" w:type="dxa"/>
          </w:tcPr>
          <w:p w14:paraId="52895787" w14:textId="77777777" w:rsidR="0035251D" w:rsidRPr="001A0C8E" w:rsidRDefault="0024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C.3 Tributos municipais</w:t>
            </w:r>
          </w:p>
        </w:tc>
        <w:tc>
          <w:tcPr>
            <w:tcW w:w="3686" w:type="dxa"/>
          </w:tcPr>
          <w:p w14:paraId="79EFBA12" w14:textId="77777777" w:rsidR="0035251D" w:rsidRPr="001A0C8E" w:rsidRDefault="00240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(ISS = 5,00%)</w:t>
            </w:r>
          </w:p>
        </w:tc>
      </w:tr>
      <w:tr w:rsidR="0035251D" w:rsidRPr="001A0C8E" w14:paraId="1E3A56CE" w14:textId="77777777" w:rsidTr="00E81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14:paraId="40E5C099" w14:textId="77777777" w:rsidR="0035251D" w:rsidRPr="001A0C8E" w:rsidRDefault="003525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4" w:type="dxa"/>
          </w:tcPr>
          <w:p w14:paraId="491A9668" w14:textId="77777777" w:rsidR="0035251D" w:rsidRPr="001A0C8E" w:rsidRDefault="00240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0C8E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3686" w:type="dxa"/>
          </w:tcPr>
          <w:p w14:paraId="1C08F20B" w14:textId="77777777" w:rsidR="0035251D" w:rsidRPr="001A0C8E" w:rsidRDefault="00352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F20E943" w14:textId="77777777" w:rsidR="0035251D" w:rsidRPr="001A0C8E" w:rsidRDefault="0035251D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CA193AB" w14:textId="77777777" w:rsidR="0035251D" w:rsidRPr="001A0C8E" w:rsidRDefault="00240C8D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A0C8E">
        <w:rPr>
          <w:rFonts w:asciiTheme="minorHAnsi" w:eastAsiaTheme="minorHAnsi" w:hAnsiTheme="minorHAnsi" w:cstheme="minorHAnsi"/>
          <w:sz w:val="22"/>
          <w:szCs w:val="22"/>
          <w:lang w:eastAsia="en-US"/>
        </w:rPr>
        <w:t>Para fins de estimativa, os percentuais médios de lucro e custos indiretos foram baseados nos valores praticados nas planilhas de custos por empresas do mesmo ramo de atuação.</w:t>
      </w:r>
    </w:p>
    <w:p w14:paraId="0DAAE948" w14:textId="77777777" w:rsidR="0035251D" w:rsidRPr="001A0C8E" w:rsidRDefault="0035251D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0C420D5" w14:textId="77777777" w:rsidR="0035251D" w:rsidRPr="001A0C8E" w:rsidRDefault="00240C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33226609"/>
      <w:r w:rsidRPr="001A0C8E">
        <w:rPr>
          <w:rFonts w:asciiTheme="minorHAnsi" w:hAnsiTheme="minorHAnsi" w:cstheme="minorHAnsi"/>
          <w:b/>
          <w:sz w:val="22"/>
          <w:szCs w:val="22"/>
          <w:u w:val="single"/>
        </w:rPr>
        <w:t>CÁLCULO CUSTOS INDIRETOS:</w:t>
      </w:r>
    </w:p>
    <w:p w14:paraId="2F2C75A1" w14:textId="77777777" w:rsidR="0035251D" w:rsidRPr="001A0C8E" w:rsidRDefault="00352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A96AD8" w14:textId="77777777" w:rsidR="0035251D" w:rsidRPr="001A0C8E" w:rsidRDefault="00240C8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>Cálculo: (Módulo 1 + Módulo 2 + Módulo 3 + Módulo 4 + Módulo 5) x % custos indiretos (média praticada pelas empresas do setor)</w:t>
      </w:r>
    </w:p>
    <w:p w14:paraId="1974B3A4" w14:textId="77777777" w:rsidR="0035251D" w:rsidRPr="001A0C8E" w:rsidRDefault="00352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4C1E76" w14:textId="77777777" w:rsidR="00731C90" w:rsidRPr="001A0C8E" w:rsidRDefault="00731C90" w:rsidP="00731C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4141936"/>
      <w:r w:rsidRPr="001A0C8E">
        <w:rPr>
          <w:rFonts w:asciiTheme="minorHAnsi" w:hAnsiTheme="minorHAnsi" w:cstheme="minorHAnsi"/>
          <w:sz w:val="22"/>
          <w:szCs w:val="22"/>
        </w:rPr>
        <w:t xml:space="preserve">Proposta 1 (Pregão Eletrônico 11/2020 – UASG 150182) – </w:t>
      </w:r>
      <w:proofErr w:type="spellStart"/>
      <w:r w:rsidRPr="001A0C8E">
        <w:rPr>
          <w:rFonts w:asciiTheme="minorHAnsi" w:hAnsiTheme="minorHAnsi" w:cstheme="minorHAnsi"/>
          <w:sz w:val="22"/>
          <w:szCs w:val="22"/>
        </w:rPr>
        <w:t>Ctesa</w:t>
      </w:r>
      <w:proofErr w:type="spellEnd"/>
      <w:r w:rsidRPr="001A0C8E">
        <w:rPr>
          <w:rFonts w:asciiTheme="minorHAnsi" w:hAnsiTheme="minorHAnsi" w:cstheme="minorHAnsi"/>
          <w:sz w:val="22"/>
          <w:szCs w:val="22"/>
        </w:rPr>
        <w:t xml:space="preserve"> = 4,11%</w:t>
      </w:r>
    </w:p>
    <w:p w14:paraId="2E396D8C" w14:textId="77777777" w:rsidR="00731C90" w:rsidRPr="001A0C8E" w:rsidRDefault="00731C90" w:rsidP="00731C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>Proposta 2 (Pregão Eletrônico 12/2020 – UASG 150182) – Rio Minas = 4,31%</w:t>
      </w:r>
    </w:p>
    <w:p w14:paraId="6C2C596E" w14:textId="77777777" w:rsidR="00731C90" w:rsidRPr="001A0C8E" w:rsidRDefault="00731C90" w:rsidP="00731C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 xml:space="preserve">Proposta 3 (Pregão Eletrônico </w:t>
      </w:r>
      <w:r>
        <w:rPr>
          <w:rFonts w:asciiTheme="minorHAnsi" w:hAnsiTheme="minorHAnsi" w:cstheme="minorHAnsi"/>
          <w:sz w:val="22"/>
          <w:szCs w:val="22"/>
        </w:rPr>
        <w:t>88</w:t>
      </w:r>
      <w:r w:rsidRPr="001A0C8E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A0C8E">
        <w:rPr>
          <w:rFonts w:asciiTheme="minorHAnsi" w:hAnsiTheme="minorHAnsi" w:cstheme="minorHAnsi"/>
          <w:sz w:val="22"/>
          <w:szCs w:val="22"/>
        </w:rPr>
        <w:t xml:space="preserve"> – UASG 150182) – </w:t>
      </w:r>
      <w:r>
        <w:rPr>
          <w:rFonts w:asciiTheme="minorHAnsi" w:hAnsiTheme="minorHAnsi" w:cstheme="minorHAnsi"/>
          <w:sz w:val="22"/>
          <w:szCs w:val="22"/>
        </w:rPr>
        <w:t>Persona</w:t>
      </w:r>
      <w:r w:rsidRPr="001A0C8E">
        <w:rPr>
          <w:rFonts w:asciiTheme="minorHAnsi" w:hAnsiTheme="minorHAnsi" w:cstheme="minorHAnsi"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1A0C8E">
        <w:rPr>
          <w:rFonts w:asciiTheme="minorHAnsi" w:hAnsiTheme="minorHAnsi" w:cstheme="minorHAnsi"/>
          <w:sz w:val="22"/>
          <w:szCs w:val="22"/>
        </w:rPr>
        <w:t>%</w:t>
      </w:r>
    </w:p>
    <w:p w14:paraId="7C6FB0AE" w14:textId="77777777" w:rsidR="00731C90" w:rsidRPr="001A0C8E" w:rsidRDefault="00731C90" w:rsidP="00731C9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0C8E">
        <w:rPr>
          <w:rFonts w:asciiTheme="minorHAnsi" w:hAnsiTheme="minorHAnsi" w:cstheme="minorHAnsi"/>
          <w:b/>
          <w:sz w:val="22"/>
          <w:szCs w:val="22"/>
        </w:rPr>
        <w:t>Média = 4,</w:t>
      </w:r>
      <w:r>
        <w:rPr>
          <w:rFonts w:asciiTheme="minorHAnsi" w:hAnsiTheme="minorHAnsi" w:cstheme="minorHAnsi"/>
          <w:b/>
          <w:sz w:val="22"/>
          <w:szCs w:val="22"/>
        </w:rPr>
        <w:t>80</w:t>
      </w:r>
      <w:r w:rsidRPr="001A0C8E">
        <w:rPr>
          <w:rFonts w:asciiTheme="minorHAnsi" w:hAnsiTheme="minorHAnsi" w:cstheme="minorHAnsi"/>
          <w:b/>
          <w:sz w:val="22"/>
          <w:szCs w:val="22"/>
        </w:rPr>
        <w:t>%</w:t>
      </w:r>
    </w:p>
    <w:bookmarkEnd w:id="1"/>
    <w:p w14:paraId="2C633178" w14:textId="77777777" w:rsidR="0035251D" w:rsidRPr="001A0C8E" w:rsidRDefault="00352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6D9C49" w14:textId="77777777" w:rsidR="0035251D" w:rsidRPr="001A0C8E" w:rsidRDefault="00240C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A0C8E">
        <w:rPr>
          <w:rFonts w:asciiTheme="minorHAnsi" w:hAnsiTheme="minorHAnsi" w:cstheme="minorHAnsi"/>
          <w:b/>
          <w:sz w:val="22"/>
          <w:szCs w:val="22"/>
          <w:u w:val="single"/>
        </w:rPr>
        <w:t>CÁLCULO LUCRO:</w:t>
      </w:r>
    </w:p>
    <w:p w14:paraId="2C11989A" w14:textId="77777777" w:rsidR="0035251D" w:rsidRPr="001A0C8E" w:rsidRDefault="00352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181DFE" w14:textId="77777777" w:rsidR="0035251D" w:rsidRPr="001A0C8E" w:rsidRDefault="00240C8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lastRenderedPageBreak/>
        <w:t>Cálculo: (Módulo 1 + Módulo 2 + Módulo 3 + Módulo 4 + Módulo 5 + Módulo 6-A) x % lucro (média praticada pelas empresas do setor)</w:t>
      </w:r>
    </w:p>
    <w:p w14:paraId="4A436F24" w14:textId="77777777" w:rsidR="0035251D" w:rsidRPr="001A0C8E" w:rsidRDefault="00352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B292B0" w14:textId="77777777" w:rsidR="00731C90" w:rsidRPr="001A0C8E" w:rsidRDefault="00731C90" w:rsidP="00731C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34141943"/>
      <w:bookmarkEnd w:id="0"/>
      <w:r w:rsidRPr="001A0C8E">
        <w:rPr>
          <w:rFonts w:asciiTheme="minorHAnsi" w:hAnsiTheme="minorHAnsi" w:cstheme="minorHAnsi"/>
          <w:sz w:val="22"/>
          <w:szCs w:val="22"/>
        </w:rPr>
        <w:t xml:space="preserve">Proposta 1 (Pregão Eletrônico 11/2020 – UASG 150182) – </w:t>
      </w:r>
      <w:proofErr w:type="spellStart"/>
      <w:r w:rsidRPr="001A0C8E">
        <w:rPr>
          <w:rFonts w:asciiTheme="minorHAnsi" w:hAnsiTheme="minorHAnsi" w:cstheme="minorHAnsi"/>
          <w:sz w:val="22"/>
          <w:szCs w:val="22"/>
        </w:rPr>
        <w:t>Ctesa</w:t>
      </w:r>
      <w:proofErr w:type="spellEnd"/>
      <w:r w:rsidRPr="001A0C8E">
        <w:rPr>
          <w:rFonts w:asciiTheme="minorHAnsi" w:hAnsiTheme="minorHAnsi" w:cstheme="minorHAnsi"/>
          <w:sz w:val="22"/>
          <w:szCs w:val="22"/>
        </w:rPr>
        <w:t xml:space="preserve"> = 2,00%</w:t>
      </w:r>
    </w:p>
    <w:p w14:paraId="7BB22F3E" w14:textId="77777777" w:rsidR="00731C90" w:rsidRPr="001A0C8E" w:rsidRDefault="00731C90" w:rsidP="00731C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 xml:space="preserve">Proposta 2 (Pregão Eletrônico 12/2020 – UASG 150182) – </w:t>
      </w:r>
      <w:proofErr w:type="spellStart"/>
      <w:r w:rsidRPr="001A0C8E">
        <w:rPr>
          <w:rFonts w:asciiTheme="minorHAnsi" w:hAnsiTheme="minorHAnsi" w:cstheme="minorHAnsi"/>
          <w:sz w:val="22"/>
          <w:szCs w:val="22"/>
        </w:rPr>
        <w:t>RioMinas</w:t>
      </w:r>
      <w:proofErr w:type="spellEnd"/>
      <w:r w:rsidRPr="001A0C8E">
        <w:rPr>
          <w:rFonts w:asciiTheme="minorHAnsi" w:hAnsiTheme="minorHAnsi" w:cstheme="minorHAnsi"/>
          <w:sz w:val="22"/>
          <w:szCs w:val="22"/>
        </w:rPr>
        <w:t xml:space="preserve"> = 4,75%</w:t>
      </w:r>
    </w:p>
    <w:p w14:paraId="7DCB5E66" w14:textId="77777777" w:rsidR="00731C90" w:rsidRPr="001A0C8E" w:rsidRDefault="00731C90" w:rsidP="00731C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sz w:val="22"/>
          <w:szCs w:val="22"/>
        </w:rPr>
        <w:t xml:space="preserve">Proposta 3 (Pregão Eletrônico </w:t>
      </w:r>
      <w:r>
        <w:rPr>
          <w:rFonts w:asciiTheme="minorHAnsi" w:hAnsiTheme="minorHAnsi" w:cstheme="minorHAnsi"/>
          <w:sz w:val="22"/>
          <w:szCs w:val="22"/>
        </w:rPr>
        <w:t>88</w:t>
      </w:r>
      <w:r w:rsidRPr="001A0C8E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1A0C8E">
        <w:rPr>
          <w:rFonts w:asciiTheme="minorHAnsi" w:hAnsiTheme="minorHAnsi" w:cstheme="minorHAnsi"/>
          <w:sz w:val="22"/>
          <w:szCs w:val="22"/>
        </w:rPr>
        <w:t xml:space="preserve"> – UASG 150182) – </w:t>
      </w:r>
      <w:r>
        <w:rPr>
          <w:rFonts w:asciiTheme="minorHAnsi" w:hAnsiTheme="minorHAnsi" w:cstheme="minorHAnsi"/>
          <w:sz w:val="22"/>
          <w:szCs w:val="22"/>
        </w:rPr>
        <w:t>Persona</w:t>
      </w:r>
      <w:r w:rsidRPr="001A0C8E">
        <w:rPr>
          <w:rFonts w:asciiTheme="minorHAnsi" w:hAnsiTheme="minorHAnsi" w:cstheme="minorHAnsi"/>
          <w:sz w:val="22"/>
          <w:szCs w:val="22"/>
        </w:rPr>
        <w:t xml:space="preserve"> =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1A0C8E">
        <w:rPr>
          <w:rFonts w:asciiTheme="minorHAnsi" w:hAnsiTheme="minorHAnsi" w:cstheme="minorHAnsi"/>
          <w:sz w:val="22"/>
          <w:szCs w:val="22"/>
        </w:rPr>
        <w:t>%</w:t>
      </w:r>
    </w:p>
    <w:p w14:paraId="7DF15913" w14:textId="77777777" w:rsidR="00731C90" w:rsidRPr="001A0C8E" w:rsidRDefault="00731C90" w:rsidP="00731C9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F32F01" w14:textId="77777777" w:rsidR="00731C90" w:rsidRPr="001A0C8E" w:rsidRDefault="00731C90" w:rsidP="00731C9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0C8E">
        <w:rPr>
          <w:rFonts w:asciiTheme="minorHAnsi" w:hAnsiTheme="minorHAnsi" w:cstheme="minorHAnsi"/>
          <w:b/>
          <w:sz w:val="22"/>
          <w:szCs w:val="22"/>
        </w:rPr>
        <w:t>Média = 3,</w:t>
      </w:r>
      <w:r>
        <w:rPr>
          <w:rFonts w:asciiTheme="minorHAnsi" w:hAnsiTheme="minorHAnsi" w:cstheme="minorHAnsi"/>
          <w:b/>
          <w:sz w:val="22"/>
          <w:szCs w:val="22"/>
        </w:rPr>
        <w:t>92</w:t>
      </w:r>
      <w:r w:rsidRPr="001A0C8E">
        <w:rPr>
          <w:rFonts w:asciiTheme="minorHAnsi" w:hAnsiTheme="minorHAnsi" w:cstheme="minorHAnsi"/>
          <w:b/>
          <w:sz w:val="22"/>
          <w:szCs w:val="22"/>
        </w:rPr>
        <w:t>%</w:t>
      </w:r>
    </w:p>
    <w:bookmarkEnd w:id="2"/>
    <w:p w14:paraId="43E0F8D0" w14:textId="77777777" w:rsidR="0035251D" w:rsidRPr="001A0C8E" w:rsidRDefault="00352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B60DE5" w14:textId="77777777" w:rsidR="0035251D" w:rsidRPr="001A0C8E" w:rsidRDefault="00240C8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A0C8E">
        <w:rPr>
          <w:rFonts w:asciiTheme="minorHAnsi" w:hAnsiTheme="minorHAnsi" w:cstheme="minorHAnsi"/>
          <w:b/>
          <w:sz w:val="22"/>
          <w:szCs w:val="22"/>
          <w:u w:val="single"/>
        </w:rPr>
        <w:t>CÁLCULO TRIBUTOS:</w:t>
      </w:r>
    </w:p>
    <w:p w14:paraId="6B3FC4DC" w14:textId="77777777" w:rsidR="0035251D" w:rsidRPr="001A0C8E" w:rsidRDefault="00352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700E62" w14:textId="77777777" w:rsidR="0035251D" w:rsidRPr="001A0C8E" w:rsidRDefault="00240C8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i/>
          <w:sz w:val="22"/>
          <w:szCs w:val="22"/>
        </w:rPr>
        <w:t>Fator de divisão</w:t>
      </w:r>
      <w:r w:rsidR="002F73F4" w:rsidRPr="001A0C8E">
        <w:rPr>
          <w:rFonts w:asciiTheme="minorHAnsi" w:hAnsiTheme="minorHAnsi" w:cstheme="minorHAnsi"/>
          <w:sz w:val="22"/>
          <w:szCs w:val="22"/>
        </w:rPr>
        <w:t xml:space="preserve">: 1 – </w:t>
      </w:r>
      <w:r w:rsidRPr="001A0C8E">
        <w:rPr>
          <w:rFonts w:asciiTheme="minorHAnsi" w:hAnsiTheme="minorHAnsi" w:cstheme="minorHAnsi"/>
          <w:sz w:val="22"/>
          <w:szCs w:val="22"/>
        </w:rPr>
        <w:t>(Alíquota do PIS + Alíquota da COFINS + Alíquota do ISS</w:t>
      </w:r>
      <w:proofErr w:type="gramStart"/>
      <w:r w:rsidRPr="001A0C8E">
        <w:rPr>
          <w:rFonts w:asciiTheme="minorHAnsi" w:hAnsiTheme="minorHAnsi" w:cstheme="minorHAnsi"/>
          <w:sz w:val="22"/>
          <w:szCs w:val="22"/>
        </w:rPr>
        <w:t>) :</w:t>
      </w:r>
      <w:proofErr w:type="gramEnd"/>
      <w:r w:rsidRPr="001A0C8E">
        <w:rPr>
          <w:rFonts w:asciiTheme="minorHAnsi" w:hAnsiTheme="minorHAnsi" w:cstheme="minorHAnsi"/>
          <w:sz w:val="22"/>
          <w:szCs w:val="22"/>
        </w:rPr>
        <w:t xml:space="preserve"> 100</w:t>
      </w:r>
    </w:p>
    <w:p w14:paraId="4DE46CCA" w14:textId="77777777" w:rsidR="0035251D" w:rsidRPr="001A0C8E" w:rsidRDefault="003525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E5B25" w14:textId="77777777" w:rsidR="0035251D" w:rsidRPr="001A0C8E" w:rsidRDefault="00240C8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C8E">
        <w:rPr>
          <w:rFonts w:asciiTheme="minorHAnsi" w:hAnsiTheme="minorHAnsi" w:cstheme="minorHAnsi"/>
          <w:b/>
          <w:color w:val="FF0000"/>
          <w:sz w:val="22"/>
          <w:szCs w:val="22"/>
        </w:rPr>
        <w:t>Base de Cálculo:</w:t>
      </w:r>
      <w:r w:rsidRPr="001A0C8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A0C8E">
        <w:rPr>
          <w:rFonts w:asciiTheme="minorHAnsi" w:hAnsiTheme="minorHAnsi" w:cstheme="minorHAnsi"/>
          <w:sz w:val="22"/>
          <w:szCs w:val="22"/>
        </w:rPr>
        <w:t>(Módulo 1 + Módulo 2 + Módulo 3 + Módulo 4 + Módulo 5 + Módulo 6-A + Modulo 6-B</w:t>
      </w:r>
      <w:proofErr w:type="gramStart"/>
      <w:r w:rsidRPr="001A0C8E">
        <w:rPr>
          <w:rFonts w:asciiTheme="minorHAnsi" w:hAnsiTheme="minorHAnsi" w:cstheme="minorHAnsi"/>
          <w:sz w:val="22"/>
          <w:szCs w:val="22"/>
        </w:rPr>
        <w:t>) :</w:t>
      </w:r>
      <w:proofErr w:type="gramEnd"/>
      <w:r w:rsidRPr="001A0C8E">
        <w:rPr>
          <w:rFonts w:asciiTheme="minorHAnsi" w:hAnsiTheme="minorHAnsi" w:cstheme="minorHAnsi"/>
          <w:sz w:val="22"/>
          <w:szCs w:val="22"/>
        </w:rPr>
        <w:t xml:space="preserve"> Fator de Divisão</w:t>
      </w:r>
    </w:p>
    <w:p w14:paraId="406B8B82" w14:textId="77777777" w:rsidR="0035251D" w:rsidRPr="001A0C8E" w:rsidRDefault="0035251D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highlight w:val="yellow"/>
          <w:lang w:eastAsia="en-US"/>
        </w:rPr>
      </w:pPr>
    </w:p>
    <w:p w14:paraId="78D3D7BC" w14:textId="77777777" w:rsidR="0035251D" w:rsidRPr="001A0C8E" w:rsidRDefault="00240C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0C8E">
        <w:rPr>
          <w:rFonts w:asciiTheme="minorHAnsi" w:hAnsiTheme="minorHAnsi" w:cstheme="minorHAnsi"/>
          <w:b/>
          <w:sz w:val="22"/>
          <w:szCs w:val="22"/>
        </w:rPr>
        <w:t>Cálculo tributos federais: Base de cálculo x alíquota (PIS e COFINS)</w:t>
      </w:r>
    </w:p>
    <w:p w14:paraId="72083B82" w14:textId="77777777" w:rsidR="0035251D" w:rsidRPr="001A0C8E" w:rsidRDefault="00240C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0C8E">
        <w:rPr>
          <w:rFonts w:asciiTheme="minorHAnsi" w:hAnsiTheme="minorHAnsi" w:cstheme="minorHAnsi"/>
          <w:b/>
          <w:sz w:val="22"/>
          <w:szCs w:val="22"/>
        </w:rPr>
        <w:t>Cálculo tributos municipais: Base de cálculo x alíquota (ISS)</w:t>
      </w:r>
    </w:p>
    <w:p w14:paraId="40DFDFF0" w14:textId="77777777" w:rsidR="0035251D" w:rsidRPr="001A0C8E" w:rsidRDefault="0035251D">
      <w:pPr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79EE1D0" w14:textId="77777777" w:rsidR="0035251D" w:rsidRPr="001A0C8E" w:rsidRDefault="0035251D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549CA6B" w14:textId="77777777" w:rsidR="0035251D" w:rsidRPr="001A0C8E" w:rsidRDefault="00240C8D">
      <w:pPr>
        <w:spacing w:line="276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  <w:r w:rsidRPr="001A0C8E"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  <w:t>Tributação</w:t>
      </w:r>
    </w:p>
    <w:p w14:paraId="0AE74D41" w14:textId="77777777" w:rsidR="0035251D" w:rsidRPr="001A0C8E" w:rsidRDefault="0035251D">
      <w:pPr>
        <w:spacing w:line="276" w:lineRule="auto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14:paraId="668B7D0B" w14:textId="77777777" w:rsidR="0035251D" w:rsidRPr="001A0C8E" w:rsidRDefault="00240C8D" w:rsidP="002D642D">
      <w:pPr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1A0C8E">
        <w:rPr>
          <w:rFonts w:asciiTheme="minorHAnsi" w:eastAsiaTheme="minorHAnsi" w:hAnsiTheme="minorHAnsi" w:cs="Arial"/>
          <w:sz w:val="22"/>
          <w:szCs w:val="22"/>
          <w:lang w:eastAsia="en-US"/>
        </w:rPr>
        <w:t>Os tributos (ISS, COFINS e PIS) foram definidos utilizando o regime de tributação de Lucro REAL e PRESUMIDO, e a licitante deve elaborar sua proposta e, por conseguinte, sua planilha com base no regime de tributação ao qual estará submetido durante a execução do contrato.</w:t>
      </w:r>
    </w:p>
    <w:p w14:paraId="10490550" w14:textId="77777777" w:rsidR="0035251D" w:rsidRPr="001A0C8E" w:rsidRDefault="0035251D" w:rsidP="002D642D">
      <w:pPr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5C5D7A45" w14:textId="77777777" w:rsidR="0035251D" w:rsidRPr="001A0C8E" w:rsidRDefault="00240C8D" w:rsidP="002D642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A0C8E">
        <w:rPr>
          <w:rFonts w:asciiTheme="minorHAnsi" w:hAnsiTheme="minorHAnsi" w:cs="Arial"/>
          <w:sz w:val="22"/>
          <w:szCs w:val="22"/>
        </w:rPr>
        <w:t xml:space="preserve">O ISSQN está sendo cotado conforme a legislação do município de Niterói onde serão prestados os serviços. Os tributos IRPJ e CSLL deixaram de constar na planilha </w:t>
      </w:r>
      <w:r w:rsidRPr="001A0C8E">
        <w:rPr>
          <w:rFonts w:asciiTheme="minorHAnsi" w:hAnsiTheme="minorHAnsi" w:cs="Arial"/>
          <w:b/>
          <w:sz w:val="22"/>
          <w:szCs w:val="22"/>
        </w:rPr>
        <w:t>para a empresa que optar pelo regime tributário de LUCRO REAL ou PRESUMIDO</w:t>
      </w:r>
      <w:r w:rsidRPr="001A0C8E">
        <w:rPr>
          <w:rFonts w:asciiTheme="minorHAnsi" w:hAnsiTheme="minorHAnsi" w:cs="Arial"/>
          <w:sz w:val="22"/>
          <w:szCs w:val="22"/>
        </w:rPr>
        <w:t xml:space="preserve">, </w:t>
      </w:r>
      <w:r w:rsidRPr="001A0C8E">
        <w:rPr>
          <w:rFonts w:asciiTheme="minorHAnsi" w:hAnsiTheme="minorHAnsi" w:cs="Arial"/>
          <w:b/>
          <w:sz w:val="22"/>
          <w:szCs w:val="22"/>
        </w:rPr>
        <w:t>já que estão contidos no lucro bruto apresentado na proposta</w:t>
      </w:r>
      <w:r w:rsidRPr="001A0C8E">
        <w:rPr>
          <w:rFonts w:asciiTheme="minorHAnsi" w:hAnsiTheme="minorHAnsi" w:cs="Arial"/>
          <w:sz w:val="22"/>
          <w:szCs w:val="22"/>
        </w:rPr>
        <w:t xml:space="preserve"> e em virtude da determinação contida na Súmula do TCU nº 254, Acórdão TCU nº 1591/2008 – Plenário, Acórdão TCU nº 264/2012 – Plenário e </w:t>
      </w:r>
      <w:proofErr w:type="gramStart"/>
      <w:r w:rsidRPr="001A0C8E">
        <w:rPr>
          <w:rFonts w:asciiTheme="minorHAnsi" w:hAnsiTheme="minorHAnsi" w:cs="Arial"/>
          <w:sz w:val="22"/>
          <w:szCs w:val="22"/>
        </w:rPr>
        <w:t>Informativo  de</w:t>
      </w:r>
      <w:proofErr w:type="gramEnd"/>
      <w:r w:rsidRPr="001A0C8E">
        <w:rPr>
          <w:rFonts w:asciiTheme="minorHAnsi" w:hAnsiTheme="minorHAnsi" w:cs="Arial"/>
          <w:sz w:val="22"/>
          <w:szCs w:val="22"/>
        </w:rPr>
        <w:t xml:space="preserve"> Jurisprudência TCU nº 279.</w:t>
      </w:r>
    </w:p>
    <w:p w14:paraId="0928895A" w14:textId="77777777" w:rsidR="0035251D" w:rsidRPr="001A0C8E" w:rsidRDefault="0035251D" w:rsidP="002D642D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732A04D4" w14:textId="77777777" w:rsidR="0035251D" w:rsidRPr="001A0C8E" w:rsidRDefault="00240C8D" w:rsidP="002D642D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1A0C8E">
        <w:rPr>
          <w:rFonts w:asciiTheme="minorHAnsi" w:hAnsiTheme="minorHAnsi" w:cs="Arial"/>
          <w:b/>
          <w:bCs/>
          <w:sz w:val="22"/>
          <w:szCs w:val="22"/>
        </w:rPr>
        <w:t>O preço ofertado pelos licitantes deve ser comprovadamente suficiente para cumprir suas obrigações legais, sociais e </w:t>
      </w:r>
      <w:r w:rsidRPr="001A0C8E">
        <w:rPr>
          <w:rFonts w:asciiTheme="minorHAnsi" w:hAnsiTheme="minorHAnsi" w:cs="Arial"/>
          <w:b/>
          <w:bCs/>
          <w:sz w:val="22"/>
          <w:szCs w:val="22"/>
          <w:u w:val="single"/>
        </w:rPr>
        <w:t>tributárias.</w:t>
      </w:r>
      <w:r w:rsidRPr="001A0C8E">
        <w:rPr>
          <w:rFonts w:asciiTheme="minorHAnsi" w:hAnsiTheme="minorHAnsi" w:cs="Arial"/>
          <w:b/>
          <w:bCs/>
          <w:sz w:val="22"/>
          <w:szCs w:val="22"/>
        </w:rPr>
        <w:t> O estado não pode contratar quem apresentar PCFP que demonstre que a contratação ensejará operar em prejuízo. Este é o conceito de inexequibilidade previsto no subitem 9.2 do Anexo VII-A da IN 05/2017 da SEGES/MP.</w:t>
      </w:r>
    </w:p>
    <w:p w14:paraId="2E082FA1" w14:textId="77777777" w:rsidR="0035251D" w:rsidRPr="001A0C8E" w:rsidRDefault="0035251D" w:rsidP="002D642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17FBA6" w14:textId="77777777" w:rsidR="0035251D" w:rsidRPr="001A0C8E" w:rsidRDefault="00240C8D" w:rsidP="002D642D">
      <w:pPr>
        <w:shd w:val="clear" w:color="auto" w:fill="FFFFFF"/>
        <w:spacing w:line="276" w:lineRule="auto"/>
        <w:jc w:val="both"/>
        <w:rPr>
          <w:rFonts w:ascii="Calibri" w:eastAsia="Lucida Sans Unicode" w:hAnsi="Calibri"/>
          <w:kern w:val="2"/>
          <w:sz w:val="22"/>
          <w:szCs w:val="22"/>
        </w:rPr>
      </w:pPr>
      <w:r w:rsidRPr="001A0C8E">
        <w:rPr>
          <w:rFonts w:ascii="Arial" w:hAnsi="Arial" w:cs="Arial"/>
          <w:color w:val="222222"/>
          <w:sz w:val="22"/>
          <w:szCs w:val="22"/>
        </w:rPr>
        <w:t> </w:t>
      </w:r>
      <w:r w:rsidRPr="001A0C8E">
        <w:rPr>
          <w:rFonts w:ascii="Calibri" w:eastAsia="Lucida Sans Unicode" w:hAnsi="Calibri"/>
          <w:kern w:val="2"/>
          <w:sz w:val="22"/>
          <w:szCs w:val="22"/>
        </w:rPr>
        <w:t xml:space="preserve">A LICITANTE deverá </w:t>
      </w:r>
      <w:r w:rsidRPr="001A0C8E">
        <w:rPr>
          <w:rFonts w:ascii="Calibri" w:eastAsia="Lucida Sans Unicode" w:hAnsi="Calibri"/>
          <w:b/>
          <w:kern w:val="2"/>
          <w:sz w:val="22"/>
          <w:szCs w:val="22"/>
        </w:rPr>
        <w:t xml:space="preserve">comprovar, por meio de documentação hábil (DCTF, GFIP, EFD </w:t>
      </w:r>
      <w:proofErr w:type="spellStart"/>
      <w:r w:rsidRPr="001A0C8E">
        <w:rPr>
          <w:rFonts w:ascii="Calibri" w:eastAsia="Lucida Sans Unicode" w:hAnsi="Calibri"/>
          <w:b/>
          <w:kern w:val="2"/>
          <w:sz w:val="22"/>
          <w:szCs w:val="22"/>
        </w:rPr>
        <w:t>etc</w:t>
      </w:r>
      <w:proofErr w:type="spellEnd"/>
      <w:r w:rsidRPr="001A0C8E">
        <w:rPr>
          <w:rFonts w:ascii="Calibri" w:eastAsia="Lucida Sans Unicode" w:hAnsi="Calibri"/>
          <w:b/>
          <w:kern w:val="2"/>
          <w:sz w:val="22"/>
          <w:szCs w:val="22"/>
        </w:rPr>
        <w:t>), a opção aos regimes acima elencados</w:t>
      </w:r>
      <w:r w:rsidRPr="001A0C8E">
        <w:rPr>
          <w:rFonts w:ascii="Calibri" w:eastAsia="Lucida Sans Unicode" w:hAnsi="Calibri"/>
          <w:kern w:val="2"/>
          <w:sz w:val="22"/>
          <w:szCs w:val="22"/>
        </w:rPr>
        <w:t xml:space="preserve">, a fim de que se possa </w:t>
      </w:r>
      <w:r w:rsidRPr="001A0C8E">
        <w:rPr>
          <w:rFonts w:ascii="Calibri" w:eastAsia="Lucida Sans Unicode" w:hAnsi="Calibri"/>
          <w:b/>
          <w:kern w:val="2"/>
          <w:sz w:val="22"/>
          <w:szCs w:val="22"/>
        </w:rPr>
        <w:t>certificar que as alíquotas do PIS e da COFINS e da Contribuição Social</w:t>
      </w:r>
      <w:r w:rsidRPr="001A0C8E">
        <w:rPr>
          <w:rFonts w:ascii="Calibri" w:eastAsia="Lucida Sans Unicode" w:hAnsi="Calibri"/>
          <w:kern w:val="2"/>
          <w:sz w:val="22"/>
          <w:szCs w:val="22"/>
        </w:rPr>
        <w:t xml:space="preserve"> </w:t>
      </w:r>
      <w:r w:rsidRPr="001A0C8E">
        <w:rPr>
          <w:rFonts w:ascii="Calibri" w:eastAsia="Lucida Sans Unicode" w:hAnsi="Calibri"/>
          <w:b/>
          <w:kern w:val="2"/>
          <w:sz w:val="22"/>
          <w:szCs w:val="22"/>
        </w:rPr>
        <w:t>consignadas na planilha conferem com sua opção tributária</w:t>
      </w:r>
      <w:r w:rsidRPr="001A0C8E">
        <w:rPr>
          <w:rFonts w:ascii="Calibri" w:eastAsia="Lucida Sans Unicode" w:hAnsi="Calibri"/>
          <w:kern w:val="2"/>
          <w:sz w:val="22"/>
          <w:szCs w:val="22"/>
        </w:rPr>
        <w:t>.</w:t>
      </w:r>
    </w:p>
    <w:p w14:paraId="321DBFB6" w14:textId="77777777" w:rsidR="0035251D" w:rsidRPr="001A0C8E" w:rsidRDefault="0035251D" w:rsidP="002D642D">
      <w:pPr>
        <w:widowControl w:val="0"/>
        <w:tabs>
          <w:tab w:val="left" w:pos="1560"/>
        </w:tabs>
        <w:spacing w:line="276" w:lineRule="auto"/>
        <w:ind w:left="1224"/>
        <w:jc w:val="both"/>
        <w:rPr>
          <w:rFonts w:ascii="Calibri" w:eastAsia="Lucida Sans Unicode" w:hAnsi="Calibri"/>
          <w:kern w:val="2"/>
          <w:sz w:val="22"/>
          <w:szCs w:val="22"/>
        </w:rPr>
      </w:pPr>
    </w:p>
    <w:p w14:paraId="3A5069A2" w14:textId="77777777" w:rsidR="0035251D" w:rsidRPr="001A0C8E" w:rsidRDefault="00240C8D" w:rsidP="002D642D">
      <w:pPr>
        <w:widowControl w:val="0"/>
        <w:tabs>
          <w:tab w:val="left" w:pos="1560"/>
        </w:tabs>
        <w:spacing w:line="276" w:lineRule="auto"/>
        <w:jc w:val="both"/>
        <w:rPr>
          <w:rFonts w:ascii="Calibri" w:eastAsia="Lucida Sans Unicode" w:hAnsi="Calibri"/>
          <w:kern w:val="2"/>
          <w:sz w:val="22"/>
          <w:szCs w:val="22"/>
        </w:rPr>
      </w:pPr>
      <w:r w:rsidRPr="001A0C8E">
        <w:rPr>
          <w:rFonts w:ascii="Calibri" w:eastAsia="Lucida Sans Unicode" w:hAnsi="Calibri"/>
          <w:kern w:val="2"/>
          <w:sz w:val="22"/>
          <w:szCs w:val="22"/>
        </w:rPr>
        <w:t xml:space="preserve">As </w:t>
      </w:r>
      <w:r w:rsidRPr="001A0C8E">
        <w:rPr>
          <w:rFonts w:ascii="Calibri" w:eastAsia="Lucida Sans Unicode" w:hAnsi="Calibri"/>
          <w:b/>
          <w:kern w:val="2"/>
          <w:sz w:val="22"/>
          <w:szCs w:val="22"/>
        </w:rPr>
        <w:t>empresas tributadas pelo regime de incidência</w:t>
      </w:r>
      <w:r w:rsidRPr="001A0C8E">
        <w:rPr>
          <w:rFonts w:ascii="Calibri" w:eastAsia="Lucida Sans Unicode" w:hAnsi="Calibri"/>
          <w:kern w:val="2"/>
          <w:sz w:val="22"/>
          <w:szCs w:val="22"/>
        </w:rPr>
        <w:t xml:space="preserve"> </w:t>
      </w:r>
      <w:r w:rsidRPr="001A0C8E">
        <w:rPr>
          <w:rFonts w:ascii="Calibri" w:eastAsia="Lucida Sans Unicode" w:hAnsi="Calibri"/>
          <w:b/>
          <w:kern w:val="2"/>
          <w:sz w:val="22"/>
          <w:szCs w:val="22"/>
          <w:u w:val="single"/>
        </w:rPr>
        <w:t>não-cumulativa</w:t>
      </w:r>
      <w:r w:rsidRPr="001A0C8E">
        <w:rPr>
          <w:rFonts w:ascii="Calibri" w:eastAsia="Lucida Sans Unicode" w:hAnsi="Calibri"/>
          <w:kern w:val="2"/>
          <w:sz w:val="22"/>
          <w:szCs w:val="22"/>
        </w:rPr>
        <w:t xml:space="preserve"> de </w:t>
      </w:r>
      <w:r w:rsidRPr="001A0C8E">
        <w:rPr>
          <w:rFonts w:ascii="Calibri" w:eastAsia="Lucida Sans Unicode" w:hAnsi="Calibri"/>
          <w:b/>
          <w:kern w:val="2"/>
          <w:sz w:val="22"/>
          <w:szCs w:val="22"/>
        </w:rPr>
        <w:t>PIS</w:t>
      </w:r>
      <w:r w:rsidRPr="001A0C8E">
        <w:rPr>
          <w:rFonts w:ascii="Calibri" w:eastAsia="Lucida Sans Unicode" w:hAnsi="Calibri"/>
          <w:kern w:val="2"/>
          <w:sz w:val="22"/>
          <w:szCs w:val="22"/>
        </w:rPr>
        <w:t xml:space="preserve"> e </w:t>
      </w:r>
      <w:r w:rsidRPr="001A0C8E">
        <w:rPr>
          <w:rFonts w:ascii="Calibri" w:eastAsia="Lucida Sans Unicode" w:hAnsi="Calibri"/>
          <w:b/>
          <w:kern w:val="2"/>
          <w:sz w:val="22"/>
          <w:szCs w:val="22"/>
        </w:rPr>
        <w:t>COFINS</w:t>
      </w:r>
      <w:r w:rsidRPr="001A0C8E">
        <w:rPr>
          <w:rFonts w:ascii="Calibri" w:eastAsia="Lucida Sans Unicode" w:hAnsi="Calibri"/>
          <w:kern w:val="2"/>
          <w:sz w:val="22"/>
          <w:szCs w:val="22"/>
        </w:rPr>
        <w:t xml:space="preserve"> devem cotar </w:t>
      </w:r>
      <w:r w:rsidRPr="001A0C8E">
        <w:rPr>
          <w:rFonts w:ascii="Calibri" w:eastAsia="Lucida Sans Unicode" w:hAnsi="Calibri"/>
          <w:b/>
          <w:kern w:val="2"/>
          <w:sz w:val="22"/>
          <w:szCs w:val="22"/>
          <w:u w:val="single"/>
        </w:rPr>
        <w:t>os percentuais que representem a média das alíquotas efetivamente recolhidas nos 12 (doze) meses anteriores à apresentação da proposta</w:t>
      </w:r>
      <w:r w:rsidRPr="001A0C8E">
        <w:rPr>
          <w:rFonts w:ascii="Calibri" w:eastAsia="Lucida Sans Unicode" w:hAnsi="Calibri"/>
          <w:kern w:val="2"/>
          <w:sz w:val="22"/>
          <w:szCs w:val="22"/>
        </w:rPr>
        <w:t xml:space="preserve">, tendo em vista que as Leis 10.637/2002 e 10.833/2003, apurada com base nos dados da </w:t>
      </w:r>
      <w:r w:rsidRPr="001A0C8E">
        <w:rPr>
          <w:rFonts w:ascii="Calibri" w:eastAsia="Lucida Sans Unicode" w:hAnsi="Calibri"/>
          <w:b/>
          <w:kern w:val="2"/>
          <w:sz w:val="22"/>
          <w:szCs w:val="22"/>
        </w:rPr>
        <w:t>Escrituração Fiscal Digital da Contribuição para o PIS/PASEP e para a COFINS (EFD-Contribuições)</w:t>
      </w:r>
      <w:r w:rsidRPr="001A0C8E">
        <w:rPr>
          <w:rFonts w:ascii="Calibri" w:eastAsia="Lucida Sans Unicode" w:hAnsi="Calibri"/>
          <w:kern w:val="2"/>
          <w:sz w:val="22"/>
          <w:szCs w:val="22"/>
        </w:rPr>
        <w:t xml:space="preserve">, cujos respectivos </w:t>
      </w:r>
      <w:r w:rsidRPr="001A0C8E">
        <w:rPr>
          <w:rFonts w:ascii="Calibri" w:eastAsia="Lucida Sans Unicode" w:hAnsi="Calibri"/>
          <w:b/>
          <w:kern w:val="2"/>
          <w:sz w:val="22"/>
          <w:szCs w:val="22"/>
          <w:u w:val="single"/>
        </w:rPr>
        <w:t xml:space="preserve">registros deverão ser remetidos juntamente com a proposta e </w:t>
      </w:r>
      <w:r w:rsidRPr="001A0C8E">
        <w:rPr>
          <w:rFonts w:ascii="Calibri" w:eastAsia="Lucida Sans Unicode" w:hAnsi="Calibri"/>
          <w:b/>
          <w:kern w:val="2"/>
          <w:sz w:val="22"/>
          <w:szCs w:val="22"/>
          <w:u w:val="single"/>
        </w:rPr>
        <w:lastRenderedPageBreak/>
        <w:t>as planilhas</w:t>
      </w:r>
      <w:r w:rsidRPr="001A0C8E">
        <w:rPr>
          <w:rFonts w:ascii="Calibri" w:eastAsia="Lucida Sans Unicode" w:hAnsi="Calibri"/>
          <w:kern w:val="2"/>
          <w:sz w:val="22"/>
          <w:szCs w:val="22"/>
        </w:rPr>
        <w:t>.</w:t>
      </w:r>
    </w:p>
    <w:p w14:paraId="39F12E63" w14:textId="77777777" w:rsidR="0035251D" w:rsidRPr="001A0C8E" w:rsidRDefault="0035251D" w:rsidP="002D642D">
      <w:pPr>
        <w:widowControl w:val="0"/>
        <w:spacing w:line="276" w:lineRule="auto"/>
        <w:ind w:left="708"/>
        <w:jc w:val="both"/>
        <w:rPr>
          <w:rFonts w:ascii="Calibri" w:eastAsia="Lucida Sans Unicode" w:hAnsi="Calibri"/>
          <w:kern w:val="2"/>
          <w:sz w:val="22"/>
          <w:szCs w:val="22"/>
        </w:rPr>
      </w:pPr>
    </w:p>
    <w:p w14:paraId="0CA140CB" w14:textId="704652FA" w:rsidR="0035251D" w:rsidRDefault="00240C8D" w:rsidP="00E81338">
      <w:pPr>
        <w:widowControl w:val="0"/>
        <w:tabs>
          <w:tab w:val="left" w:pos="1560"/>
        </w:tabs>
        <w:spacing w:line="276" w:lineRule="auto"/>
        <w:jc w:val="both"/>
      </w:pPr>
      <w:r w:rsidRPr="001A0C8E">
        <w:rPr>
          <w:rFonts w:ascii="Calibri" w:eastAsia="Lucida Sans Unicode" w:hAnsi="Calibri"/>
          <w:kern w:val="2"/>
          <w:sz w:val="22"/>
          <w:szCs w:val="22"/>
        </w:rPr>
        <w:t xml:space="preserve">Caso a LICITANTE tenha </w:t>
      </w:r>
      <w:r w:rsidRPr="001A0C8E">
        <w:rPr>
          <w:rFonts w:ascii="Calibri" w:eastAsia="Lucida Sans Unicode" w:hAnsi="Calibri"/>
          <w:b/>
          <w:kern w:val="2"/>
          <w:sz w:val="22"/>
          <w:szCs w:val="22"/>
        </w:rPr>
        <w:t>recolhido tributos pelo regime de incidência não-cumulativa</w:t>
      </w:r>
      <w:r w:rsidRPr="001A0C8E">
        <w:rPr>
          <w:rFonts w:ascii="Calibri" w:eastAsia="Lucida Sans Unicode" w:hAnsi="Calibri"/>
          <w:kern w:val="2"/>
          <w:sz w:val="22"/>
          <w:szCs w:val="22"/>
        </w:rPr>
        <w:t xml:space="preserve"> em apenas </w:t>
      </w:r>
      <w:r w:rsidRPr="001A0C8E">
        <w:rPr>
          <w:rFonts w:ascii="Calibri" w:eastAsia="Lucida Sans Unicode" w:hAnsi="Calibri"/>
          <w:b/>
          <w:kern w:val="2"/>
          <w:sz w:val="22"/>
          <w:szCs w:val="22"/>
        </w:rPr>
        <w:t>alguns meses do período que deve ser considerado para o cálculo do percentual médio efetivo</w:t>
      </w:r>
      <w:r w:rsidRPr="001A0C8E">
        <w:rPr>
          <w:rFonts w:ascii="Calibri" w:eastAsia="Lucida Sans Unicode" w:hAnsi="Calibri"/>
          <w:kern w:val="2"/>
          <w:sz w:val="22"/>
          <w:szCs w:val="22"/>
        </w:rPr>
        <w:t xml:space="preserve"> (12 meses anteriores à data da proposta), poderá apresentar o cálculo </w:t>
      </w:r>
      <w:r w:rsidRPr="001A0C8E">
        <w:rPr>
          <w:rFonts w:ascii="Calibri" w:eastAsia="Lucida Sans Unicode" w:hAnsi="Calibri"/>
          <w:b/>
          <w:kern w:val="2"/>
          <w:sz w:val="22"/>
          <w:szCs w:val="22"/>
        </w:rPr>
        <w:t>considerando apenas os meses em que houve recolhimento</w:t>
      </w:r>
      <w:r w:rsidRPr="001A0C8E">
        <w:rPr>
          <w:rFonts w:ascii="Calibri" w:eastAsia="Lucida Sans Unicode" w:hAnsi="Calibri"/>
          <w:kern w:val="2"/>
          <w:sz w:val="22"/>
          <w:szCs w:val="22"/>
        </w:rPr>
        <w:t>.</w:t>
      </w:r>
    </w:p>
    <w:sectPr w:rsidR="0035251D" w:rsidSect="006C0732">
      <w:headerReference w:type="default" r:id="rId11"/>
      <w:footerReference w:type="default" r:id="rId12"/>
      <w:pgSz w:w="11906" w:h="16838"/>
      <w:pgMar w:top="1417" w:right="1274" w:bottom="1417" w:left="1418" w:header="708" w:footer="306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6798" w14:textId="77777777" w:rsidR="00625AB0" w:rsidRDefault="00625AB0">
      <w:r>
        <w:separator/>
      </w:r>
    </w:p>
  </w:endnote>
  <w:endnote w:type="continuationSeparator" w:id="0">
    <w:p w14:paraId="395CC00F" w14:textId="77777777" w:rsidR="00625AB0" w:rsidRDefault="0062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9C4B" w14:textId="77777777" w:rsidR="003D49C1" w:rsidRDefault="003D49C1" w:rsidP="006C0732">
    <w:pPr>
      <w:pStyle w:val="Rodap"/>
    </w:pPr>
    <w:r>
      <w:t>____________________________________________________________________</w:t>
    </w:r>
  </w:p>
  <w:p w14:paraId="089DD5E5" w14:textId="63D3A207" w:rsidR="003D49C1" w:rsidRPr="007D1C2C" w:rsidRDefault="003D49C1" w:rsidP="006C0732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1A0C8E">
      <w:rPr>
        <w:sz w:val="12"/>
        <w:szCs w:val="12"/>
      </w:rPr>
      <w:t>IX</w:t>
    </w:r>
    <w:r>
      <w:rPr>
        <w:sz w:val="12"/>
        <w:szCs w:val="12"/>
      </w:rPr>
      <w:t xml:space="preserve"> Memória de Cálculo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48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2A237434" w14:textId="77777777" w:rsidR="003D49C1" w:rsidRDefault="003D49C1" w:rsidP="006C0732">
    <w:pPr>
      <w:pStyle w:val="Rodap"/>
      <w:rPr>
        <w:sz w:val="12"/>
        <w:szCs w:val="12"/>
      </w:rPr>
    </w:pPr>
  </w:p>
  <w:p w14:paraId="6584B5F8" w14:textId="77777777" w:rsidR="003D49C1" w:rsidRDefault="003D49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132F" w14:textId="77777777" w:rsidR="00625AB0" w:rsidRDefault="00625AB0">
      <w:r>
        <w:separator/>
      </w:r>
    </w:p>
  </w:footnote>
  <w:footnote w:type="continuationSeparator" w:id="0">
    <w:p w14:paraId="27117735" w14:textId="77777777" w:rsidR="00625AB0" w:rsidRDefault="00625AB0">
      <w:r>
        <w:continuationSeparator/>
      </w:r>
    </w:p>
  </w:footnote>
  <w:footnote w:id="1">
    <w:p w14:paraId="3BF5E7A5" w14:textId="77777777" w:rsidR="003D49C1" w:rsidRDefault="003D49C1">
      <w:pPr>
        <w:pStyle w:val="Textodenotaderodap"/>
      </w:pPr>
      <w:r>
        <w:rPr>
          <w:rStyle w:val="Caracteresdenotaderodap"/>
        </w:rPr>
        <w:footnoteRef/>
      </w:r>
      <w:r>
        <w:t xml:space="preserve"> Considerando a alíquota de 3% para o RAT.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EA09" w14:textId="323FEB75" w:rsidR="003D49C1" w:rsidRDefault="003D49C1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noProof/>
      </w:rPr>
      <w:drawing>
        <wp:anchor distT="0" distB="0" distL="0" distR="0" simplePos="0" relativeHeight="9" behindDoc="1" locked="0" layoutInCell="1" allowOverlap="1" wp14:anchorId="5FC91851" wp14:editId="40B6B2CB">
          <wp:simplePos x="0" y="0"/>
          <wp:positionH relativeFrom="column">
            <wp:posOffset>-305435</wp:posOffset>
          </wp:positionH>
          <wp:positionV relativeFrom="paragraph">
            <wp:posOffset>-57150</wp:posOffset>
          </wp:positionV>
          <wp:extent cx="838200" cy="333375"/>
          <wp:effectExtent l="0" t="0" r="0" b="0"/>
          <wp:wrapNone/>
          <wp:docPr id="12" name="Imagem 2" descr="BRASAO U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2" descr="BRASAO UFF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 xml:space="preserve">Processo: </w:t>
    </w:r>
    <w:r w:rsidR="00F76F38" w:rsidRPr="00F76F38">
      <w:rPr>
        <w:rFonts w:asciiTheme="minorHAnsi" w:hAnsiTheme="minorHAnsi"/>
        <w:sz w:val="16"/>
        <w:szCs w:val="16"/>
      </w:rPr>
      <w:t>23069.154758/2022-91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62C"/>
    <w:multiLevelType w:val="multilevel"/>
    <w:tmpl w:val="0F6CEDBE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D6C"/>
    <w:multiLevelType w:val="multilevel"/>
    <w:tmpl w:val="89D2D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12027636">
    <w:abstractNumId w:val="1"/>
  </w:num>
  <w:num w:numId="2" w16cid:durableId="803549043">
    <w:abstractNumId w:val="0"/>
  </w:num>
  <w:num w:numId="3" w16cid:durableId="1400785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1D"/>
    <w:rsid w:val="00025F14"/>
    <w:rsid w:val="0007091C"/>
    <w:rsid w:val="00081D06"/>
    <w:rsid w:val="000904BD"/>
    <w:rsid w:val="00096953"/>
    <w:rsid w:val="000A684C"/>
    <w:rsid w:val="000D4F19"/>
    <w:rsid w:val="000E60C1"/>
    <w:rsid w:val="001135E4"/>
    <w:rsid w:val="00133CD1"/>
    <w:rsid w:val="0014616A"/>
    <w:rsid w:val="00150333"/>
    <w:rsid w:val="00150365"/>
    <w:rsid w:val="001648E7"/>
    <w:rsid w:val="001776C1"/>
    <w:rsid w:val="001A0C8E"/>
    <w:rsid w:val="00215289"/>
    <w:rsid w:val="0022215B"/>
    <w:rsid w:val="00240C8D"/>
    <w:rsid w:val="00293F6B"/>
    <w:rsid w:val="002A026D"/>
    <w:rsid w:val="002B5411"/>
    <w:rsid w:val="002D642D"/>
    <w:rsid w:val="002F73F4"/>
    <w:rsid w:val="00305EF4"/>
    <w:rsid w:val="003150FF"/>
    <w:rsid w:val="00327BF6"/>
    <w:rsid w:val="0035251D"/>
    <w:rsid w:val="0036420B"/>
    <w:rsid w:val="003D2A1B"/>
    <w:rsid w:val="003D49C1"/>
    <w:rsid w:val="003F0929"/>
    <w:rsid w:val="003F53BE"/>
    <w:rsid w:val="0043494E"/>
    <w:rsid w:val="00453329"/>
    <w:rsid w:val="00481D1C"/>
    <w:rsid w:val="004933EB"/>
    <w:rsid w:val="004970A7"/>
    <w:rsid w:val="00497457"/>
    <w:rsid w:val="00497757"/>
    <w:rsid w:val="004E5EDA"/>
    <w:rsid w:val="00553468"/>
    <w:rsid w:val="00581EE9"/>
    <w:rsid w:val="005E5BE8"/>
    <w:rsid w:val="00620058"/>
    <w:rsid w:val="00625AB0"/>
    <w:rsid w:val="00664443"/>
    <w:rsid w:val="00692835"/>
    <w:rsid w:val="00694321"/>
    <w:rsid w:val="006B3F03"/>
    <w:rsid w:val="006C0732"/>
    <w:rsid w:val="007217B8"/>
    <w:rsid w:val="00731C90"/>
    <w:rsid w:val="00757BF8"/>
    <w:rsid w:val="007643DE"/>
    <w:rsid w:val="0078777E"/>
    <w:rsid w:val="007B0AD0"/>
    <w:rsid w:val="007F4CE0"/>
    <w:rsid w:val="00865493"/>
    <w:rsid w:val="008A6FF3"/>
    <w:rsid w:val="008C1B2B"/>
    <w:rsid w:val="008F098C"/>
    <w:rsid w:val="008F2AAE"/>
    <w:rsid w:val="0090618C"/>
    <w:rsid w:val="00971AE6"/>
    <w:rsid w:val="009C11A6"/>
    <w:rsid w:val="00A0561C"/>
    <w:rsid w:val="00A064A1"/>
    <w:rsid w:val="00AB4C79"/>
    <w:rsid w:val="00AC0F0D"/>
    <w:rsid w:val="00AC0F6F"/>
    <w:rsid w:val="00AD06CA"/>
    <w:rsid w:val="00B826A4"/>
    <w:rsid w:val="00BC1110"/>
    <w:rsid w:val="00BE1D75"/>
    <w:rsid w:val="00BF761A"/>
    <w:rsid w:val="00C51B4D"/>
    <w:rsid w:val="00C807C7"/>
    <w:rsid w:val="00C85F08"/>
    <w:rsid w:val="00C86FD7"/>
    <w:rsid w:val="00CC4061"/>
    <w:rsid w:val="00CD143A"/>
    <w:rsid w:val="00CD5693"/>
    <w:rsid w:val="00CE38FA"/>
    <w:rsid w:val="00CE6594"/>
    <w:rsid w:val="00CF30B1"/>
    <w:rsid w:val="00DA53E7"/>
    <w:rsid w:val="00E16A83"/>
    <w:rsid w:val="00E81338"/>
    <w:rsid w:val="00E97BDA"/>
    <w:rsid w:val="00F136AD"/>
    <w:rsid w:val="00F2572C"/>
    <w:rsid w:val="00F26D0C"/>
    <w:rsid w:val="00F6782F"/>
    <w:rsid w:val="00F76F38"/>
    <w:rsid w:val="00F94D2F"/>
    <w:rsid w:val="00F95B53"/>
    <w:rsid w:val="00F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A7681"/>
  <w15:docId w15:val="{E2208A2B-6CF4-4D33-ABDF-88027D5D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A36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517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64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AD6A36"/>
    <w:pPr>
      <w:keepNext/>
      <w:jc w:val="center"/>
      <w:outlineLvl w:val="6"/>
    </w:pPr>
    <w:rPr>
      <w:rFonts w:ascii="Arial" w:hAnsi="Arial"/>
      <w:b/>
      <w:sz w:val="28"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qFormat/>
    <w:rsid w:val="00AD6A36"/>
    <w:rPr>
      <w:rFonts w:ascii="Arial" w:eastAsia="Times New Roman" w:hAnsi="Arial" w:cs="Times New Roman"/>
      <w:b/>
      <w:sz w:val="28"/>
      <w:szCs w:val="20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AD6A36"/>
    <w:rPr>
      <w:rFonts w:ascii="Arial" w:eastAsia="Times New Roman" w:hAnsi="Arial" w:cs="Times New Roman"/>
      <w:b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D6A3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E51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Fontepargpadro6">
    <w:name w:val="Fonte parág. padrão6"/>
    <w:qFormat/>
    <w:rsid w:val="00E5179A"/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4564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456441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E81B5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81B5F"/>
    <w:rPr>
      <w:i/>
      <w:i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AC6909"/>
    <w:rPr>
      <w:color w:val="0000FF"/>
      <w:u w:val="single"/>
    </w:rPr>
  </w:style>
  <w:style w:type="character" w:customStyle="1" w:styleId="qtip-link">
    <w:name w:val="qtip-link"/>
    <w:basedOn w:val="Fontepargpadro"/>
    <w:qFormat/>
    <w:rsid w:val="00EF1583"/>
  </w:style>
  <w:style w:type="character" w:styleId="Refdecomentrio">
    <w:name w:val="annotation reference"/>
    <w:basedOn w:val="Fontepargpadro"/>
    <w:uiPriority w:val="99"/>
    <w:semiHidden/>
    <w:unhideWhenUsed/>
    <w:qFormat/>
    <w:rsid w:val="00F14B8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14B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14B8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7892110431564642023ttulo2char">
    <w:name w:val="m_7892110431564642023ttulo2char"/>
    <w:basedOn w:val="Fontepargpadro"/>
    <w:qFormat/>
    <w:rsid w:val="00DA6A1C"/>
  </w:style>
  <w:style w:type="character" w:customStyle="1" w:styleId="WW8Num5z3">
    <w:name w:val="WW8Num5z3"/>
    <w:qFormat/>
    <w:rsid w:val="00891E6F"/>
    <w:rPr>
      <w:rFonts w:ascii="Symbol" w:hAnsi="Symbol" w:cs="Symbol"/>
    </w:rPr>
  </w:style>
  <w:style w:type="character" w:customStyle="1" w:styleId="WW8Num5z4">
    <w:name w:val="WW8Num5z4"/>
    <w:qFormat/>
    <w:rsid w:val="00891E6F"/>
    <w:rPr>
      <w:rFonts w:ascii="Courier New" w:hAnsi="Courier New" w:cs="Courier New"/>
    </w:rPr>
  </w:style>
  <w:style w:type="character" w:customStyle="1" w:styleId="WW8Num6z0">
    <w:name w:val="WW8Num6z0"/>
    <w:qFormat/>
    <w:rsid w:val="00891E6F"/>
    <w:rPr>
      <w:rFonts w:ascii="Times New Roman" w:hAnsi="Times New Roman" w:cs="Times New Roma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C1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7C133E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01A2C"/>
    <w:rPr>
      <w:color w:val="800080" w:themeColor="followedHyperlink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araPrinc">
    <w:name w:val="ParaPrinc"/>
    <w:basedOn w:val="Normal"/>
    <w:qFormat/>
    <w:rsid w:val="00AD6A36"/>
    <w:pPr>
      <w:widowControl w:val="0"/>
      <w:snapToGrid w:val="0"/>
      <w:jc w:val="both"/>
    </w:pPr>
    <w:rPr>
      <w:rFonts w:ascii="Book Antiqua" w:hAnsi="Book Antiqua"/>
      <w:sz w:val="24"/>
      <w:lang w:val="en-AU"/>
    </w:rPr>
  </w:style>
  <w:style w:type="paragraph" w:styleId="Recuodecorpodetexto">
    <w:name w:val="Body Text Indent"/>
    <w:basedOn w:val="Normal"/>
    <w:link w:val="RecuodecorpodetextoChar"/>
    <w:rsid w:val="00AD6A36"/>
    <w:pPr>
      <w:ind w:left="426" w:hanging="426"/>
    </w:pPr>
  </w:style>
  <w:style w:type="paragraph" w:customStyle="1" w:styleId="Default">
    <w:name w:val="Default"/>
    <w:qFormat/>
    <w:rsid w:val="00AD6A36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qFormat/>
    <w:rsid w:val="00AD6A36"/>
    <w:pPr>
      <w:ind w:left="3686"/>
      <w:jc w:val="both"/>
    </w:pPr>
    <w:rPr>
      <w:rFonts w:ascii="Arial" w:hAnsi="Arial"/>
      <w:b/>
    </w:rPr>
  </w:style>
  <w:style w:type="paragraph" w:customStyle="1" w:styleId="WW-Recuodecorpodetexto2">
    <w:name w:val="WW-Recuo de corpo de texto 2"/>
    <w:basedOn w:val="Normal"/>
    <w:qFormat/>
    <w:rsid w:val="00AD6A36"/>
    <w:pPr>
      <w:suppressAutoHyphens/>
      <w:ind w:firstLine="708"/>
      <w:jc w:val="both"/>
    </w:pPr>
    <w:rPr>
      <w:b/>
    </w:rPr>
  </w:style>
  <w:style w:type="paragraph" w:customStyle="1" w:styleId="Contrato">
    <w:name w:val="Contrato"/>
    <w:basedOn w:val="Normal"/>
    <w:qFormat/>
    <w:rsid w:val="00AD6A36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D6A36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D6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D6A3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46244"/>
    <w:pPr>
      <w:ind w:left="720"/>
      <w:contextualSpacing/>
    </w:pPr>
  </w:style>
  <w:style w:type="paragraph" w:customStyle="1" w:styleId="PargrafodaLista1">
    <w:name w:val="Parágrafo da Lista1"/>
    <w:basedOn w:val="Normal"/>
    <w:qFormat/>
    <w:rsid w:val="00E5179A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A010165">
    <w:name w:val="_A010165"/>
    <w:qFormat/>
    <w:rsid w:val="007E6022"/>
    <w:pPr>
      <w:tabs>
        <w:tab w:val="left" w:pos="937"/>
      </w:tabs>
      <w:suppressAutoHyphens/>
      <w:jc w:val="both"/>
    </w:pPr>
    <w:rPr>
      <w:rFonts w:ascii="Arial" w:eastAsia="Times New Roman" w:hAnsi="Arial" w:cs="Times New Roman"/>
      <w:color w:val="00000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456441"/>
    <w:pPr>
      <w:spacing w:beforeAutospacing="1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2875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rtejustify">
    <w:name w:val="rtejustify"/>
    <w:basedOn w:val="Normal"/>
    <w:qFormat/>
    <w:rsid w:val="00E81B5F"/>
    <w:pPr>
      <w:spacing w:beforeAutospacing="1" w:afterAutospacing="1"/>
    </w:pPr>
    <w:rPr>
      <w:sz w:val="24"/>
      <w:szCs w:val="24"/>
    </w:rPr>
  </w:style>
  <w:style w:type="paragraph" w:customStyle="1" w:styleId="rtecenter">
    <w:name w:val="rtecenter"/>
    <w:basedOn w:val="Normal"/>
    <w:qFormat/>
    <w:rsid w:val="00E81B5F"/>
    <w:pPr>
      <w:spacing w:beforeAutospacing="1" w:afterAutospacing="1"/>
    </w:pPr>
    <w:rPr>
      <w:sz w:val="24"/>
      <w:szCs w:val="24"/>
    </w:rPr>
  </w:style>
  <w:style w:type="paragraph" w:customStyle="1" w:styleId="rteindent1">
    <w:name w:val="rteindent1"/>
    <w:basedOn w:val="Normal"/>
    <w:qFormat/>
    <w:rsid w:val="00E81B5F"/>
    <w:pPr>
      <w:spacing w:beforeAutospacing="1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14B8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14B80"/>
    <w:rPr>
      <w:b/>
      <w:bCs/>
    </w:rPr>
  </w:style>
  <w:style w:type="paragraph" w:customStyle="1" w:styleId="textojustificado">
    <w:name w:val="texto_justificado"/>
    <w:basedOn w:val="Normal"/>
    <w:qFormat/>
    <w:rsid w:val="006E4D8E"/>
    <w:pPr>
      <w:spacing w:beforeAutospacing="1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133E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9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31">
    <w:name w:val="Tabela de Grade 4 - Ênfase 31"/>
    <w:basedOn w:val="Tabelanormal"/>
    <w:uiPriority w:val="49"/>
    <w:rsid w:val="002028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3-nfase31">
    <w:name w:val="Tabela de Lista 3 - Ênfase 31"/>
    <w:basedOn w:val="Tabelanormal"/>
    <w:uiPriority w:val="48"/>
    <w:rsid w:val="006D6FB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36724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Fontepargpadro"/>
    <w:uiPriority w:val="99"/>
    <w:semiHidden/>
    <w:unhideWhenUsed/>
    <w:rsid w:val="003150FF"/>
    <w:rPr>
      <w:color w:val="0000FF"/>
      <w:u w:val="single"/>
    </w:rPr>
  </w:style>
  <w:style w:type="character" w:styleId="Nmerodepgina">
    <w:name w:val="page number"/>
    <w:rsid w:val="006C0732"/>
  </w:style>
  <w:style w:type="table" w:styleId="TabeladeGrade4-nfase1">
    <w:name w:val="Grid Table 4 Accent 1"/>
    <w:basedOn w:val="Tabelanormal"/>
    <w:uiPriority w:val="49"/>
    <w:rsid w:val="00B826A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ibge.gov.br/apps/populacao/projeca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D3BF1-7DA1-43AD-976B-C78E5832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3053</Words>
  <Characters>16492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bteixeira</dc:creator>
  <cp:lastModifiedBy>Joao Paulo Moraes</cp:lastModifiedBy>
  <cp:revision>6</cp:revision>
  <cp:lastPrinted>2022-08-03T03:23:00Z</cp:lastPrinted>
  <dcterms:created xsi:type="dcterms:W3CDTF">2022-08-03T02:46:00Z</dcterms:created>
  <dcterms:modified xsi:type="dcterms:W3CDTF">2022-08-03T03:23:00Z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