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9707095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bCs/>
          <w:sz w:val="28"/>
          <w:szCs w:val="28"/>
        </w:rPr>
      </w:sdtEndPr>
      <w:sdtContent>
        <w:p w14:paraId="3B3E0D6F" w14:textId="4C4EAE43" w:rsidR="00764B5F" w:rsidRDefault="00764B5F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8"/>
          </w:tblGrid>
          <w:tr w:rsidR="00764B5F" w14:paraId="593DB80D" w14:textId="77777777">
            <w:sdt>
              <w:sdtPr>
                <w:rPr>
                  <w:color w:val="365F91" w:themeColor="accent1" w:themeShade="BF"/>
                  <w:sz w:val="48"/>
                  <w:szCs w:val="48"/>
                </w:rPr>
                <w:alias w:val="Empresa"/>
                <w:id w:val="13406915"/>
                <w:placeholder>
                  <w:docPart w:val="34B6EB0D5C4F4763B020DE3CEFEE5A3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6962607" w14:textId="5B09E336" w:rsidR="00764B5F" w:rsidRPr="00764B5F" w:rsidRDefault="00764B5F">
                    <w:pPr>
                      <w:pStyle w:val="SemEspaamento"/>
                      <w:rPr>
                        <w:color w:val="365F91" w:themeColor="accent1" w:themeShade="BF"/>
                        <w:sz w:val="48"/>
                        <w:szCs w:val="48"/>
                      </w:rPr>
                    </w:pPr>
                    <w:r w:rsidRPr="00764B5F">
                      <w:rPr>
                        <w:color w:val="365F91" w:themeColor="accent1" w:themeShade="BF"/>
                        <w:sz w:val="48"/>
                        <w:szCs w:val="48"/>
                      </w:rPr>
                      <w:t>UNIVERSIDADE FEDERAL FLUMINENSE</w:t>
                    </w:r>
                  </w:p>
                </w:tc>
              </w:sdtContent>
            </w:sdt>
          </w:tr>
          <w:tr w:rsidR="00764B5F" w14:paraId="100BCC77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ítulo"/>
                  <w:id w:val="13406919"/>
                  <w:placeholder>
                    <w:docPart w:val="BF4F396FB2DF418F931EFBA6DBB9E87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FCABEF0" w14:textId="2EC0B435" w:rsidR="00764B5F" w:rsidRDefault="00764B5F">
                    <w:pPr>
                      <w:pStyle w:val="SemEspaamento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 xml:space="preserve">Anexo X RDC n.º </w:t>
                    </w:r>
                    <w:r w:rsidR="00846A88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02/2021</w:t>
                    </w: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- Minuta do Termo de Contrato</w:t>
                    </w:r>
                  </w:p>
                </w:sdtContent>
              </w:sdt>
            </w:tc>
          </w:tr>
          <w:tr w:rsidR="00764B5F" w14:paraId="015139CA" w14:textId="77777777">
            <w:sdt>
              <w:sdtPr>
                <w:rPr>
                  <w:rFonts w:ascii="Times New Roman" w:hAnsi="Times New Roman" w:cs="Times New Roman"/>
                  <w:color w:val="365F91" w:themeColor="accent1" w:themeShade="BF"/>
                  <w:sz w:val="24"/>
                  <w:szCs w:val="24"/>
                  <w:lang w:eastAsia="en-US"/>
                </w:rPr>
                <w:alias w:val="Subtítulo"/>
                <w:id w:val="13406923"/>
                <w:placeholder>
                  <w:docPart w:val="E2FD5E39DD6C424E97214EFF2D0FD044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FAFAB73" w14:textId="1DD7C440" w:rsidR="00764B5F" w:rsidRDefault="00764B5F">
                    <w:pPr>
                      <w:pStyle w:val="SemEspaamento"/>
                      <w:rPr>
                        <w:color w:val="365F91" w:themeColor="accent1" w:themeShade="BF"/>
                        <w:sz w:val="24"/>
                      </w:rPr>
                    </w:pPr>
                    <w:r w:rsidRPr="00764B5F">
                      <w:rPr>
                        <w:rFonts w:ascii="Times New Roman" w:hAnsi="Times New Roman" w:cs="Times New Roman"/>
                        <w:color w:val="365F91" w:themeColor="accent1" w:themeShade="BF"/>
                        <w:sz w:val="24"/>
                        <w:szCs w:val="24"/>
                        <w:lang w:eastAsia="en-US"/>
                      </w:rPr>
                      <w:t>Pintura na Escola de Engenharia Industrial e Metalúrgica de Volta Redonda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434"/>
          </w:tblGrid>
          <w:tr w:rsidR="00764B5F" w14:paraId="5D9F1E56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Autor"/>
                  <w:id w:val="13406928"/>
                  <w:placeholder>
                    <w:docPart w:val="F3207C72FA1A4F43ABE39652269FC661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422BA26" w14:textId="4884CCF6" w:rsidR="00764B5F" w:rsidRDefault="00764B5F">
                    <w:pPr>
                      <w:pStyle w:val="SemEspaamento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Pró- Reitoria de Administração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</w:rPr>
                  <w:alias w:val="Data"/>
                  <w:tag w:val="Data"/>
                  <w:id w:val="13406932"/>
                  <w:placeholder>
                    <w:docPart w:val="38F65A059F304BC5B94FF9FD3983296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8-16T00:00:00Z">
                    <w:dateFormat w:val="d/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p w14:paraId="634C0D62" w14:textId="483D0E2F" w:rsidR="00764B5F" w:rsidRDefault="00764B5F">
                    <w:pPr>
                      <w:pStyle w:val="SemEspaamento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</w:rPr>
                      <w:t>16/8/2021</w:t>
                    </w:r>
                  </w:p>
                </w:sdtContent>
              </w:sdt>
              <w:p w14:paraId="77AA5C2D" w14:textId="77777777" w:rsidR="00764B5F" w:rsidRDefault="00764B5F">
                <w:pPr>
                  <w:pStyle w:val="SemEspaamento"/>
                  <w:rPr>
                    <w:color w:val="4F81BD" w:themeColor="accent1"/>
                  </w:rPr>
                </w:pPr>
              </w:p>
            </w:tc>
          </w:tr>
        </w:tbl>
        <w:p w14:paraId="7FD220B7" w14:textId="23D20D23" w:rsidR="00764B5F" w:rsidRDefault="00764B5F">
          <w:pPr>
            <w:suppressAutoHyphens w:val="0"/>
            <w:rPr>
              <w:rFonts w:asciiTheme="minorHAnsi" w:hAnsiTheme="minorHAnsi" w:cstheme="minorHAnsi"/>
              <w:b/>
              <w:bCs/>
              <w:sz w:val="28"/>
              <w:szCs w:val="28"/>
              <w:u w:val="single"/>
            </w:rPr>
          </w:pPr>
          <w:r>
            <w:rPr>
              <w:rFonts w:asciiTheme="minorHAnsi" w:hAnsiTheme="minorHAnsi" w:cstheme="minorHAnsi"/>
              <w:bCs/>
              <w:sz w:val="28"/>
              <w:szCs w:val="28"/>
            </w:rPr>
            <w:br w:type="page"/>
          </w:r>
        </w:p>
      </w:sdtContent>
    </w:sdt>
    <w:p w14:paraId="71E11952" w14:textId="563D116B" w:rsidR="00703EDB" w:rsidRPr="008F3E20" w:rsidRDefault="00D13DC6" w:rsidP="00250529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lastRenderedPageBreak/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250529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250529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250529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250529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250529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250529">
      <w:pPr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250529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6CCCA976" w:rsidR="00703EDB" w:rsidRPr="00764B5F" w:rsidRDefault="00703EDB" w:rsidP="00250529">
      <w:pPr>
        <w:pStyle w:val="Corpodetexto"/>
        <w:keepNext/>
        <w:keepLines/>
        <w:suppressLineNumbers/>
        <w:contextualSpacing/>
        <w:mirrorIndents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764B5F">
        <w:rPr>
          <w:rFonts w:asciiTheme="minorHAnsi" w:hAnsiTheme="minorHAnsi" w:cstheme="minorHAnsi"/>
          <w:bCs/>
          <w:sz w:val="28"/>
          <w:szCs w:val="28"/>
        </w:rPr>
        <w:t>MINUTA DO TERMO DE CONTRATO nº _/</w:t>
      </w:r>
      <w:r w:rsidR="00792236" w:rsidRPr="00764B5F">
        <w:rPr>
          <w:rFonts w:asciiTheme="minorHAnsi" w:hAnsiTheme="minorHAnsi" w:cstheme="minorHAnsi"/>
          <w:bCs/>
          <w:sz w:val="28"/>
          <w:szCs w:val="28"/>
        </w:rPr>
        <w:t>20</w:t>
      </w:r>
      <w:r w:rsidR="008F3E20" w:rsidRPr="00764B5F">
        <w:rPr>
          <w:rFonts w:asciiTheme="minorHAnsi" w:hAnsiTheme="minorHAnsi" w:cstheme="minorHAnsi"/>
          <w:bCs/>
          <w:sz w:val="28"/>
          <w:szCs w:val="28"/>
        </w:rPr>
        <w:t>2</w:t>
      </w:r>
      <w:r w:rsidR="00D20316" w:rsidRPr="00764B5F">
        <w:rPr>
          <w:rFonts w:asciiTheme="minorHAnsi" w:hAnsiTheme="minorHAnsi" w:cstheme="minorHAnsi"/>
          <w:bCs/>
          <w:sz w:val="28"/>
          <w:szCs w:val="28"/>
        </w:rPr>
        <w:t>1</w:t>
      </w:r>
      <w:r w:rsidRPr="00764B5F">
        <w:rPr>
          <w:rFonts w:asciiTheme="minorHAnsi" w:hAnsiTheme="minorHAnsi" w:cstheme="minorHAnsi"/>
          <w:bCs/>
          <w:sz w:val="28"/>
          <w:szCs w:val="28"/>
        </w:rPr>
        <w:t>/</w:t>
      </w:r>
      <w:r w:rsidR="00313CC2" w:rsidRPr="00764B5F">
        <w:rPr>
          <w:rFonts w:asciiTheme="minorHAnsi" w:hAnsiTheme="minorHAnsi" w:cstheme="minorHAnsi"/>
          <w:bCs/>
          <w:sz w:val="28"/>
          <w:szCs w:val="28"/>
        </w:rPr>
        <w:t>AD</w:t>
      </w:r>
      <w:r w:rsidRPr="00764B5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3717E090" w14:textId="77777777" w:rsidR="00703EDB" w:rsidRPr="008F3E20" w:rsidRDefault="00703EDB" w:rsidP="00250529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250529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250529">
      <w:pPr>
        <w:pStyle w:val="Corpodetexto"/>
        <w:keepNext/>
        <w:keepLines/>
        <w:suppressLineNumbers/>
        <w:ind w:left="4253"/>
        <w:contextualSpacing/>
        <w:mirrorIndents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250529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250529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099949A" w14:textId="1D889218" w:rsidR="00EA2F5F" w:rsidRPr="00EA2F5F" w:rsidRDefault="00703EDB" w:rsidP="00250529">
      <w:pPr>
        <w:keepNext/>
        <w:keepLines/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ab/>
      </w:r>
      <w:r w:rsidRPr="008F3E20">
        <w:rPr>
          <w:rFonts w:asciiTheme="minorHAnsi" w:hAnsiTheme="minorHAnsi" w:cstheme="minorHAnsi"/>
        </w:rPr>
        <w:tab/>
        <w:t xml:space="preserve">A </w:t>
      </w:r>
      <w:r w:rsidRPr="008F3E20">
        <w:rPr>
          <w:rFonts w:asciiTheme="minorHAnsi" w:hAnsiTheme="minorHAnsi" w:cstheme="minorHAnsi"/>
          <w:i/>
        </w:rPr>
        <w:t>UNIVERSIDADE FEDERAL FLUMINENSE</w:t>
      </w:r>
      <w:r w:rsidRPr="008F3E20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i/>
        </w:rPr>
        <w:t>CONTRATANTE</w:t>
      </w:r>
      <w:r w:rsidRPr="008F3E20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</w:rPr>
        <w:t>ANTONIO CLÁUDIO LUCAS DA NOBREGA</w:t>
      </w:r>
      <w:r w:rsidRPr="008F3E20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</w:rPr>
        <w:t>21</w:t>
      </w:r>
      <w:r w:rsidRPr="008F3E20">
        <w:rPr>
          <w:rFonts w:asciiTheme="minorHAnsi" w:hAnsiTheme="minorHAnsi" w:cstheme="minorHAnsi"/>
        </w:rPr>
        <w:t>/1</w:t>
      </w:r>
      <w:r w:rsidR="002E0F69" w:rsidRPr="008F3E20">
        <w:rPr>
          <w:rFonts w:asciiTheme="minorHAnsi" w:hAnsiTheme="minorHAnsi" w:cstheme="minorHAnsi"/>
        </w:rPr>
        <w:t>1</w:t>
      </w:r>
      <w:r w:rsidRPr="008F3E20">
        <w:rPr>
          <w:rFonts w:asciiTheme="minorHAnsi" w:hAnsiTheme="minorHAnsi" w:cstheme="minorHAnsi"/>
        </w:rPr>
        <w:t>/</w:t>
      </w:r>
      <w:r w:rsidR="002E0F69" w:rsidRPr="008F3E20">
        <w:rPr>
          <w:rFonts w:asciiTheme="minorHAnsi" w:hAnsiTheme="minorHAnsi" w:cstheme="minorHAnsi"/>
        </w:rPr>
        <w:t>201</w:t>
      </w:r>
      <w:r w:rsidR="00876B92" w:rsidRPr="008F3E20">
        <w:rPr>
          <w:rFonts w:asciiTheme="minorHAnsi" w:hAnsiTheme="minorHAnsi" w:cstheme="minorHAnsi"/>
        </w:rPr>
        <w:t>8</w:t>
      </w:r>
      <w:r w:rsidRPr="008F3E20">
        <w:rPr>
          <w:rFonts w:asciiTheme="minorHAnsi" w:hAnsiTheme="minorHAnsi" w:cstheme="minorHAnsi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</w:rPr>
        <w:t>047142036</w:t>
      </w:r>
      <w:r w:rsidRPr="008F3E20">
        <w:rPr>
          <w:rFonts w:asciiTheme="minorHAnsi" w:hAnsiTheme="minorHAnsi" w:cstheme="minorHAnsi"/>
        </w:rPr>
        <w:t xml:space="preserve">, expedida pelo </w:t>
      </w:r>
      <w:r w:rsidR="00876B92" w:rsidRPr="008F3E20">
        <w:rPr>
          <w:rFonts w:asciiTheme="minorHAnsi" w:hAnsiTheme="minorHAnsi" w:cstheme="minorHAnsi"/>
        </w:rPr>
        <w:t>IFP</w:t>
      </w:r>
      <w:r w:rsidRPr="008F3E20">
        <w:rPr>
          <w:rFonts w:asciiTheme="minorHAnsi" w:hAnsiTheme="minorHAnsi" w:cstheme="minorHAnsi"/>
        </w:rPr>
        <w:t>/RJ, e inscrito no C</w:t>
      </w:r>
      <w:r w:rsidR="00876B92" w:rsidRPr="008F3E20">
        <w:rPr>
          <w:rFonts w:asciiTheme="minorHAnsi" w:hAnsiTheme="minorHAnsi" w:cstheme="minorHAnsi"/>
        </w:rPr>
        <w:t>PF</w:t>
      </w:r>
      <w:r w:rsidRPr="008F3E20">
        <w:rPr>
          <w:rFonts w:asciiTheme="minorHAnsi" w:hAnsiTheme="minorHAnsi" w:cstheme="minorHAnsi"/>
        </w:rPr>
        <w:t xml:space="preserve">/MF sob o nº </w:t>
      </w:r>
      <w:r w:rsidR="00876B92" w:rsidRPr="008F3E20">
        <w:rPr>
          <w:rFonts w:asciiTheme="minorHAnsi" w:hAnsiTheme="minorHAnsi" w:cstheme="minorHAnsi"/>
        </w:rPr>
        <w:t>808.987.697-87</w:t>
      </w:r>
      <w:r w:rsidRPr="008F3E20">
        <w:rPr>
          <w:rFonts w:asciiTheme="minorHAnsi" w:hAnsiTheme="minorHAnsi" w:cstheme="minorHAnsi"/>
        </w:rPr>
        <w:t xml:space="preserve">, </w:t>
      </w:r>
      <w:r w:rsidR="00792236" w:rsidRPr="008F3E20">
        <w:rPr>
          <w:rFonts w:asciiTheme="minorHAnsi" w:hAnsiTheme="minorHAnsi" w:cstheme="minorHAnsi"/>
        </w:rPr>
        <w:t>e</w:t>
      </w:r>
      <w:r w:rsidR="005D6DC6" w:rsidRPr="008F3E20">
        <w:rPr>
          <w:rFonts w:asciiTheme="minorHAnsi" w:hAnsiTheme="minorHAnsi" w:cstheme="minorHAnsi"/>
        </w:rPr>
        <w:t xml:space="preserve"> </w:t>
      </w:r>
      <w:r w:rsidR="00792236" w:rsidRPr="008F3E20">
        <w:rPr>
          <w:rFonts w:asciiTheme="minorHAnsi" w:hAnsiTheme="minorHAnsi" w:cstheme="minorHAnsi"/>
        </w:rPr>
        <w:t>a</w:t>
      </w:r>
      <w:r w:rsidR="005D6DC6" w:rsidRPr="008F3E20">
        <w:rPr>
          <w:rFonts w:asciiTheme="minorHAnsi" w:hAnsiTheme="minorHAnsi" w:cstheme="minorHAnsi"/>
        </w:rPr>
        <w:t xml:space="preserve"> </w:t>
      </w:r>
      <w:r w:rsidR="00792236" w:rsidRPr="008F3E20">
        <w:rPr>
          <w:rFonts w:asciiTheme="minorHAnsi" w:hAnsiTheme="minorHAnsi" w:cstheme="minorHAnsi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</w:t>
      </w:r>
      <w:r w:rsidR="00EA2F5F">
        <w:rPr>
          <w:rFonts w:asciiTheme="minorHAnsi" w:hAnsiTheme="minorHAnsi" w:cstheme="minorHAnsi"/>
        </w:rPr>
        <w:t xml:space="preserve">tendo em vista o que conta no Processo nº </w:t>
      </w:r>
      <w:r w:rsidR="00EA2F5F" w:rsidRPr="00EA2F5F">
        <w:rPr>
          <w:rFonts w:asciiTheme="minorHAnsi" w:hAnsiTheme="minorHAnsi" w:cstheme="minorHAnsi"/>
        </w:rPr>
        <w:t>23069.160920/2021-20</w:t>
      </w:r>
      <w:r w:rsidR="00792236" w:rsidRPr="008F3E20">
        <w:rPr>
          <w:rFonts w:asciiTheme="minorHAnsi" w:hAnsiTheme="minorHAnsi" w:cstheme="minorHAnsi"/>
        </w:rPr>
        <w:t xml:space="preserve">resolvem </w:t>
      </w:r>
      <w:r w:rsidR="00EA2F5F" w:rsidRPr="00EA2F5F">
        <w:rPr>
          <w:rFonts w:asciiTheme="minorHAnsi" w:hAnsiTheme="minorHAnsi" w:cstheme="minorHAnsi"/>
        </w:rPr>
        <w:t xml:space="preserve">e em observância às disposições da Lei nº 12.462, de 4 de agosto de 2011, do Decreto nº 7.581, de 11 de outubro de 2011, da Medida Provisória nº 961, de 6 de maio de 2020, e da Lei n.º 8.666, de 21 de junho de 1993, no que couber, resolvem celebrar o presente Termo de Contrato, decorrente do </w:t>
      </w:r>
      <w:r w:rsidR="00EA2F5F" w:rsidRPr="00764B5F">
        <w:rPr>
          <w:rFonts w:asciiTheme="minorHAnsi" w:hAnsiTheme="minorHAnsi" w:cstheme="minorHAnsi"/>
        </w:rPr>
        <w:t xml:space="preserve">Edital nº </w:t>
      </w:r>
      <w:r w:rsidR="00846A88">
        <w:rPr>
          <w:rFonts w:asciiTheme="minorHAnsi" w:hAnsiTheme="minorHAnsi" w:cstheme="minorHAnsi"/>
        </w:rPr>
        <w:t>02/2021</w:t>
      </w:r>
      <w:r w:rsidR="00EA2F5F" w:rsidRPr="00EA2F5F">
        <w:rPr>
          <w:rFonts w:asciiTheme="minorHAnsi" w:hAnsiTheme="minorHAnsi" w:cstheme="minorHAnsi"/>
        </w:rPr>
        <w:t>, mediante as cláusulas e condições a seguir enunciadas.</w:t>
      </w:r>
    </w:p>
    <w:p w14:paraId="76EDF849" w14:textId="1EE68BB9" w:rsidR="00703EDB" w:rsidRPr="008F3E20" w:rsidRDefault="00703EDB" w:rsidP="00250529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225AF026" w14:textId="77777777" w:rsidR="00792236" w:rsidRPr="008F3E20" w:rsidRDefault="00792236" w:rsidP="00250529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250529">
      <w:pPr>
        <w:pStyle w:val="Corpodetexto"/>
        <w:keepNext/>
        <w:keepLines/>
        <w:suppressLineNumbers/>
        <w:contextualSpacing/>
        <w:mirrorIndents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25052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136D800" w14:textId="4F1FA064" w:rsidR="00EA2F5F" w:rsidRPr="00EA2F5F" w:rsidRDefault="00EA2F5F" w:rsidP="00250529">
      <w:pPr>
        <w:keepNext/>
        <w:keepLines/>
        <w:numPr>
          <w:ilvl w:val="1"/>
          <w:numId w:val="2"/>
        </w:numPr>
        <w:suppressLineNumbers/>
        <w:tabs>
          <w:tab w:val="clear" w:pos="3196"/>
          <w:tab w:val="num" w:pos="2836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EA2F5F">
        <w:rPr>
          <w:rFonts w:asciiTheme="minorHAnsi" w:hAnsiTheme="minorHAnsi" w:cstheme="minorHAnsi"/>
          <w:color w:val="000000"/>
        </w:rPr>
        <w:t xml:space="preserve">O objeto do presente Termo de Contrato é a realização de obras de </w:t>
      </w:r>
      <w:r w:rsidR="00764B5F">
        <w:rPr>
          <w:rFonts w:asciiTheme="minorHAnsi" w:hAnsiTheme="minorHAnsi" w:cstheme="minorHAnsi"/>
          <w:color w:val="000000"/>
        </w:rPr>
        <w:t>s</w:t>
      </w:r>
      <w:r w:rsidRPr="00EA2F5F">
        <w:rPr>
          <w:rFonts w:asciiTheme="minorHAnsi" w:hAnsiTheme="minorHAnsi" w:cstheme="minorHAnsi"/>
        </w:rPr>
        <w:t xml:space="preserve">erviços </w:t>
      </w:r>
      <w:r w:rsidR="00764B5F">
        <w:rPr>
          <w:rFonts w:asciiTheme="minorHAnsi" w:hAnsiTheme="minorHAnsi" w:cstheme="minorHAnsi"/>
        </w:rPr>
        <w:t>c</w:t>
      </w:r>
      <w:r w:rsidRPr="00EA2F5F">
        <w:rPr>
          <w:rFonts w:asciiTheme="minorHAnsi" w:hAnsiTheme="minorHAnsi" w:cstheme="minorHAnsi"/>
        </w:rPr>
        <w:t>omuns de Engenharia visando à</w:t>
      </w:r>
      <w:r w:rsidRPr="00EA2F5F">
        <w:rPr>
          <w:rFonts w:asciiTheme="minorHAnsi" w:hAnsiTheme="minorHAnsi" w:cstheme="minorHAnsi"/>
          <w:spacing w:val="1"/>
        </w:rPr>
        <w:t xml:space="preserve"> </w:t>
      </w:r>
      <w:r w:rsidRPr="00EA2F5F">
        <w:rPr>
          <w:rFonts w:asciiTheme="minorHAnsi" w:hAnsiTheme="minorHAnsi" w:cstheme="minorHAnsi"/>
        </w:rPr>
        <w:t xml:space="preserve">pintura de edificações correspondentes às empenas da torre e das paredes internas </w:t>
      </w:r>
      <w:r w:rsidR="00764B5F">
        <w:rPr>
          <w:rFonts w:asciiTheme="minorHAnsi" w:hAnsiTheme="minorHAnsi" w:cstheme="minorHAnsi"/>
        </w:rPr>
        <w:t xml:space="preserve">e teto </w:t>
      </w:r>
      <w:r w:rsidRPr="00EA2F5F">
        <w:rPr>
          <w:rFonts w:asciiTheme="minorHAnsi" w:hAnsiTheme="minorHAnsi" w:cstheme="minorHAnsi"/>
        </w:rPr>
        <w:t>do auditório, na Escola de Engenharia Industrial e Metalúrgica, situada na Av. dos Trabalhadores nº 420, Vila Santa Cecília, Volta Redonda, RJ</w:t>
      </w:r>
      <w:r w:rsidR="00764B5F">
        <w:rPr>
          <w:rFonts w:asciiTheme="minorHAnsi" w:hAnsiTheme="minorHAnsi" w:cstheme="minorHAnsi"/>
        </w:rPr>
        <w:t xml:space="preserve">, </w:t>
      </w:r>
      <w:r w:rsidRPr="00EA2F5F">
        <w:rPr>
          <w:rFonts w:asciiTheme="minorHAnsi" w:hAnsiTheme="minorHAnsi" w:cstheme="minorHAnsi"/>
          <w:color w:val="000000"/>
        </w:rPr>
        <w:t xml:space="preserve">a serem executadas nas condições estabelecidas no </w:t>
      </w:r>
      <w:r w:rsidR="00764B5F">
        <w:rPr>
          <w:rFonts w:asciiTheme="minorHAnsi" w:hAnsiTheme="minorHAnsi" w:cstheme="minorHAnsi"/>
          <w:color w:val="000000"/>
        </w:rPr>
        <w:t>Termo de Referência</w:t>
      </w:r>
      <w:r w:rsidRPr="00EA2F5F">
        <w:rPr>
          <w:rFonts w:asciiTheme="minorHAnsi" w:hAnsiTheme="minorHAnsi" w:cstheme="minorHAnsi"/>
          <w:color w:val="000000"/>
        </w:rPr>
        <w:t xml:space="preserve"> e demais documentos técnicos que se encontram anexos ao Edital do certame que deu origem a este instrumento contratual.</w:t>
      </w:r>
    </w:p>
    <w:p w14:paraId="4130AFCB" w14:textId="77777777" w:rsidR="00EA2F5F" w:rsidRPr="00EA2F5F" w:rsidRDefault="00EA2F5F" w:rsidP="00250529">
      <w:pPr>
        <w:keepNext/>
        <w:keepLines/>
        <w:numPr>
          <w:ilvl w:val="1"/>
          <w:numId w:val="2"/>
        </w:numPr>
        <w:suppressLineNumbers/>
        <w:tabs>
          <w:tab w:val="clear" w:pos="3196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i/>
          <w:iCs/>
          <w:color w:val="FF0000"/>
        </w:rPr>
      </w:pPr>
      <w:r w:rsidRPr="00EA2F5F">
        <w:rPr>
          <w:rFonts w:asciiTheme="minorHAnsi" w:hAnsiTheme="minorHAnsi" w:cstheme="minorHAnsi"/>
          <w:iCs/>
        </w:rPr>
        <w:t>Este Termo de Contrato vincula-se ao Edital e seus anexos, identificado no preâmbulo acima, e à proposta vencedora, independentemente de transcrição</w:t>
      </w:r>
      <w:r w:rsidRPr="00EA2F5F">
        <w:rPr>
          <w:rFonts w:asciiTheme="minorHAnsi" w:hAnsiTheme="minorHAnsi" w:cstheme="minorHAnsi"/>
          <w:i/>
          <w:iCs/>
          <w:color w:val="FF0000"/>
        </w:rPr>
        <w:t>.</w:t>
      </w:r>
    </w:p>
    <w:p w14:paraId="07BA428F" w14:textId="77777777" w:rsidR="00F5279C" w:rsidRPr="008F3E20" w:rsidRDefault="00F5279C" w:rsidP="00250529">
      <w:pPr>
        <w:pStyle w:val="Recuodecorpodetexto2"/>
        <w:keepNext/>
        <w:keepLines/>
        <w:suppressLineNumbers/>
        <w:tabs>
          <w:tab w:val="num" w:pos="1134"/>
        </w:tabs>
        <w:spacing w:line="240" w:lineRule="auto"/>
        <w:ind w:left="426"/>
        <w:contextualSpacing/>
        <w:mirrorIndents/>
        <w:jc w:val="both"/>
        <w:rPr>
          <w:rFonts w:asciiTheme="minorHAnsi" w:hAnsiTheme="minorHAnsi" w:cstheme="minorHAnsi"/>
        </w:rPr>
      </w:pPr>
    </w:p>
    <w:p w14:paraId="200A7EEE" w14:textId="77777777" w:rsidR="00F5279C" w:rsidRPr="008F3E20" w:rsidRDefault="00F5279C" w:rsidP="00250529">
      <w:pPr>
        <w:pStyle w:val="Recuodecorpodetexto2"/>
        <w:keepNext/>
        <w:keepLines/>
        <w:suppressLineNumbers/>
        <w:spacing w:line="240" w:lineRule="auto"/>
        <w:ind w:left="426"/>
        <w:contextualSpacing/>
        <w:mirrorIndents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25052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27B5B694" w14:textId="2EE7CE48" w:rsidR="00EA2F5F" w:rsidRPr="00EA2F5F" w:rsidRDefault="00EA2F5F" w:rsidP="00250529">
      <w:pPr>
        <w:keepNext/>
        <w:keepLines/>
        <w:numPr>
          <w:ilvl w:val="1"/>
          <w:numId w:val="2"/>
        </w:numPr>
        <w:suppressLineNumbers/>
        <w:tabs>
          <w:tab w:val="clear" w:pos="3196"/>
          <w:tab w:val="left" w:pos="708"/>
          <w:tab w:val="left" w:pos="1134"/>
          <w:tab w:val="left" w:pos="1701"/>
          <w:tab w:val="left" w:pos="2268"/>
          <w:tab w:val="num" w:pos="2836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</w:rPr>
      </w:pPr>
      <w:r w:rsidRPr="00EA2F5F">
        <w:rPr>
          <w:rFonts w:asciiTheme="minorHAnsi" w:hAnsiTheme="minorHAnsi" w:cstheme="minorHAnsi"/>
        </w:rPr>
        <w:t xml:space="preserve">O prazo de vigência deste Termo de Contrato é aquele fixado no </w:t>
      </w:r>
      <w:r w:rsidR="00A65F9E">
        <w:rPr>
          <w:rFonts w:asciiTheme="minorHAnsi" w:hAnsiTheme="minorHAnsi" w:cstheme="minorHAnsi"/>
        </w:rPr>
        <w:t>Termo de Referência</w:t>
      </w:r>
      <w:r w:rsidRPr="00EA2F5F">
        <w:rPr>
          <w:rFonts w:asciiTheme="minorHAnsi" w:hAnsiTheme="minorHAnsi" w:cstheme="minorHAnsi"/>
        </w:rPr>
        <w:t xml:space="preserve">, com início na data de </w:t>
      </w:r>
      <w:r w:rsidRPr="00EA2F5F">
        <w:rPr>
          <w:rFonts w:asciiTheme="minorHAnsi" w:hAnsiTheme="minorHAnsi" w:cstheme="minorHAnsi"/>
          <w:color w:val="FF0000"/>
        </w:rPr>
        <w:t>.........../......../........</w:t>
      </w:r>
      <w:r w:rsidRPr="00EA2F5F">
        <w:rPr>
          <w:rFonts w:asciiTheme="minorHAnsi" w:hAnsiTheme="minorHAnsi" w:cstheme="minorHAnsi"/>
        </w:rPr>
        <w:t xml:space="preserve">e encerramento </w:t>
      </w:r>
      <w:proofErr w:type="spellStart"/>
      <w:r w:rsidRPr="00EA2F5F">
        <w:rPr>
          <w:rFonts w:asciiTheme="minorHAnsi" w:hAnsiTheme="minorHAnsi" w:cstheme="minorHAnsi"/>
        </w:rPr>
        <w:t>em</w:t>
      </w:r>
      <w:proofErr w:type="spellEnd"/>
      <w:r w:rsidRPr="00EA2F5F">
        <w:rPr>
          <w:rFonts w:asciiTheme="minorHAnsi" w:hAnsiTheme="minorHAnsi" w:cstheme="minorHAnsi"/>
        </w:rPr>
        <w:t xml:space="preserve"> </w:t>
      </w:r>
      <w:r w:rsidRPr="00EA2F5F">
        <w:rPr>
          <w:rFonts w:asciiTheme="minorHAnsi" w:hAnsiTheme="minorHAnsi" w:cstheme="minorHAnsi"/>
          <w:color w:val="FF0000"/>
        </w:rPr>
        <w:t>.........../........./..........</w:t>
      </w:r>
      <w:r w:rsidRPr="00EA2F5F">
        <w:rPr>
          <w:rFonts w:asciiTheme="minorHAnsi" w:hAnsiTheme="minorHAnsi" w:cstheme="minorHAnsi"/>
        </w:rPr>
        <w:t>.</w:t>
      </w:r>
    </w:p>
    <w:p w14:paraId="012A0936" w14:textId="77777777" w:rsidR="00EA2F5F" w:rsidRPr="00EA2F5F" w:rsidRDefault="00EA2F5F" w:rsidP="00250529">
      <w:pPr>
        <w:pStyle w:val="PargrafodaLista"/>
        <w:keepNext/>
        <w:keepLines/>
        <w:numPr>
          <w:ilvl w:val="2"/>
          <w:numId w:val="2"/>
        </w:numPr>
        <w:suppressLineNumbers/>
        <w:tabs>
          <w:tab w:val="clear" w:pos="2130"/>
          <w:tab w:val="left" w:pos="708"/>
          <w:tab w:val="left" w:pos="1134"/>
          <w:tab w:val="num" w:pos="1418"/>
          <w:tab w:val="left" w:pos="1701"/>
          <w:tab w:val="left" w:pos="2835"/>
        </w:tabs>
        <w:suppressAutoHyphens/>
        <w:spacing w:before="120" w:after="120" w:line="276" w:lineRule="auto"/>
        <w:ind w:left="709"/>
        <w:mirrorIndents/>
        <w:jc w:val="both"/>
        <w:rPr>
          <w:rFonts w:asciiTheme="minorHAnsi" w:hAnsiTheme="minorHAnsi" w:cstheme="minorHAnsi"/>
          <w:iCs/>
        </w:rPr>
      </w:pPr>
      <w:r w:rsidRPr="00EA2F5F">
        <w:rPr>
          <w:rFonts w:asciiTheme="minorHAnsi" w:hAnsiTheme="minorHAnsi" w:cstheme="minorHAnsi"/>
          <w:iCs/>
        </w:rPr>
        <w:t>A vigência poderá ultrapassar o exercício financeiro, desde que as despesas referentes à contratação sejam integralmente empenhadas até 31 de dezembro do corrente ano, para fins de inscrição em restos a pagar.</w:t>
      </w:r>
    </w:p>
    <w:p w14:paraId="5A0D9B5B" w14:textId="1D90A321" w:rsidR="00EA2F5F" w:rsidRPr="00EA2F5F" w:rsidRDefault="00EA2F5F" w:rsidP="00250529">
      <w:pPr>
        <w:pStyle w:val="PargrafodaLista"/>
        <w:keepNext/>
        <w:keepLines/>
        <w:numPr>
          <w:ilvl w:val="1"/>
          <w:numId w:val="23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EA2F5F">
        <w:rPr>
          <w:rFonts w:asciiTheme="minorHAnsi" w:hAnsiTheme="minorHAnsi" w:cstheme="minorHAnsi"/>
        </w:rPr>
        <w:t xml:space="preserve">O prazo de execução do objeto é de </w:t>
      </w:r>
      <w:r w:rsidRPr="00EA2F5F">
        <w:rPr>
          <w:rFonts w:asciiTheme="minorHAnsi" w:hAnsiTheme="minorHAnsi" w:cstheme="minorHAnsi"/>
          <w:i/>
          <w:iCs/>
          <w:color w:val="FF0000"/>
        </w:rPr>
        <w:softHyphen/>
      </w:r>
      <w:r w:rsidRPr="00EA2F5F">
        <w:rPr>
          <w:rFonts w:asciiTheme="minorHAnsi" w:hAnsiTheme="minorHAnsi" w:cstheme="minorHAnsi"/>
          <w:i/>
          <w:iCs/>
          <w:color w:val="FF0000"/>
        </w:rPr>
        <w:softHyphen/>
      </w:r>
      <w:r w:rsidRPr="00EA2F5F">
        <w:rPr>
          <w:rFonts w:asciiTheme="minorHAnsi" w:hAnsiTheme="minorHAnsi" w:cstheme="minorHAnsi"/>
          <w:i/>
          <w:iCs/>
          <w:color w:val="FF0000"/>
        </w:rPr>
        <w:softHyphen/>
        <w:t>........... (indicar o prazo de execução)</w:t>
      </w:r>
      <w:r w:rsidRPr="00EA2F5F">
        <w:rPr>
          <w:rFonts w:asciiTheme="minorHAnsi" w:hAnsiTheme="minorHAnsi" w:cstheme="minorHAnsi"/>
        </w:rPr>
        <w:t xml:space="preserve"> e será iniciado </w:t>
      </w:r>
      <w:r w:rsidRPr="00EA2F5F">
        <w:rPr>
          <w:rFonts w:asciiTheme="minorHAnsi" w:hAnsiTheme="minorHAnsi" w:cstheme="minorHAnsi"/>
          <w:color w:val="FF0000"/>
        </w:rPr>
        <w:t xml:space="preserve">........................ </w:t>
      </w:r>
      <w:r w:rsidRPr="00EA2F5F">
        <w:rPr>
          <w:rFonts w:asciiTheme="minorHAnsi" w:hAnsiTheme="minorHAnsi" w:cstheme="minorHAnsi"/>
          <w:i/>
          <w:color w:val="FF0000"/>
        </w:rPr>
        <w:t>(indicar a data ou evento para o início da obra)</w:t>
      </w:r>
      <w:r w:rsidRPr="00EA2F5F">
        <w:rPr>
          <w:rFonts w:asciiTheme="minorHAnsi" w:hAnsiTheme="minorHAnsi" w:cstheme="minorHAnsi"/>
        </w:rPr>
        <w:t xml:space="preserve">, cujas etapas observarão o cronograma fixado no </w:t>
      </w:r>
      <w:r w:rsidR="00A65F9E">
        <w:rPr>
          <w:rFonts w:asciiTheme="minorHAnsi" w:hAnsiTheme="minorHAnsi" w:cstheme="minorHAnsi"/>
        </w:rPr>
        <w:t>Termo de Referência</w:t>
      </w:r>
      <w:r w:rsidRPr="00EA2F5F">
        <w:rPr>
          <w:rFonts w:asciiTheme="minorHAnsi" w:hAnsiTheme="minorHAnsi" w:cstheme="minorHAnsi"/>
        </w:rPr>
        <w:t>.</w:t>
      </w:r>
    </w:p>
    <w:p w14:paraId="54F836A0" w14:textId="77777777" w:rsidR="00EA2F5F" w:rsidRPr="00EA2F5F" w:rsidRDefault="00EA2F5F" w:rsidP="00250529">
      <w:pPr>
        <w:pStyle w:val="PargrafodaLista"/>
        <w:keepNext/>
        <w:keepLines/>
        <w:numPr>
          <w:ilvl w:val="1"/>
          <w:numId w:val="23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EA2F5F">
        <w:rPr>
          <w:rFonts w:asciiTheme="minorHAnsi" w:hAnsiTheme="minorHAnsi" w:cstheme="minorHAnsi"/>
        </w:rPr>
        <w:lastRenderedPageBreak/>
        <w:t>Os prazos de execução e de vigência do contrato poderão ser prorrogados, com fundamento no art. 57, § 1º, da Lei n.º 8.666/1993, mediante prévia apresentação de justificativas, autorização da autoridade competente para a celebração do ajuste e da correspondente adequação do cronograma físico-financeiro, formalizadas nos autos do processo administrativo.</w:t>
      </w:r>
    </w:p>
    <w:p w14:paraId="63C23A8E" w14:textId="77777777" w:rsidR="00EA2F5F" w:rsidRPr="00EA2F5F" w:rsidRDefault="00EA2F5F" w:rsidP="00250529">
      <w:pPr>
        <w:pStyle w:val="PargrafodaLista"/>
        <w:keepNext/>
        <w:keepLines/>
        <w:numPr>
          <w:ilvl w:val="1"/>
          <w:numId w:val="23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EA2F5F">
        <w:rPr>
          <w:rFonts w:asciiTheme="minorHAnsi" w:hAnsiTheme="minorHAnsi" w:cstheme="minorHAnsi"/>
        </w:rPr>
        <w:t xml:space="preserve">As prorrogações dos prazos de execução e de vigência do contrato deverão ser promovidas por meio de prévia celebração de termo aditivo. </w:t>
      </w:r>
    </w:p>
    <w:p w14:paraId="7B970A7C" w14:textId="77777777" w:rsidR="00EA2F5F" w:rsidRPr="00EA2F5F" w:rsidRDefault="00EA2F5F" w:rsidP="00250529">
      <w:pPr>
        <w:pStyle w:val="PargrafodaLista"/>
        <w:keepNext/>
        <w:keepLines/>
        <w:numPr>
          <w:ilvl w:val="1"/>
          <w:numId w:val="23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EA2F5F">
        <w:rPr>
          <w:rFonts w:asciiTheme="minorHAnsi" w:hAnsiTheme="minorHAnsi" w:cstheme="minorHAnsi"/>
        </w:rPr>
        <w:t>Ocorrendo impedimento, paralisação ou sustação do contrato, na forma dos itens 2.3 e 2.4 acima, o cronograma de execução será prorrogado automaticamente, por igual tempo, conforme preceitua o art. 79, § 5º, da Lei nº 8.666/93, mediante prévio termo aditivo.</w:t>
      </w:r>
    </w:p>
    <w:p w14:paraId="2EB29300" w14:textId="1B8FED80" w:rsidR="00EA2F5F" w:rsidRPr="00EA2F5F" w:rsidRDefault="00EA2F5F" w:rsidP="00250529">
      <w:pPr>
        <w:pStyle w:val="PargrafodaLista"/>
        <w:keepNext/>
        <w:keepLines/>
        <w:numPr>
          <w:ilvl w:val="1"/>
          <w:numId w:val="23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EA2F5F">
        <w:rPr>
          <w:rFonts w:asciiTheme="minorHAnsi" w:hAnsiTheme="minorHAnsi" w:cstheme="minorHAnsi"/>
        </w:rPr>
        <w:t>A prorrogação do prazo de execução da obra implica a prorrogação do prazo da vigência do contrato por igual período, exceto se houver dispositivo em sentido contrário no termo aditivo de prorrogação.</w:t>
      </w:r>
    </w:p>
    <w:p w14:paraId="581DAAE2" w14:textId="77777777" w:rsidR="006E5F82" w:rsidRPr="008F3E20" w:rsidRDefault="006E5F82" w:rsidP="00250529">
      <w:pPr>
        <w:pStyle w:val="Corpodetexto"/>
        <w:keepNext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25052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03916C74" w14:textId="77777777" w:rsidR="00EA2F5F" w:rsidRPr="00250529" w:rsidRDefault="00EA2F5F" w:rsidP="00250529">
      <w:pPr>
        <w:keepNext/>
        <w:keepLines/>
        <w:numPr>
          <w:ilvl w:val="1"/>
          <w:numId w:val="2"/>
        </w:numPr>
        <w:suppressLineNumbers/>
        <w:tabs>
          <w:tab w:val="clear" w:pos="3196"/>
          <w:tab w:val="left" w:pos="708"/>
          <w:tab w:val="left" w:pos="1134"/>
          <w:tab w:val="left" w:pos="1701"/>
          <w:tab w:val="left" w:pos="2268"/>
          <w:tab w:val="num" w:pos="2836"/>
        </w:tabs>
        <w:spacing w:before="120" w:after="120" w:line="276" w:lineRule="auto"/>
        <w:ind w:left="284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  <w:color w:val="000000"/>
        </w:rPr>
        <w:t xml:space="preserve">O valor total da contratação é de R$ </w:t>
      </w:r>
      <w:r w:rsidRPr="00250529">
        <w:rPr>
          <w:rFonts w:asciiTheme="minorHAnsi" w:hAnsiTheme="minorHAnsi" w:cstheme="minorHAnsi"/>
          <w:color w:val="FF0000"/>
        </w:rPr>
        <w:t>.......... (.....)</w:t>
      </w:r>
    </w:p>
    <w:p w14:paraId="6CA1C84C" w14:textId="77777777" w:rsidR="006E5F82" w:rsidRPr="008F3E20" w:rsidRDefault="006E5F82" w:rsidP="00250529">
      <w:pPr>
        <w:keepNext/>
        <w:keepLines/>
        <w:numPr>
          <w:ilvl w:val="1"/>
          <w:numId w:val="2"/>
        </w:numPr>
        <w:suppressLineNumbers/>
        <w:tabs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250529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250529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250529">
      <w:pPr>
        <w:pStyle w:val="Corpodetexto"/>
        <w:keepNext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0D4170BF" w:rsidR="006E5F82" w:rsidRPr="008F3E20" w:rsidRDefault="006E5F82" w:rsidP="00250529">
      <w:pPr>
        <w:keepNext/>
        <w:keepLines/>
        <w:numPr>
          <w:ilvl w:val="1"/>
          <w:numId w:val="2"/>
        </w:numPr>
        <w:suppressLineNumbers/>
        <w:tabs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250529">
        <w:rPr>
          <w:rFonts w:asciiTheme="minorHAnsi" w:hAnsiTheme="minorHAnsi" w:cstheme="minorHAnsi"/>
          <w:bCs/>
          <w:iCs/>
        </w:rPr>
        <w:t>21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250529">
      <w:pPr>
        <w:keepNext/>
        <w:keepLines/>
        <w:numPr>
          <w:ilvl w:val="1"/>
          <w:numId w:val="2"/>
        </w:numPr>
        <w:suppressLineNumbers/>
        <w:tabs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250529">
      <w:pPr>
        <w:keepNext/>
        <w:keepLines/>
        <w:numPr>
          <w:ilvl w:val="1"/>
          <w:numId w:val="2"/>
        </w:numPr>
        <w:suppressLineNumbers/>
        <w:tabs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250529">
      <w:pPr>
        <w:keepNext/>
        <w:keepLines/>
        <w:numPr>
          <w:ilvl w:val="1"/>
          <w:numId w:val="2"/>
        </w:numPr>
        <w:suppressLineNumbers/>
        <w:tabs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250529">
      <w:pPr>
        <w:keepNext/>
        <w:keepLines/>
        <w:numPr>
          <w:ilvl w:val="1"/>
          <w:numId w:val="2"/>
        </w:numPr>
        <w:suppressLineNumbers/>
        <w:tabs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250529">
      <w:pPr>
        <w:keepNext/>
        <w:keepLines/>
        <w:numPr>
          <w:ilvl w:val="1"/>
          <w:numId w:val="2"/>
        </w:numPr>
        <w:suppressLineNumbers/>
        <w:tabs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250529">
      <w:pPr>
        <w:keepNext/>
        <w:keepLines/>
        <w:numPr>
          <w:ilvl w:val="1"/>
          <w:numId w:val="2"/>
        </w:numPr>
        <w:suppressLineNumbers/>
        <w:tabs>
          <w:tab w:val="num" w:pos="709"/>
        </w:tabs>
        <w:spacing w:before="120" w:after="120" w:line="276" w:lineRule="auto"/>
        <w:ind w:left="426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250529">
      <w:pPr>
        <w:pStyle w:val="Ttulo8"/>
        <w:keepLines/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250529">
      <w:pPr>
        <w:pStyle w:val="Ttulo8"/>
        <w:keepLines/>
        <w:numPr>
          <w:ilvl w:val="0"/>
          <w:numId w:val="2"/>
        </w:numPr>
        <w:suppressLineNumbers/>
        <w:spacing w:after="120"/>
        <w:contextualSpacing/>
        <w:mirrorIndents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25052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250529">
      <w:pPr>
        <w:pStyle w:val="Corpodetexto"/>
        <w:keepNext/>
        <w:keepLines/>
        <w:suppressLineNumbers/>
        <w:spacing w:after="120"/>
        <w:ind w:left="36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25052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250529">
      <w:pPr>
        <w:pStyle w:val="Corpodetexto"/>
        <w:keepNext/>
        <w:keepLines/>
        <w:suppressLineNumbers/>
        <w:tabs>
          <w:tab w:val="left" w:pos="-3544"/>
        </w:tabs>
        <w:spacing w:after="120"/>
        <w:ind w:right="51"/>
        <w:contextualSpacing/>
        <w:mirrorIndents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250529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3631F21B" w14:textId="1D55AC4B" w:rsidR="006E5F82" w:rsidRPr="00250529" w:rsidRDefault="0035430E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</w:rPr>
        <w:t xml:space="preserve">CLAUSULA </w:t>
      </w:r>
      <w:r w:rsidR="006E5F82" w:rsidRPr="00250529">
        <w:rPr>
          <w:rFonts w:asciiTheme="minorHAnsi" w:hAnsiTheme="minorHAnsi" w:cstheme="minorHAnsi"/>
        </w:rPr>
        <w:t>OITAVA</w:t>
      </w:r>
      <w:r w:rsidR="00703EDB" w:rsidRPr="00250529">
        <w:rPr>
          <w:rFonts w:asciiTheme="minorHAnsi" w:hAnsiTheme="minorHAnsi" w:cstheme="minorHAnsi"/>
        </w:rPr>
        <w:t xml:space="preserve">- </w:t>
      </w:r>
      <w:r w:rsidR="00250529" w:rsidRPr="00250529">
        <w:rPr>
          <w:rFonts w:asciiTheme="minorHAnsi" w:hAnsiTheme="minorHAnsi" w:cstheme="minorHAnsi"/>
        </w:rPr>
        <w:t>DA ENTREGA, DO RECEBIMENTO DO OBJETO E DA FISCALIZAÇÃO</w:t>
      </w:r>
    </w:p>
    <w:p w14:paraId="080BE0B1" w14:textId="014A89F0" w:rsidR="00250529" w:rsidRPr="00250529" w:rsidRDefault="00250529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</w:rPr>
        <w:t xml:space="preserve">Os critérios de entrega, recebimento e aceitação do objeto, bem como de fiscalização, pela CONTRATANTE, da execução das obras são aqueles previstos no </w:t>
      </w:r>
      <w:r w:rsidR="00764B5F">
        <w:rPr>
          <w:rFonts w:asciiTheme="minorHAnsi" w:hAnsiTheme="minorHAnsi" w:cstheme="minorHAnsi"/>
        </w:rPr>
        <w:t>Termo de Referência</w:t>
      </w:r>
      <w:r w:rsidRPr="00250529">
        <w:rPr>
          <w:rFonts w:asciiTheme="minorHAnsi" w:hAnsiTheme="minorHAnsi" w:cstheme="minorHAnsi"/>
        </w:rPr>
        <w:t>.</w:t>
      </w:r>
    </w:p>
    <w:p w14:paraId="6A452636" w14:textId="77777777" w:rsidR="00921984" w:rsidRPr="008F3E20" w:rsidRDefault="00921984" w:rsidP="00250529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250529">
      <w:pPr>
        <w:pStyle w:val="Corpodetexto"/>
        <w:keepNext/>
        <w:keepLines/>
        <w:numPr>
          <w:ilvl w:val="0"/>
          <w:numId w:val="15"/>
        </w:numPr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250529">
      <w:pPr>
        <w:pStyle w:val="PargrafodaLista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009596F0" w14:textId="7A03A1DC" w:rsidR="00250529" w:rsidRDefault="000022E6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</w:t>
      </w:r>
      <w:r w:rsidRPr="00250529">
        <w:rPr>
          <w:rFonts w:asciiTheme="minorHAnsi" w:hAnsiTheme="minorHAnsi" w:cstheme="minorHAnsi"/>
        </w:rPr>
        <w:t xml:space="preserve">DÉCIMA – </w:t>
      </w:r>
      <w:r w:rsidR="00250529" w:rsidRPr="00250529">
        <w:rPr>
          <w:rFonts w:asciiTheme="minorHAnsi" w:hAnsiTheme="minorHAnsi" w:cstheme="minorHAnsi"/>
        </w:rPr>
        <w:t>DA SUBCONTRATAÇÃO</w:t>
      </w:r>
    </w:p>
    <w:p w14:paraId="504ACE3E" w14:textId="51BC92F6" w:rsidR="00250529" w:rsidRPr="00250529" w:rsidRDefault="00250529" w:rsidP="00250529">
      <w:pPr>
        <w:keepNext/>
        <w:keepLines/>
        <w:suppressLineNumbers/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  <w:iCs/>
        </w:rPr>
      </w:pPr>
      <w:r w:rsidRPr="00250529">
        <w:rPr>
          <w:rFonts w:asciiTheme="minorHAnsi" w:hAnsiTheme="minorHAnsi" w:cstheme="minorHAnsi"/>
          <w:iCs/>
        </w:rPr>
        <w:t xml:space="preserve">10.1 É permitida a subcontratação parcial do objeto, respeitadas as condições e obrigações estabelecidas no </w:t>
      </w:r>
      <w:r w:rsidR="00A65F9E">
        <w:rPr>
          <w:rFonts w:asciiTheme="minorHAnsi" w:hAnsiTheme="minorHAnsi" w:cstheme="minorHAnsi"/>
          <w:iCs/>
        </w:rPr>
        <w:t>Termo de Referência</w:t>
      </w:r>
      <w:r w:rsidRPr="00250529">
        <w:rPr>
          <w:rFonts w:asciiTheme="minorHAnsi" w:hAnsiTheme="minorHAnsi" w:cstheme="minorHAnsi"/>
          <w:iCs/>
        </w:rPr>
        <w:t xml:space="preserve"> e na proposta da contratada.</w:t>
      </w:r>
    </w:p>
    <w:p w14:paraId="60D7127D" w14:textId="77777777" w:rsidR="00250529" w:rsidRPr="00250529" w:rsidRDefault="00250529" w:rsidP="00250529">
      <w:pPr>
        <w:keepNext/>
        <w:keepLines/>
        <w:suppressLineNumbers/>
        <w:tabs>
          <w:tab w:val="left" w:pos="708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  <w:iCs/>
        </w:rPr>
      </w:pPr>
      <w:r w:rsidRPr="00250529">
        <w:rPr>
          <w:rFonts w:asciiTheme="minorHAnsi" w:hAnsiTheme="minorHAnsi" w:cstheme="minorHAnsi"/>
          <w:iCs/>
        </w:rPr>
        <w:t>10.2 A CONTRATADA somente poderá subcontratar empresas que aceitem expressamente as obrigações estabelecidas na Instrução Normativa SEGES/MP nº 6, de 6 de julho de 2018.</w:t>
      </w:r>
    </w:p>
    <w:p w14:paraId="335C610B" w14:textId="77777777" w:rsidR="00250529" w:rsidRDefault="00250529" w:rsidP="00250529">
      <w:pPr>
        <w:pStyle w:val="Nivel01Titulo"/>
        <w:numPr>
          <w:ilvl w:val="0"/>
          <w:numId w:val="0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</w:p>
    <w:p w14:paraId="4BC26977" w14:textId="50CEFC02" w:rsidR="000022E6" w:rsidRPr="008F3E20" w:rsidRDefault="00250529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DÉCIMA </w:t>
      </w:r>
      <w:r w:rsidRPr="00250529">
        <w:rPr>
          <w:rFonts w:asciiTheme="minorHAnsi" w:hAnsiTheme="minorHAnsi" w:cstheme="minorHAnsi"/>
        </w:rPr>
        <w:t xml:space="preserve">PRIMEIRA - </w:t>
      </w:r>
      <w:r w:rsidR="000022E6" w:rsidRPr="00250529">
        <w:rPr>
          <w:rFonts w:asciiTheme="minorHAnsi" w:hAnsiTheme="minorHAnsi" w:cstheme="minorHAnsi"/>
        </w:rPr>
        <w:t>SANÇÕES ADMINISTRATIVAS</w:t>
      </w:r>
      <w:r w:rsidR="000022E6" w:rsidRPr="008F3E20">
        <w:rPr>
          <w:rFonts w:asciiTheme="minorHAnsi" w:hAnsiTheme="minorHAnsi" w:cstheme="minorHAnsi"/>
        </w:rPr>
        <w:t>.</w:t>
      </w:r>
    </w:p>
    <w:p w14:paraId="7C54CE99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52A146F4" w:rsidR="000022E6" w:rsidRPr="008F3E20" w:rsidRDefault="000022E6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DÉCIMA </w:t>
      </w:r>
      <w:r w:rsidR="00250529">
        <w:rPr>
          <w:rFonts w:asciiTheme="minorHAnsi" w:hAnsiTheme="minorHAnsi" w:cstheme="minorHAnsi"/>
        </w:rPr>
        <w:t>SEGUNDA</w:t>
      </w:r>
      <w:r w:rsidRPr="008F3E20">
        <w:rPr>
          <w:rFonts w:asciiTheme="minorHAnsi" w:hAnsiTheme="minorHAnsi" w:cstheme="minorHAnsi"/>
        </w:rPr>
        <w:t xml:space="preserve"> – RESCISÃO</w:t>
      </w:r>
    </w:p>
    <w:p w14:paraId="365A2710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 contrato poderá ser rescindido no caso de se constatar a ocorrência da vedação estabelecida no art. 5º do Decreto n.º 9.507, de 2018.</w:t>
      </w:r>
    </w:p>
    <w:p w14:paraId="6A29B3D6" w14:textId="6822739A" w:rsidR="000022E6" w:rsidRPr="008F3E20" w:rsidRDefault="000022E6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DÉCIMA </w:t>
      </w:r>
      <w:r w:rsidR="00250529">
        <w:rPr>
          <w:rFonts w:asciiTheme="minorHAnsi" w:hAnsiTheme="minorHAnsi" w:cstheme="minorHAnsi"/>
        </w:rPr>
        <w:t>TERCEIRA</w:t>
      </w:r>
      <w:r w:rsidRPr="008F3E20">
        <w:rPr>
          <w:rFonts w:asciiTheme="minorHAnsi" w:hAnsiTheme="minorHAnsi" w:cstheme="minorHAnsi"/>
        </w:rPr>
        <w:t xml:space="preserve"> – </w:t>
      </w:r>
      <w:r w:rsidR="00250529" w:rsidRPr="00250529">
        <w:rPr>
          <w:rFonts w:asciiTheme="minorHAnsi" w:hAnsiTheme="minorHAnsi" w:cstheme="minorHAnsi"/>
        </w:rPr>
        <w:t>VEDAÇÕES E PERMISSÕES</w:t>
      </w:r>
    </w:p>
    <w:p w14:paraId="50761B6B" w14:textId="77777777" w:rsidR="00250529" w:rsidRPr="00250529" w:rsidRDefault="00250529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</w:rPr>
        <w:t>É vedado à CONTRATADA interromper a execução dos serviços sob alegação de inadimplemento por parte da CONTRATANTE, salvo nos casos previstos em lei.</w:t>
      </w:r>
    </w:p>
    <w:p w14:paraId="5E06AEDD" w14:textId="2A98A547" w:rsidR="00250529" w:rsidRPr="00250529" w:rsidRDefault="00250529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r w:rsidR="00A65F9E" w:rsidRPr="00250529">
        <w:rPr>
          <w:rFonts w:asciiTheme="minorHAnsi" w:hAnsiTheme="minorHAnsi" w:cstheme="minorHAnsi"/>
        </w:rPr>
        <w:t>julho</w:t>
      </w:r>
      <w:r w:rsidRPr="00250529">
        <w:rPr>
          <w:rFonts w:asciiTheme="minorHAnsi" w:hAnsiTheme="minorHAnsi" w:cstheme="minorHAnsi"/>
        </w:rPr>
        <w:t xml:space="preserve"> de 2020.</w:t>
      </w:r>
    </w:p>
    <w:p w14:paraId="7251B467" w14:textId="77777777" w:rsidR="00250529" w:rsidRPr="00250529" w:rsidRDefault="00250529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5B2AC5D9" w14:textId="3E600C8F" w:rsidR="00250529" w:rsidRPr="00250529" w:rsidRDefault="00250529" w:rsidP="00250529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  <w:color w:val="000000"/>
        </w:rPr>
        <w:t xml:space="preserve">o crédito a ser pago à cessionária é exatamente aquele que seria destinado </w:t>
      </w:r>
      <w:proofErr w:type="gramStart"/>
      <w:r w:rsidRPr="00250529">
        <w:rPr>
          <w:rFonts w:asciiTheme="minorHAnsi" w:hAnsiTheme="minorHAnsi" w:cstheme="minorHAnsi"/>
          <w:color w:val="000000"/>
        </w:rPr>
        <w:t>à</w:t>
      </w:r>
      <w:proofErr w:type="gramEnd"/>
      <w:r w:rsidRPr="00250529">
        <w:rPr>
          <w:rFonts w:asciiTheme="minorHAnsi" w:hAnsiTheme="minorHAnsi" w:cstheme="minorHAnsi"/>
          <w:color w:val="000000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77330980" w14:textId="790B6C49" w:rsidR="00250529" w:rsidRPr="00250529" w:rsidRDefault="00250529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DÉCIMA </w:t>
      </w:r>
      <w:r>
        <w:rPr>
          <w:rFonts w:asciiTheme="minorHAnsi" w:hAnsiTheme="minorHAnsi" w:cstheme="minorHAnsi"/>
        </w:rPr>
        <w:t xml:space="preserve">QUARTA - </w:t>
      </w:r>
      <w:r w:rsidRPr="00250529">
        <w:rPr>
          <w:rFonts w:asciiTheme="minorHAnsi" w:hAnsiTheme="minorHAnsi" w:cstheme="minorHAnsi"/>
        </w:rPr>
        <w:t xml:space="preserve">DO REGIME DE EXECUÇÃO DAS OBRAS E DAS ALTERAÇÕES </w:t>
      </w:r>
    </w:p>
    <w:p w14:paraId="7C00768C" w14:textId="77777777" w:rsidR="00250529" w:rsidRPr="00250529" w:rsidRDefault="00250529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</w:rPr>
        <w:t xml:space="preserve">Eventuais alterações contratuais reger-se-ão pela disciplina do art. 65 da Lei nº 8.666, de 1993, </w:t>
      </w:r>
      <w:r w:rsidRPr="00250529">
        <w:rPr>
          <w:rFonts w:asciiTheme="minorHAnsi" w:hAnsiTheme="minorHAnsi" w:cstheme="minorHAnsi"/>
          <w:color w:val="000000"/>
        </w:rPr>
        <w:t xml:space="preserve">observadas, ainda, as regras específicas previstas na Lei n.º 12.462, de 2011, e no Decreto n.º 7.581, de 2011. </w:t>
      </w:r>
    </w:p>
    <w:p w14:paraId="38D0CD39" w14:textId="77777777" w:rsidR="00250529" w:rsidRPr="00250529" w:rsidRDefault="00250529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eastAsia="ecofont" w:hAnsiTheme="minorHAnsi" w:cstheme="minorHAnsi"/>
        </w:rPr>
        <w:t xml:space="preserve"> A diferença percentual entre o valor global do contrato e o valor obtido a partir dos custos unitários do orçamento estimado da licitação não poderá ser reduzida, em favor da CONTRATADA, em decorrência de aditamentos contratuais que modifiquem a composição orçamentária.</w:t>
      </w:r>
    </w:p>
    <w:p w14:paraId="3D5DE0FE" w14:textId="44E30ACF" w:rsidR="00250529" w:rsidRPr="00250529" w:rsidRDefault="00250529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  <w:strike/>
        </w:rPr>
      </w:pPr>
      <w:r w:rsidRPr="00250529">
        <w:rPr>
          <w:rFonts w:asciiTheme="minorHAnsi" w:hAnsiTheme="minorHAnsi" w:cstheme="minorHAnsi"/>
        </w:rPr>
        <w:t xml:space="preserve">Na hipótese de celebração de aditivos contratuais para a inclusão de novos serviços, o preço desses serviços será calculado considerando o custo de referência e a taxa de BDI de referência especificada no orçamento-base da licitação, subtraindo desse preço de referência a diferença percentual entre o valor do orçamento-base e o valor global do contrato obtido na licitação, com vistas a garantir o equilíbrio econômico-financeiro do contrato e a </w:t>
      </w:r>
      <w:r w:rsidRPr="00250529">
        <w:rPr>
          <w:rFonts w:asciiTheme="minorHAnsi" w:eastAsia="ecofont" w:hAnsiTheme="minorHAnsi" w:cstheme="minorHAnsi"/>
        </w:rPr>
        <w:t>manutenção</w:t>
      </w:r>
      <w:r w:rsidRPr="00250529">
        <w:rPr>
          <w:rFonts w:asciiTheme="minorHAnsi" w:hAnsiTheme="minorHAnsi" w:cstheme="minorHAnsi"/>
        </w:rPr>
        <w:t xml:space="preserve"> do percentual de desconto ofertado pela CONTRATADA, em</w:t>
      </w:r>
      <w:r w:rsidRPr="00250529">
        <w:rPr>
          <w:rFonts w:asciiTheme="minorHAnsi" w:hAnsiTheme="minorHAnsi" w:cstheme="minorHAnsi"/>
          <w:strike/>
        </w:rPr>
        <w:t xml:space="preserve"> </w:t>
      </w:r>
      <w:r w:rsidRPr="00250529">
        <w:rPr>
          <w:rFonts w:asciiTheme="minorHAnsi" w:hAnsiTheme="minorHAnsi" w:cstheme="minorHAnsi"/>
        </w:rPr>
        <w:t>atendimento ao art. 37, inciso XXI, da Constituição Federal e a</w:t>
      </w:r>
      <w:r w:rsidRPr="00250529">
        <w:rPr>
          <w:rFonts w:asciiTheme="minorHAnsi" w:eastAsia="Calibri" w:hAnsiTheme="minorHAnsi" w:cstheme="minorHAnsi"/>
          <w:color w:val="000000"/>
          <w:lang w:eastAsia="en-US"/>
        </w:rPr>
        <w:t>o art. 42, § 7º, do Decreto n.º 7.581/2011.</w:t>
      </w:r>
    </w:p>
    <w:p w14:paraId="68B14348" w14:textId="77777777" w:rsidR="00250529" w:rsidRPr="00250529" w:rsidRDefault="00250529" w:rsidP="00250529">
      <w:pPr>
        <w:keepNext/>
        <w:keepLines/>
        <w:numPr>
          <w:ilvl w:val="1"/>
          <w:numId w:val="15"/>
        </w:numPr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276" w:lineRule="auto"/>
        <w:contextualSpacing/>
        <w:mirrorIndents/>
        <w:jc w:val="both"/>
        <w:rPr>
          <w:rFonts w:asciiTheme="minorHAnsi" w:eastAsia="Calibri" w:hAnsiTheme="minorHAnsi" w:cstheme="minorHAnsi"/>
          <w:lang w:eastAsia="en-US"/>
        </w:rPr>
      </w:pPr>
      <w:r w:rsidRPr="00250529">
        <w:rPr>
          <w:rFonts w:asciiTheme="minorHAnsi" w:eastAsia="Calibri" w:hAnsiTheme="minorHAnsi" w:cstheme="minorHAnsi"/>
          <w:lang w:eastAsia="en-US"/>
        </w:rPr>
        <w:t>Para o objeto ou para a parte do objeto contratual sujeita ao regime de empreitada por preço global ou empreitada integral, a assinatura do presente Contrato implica a concordância da Contratada com a adequação de todos os projetos anexos ao instrumento convocatório a que se vincula este ajuste, e a aquiescência de que eventuais alegações de falhas ou omissões em qualquer das peças, orçamentos, plantas, especificações, memoriais e estudos técnicos preliminares dos projetos não poderão ultrapassar, no seu conjunto, a dez por cento do valor total do futuro contrato, nos termos do art. 42, §4º, III do Decreto n.º 7.581/2011.</w:t>
      </w:r>
    </w:p>
    <w:p w14:paraId="5B30B8EC" w14:textId="77777777" w:rsidR="00250529" w:rsidRPr="00250529" w:rsidRDefault="00250529" w:rsidP="00250529">
      <w:pPr>
        <w:keepNext/>
        <w:keepLines/>
        <w:suppressLineNumbers/>
        <w:spacing w:before="120" w:after="120" w:line="276" w:lineRule="auto"/>
        <w:ind w:left="360"/>
        <w:contextualSpacing/>
        <w:mirrorIndents/>
        <w:jc w:val="both"/>
        <w:rPr>
          <w:rFonts w:cs="Arial"/>
          <w:strike/>
        </w:rPr>
      </w:pPr>
    </w:p>
    <w:p w14:paraId="501D0B2F" w14:textId="2741C459" w:rsidR="000022E6" w:rsidRPr="008F3E20" w:rsidRDefault="00250529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022E6" w:rsidRPr="008F3E20">
        <w:rPr>
          <w:rFonts w:asciiTheme="minorHAnsi" w:hAnsiTheme="minorHAnsi" w:cstheme="minorHAnsi"/>
        </w:rPr>
        <w:t xml:space="preserve">LÁUSULA DÉCIMA </w:t>
      </w:r>
      <w:r>
        <w:rPr>
          <w:rFonts w:asciiTheme="minorHAnsi" w:hAnsiTheme="minorHAnsi" w:cstheme="minorHAnsi"/>
        </w:rPr>
        <w:t>QUINTA</w:t>
      </w:r>
      <w:r w:rsidR="000022E6" w:rsidRPr="008F3E20">
        <w:rPr>
          <w:rFonts w:asciiTheme="minorHAnsi" w:hAnsiTheme="minorHAnsi" w:cstheme="minorHAnsi"/>
        </w:rPr>
        <w:t xml:space="preserve"> – DOS CASOS OMISSOS</w:t>
      </w:r>
    </w:p>
    <w:p w14:paraId="0542FAC5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250529">
      <w:pPr>
        <w:keepNext/>
        <w:keepLines/>
        <w:suppressLineNumbers/>
        <w:spacing w:before="120" w:after="120" w:line="276" w:lineRule="auto"/>
        <w:contextualSpacing/>
        <w:mirrorIndents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250529">
      <w:pPr>
        <w:pStyle w:val="Nivel01Titulo"/>
        <w:numPr>
          <w:ilvl w:val="0"/>
          <w:numId w:val="15"/>
        </w:numPr>
        <w:suppressLineNumbers/>
        <w:suppressAutoHyphens/>
        <w:contextualSpacing/>
        <w:mirrorIndents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11DD31B0" w:rsidR="000022E6" w:rsidRPr="00250529" w:rsidRDefault="000022E6" w:rsidP="00250529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mirrorIndents/>
        <w:jc w:val="both"/>
        <w:rPr>
          <w:rFonts w:asciiTheme="minorHAnsi" w:hAnsiTheme="minorHAnsi" w:cstheme="minorHAnsi"/>
        </w:rPr>
      </w:pPr>
      <w:r w:rsidRPr="00250529">
        <w:rPr>
          <w:rFonts w:asciiTheme="minorHAnsi" w:hAnsiTheme="minorHAnsi" w:cstheme="minorHAnsi"/>
        </w:rPr>
        <w:t xml:space="preserve"> É eleito o </w:t>
      </w:r>
      <w:r w:rsidR="00250529" w:rsidRPr="00250529">
        <w:rPr>
          <w:rFonts w:asciiTheme="minorHAnsi" w:hAnsiTheme="minorHAnsi" w:cstheme="minorHAnsi"/>
        </w:rPr>
        <w:t xml:space="preserve">Foro da Subseção Judiciária de </w:t>
      </w:r>
      <w:r w:rsidRPr="00250529">
        <w:rPr>
          <w:rFonts w:asciiTheme="minorHAnsi" w:hAnsiTheme="minorHAnsi" w:cstheme="minorHAnsi"/>
        </w:rPr>
        <w:t xml:space="preserve">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250529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250529">
      <w:pPr>
        <w:keepNext/>
        <w:keepLines/>
        <w:suppressLineNumbers/>
        <w:spacing w:after="120" w:line="360" w:lineRule="auto"/>
        <w:ind w:right="-15" w:firstLine="540"/>
        <w:contextualSpacing/>
        <w:mirrorIndents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250529">
      <w:pPr>
        <w:pStyle w:val="Corpodetexto"/>
        <w:keepNext/>
        <w:keepLines/>
        <w:suppressLineNumbers/>
        <w:spacing w:before="100" w:after="100"/>
        <w:contextualSpacing/>
        <w:mirrorIndents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250529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250529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mirrorIndents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250529">
      <w:pPr>
        <w:keepNext/>
        <w:keepLines/>
        <w:suppressLineNumbers/>
        <w:contextualSpacing/>
        <w:mirrorIndents/>
        <w:rPr>
          <w:rFonts w:asciiTheme="minorHAnsi" w:hAnsiTheme="minorHAnsi" w:cstheme="minorHAnsi"/>
        </w:rPr>
      </w:pPr>
    </w:p>
    <w:sectPr w:rsidR="00B66AB7" w:rsidRPr="008F3E20" w:rsidSect="00764B5F">
      <w:headerReference w:type="default" r:id="rId10"/>
      <w:footerReference w:type="even" r:id="rId11"/>
      <w:footerReference w:type="default" r:id="rId12"/>
      <w:headerReference w:type="first" r:id="rId13"/>
      <w:footnotePr>
        <w:pos w:val="beneathText"/>
      </w:footnotePr>
      <w:pgSz w:w="11905" w:h="16837" w:code="9"/>
      <w:pgMar w:top="1276" w:right="992" w:bottom="851" w:left="1276" w:header="725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8C68" w14:textId="77777777" w:rsidR="008C1A35" w:rsidRDefault="008C1A35">
      <w:r>
        <w:separator/>
      </w:r>
    </w:p>
  </w:endnote>
  <w:endnote w:type="continuationSeparator" w:id="0">
    <w:p w14:paraId="31DCF606" w14:textId="77777777" w:rsidR="008C1A35" w:rsidRDefault="008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55947D33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/>
    </w:r>
    <w:r w:rsidR="00F5279C"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/>
    </w:r>
    <w:r w:rsidR="00F5279C"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23B4A" w14:textId="77777777" w:rsidR="008C1A35" w:rsidRDefault="008C1A35">
      <w:r>
        <w:separator/>
      </w:r>
    </w:p>
  </w:footnote>
  <w:footnote w:type="continuationSeparator" w:id="0">
    <w:p w14:paraId="45AF8D4E" w14:textId="77777777" w:rsidR="008C1A35" w:rsidRDefault="008C1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5071AE51" w:rsidR="00F5279C" w:rsidRPr="00347E5F" w:rsidRDefault="008C1A35" w:rsidP="00F03844">
    <w:pPr>
      <w:pStyle w:val="Cabealho"/>
      <w:jc w:val="right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1859341676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6"/>
            <w:szCs w:val="16"/>
          </w:rPr>
          <w:pict w14:anchorId="7CAA06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5152048" o:spid="_x0000_s2049" type="#_x0000_t136" style="position:absolute;left:0;text-align:left;margin-left:0;margin-top:0;width:475.55pt;height:203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F5279C" w:rsidRPr="00347E5F">
      <w:rPr>
        <w:rFonts w:ascii="Verdana" w:hAnsi="Verdana"/>
        <w:sz w:val="16"/>
        <w:szCs w:val="16"/>
      </w:rPr>
      <w:t xml:space="preserve">Processo n.º </w:t>
    </w:r>
    <w:r w:rsidR="00EA2F5F" w:rsidRPr="00EA2F5F">
      <w:rPr>
        <w:rFonts w:ascii="Verdana" w:hAnsi="Verdana"/>
        <w:sz w:val="16"/>
        <w:szCs w:val="16"/>
      </w:rPr>
      <w:t>23069.160920/2021-20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997" w14:textId="7478A970" w:rsidR="00F5279C" w:rsidRDefault="00F5279C" w:rsidP="00764B5F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529A8BF" w14:textId="06AEA18F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529A8BF" w14:textId="06AEA18F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4B961D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196"/>
        </w:tabs>
        <w:ind w:left="3196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B6FA49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32F00"/>
    <w:multiLevelType w:val="multilevel"/>
    <w:tmpl w:val="AB9E7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8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052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B78EC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694B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45A7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653"/>
    <w:rsid w:val="00745B4F"/>
    <w:rsid w:val="007519C5"/>
    <w:rsid w:val="00755483"/>
    <w:rsid w:val="00760C94"/>
    <w:rsid w:val="0076280B"/>
    <w:rsid w:val="00763FD8"/>
    <w:rsid w:val="00764B5F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A88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1A35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5F9E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2F5F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styleId="SemEspaamento">
    <w:name w:val="No Spacing"/>
    <w:link w:val="SemEspaamentoChar"/>
    <w:uiPriority w:val="1"/>
    <w:qFormat/>
    <w:rsid w:val="00764B5F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64B5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B6EB0D5C4F4763B020DE3CEFEE5A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45DA6-2F7D-4E65-91FA-26AA4DFFD060}"/>
      </w:docPartPr>
      <w:docPartBody>
        <w:p w:rsidR="00AB0940" w:rsidRDefault="00FA36A4" w:rsidP="00FA36A4">
          <w:pPr>
            <w:pStyle w:val="34B6EB0D5C4F4763B020DE3CEFEE5A3B"/>
          </w:pPr>
          <w:r>
            <w:rPr>
              <w:color w:val="2F5496" w:themeColor="accent1" w:themeShade="BF"/>
              <w:sz w:val="24"/>
              <w:szCs w:val="24"/>
            </w:rPr>
            <w:t>[Nome da empresa]</w:t>
          </w:r>
        </w:p>
      </w:docPartBody>
    </w:docPart>
    <w:docPart>
      <w:docPartPr>
        <w:name w:val="BF4F396FB2DF418F931EFBA6DBB9E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1737CA-E5D0-4136-BF87-246D75BB1B12}"/>
      </w:docPartPr>
      <w:docPartBody>
        <w:p w:rsidR="00AB0940" w:rsidRDefault="00FA36A4" w:rsidP="00FA36A4">
          <w:pPr>
            <w:pStyle w:val="BF4F396FB2DF418F931EFBA6DBB9E871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[Título do documento]</w:t>
          </w:r>
        </w:p>
      </w:docPartBody>
    </w:docPart>
    <w:docPart>
      <w:docPartPr>
        <w:name w:val="E2FD5E39DD6C424E97214EFF2D0FD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78BAF1-B9DE-422A-9C63-9483EF58D55E}"/>
      </w:docPartPr>
      <w:docPartBody>
        <w:p w:rsidR="00AB0940" w:rsidRDefault="00FA36A4" w:rsidP="00FA36A4">
          <w:pPr>
            <w:pStyle w:val="E2FD5E39DD6C424E97214EFF2D0FD044"/>
          </w:pPr>
          <w:r>
            <w:rPr>
              <w:color w:val="2F5496" w:themeColor="accent1" w:themeShade="BF"/>
              <w:sz w:val="24"/>
              <w:szCs w:val="24"/>
            </w:rPr>
            <w:t>[Subtítulo do documento]</w:t>
          </w:r>
        </w:p>
      </w:docPartBody>
    </w:docPart>
    <w:docPart>
      <w:docPartPr>
        <w:name w:val="F3207C72FA1A4F43ABE39652269FC6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3AAB9E-26E6-4013-A98F-054F6B20299E}"/>
      </w:docPartPr>
      <w:docPartBody>
        <w:p w:rsidR="00AB0940" w:rsidRDefault="00FA36A4" w:rsidP="00FA36A4">
          <w:pPr>
            <w:pStyle w:val="F3207C72FA1A4F43ABE39652269FC661"/>
          </w:pPr>
          <w:r>
            <w:rPr>
              <w:color w:val="4472C4" w:themeColor="accent1"/>
              <w:sz w:val="28"/>
              <w:szCs w:val="28"/>
            </w:rPr>
            <w:t>[Nome do autor]</w:t>
          </w:r>
        </w:p>
      </w:docPartBody>
    </w:docPart>
    <w:docPart>
      <w:docPartPr>
        <w:name w:val="38F65A059F304BC5B94FF9FD398329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E1708-B431-4EA4-A80C-892EE1298218}"/>
      </w:docPartPr>
      <w:docPartBody>
        <w:p w:rsidR="00AB0940" w:rsidRDefault="00FA36A4" w:rsidP="00FA36A4">
          <w:pPr>
            <w:pStyle w:val="38F65A059F304BC5B94FF9FD3983296E"/>
          </w:pPr>
          <w:r>
            <w:rPr>
              <w:color w:val="4472C4" w:themeColor="accent1"/>
              <w:sz w:val="28"/>
              <w:szCs w:val="28"/>
            </w:rPr>
            <w:t>[Data]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A4"/>
    <w:rsid w:val="00031C01"/>
    <w:rsid w:val="005635F6"/>
    <w:rsid w:val="00AB0940"/>
    <w:rsid w:val="00FA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4B6EB0D5C4F4763B020DE3CEFEE5A3B">
    <w:name w:val="34B6EB0D5C4F4763B020DE3CEFEE5A3B"/>
    <w:rsid w:val="00FA36A4"/>
  </w:style>
  <w:style w:type="paragraph" w:customStyle="1" w:styleId="BF4F396FB2DF418F931EFBA6DBB9E871">
    <w:name w:val="BF4F396FB2DF418F931EFBA6DBB9E871"/>
    <w:rsid w:val="00FA36A4"/>
  </w:style>
  <w:style w:type="paragraph" w:customStyle="1" w:styleId="E2FD5E39DD6C424E97214EFF2D0FD044">
    <w:name w:val="E2FD5E39DD6C424E97214EFF2D0FD044"/>
    <w:rsid w:val="00FA36A4"/>
  </w:style>
  <w:style w:type="paragraph" w:customStyle="1" w:styleId="F3207C72FA1A4F43ABE39652269FC661">
    <w:name w:val="F3207C72FA1A4F43ABE39652269FC661"/>
    <w:rsid w:val="00FA36A4"/>
  </w:style>
  <w:style w:type="paragraph" w:customStyle="1" w:styleId="38F65A059F304BC5B94FF9FD3983296E">
    <w:name w:val="38F65A059F304BC5B94FF9FD3983296E"/>
    <w:rsid w:val="00FA3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2149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 RDC n.º 02/2021- Minuta do Termo de Contrato</dc:title>
  <dc:subject>Pintura na Escola de Engenharia Industrial e Metalúrgica de Volta Redonda</dc:subject>
  <dc:creator>Pró- Reitoria de Administração</dc:creator>
  <cp:lastModifiedBy>ARISTOCLES CALDAS JUNIOR</cp:lastModifiedBy>
  <cp:revision>4</cp:revision>
  <cp:lastPrinted>2021-08-06T03:46:00Z</cp:lastPrinted>
  <dcterms:created xsi:type="dcterms:W3CDTF">2021-08-06T03:55:00Z</dcterms:created>
  <dcterms:modified xsi:type="dcterms:W3CDTF">2021-08-24T14:33:00Z</dcterms:modified>
</cp:coreProperties>
</file>