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6BE1" w14:textId="77777777" w:rsidR="001117B3" w:rsidRDefault="001117B3">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1117B3" w14:paraId="256531E0"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D84F16" w14:textId="77777777" w:rsidR="001117B3" w:rsidRDefault="00C065DC">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245EC940" w14:textId="43CADD10" w:rsidR="001117B3" w:rsidRPr="000A42C3" w:rsidRDefault="00C065DC">
            <w:pPr>
              <w:pBdr>
                <w:top w:val="nil"/>
                <w:left w:val="nil"/>
                <w:bottom w:val="nil"/>
                <w:right w:val="nil"/>
                <w:between w:val="nil"/>
              </w:pBdr>
              <w:tabs>
                <w:tab w:val="center" w:pos="4252"/>
                <w:tab w:val="right" w:pos="8504"/>
                <w:tab w:val="left" w:pos="708"/>
              </w:tabs>
              <w:spacing w:before="100" w:after="100"/>
              <w:jc w:val="center"/>
              <w:rPr>
                <w:rFonts w:ascii="Verdana" w:eastAsia="Verdana" w:hAnsi="Verdana" w:cs="Verdana"/>
                <w:b/>
                <w:color w:val="365F91"/>
                <w:szCs w:val="20"/>
              </w:rPr>
            </w:pPr>
            <w:r w:rsidRPr="000A42C3">
              <w:rPr>
                <w:rFonts w:ascii="Verdana" w:eastAsia="Verdana" w:hAnsi="Verdana" w:cs="Verdana"/>
                <w:b/>
                <w:color w:val="365F91"/>
                <w:szCs w:val="20"/>
              </w:rPr>
              <w:t>EDITAL DE LICITAÇÃO</w:t>
            </w:r>
          </w:p>
          <w:p w14:paraId="635B4FF3" w14:textId="57E8DE52" w:rsidR="001117B3" w:rsidRDefault="00C065DC">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C956AC">
              <w:rPr>
                <w:rFonts w:ascii="Verdana" w:eastAsia="Verdana" w:hAnsi="Verdana" w:cs="Verdana"/>
                <w:b/>
                <w:sz w:val="20"/>
                <w:szCs w:val="20"/>
              </w:rPr>
              <w:t>67</w:t>
            </w:r>
            <w:r w:rsidRPr="007C32B3">
              <w:rPr>
                <w:rFonts w:ascii="Verdana" w:eastAsia="Verdana" w:hAnsi="Verdana" w:cs="Verdana"/>
                <w:b/>
                <w:sz w:val="20"/>
                <w:szCs w:val="20"/>
              </w:rPr>
              <w:t>/2021/AD</w:t>
            </w:r>
          </w:p>
          <w:p w14:paraId="411703DB" w14:textId="5AE1A2E4" w:rsidR="001117B3" w:rsidRDefault="00C065DC">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2AFBB596" w14:textId="44D68415" w:rsidR="001117B3" w:rsidRDefault="00C065DC">
            <w:pPr>
              <w:spacing w:before="100" w:after="100"/>
              <w:jc w:val="center"/>
            </w:pPr>
            <w:r>
              <w:rPr>
                <w:rFonts w:ascii="Verdana" w:eastAsia="Verdana" w:hAnsi="Verdana" w:cs="Verdana"/>
                <w:b/>
              </w:rPr>
              <w:t>PROCESSO Nº 23069.</w:t>
            </w:r>
            <w:r w:rsidR="00C956AC">
              <w:rPr>
                <w:rFonts w:ascii="Verdana" w:eastAsia="Verdana" w:hAnsi="Verdana" w:cs="Verdana"/>
                <w:b/>
              </w:rPr>
              <w:t>157055</w:t>
            </w:r>
            <w:r w:rsidR="007C32B3">
              <w:rPr>
                <w:rFonts w:ascii="Verdana" w:eastAsia="Verdana" w:hAnsi="Verdana" w:cs="Verdana"/>
                <w:b/>
              </w:rPr>
              <w:t>/2021-</w:t>
            </w:r>
            <w:r w:rsidR="00C956AC">
              <w:rPr>
                <w:rFonts w:ascii="Verdana" w:eastAsia="Verdana" w:hAnsi="Verdana" w:cs="Verdana"/>
                <w:b/>
              </w:rPr>
              <w:t>34</w:t>
            </w:r>
          </w:p>
          <w:p w14:paraId="15720AD8" w14:textId="77777777" w:rsidR="001117B3" w:rsidRDefault="001117B3">
            <w:pPr>
              <w:spacing w:before="100" w:after="100"/>
              <w:jc w:val="both"/>
              <w:rPr>
                <w:b/>
              </w:rPr>
            </w:pPr>
          </w:p>
          <w:p w14:paraId="5316C1A8" w14:textId="77777777" w:rsidR="001117B3" w:rsidRDefault="00C065DC">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2B1024EC" w14:textId="77777777" w:rsidR="001117B3" w:rsidRDefault="001117B3">
            <w:pPr>
              <w:spacing w:before="100" w:after="100"/>
              <w:jc w:val="both"/>
              <w:rPr>
                <w:sz w:val="18"/>
                <w:szCs w:val="18"/>
              </w:rPr>
            </w:pPr>
          </w:p>
        </w:tc>
      </w:tr>
      <w:tr w:rsidR="001117B3" w14:paraId="0BCE9739"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637246F" w14:textId="77777777" w:rsidR="001117B3" w:rsidRDefault="00C065DC">
            <w:pPr>
              <w:spacing w:before="100" w:after="100"/>
              <w:jc w:val="center"/>
            </w:pPr>
            <w:r>
              <w:rPr>
                <w:b/>
                <w:sz w:val="18"/>
                <w:szCs w:val="18"/>
              </w:rPr>
              <w:t>OBJETO</w:t>
            </w:r>
          </w:p>
          <w:p w14:paraId="7C7D89CA" w14:textId="77777777" w:rsidR="001117B3" w:rsidRDefault="001117B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1C17EB" w14:textId="39730DA7" w:rsidR="001117B3" w:rsidRDefault="00C065DC">
            <w:pPr>
              <w:jc w:val="both"/>
              <w:rPr>
                <w:color w:val="000000"/>
                <w:sz w:val="18"/>
                <w:szCs w:val="18"/>
              </w:rPr>
            </w:pPr>
            <w:r>
              <w:rPr>
                <w:color w:val="000000"/>
                <w:sz w:val="18"/>
                <w:szCs w:val="18"/>
              </w:rPr>
              <w:t xml:space="preserve">O objeto da presente licitação é </w:t>
            </w:r>
            <w:r>
              <w:rPr>
                <w:sz w:val="18"/>
                <w:szCs w:val="18"/>
              </w:rPr>
              <w:t xml:space="preserve">a </w:t>
            </w:r>
            <w:r w:rsidR="007C32B3">
              <w:rPr>
                <w:rFonts w:cs="Arial"/>
                <w:color w:val="000000"/>
                <w:szCs w:val="20"/>
              </w:rPr>
              <w:t xml:space="preserve">escolha da proposta mais vantajosa para a </w:t>
            </w:r>
            <w:r w:rsidR="00C956AC" w:rsidRPr="00C956AC">
              <w:rPr>
                <w:rFonts w:cs="Arial"/>
                <w:iCs/>
                <w:szCs w:val="20"/>
              </w:rPr>
              <w:t>contratação de empresa especializada para a prestação de serviços de assistência técnica, relativos à MANUTENÇÃO PREVENTIVA E CORRETIVA, com fornecimento total de peças e materiais, em equipamentos de TRANSPORTE VERTICAL da Universidade Federal Fluminense, situados nos Campi Universitários no Estado do Rio de Janeiro</w:t>
            </w:r>
            <w:r>
              <w:rPr>
                <w:color w:val="000000"/>
                <w:sz w:val="18"/>
                <w:szCs w:val="18"/>
              </w:rPr>
              <w:t>, conforme condições, quantidades e exigências estabelecidas neste Edital e seus anexos.</w:t>
            </w:r>
          </w:p>
        </w:tc>
      </w:tr>
      <w:tr w:rsidR="001117B3" w14:paraId="61A3C6E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F8C1B22" w14:textId="77777777" w:rsidR="001117B3" w:rsidRDefault="00C065DC">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F9AE63" w14:textId="77777777" w:rsidR="001117B3" w:rsidRDefault="00C065DC">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1117B3" w14:paraId="0BE2951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31396CA" w14:textId="77777777" w:rsidR="001117B3" w:rsidRDefault="00C065DC">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CA6AB" w14:textId="650A6CCB" w:rsidR="001117B3" w:rsidRDefault="00C065DC">
            <w:pPr>
              <w:jc w:val="both"/>
              <w:rPr>
                <w:color w:val="000000"/>
                <w:sz w:val="18"/>
                <w:szCs w:val="18"/>
              </w:rPr>
            </w:pPr>
            <w:r>
              <w:rPr>
                <w:sz w:val="18"/>
                <w:szCs w:val="18"/>
              </w:rPr>
              <w:t xml:space="preserve">Sessão Pública a ser realizada no endereço eletrônico informado no edital, às </w:t>
            </w:r>
            <w:r w:rsidRPr="00C43EA9">
              <w:rPr>
                <w:b/>
                <w:sz w:val="18"/>
                <w:szCs w:val="18"/>
              </w:rPr>
              <w:t>10h</w:t>
            </w:r>
            <w:r>
              <w:rPr>
                <w:sz w:val="18"/>
                <w:szCs w:val="18"/>
              </w:rPr>
              <w:t xml:space="preserve"> do dia </w:t>
            </w:r>
            <w:r w:rsidR="000A42C3">
              <w:rPr>
                <w:b/>
                <w:sz w:val="18"/>
                <w:szCs w:val="18"/>
              </w:rPr>
              <w:t>15</w:t>
            </w:r>
            <w:r w:rsidR="00C956AC">
              <w:rPr>
                <w:b/>
                <w:sz w:val="18"/>
                <w:szCs w:val="18"/>
              </w:rPr>
              <w:t>/</w:t>
            </w:r>
            <w:r w:rsidR="000A42C3">
              <w:rPr>
                <w:b/>
                <w:sz w:val="18"/>
                <w:szCs w:val="18"/>
              </w:rPr>
              <w:t>10</w:t>
            </w:r>
            <w:r w:rsidR="00C956AC">
              <w:rPr>
                <w:b/>
                <w:sz w:val="18"/>
                <w:szCs w:val="18"/>
              </w:rPr>
              <w:t>/</w:t>
            </w:r>
            <w:r w:rsidR="000A42C3">
              <w:rPr>
                <w:b/>
                <w:sz w:val="18"/>
                <w:szCs w:val="18"/>
              </w:rPr>
              <w:t>2021</w:t>
            </w:r>
            <w:r w:rsidRPr="00C43EA9">
              <w:rPr>
                <w:sz w:val="18"/>
                <w:szCs w:val="18"/>
              </w:rPr>
              <w:t>.</w:t>
            </w:r>
          </w:p>
        </w:tc>
      </w:tr>
      <w:tr w:rsidR="001117B3" w14:paraId="265D9F9F"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E7E31DB" w14:textId="77777777" w:rsidR="001117B3" w:rsidRDefault="00C065DC">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B5AC4" w14:textId="77777777" w:rsidR="001117B3" w:rsidRDefault="001117B3">
            <w:pPr>
              <w:jc w:val="both"/>
              <w:rPr>
                <w:color w:val="000000"/>
                <w:sz w:val="18"/>
                <w:szCs w:val="18"/>
              </w:rPr>
            </w:pPr>
          </w:p>
          <w:p w14:paraId="57E5D5E0" w14:textId="77777777" w:rsidR="001117B3" w:rsidRDefault="00C065DC">
            <w:pPr>
              <w:jc w:val="both"/>
              <w:rPr>
                <w:color w:val="000000"/>
                <w:sz w:val="18"/>
                <w:szCs w:val="18"/>
              </w:rPr>
            </w:pPr>
            <w:r>
              <w:rPr>
                <w:color w:val="000000"/>
                <w:sz w:val="18"/>
                <w:szCs w:val="18"/>
              </w:rPr>
              <w:t>Universidade Federal Fluminense</w:t>
            </w:r>
          </w:p>
          <w:p w14:paraId="274ACB34" w14:textId="77777777" w:rsidR="001117B3" w:rsidRDefault="00C065DC">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7B625D5C" w14:textId="77777777" w:rsidR="001117B3" w:rsidRDefault="00C065DC">
            <w:pPr>
              <w:jc w:val="both"/>
              <w:rPr>
                <w:color w:val="000000"/>
                <w:sz w:val="18"/>
                <w:szCs w:val="18"/>
              </w:rPr>
            </w:pPr>
            <w:r>
              <w:rPr>
                <w:color w:val="000000"/>
                <w:sz w:val="18"/>
                <w:szCs w:val="18"/>
              </w:rPr>
              <w:t>Coordenação de Licitação</w:t>
            </w:r>
          </w:p>
          <w:p w14:paraId="07A4799A" w14:textId="77777777" w:rsidR="001117B3" w:rsidRDefault="00C065DC">
            <w:pPr>
              <w:jc w:val="both"/>
              <w:rPr>
                <w:color w:val="000000"/>
                <w:sz w:val="18"/>
                <w:szCs w:val="18"/>
              </w:rPr>
            </w:pPr>
            <w:r>
              <w:rPr>
                <w:color w:val="000000"/>
                <w:sz w:val="18"/>
                <w:szCs w:val="18"/>
              </w:rPr>
              <w:t>Rua Miguel de Frias n.º 09, Bairro Icaraí, Niterói - RJ</w:t>
            </w:r>
          </w:p>
          <w:p w14:paraId="4BD9C111" w14:textId="77777777" w:rsidR="001117B3" w:rsidRDefault="00C065DC">
            <w:pPr>
              <w:jc w:val="both"/>
              <w:rPr>
                <w:color w:val="000000"/>
                <w:sz w:val="18"/>
                <w:szCs w:val="18"/>
              </w:rPr>
            </w:pPr>
            <w:r>
              <w:rPr>
                <w:color w:val="000000"/>
                <w:sz w:val="18"/>
                <w:szCs w:val="18"/>
              </w:rPr>
              <w:t>CEP: 24.220-900</w:t>
            </w:r>
          </w:p>
          <w:p w14:paraId="7BD084E2" w14:textId="77777777" w:rsidR="001117B3" w:rsidRDefault="00C065DC">
            <w:pPr>
              <w:jc w:val="both"/>
              <w:rPr>
                <w:color w:val="000000"/>
                <w:sz w:val="18"/>
                <w:szCs w:val="18"/>
              </w:rPr>
            </w:pPr>
            <w:r>
              <w:rPr>
                <w:color w:val="000000"/>
                <w:sz w:val="18"/>
                <w:szCs w:val="18"/>
              </w:rPr>
              <w:t>Telefones: (21) 2629-5386</w:t>
            </w:r>
          </w:p>
          <w:p w14:paraId="0986DEE5" w14:textId="77777777" w:rsidR="001117B3" w:rsidRDefault="00C065DC">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621B65C" w14:textId="77777777" w:rsidR="001117B3" w:rsidRDefault="001117B3">
            <w:pPr>
              <w:jc w:val="both"/>
              <w:rPr>
                <w:color w:val="000000"/>
                <w:sz w:val="18"/>
                <w:szCs w:val="18"/>
              </w:rPr>
            </w:pPr>
          </w:p>
        </w:tc>
      </w:tr>
      <w:tr w:rsidR="001117B3" w14:paraId="7A5EAED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0C15314" w14:textId="77777777" w:rsidR="001117B3" w:rsidRDefault="00C065DC">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D0892" w14:textId="77777777" w:rsidR="001117B3" w:rsidRPr="00DB6FAF" w:rsidRDefault="00C065DC">
            <w:pPr>
              <w:jc w:val="both"/>
              <w:rPr>
                <w:color w:val="000000"/>
                <w:sz w:val="18"/>
                <w:szCs w:val="18"/>
              </w:rPr>
            </w:pPr>
            <w:r w:rsidRPr="00DB6FAF">
              <w:rPr>
                <w:color w:val="000000"/>
                <w:sz w:val="18"/>
                <w:szCs w:val="18"/>
              </w:rPr>
              <w:t>Menor preço por item.</w:t>
            </w:r>
          </w:p>
        </w:tc>
      </w:tr>
      <w:tr w:rsidR="001117B3" w14:paraId="43066C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674EB8" w14:textId="77777777" w:rsidR="001117B3" w:rsidRDefault="00C065DC">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3BB31" w14:textId="77777777" w:rsidR="001117B3" w:rsidRDefault="001117B3">
            <w:pPr>
              <w:jc w:val="both"/>
              <w:rPr>
                <w:color w:val="000000"/>
                <w:sz w:val="18"/>
                <w:szCs w:val="18"/>
              </w:rPr>
            </w:pPr>
          </w:p>
          <w:p w14:paraId="0471122F" w14:textId="77777777" w:rsidR="001117B3" w:rsidRDefault="00A55E09">
            <w:pPr>
              <w:jc w:val="both"/>
              <w:rPr>
                <w:b/>
                <w:color w:val="0000FF"/>
                <w:sz w:val="18"/>
                <w:szCs w:val="18"/>
                <w:u w:val="single"/>
              </w:rPr>
            </w:pPr>
            <w:hyperlink r:id="rId10">
              <w:r w:rsidR="00C065DC">
                <w:rPr>
                  <w:b/>
                  <w:color w:val="0000FF"/>
                  <w:sz w:val="18"/>
                  <w:szCs w:val="18"/>
                  <w:u w:val="single"/>
                </w:rPr>
                <w:t>www.gov.br/compras</w:t>
              </w:r>
            </w:hyperlink>
          </w:p>
          <w:p w14:paraId="00D33E37" w14:textId="77777777" w:rsidR="001117B3" w:rsidRDefault="001117B3">
            <w:pPr>
              <w:jc w:val="both"/>
              <w:rPr>
                <w:color w:val="000000"/>
                <w:sz w:val="18"/>
                <w:szCs w:val="18"/>
              </w:rPr>
            </w:pPr>
          </w:p>
        </w:tc>
      </w:tr>
      <w:tr w:rsidR="001117B3" w14:paraId="4E26F81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8687AB" w14:textId="77777777" w:rsidR="001117B3" w:rsidRDefault="00C065DC">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F9DD7" w14:textId="0318DD3E" w:rsidR="001117B3" w:rsidRDefault="000A42C3" w:rsidP="00C43EA9">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Julia Pereira Lopes</w:t>
            </w:r>
          </w:p>
        </w:tc>
      </w:tr>
    </w:tbl>
    <w:p w14:paraId="4808E3B9" w14:textId="77777777" w:rsidR="001117B3" w:rsidRDefault="001117B3">
      <w:pPr>
        <w:spacing w:after="120" w:line="276" w:lineRule="auto"/>
        <w:ind w:right="-30" w:firstLine="540"/>
        <w:jc w:val="both"/>
        <w:rPr>
          <w:color w:val="000000"/>
        </w:rPr>
      </w:pPr>
    </w:p>
    <w:p w14:paraId="181507BA" w14:textId="77777777" w:rsidR="001117B3" w:rsidRDefault="00C065DC">
      <w:pPr>
        <w:rPr>
          <w:color w:val="000000"/>
        </w:rPr>
      </w:pPr>
      <w:r>
        <w:br w:type="page"/>
      </w:r>
    </w:p>
    <w:p w14:paraId="79D6240A" w14:textId="77777777" w:rsidR="001117B3" w:rsidRDefault="00C065DC">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162477AD" wp14:editId="100FEB10">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273179B0" w14:textId="77777777" w:rsidR="001117B3" w:rsidRDefault="001117B3">
      <w:pPr>
        <w:spacing w:after="120" w:line="276" w:lineRule="auto"/>
        <w:ind w:right="-30" w:firstLine="540"/>
        <w:jc w:val="both"/>
        <w:rPr>
          <w:color w:val="000000"/>
        </w:rPr>
      </w:pPr>
    </w:p>
    <w:p w14:paraId="301617B3" w14:textId="77777777" w:rsidR="001117B3" w:rsidRDefault="001117B3">
      <w:pPr>
        <w:spacing w:after="120" w:line="276" w:lineRule="auto"/>
        <w:ind w:right="-30" w:firstLine="540"/>
        <w:jc w:val="both"/>
        <w:rPr>
          <w:color w:val="000000"/>
        </w:rPr>
      </w:pPr>
    </w:p>
    <w:p w14:paraId="5A9801CC" w14:textId="77777777" w:rsidR="001117B3" w:rsidRDefault="001117B3">
      <w:pPr>
        <w:tabs>
          <w:tab w:val="left" w:pos="6284"/>
        </w:tabs>
        <w:jc w:val="center"/>
        <w:rPr>
          <w:rFonts w:ascii="Calibri" w:eastAsia="Calibri" w:hAnsi="Calibri" w:cs="Calibri"/>
          <w:b/>
          <w:sz w:val="22"/>
          <w:szCs w:val="22"/>
        </w:rPr>
      </w:pPr>
    </w:p>
    <w:p w14:paraId="1489CBCC" w14:textId="77777777" w:rsidR="001117B3" w:rsidRDefault="00C065DC">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55C1F0A" w14:textId="77777777" w:rsidR="001117B3" w:rsidRDefault="00C065D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A1F7283"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378E80D"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06B1A1C" w14:textId="77777777" w:rsidR="001117B3" w:rsidRDefault="001117B3">
      <w:pPr>
        <w:jc w:val="center"/>
        <w:rPr>
          <w:rFonts w:ascii="Calibri" w:eastAsia="Calibri" w:hAnsi="Calibri" w:cs="Calibri"/>
          <w:b/>
          <w:sz w:val="22"/>
          <w:szCs w:val="22"/>
        </w:rPr>
      </w:pPr>
    </w:p>
    <w:p w14:paraId="17D5606B" w14:textId="6BEC559C" w:rsidR="001117B3" w:rsidRPr="000A42C3" w:rsidRDefault="00C065DC">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0A42C3">
        <w:rPr>
          <w:rFonts w:ascii="Verdana" w:eastAsia="Verdana" w:hAnsi="Verdana" w:cs="Verdana"/>
          <w:b/>
          <w:color w:val="000000" w:themeColor="text1"/>
          <w:szCs w:val="20"/>
        </w:rPr>
        <w:t>EDITAL DE LICITAÇÃO</w:t>
      </w:r>
    </w:p>
    <w:p w14:paraId="6FE09DD8" w14:textId="5038C3D0" w:rsidR="001117B3" w:rsidRDefault="00C065DC">
      <w:pPr>
        <w:spacing w:before="100" w:after="100"/>
        <w:jc w:val="center"/>
        <w:rPr>
          <w:rFonts w:ascii="Verdana" w:eastAsia="Verdana" w:hAnsi="Verdana" w:cs="Verdana"/>
          <w:b/>
        </w:rPr>
      </w:pPr>
      <w:r>
        <w:rPr>
          <w:rFonts w:ascii="Verdana" w:eastAsia="Verdana" w:hAnsi="Verdana" w:cs="Verdana"/>
          <w:b/>
        </w:rPr>
        <w:t>PREGÃO ELETRÔ</w:t>
      </w:r>
      <w:r w:rsidRPr="00DB6FAF">
        <w:rPr>
          <w:rFonts w:ascii="Verdana" w:eastAsia="Verdana" w:hAnsi="Verdana" w:cs="Verdana"/>
          <w:b/>
        </w:rPr>
        <w:t xml:space="preserve">NICO Nº </w:t>
      </w:r>
      <w:r w:rsidR="00C956AC">
        <w:rPr>
          <w:rFonts w:ascii="Verdana" w:eastAsia="Verdana" w:hAnsi="Verdana" w:cs="Verdana"/>
          <w:b/>
        </w:rPr>
        <w:t>67</w:t>
      </w:r>
      <w:r w:rsidRPr="00DB6FAF">
        <w:rPr>
          <w:rFonts w:ascii="Verdana" w:eastAsia="Verdana" w:hAnsi="Verdana" w:cs="Verdana"/>
          <w:b/>
        </w:rPr>
        <w:t>/2021/AD</w:t>
      </w:r>
    </w:p>
    <w:p w14:paraId="1714516C" w14:textId="77777777" w:rsidR="001117B3" w:rsidRDefault="00C065DC">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018449B8" w14:textId="487FD4B6" w:rsidR="001117B3" w:rsidRDefault="00C065DC">
      <w:pPr>
        <w:spacing w:before="100" w:after="100"/>
        <w:jc w:val="center"/>
        <w:rPr>
          <w:rFonts w:ascii="Verdana" w:eastAsia="Verdana" w:hAnsi="Verdana" w:cs="Verdana"/>
          <w:b/>
        </w:rPr>
      </w:pPr>
      <w:r>
        <w:rPr>
          <w:rFonts w:ascii="Verdana" w:eastAsia="Verdana" w:hAnsi="Verdana" w:cs="Verdana"/>
          <w:b/>
        </w:rPr>
        <w:t xml:space="preserve">PROCESSO Nº 23069. </w:t>
      </w:r>
      <w:r w:rsidR="00C956AC">
        <w:rPr>
          <w:rFonts w:ascii="Verdana" w:eastAsia="Verdana" w:hAnsi="Verdana" w:cs="Verdana"/>
          <w:b/>
        </w:rPr>
        <w:t>157055/2021-34</w:t>
      </w:r>
    </w:p>
    <w:p w14:paraId="46596985" w14:textId="77777777" w:rsidR="001117B3" w:rsidRDefault="001117B3">
      <w:pPr>
        <w:spacing w:after="120" w:line="276" w:lineRule="auto"/>
        <w:ind w:right="-30" w:firstLine="540"/>
        <w:jc w:val="both"/>
        <w:rPr>
          <w:color w:val="000000"/>
        </w:rPr>
      </w:pPr>
    </w:p>
    <w:p w14:paraId="6F31F565" w14:textId="186E23C1" w:rsidR="001117B3" w:rsidRDefault="00C065DC">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w:t>
      </w:r>
      <w:r w:rsidRPr="00D6302F">
        <w:t>CEP 24.220-008</w:t>
      </w:r>
      <w:r w:rsidRPr="00D6302F">
        <w:rPr>
          <w:color w:val="000000"/>
        </w:rPr>
        <w:t xml:space="preserve">, realizará licitação na modalidade PREGÃO, na forma ELETRÔNICA,  </w:t>
      </w:r>
      <w:r w:rsidRPr="00D6302F">
        <w:rPr>
          <w:b/>
          <w:color w:val="000000"/>
        </w:rPr>
        <w:t>com critério de julgamento menor pre</w:t>
      </w:r>
      <w:r w:rsidRPr="00D6302F">
        <w:rPr>
          <w:b/>
        </w:rPr>
        <w:t>ço</w:t>
      </w:r>
      <w:r w:rsidR="00DB6FAF" w:rsidRPr="00D6302F">
        <w:rPr>
          <w:b/>
        </w:rPr>
        <w:t xml:space="preserve"> </w:t>
      </w:r>
      <w:r w:rsidRPr="00D6302F">
        <w:rPr>
          <w:i/>
        </w:rPr>
        <w:t>por item</w:t>
      </w:r>
      <w:r w:rsidRPr="00D6302F">
        <w:t xml:space="preserve">, sob a forma de execução indireta, no regime de empreitada por </w:t>
      </w:r>
      <w:r w:rsidRPr="00D6302F">
        <w:rPr>
          <w:i/>
        </w:rPr>
        <w:t>preço unitário</w:t>
      </w:r>
      <w:r w:rsidRPr="00D6302F">
        <w:t>, nos termos da Lei nº 10.520, de 17 de julho de 2002, do Decreto nº 10.024, de 20 de setembro de</w:t>
      </w:r>
      <w:r>
        <w:rPr>
          <w:color w:val="000000"/>
        </w:rPr>
        <w:t xml:space="preserve"> 2019, do Decreto 9.507, de 21 de setembro de 2018, do Decreto nº 7.746, de 05 de junho de 2012, </w:t>
      </w:r>
      <w:r>
        <w:rPr>
          <w:i/>
        </w:rPr>
        <w:t>,</w:t>
      </w:r>
      <w:r>
        <w:rPr>
          <w:color w:val="000000"/>
        </w:rPr>
        <w:t>das Instruções Normativas SEGES/MP nº 05, de 26 de maio de 2017 e nº 03, de 26 de abril de 2018 e da Instrução Normativa SLTI/MP</w:t>
      </w:r>
      <w:r w:rsidR="00D6302F">
        <w:rPr>
          <w:color w:val="000000"/>
        </w:rPr>
        <w:t xml:space="preserve"> </w:t>
      </w:r>
      <w:r>
        <w:rPr>
          <w:color w:val="000000"/>
        </w:rPr>
        <w:t>nº 01, de 19 de janeiro de 2010, da Lei Complementar n° 123, de 14 de dezembro de 2006,</w:t>
      </w:r>
      <w:r w:rsidR="000A42C3">
        <w:rPr>
          <w:color w:val="000000"/>
        </w:rPr>
        <w:t xml:space="preserve"> </w:t>
      </w:r>
      <w:r>
        <w:rPr>
          <w:color w:val="000000"/>
        </w:rPr>
        <w:t xml:space="preserve">do Decreto n° </w:t>
      </w:r>
      <w:r>
        <w:t>8.538, de 06 de outubro de 2015</w:t>
      </w:r>
      <w:r>
        <w:rPr>
          <w:color w:val="000000"/>
        </w:rPr>
        <w:t>, aplicando-se, subsidiariamente, a Lei nº 8.666, de 21 de junho de 1993 e as exigências estabelecidas neste Edital.</w:t>
      </w:r>
    </w:p>
    <w:p w14:paraId="1B37C941" w14:textId="77777777" w:rsidR="001117B3" w:rsidRDefault="001117B3" w:rsidP="000A42C3">
      <w:pPr>
        <w:spacing w:after="120" w:line="276" w:lineRule="auto"/>
        <w:ind w:right="-30"/>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1117B3" w14:paraId="509E8EF1" w14:textId="77777777">
        <w:tc>
          <w:tcPr>
            <w:tcW w:w="9211" w:type="dxa"/>
          </w:tcPr>
          <w:p w14:paraId="463093B0" w14:textId="2F24FA8D" w:rsidR="001117B3" w:rsidRDefault="00C065DC">
            <w:pPr>
              <w:spacing w:line="276" w:lineRule="auto"/>
              <w:jc w:val="both"/>
            </w:pPr>
            <w:r>
              <w:rPr>
                <w:color w:val="000000"/>
              </w:rPr>
              <w:t>Data da sessão:</w:t>
            </w:r>
            <w:r w:rsidR="00C43EA9">
              <w:rPr>
                <w:b/>
                <w:sz w:val="18"/>
                <w:szCs w:val="18"/>
              </w:rPr>
              <w:t xml:space="preserve"> </w:t>
            </w:r>
            <w:r w:rsidR="000A42C3" w:rsidRPr="000A42C3">
              <w:rPr>
                <w:b/>
                <w:sz w:val="18"/>
                <w:szCs w:val="18"/>
              </w:rPr>
              <w:t>15/10/2021</w:t>
            </w:r>
            <w:r w:rsidR="000A42C3">
              <w:rPr>
                <w:b/>
                <w:sz w:val="18"/>
                <w:szCs w:val="18"/>
              </w:rPr>
              <w:t>.</w:t>
            </w:r>
          </w:p>
        </w:tc>
      </w:tr>
      <w:tr w:rsidR="001117B3" w14:paraId="11164225" w14:textId="77777777">
        <w:tc>
          <w:tcPr>
            <w:tcW w:w="9211" w:type="dxa"/>
          </w:tcPr>
          <w:p w14:paraId="6DDEA2BE" w14:textId="67E3F46D" w:rsidR="001117B3" w:rsidRDefault="00C065DC">
            <w:pPr>
              <w:spacing w:line="276" w:lineRule="auto"/>
              <w:jc w:val="both"/>
            </w:pPr>
            <w:r>
              <w:rPr>
                <w:color w:val="000000"/>
              </w:rPr>
              <w:t xml:space="preserve">Horário: </w:t>
            </w:r>
            <w:r w:rsidR="000A42C3" w:rsidRPr="000A42C3">
              <w:rPr>
                <w:b/>
                <w:color w:val="000000"/>
              </w:rPr>
              <w:t>10hrs.</w:t>
            </w:r>
          </w:p>
        </w:tc>
      </w:tr>
      <w:tr w:rsidR="001117B3" w14:paraId="3F604836" w14:textId="77777777">
        <w:tc>
          <w:tcPr>
            <w:tcW w:w="9211" w:type="dxa"/>
          </w:tcPr>
          <w:p w14:paraId="1DF4474E" w14:textId="77777777" w:rsidR="001117B3" w:rsidRDefault="00C065DC">
            <w:pPr>
              <w:spacing w:after="120" w:line="276" w:lineRule="auto"/>
              <w:jc w:val="both"/>
              <w:rPr>
                <w:b/>
                <w:color w:val="0000FF"/>
              </w:rPr>
            </w:pPr>
            <w:r>
              <w:rPr>
                <w:color w:val="000000"/>
              </w:rPr>
              <w:t>Local: Portal de Compras do Governo Federa</w:t>
            </w:r>
            <w:r>
              <w:t xml:space="preserve">l </w:t>
            </w:r>
            <w:r>
              <w:rPr>
                <w:b/>
              </w:rPr>
              <w:t xml:space="preserve">– </w:t>
            </w:r>
            <w:hyperlink r:id="rId12">
              <w:r>
                <w:rPr>
                  <w:b/>
                  <w:color w:val="0000FF"/>
                  <w:u w:val="single"/>
                </w:rPr>
                <w:t>www.gov.br/compras</w:t>
              </w:r>
            </w:hyperlink>
          </w:p>
        </w:tc>
      </w:tr>
    </w:tbl>
    <w:p w14:paraId="6BBF2764"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1F571720" w14:textId="748C6F73" w:rsidR="001117B3" w:rsidRDefault="00C065DC">
      <w:pPr>
        <w:numPr>
          <w:ilvl w:val="1"/>
          <w:numId w:val="1"/>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sidR="00600E0C">
        <w:rPr>
          <w:rFonts w:cs="Arial"/>
          <w:color w:val="000000"/>
          <w:szCs w:val="20"/>
        </w:rPr>
        <w:t xml:space="preserve"> </w:t>
      </w:r>
      <w:r w:rsidR="00600E0C" w:rsidRPr="00C956AC">
        <w:rPr>
          <w:rFonts w:cs="Arial"/>
          <w:iCs/>
          <w:szCs w:val="20"/>
        </w:rPr>
        <w:t xml:space="preserve">contratação de empresa especializada para a prestação de serviços de assistência técnica, relativos à </w:t>
      </w:r>
      <w:r w:rsidR="00600E0C" w:rsidRPr="005C2094">
        <w:rPr>
          <w:rFonts w:cs="Arial"/>
          <w:b/>
          <w:bCs/>
          <w:iCs/>
          <w:szCs w:val="20"/>
        </w:rPr>
        <w:t>MANUTENÇÃO PREVENTIVA E CORRETIVA</w:t>
      </w:r>
      <w:r w:rsidR="00600E0C" w:rsidRPr="00C956AC">
        <w:rPr>
          <w:rFonts w:cs="Arial"/>
          <w:iCs/>
          <w:szCs w:val="20"/>
        </w:rPr>
        <w:t xml:space="preserve">, com fornecimento total de peças e materiais, em equipamentos de </w:t>
      </w:r>
      <w:r w:rsidR="00600E0C" w:rsidRPr="005C2094">
        <w:rPr>
          <w:rFonts w:cs="Arial"/>
          <w:b/>
          <w:bCs/>
          <w:iCs/>
          <w:szCs w:val="20"/>
        </w:rPr>
        <w:t>TRANSPORTE VERTICAL</w:t>
      </w:r>
      <w:r w:rsidR="00600E0C" w:rsidRPr="00C956AC">
        <w:rPr>
          <w:rFonts w:cs="Arial"/>
          <w:iCs/>
          <w:szCs w:val="20"/>
        </w:rPr>
        <w:t xml:space="preserve"> da Universidade Federal Fluminense, situados nos Campi Universitários no Estado do Rio de Janeiro</w:t>
      </w:r>
      <w:r w:rsidRPr="00187A9C">
        <w:rPr>
          <w:rFonts w:cs="Arial"/>
          <w:color w:val="000000"/>
          <w:szCs w:val="20"/>
        </w:rPr>
        <w:t>,</w:t>
      </w:r>
      <w:r>
        <w:rPr>
          <w:rFonts w:cs="Arial"/>
          <w:color w:val="000000"/>
          <w:szCs w:val="20"/>
        </w:rPr>
        <w:t xml:space="preserve"> conforme condições, quantidades e exigências estabelecidas neste Edital e seus anexos.</w:t>
      </w:r>
    </w:p>
    <w:p w14:paraId="6B1EDA66" w14:textId="77777777" w:rsidR="001117B3" w:rsidRPr="00187A9C" w:rsidRDefault="00C065DC">
      <w:pPr>
        <w:tabs>
          <w:tab w:val="left" w:pos="709"/>
        </w:tabs>
        <w:spacing w:before="120" w:after="120" w:line="276" w:lineRule="auto"/>
        <w:ind w:left="1134" w:hanging="425"/>
        <w:jc w:val="both"/>
        <w:rPr>
          <w:iCs/>
        </w:rPr>
      </w:pPr>
      <w:r w:rsidRPr="00187A9C">
        <w:rPr>
          <w:iCs/>
        </w:rPr>
        <w:t>1.2. A licitação será realizada em único item.</w:t>
      </w:r>
    </w:p>
    <w:p w14:paraId="19AD689A" w14:textId="77777777" w:rsidR="001117B3" w:rsidRPr="00187A9C" w:rsidRDefault="00C065DC">
      <w:pPr>
        <w:tabs>
          <w:tab w:val="left" w:pos="709"/>
        </w:tabs>
        <w:spacing w:before="120" w:after="120" w:line="276" w:lineRule="auto"/>
        <w:ind w:left="1134" w:hanging="425"/>
        <w:jc w:val="both"/>
        <w:rPr>
          <w:iCs/>
        </w:rPr>
      </w:pPr>
      <w:r w:rsidRPr="00187A9C">
        <w:rPr>
          <w:iCs/>
        </w:rPr>
        <w:t xml:space="preserve">1.3. O critério de julgamento adotado será o </w:t>
      </w:r>
      <w:r w:rsidRPr="00187A9C">
        <w:rPr>
          <w:b/>
          <w:bCs/>
          <w:iCs/>
        </w:rPr>
        <w:t>menor preço</w:t>
      </w:r>
      <w:r w:rsidRPr="00187A9C">
        <w:rPr>
          <w:iCs/>
        </w:rPr>
        <w:t xml:space="preserve"> do item, observadas as exigências contidas neste Edital e seus Anexos quanto às especificações do objeto.</w:t>
      </w:r>
    </w:p>
    <w:p w14:paraId="2C92A500" w14:textId="77777777" w:rsidR="001117B3" w:rsidRDefault="001117B3">
      <w:pPr>
        <w:pBdr>
          <w:top w:val="nil"/>
          <w:left w:val="nil"/>
          <w:bottom w:val="nil"/>
          <w:right w:val="nil"/>
          <w:between w:val="nil"/>
        </w:pBdr>
        <w:tabs>
          <w:tab w:val="left" w:pos="567"/>
        </w:tabs>
        <w:spacing w:after="280" w:line="276" w:lineRule="auto"/>
        <w:ind w:left="1134" w:hanging="425"/>
        <w:jc w:val="both"/>
        <w:rPr>
          <w:rFonts w:cs="Arial"/>
          <w:i/>
          <w:color w:val="FF0000"/>
          <w:szCs w:val="20"/>
        </w:rPr>
      </w:pPr>
    </w:p>
    <w:p w14:paraId="10D0CEAA" w14:textId="77777777" w:rsidR="001117B3" w:rsidRDefault="001117B3">
      <w:pPr>
        <w:pBdr>
          <w:top w:val="nil"/>
          <w:left w:val="nil"/>
          <w:bottom w:val="nil"/>
          <w:right w:val="nil"/>
          <w:between w:val="nil"/>
        </w:pBdr>
        <w:spacing w:before="280" w:after="280" w:line="276" w:lineRule="auto"/>
        <w:ind w:left="1134" w:hanging="425"/>
        <w:jc w:val="both"/>
        <w:rPr>
          <w:rFonts w:cs="Arial"/>
          <w:i/>
          <w:color w:val="FF0000"/>
          <w:szCs w:val="20"/>
        </w:rPr>
      </w:pPr>
    </w:p>
    <w:p w14:paraId="3595052F"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DOS RECURSOS ORÇAMENTÁRIOS</w:t>
      </w:r>
    </w:p>
    <w:p w14:paraId="251EF647" w14:textId="5D0D7448" w:rsidR="001117B3" w:rsidRDefault="00C065DC" w:rsidP="00600E0C">
      <w:pPr>
        <w:numPr>
          <w:ilvl w:val="1"/>
          <w:numId w:val="1"/>
        </w:numPr>
        <w:spacing w:before="120" w:after="120" w:line="276" w:lineRule="auto"/>
        <w:ind w:left="425" w:firstLine="0"/>
        <w:jc w:val="both"/>
      </w:pPr>
      <w:r>
        <w:t xml:space="preserve">As despesas para atender a esta licitação estão programadas em dotação orçamentária própria, </w:t>
      </w:r>
      <w:r w:rsidR="00600E0C" w:rsidRPr="00600E0C">
        <w:t>onerando as Fontes Orçamentárias 8100, 150, 100 e 8188 no elemento de despesa 339039, condicionada à disponibilidade no momento do efetivo fornecimento do objeto.</w:t>
      </w:r>
    </w:p>
    <w:p w14:paraId="2FDACF1F"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78489D1E" w14:textId="77777777" w:rsidR="001117B3" w:rsidRDefault="00C065DC">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14C08555" w14:textId="77777777" w:rsidR="001117B3" w:rsidRDefault="00C065DC">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38C7C40E" w14:textId="77777777" w:rsidR="001117B3" w:rsidRDefault="00C065DC">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2B90D13" w14:textId="77777777" w:rsidR="001117B3" w:rsidRDefault="00C065DC">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0377062" w14:textId="77777777" w:rsidR="001117B3" w:rsidRDefault="00C065DC">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9DF61AE" w14:textId="77777777" w:rsidR="001117B3" w:rsidRDefault="00C065DC">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29B31047"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58432E2" w14:textId="77777777" w:rsidR="001117B3" w:rsidRDefault="00C065DC">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BA0DFB1" w14:textId="77777777" w:rsidR="001117B3" w:rsidRDefault="00C065DC">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14:paraId="75B27019" w14:textId="77777777" w:rsidR="001117B3" w:rsidRDefault="00C065DC">
      <w:pPr>
        <w:numPr>
          <w:ilvl w:val="1"/>
          <w:numId w:val="1"/>
        </w:numPr>
        <w:spacing w:before="120" w:after="120" w:line="276" w:lineRule="auto"/>
        <w:ind w:left="425" w:firstLine="0"/>
        <w:jc w:val="both"/>
        <w:rPr>
          <w:color w:val="000000"/>
        </w:rPr>
      </w:pPr>
      <w:r>
        <w:rPr>
          <w:color w:val="000000"/>
        </w:rPr>
        <w:t>Não poderão participar desta licitação os interessados:</w:t>
      </w:r>
    </w:p>
    <w:p w14:paraId="59837760"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2387874D"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215E5E41"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3C52AFD1"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4B2FB459" w14:textId="77777777" w:rsidR="001117B3" w:rsidRDefault="00C065DC">
      <w:pPr>
        <w:keepNext/>
        <w:widowControl w:val="0"/>
        <w:numPr>
          <w:ilvl w:val="2"/>
          <w:numId w:val="3"/>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0026A8DB" w14:textId="77777777" w:rsidR="001117B3" w:rsidRDefault="00C065DC">
      <w:pPr>
        <w:numPr>
          <w:ilvl w:val="2"/>
          <w:numId w:val="3"/>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62889F6" w14:textId="77777777" w:rsidR="001117B3" w:rsidRDefault="001117B3">
      <w:pPr>
        <w:spacing w:line="276" w:lineRule="auto"/>
      </w:pPr>
    </w:p>
    <w:p w14:paraId="3C41893F" w14:textId="77777777" w:rsidR="001117B3" w:rsidRDefault="00C065DC">
      <w:pPr>
        <w:numPr>
          <w:ilvl w:val="2"/>
          <w:numId w:val="3"/>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393B06CF" w14:textId="77777777" w:rsidR="001117B3" w:rsidRDefault="00C065DC">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14:paraId="288113A2" w14:textId="77777777" w:rsidR="001117B3" w:rsidRDefault="00C065DC">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7ADAFEEC" w14:textId="77777777" w:rsidR="001117B3" w:rsidRDefault="001117B3">
      <w:pPr>
        <w:tabs>
          <w:tab w:val="left" w:pos="1440"/>
        </w:tabs>
        <w:spacing w:before="120" w:after="120" w:line="276" w:lineRule="auto"/>
        <w:jc w:val="both"/>
        <w:rPr>
          <w:color w:val="000000"/>
          <w:highlight w:val="green"/>
        </w:rPr>
      </w:pPr>
    </w:p>
    <w:p w14:paraId="3E72921B" w14:textId="77777777" w:rsidR="001117B3" w:rsidRDefault="00C065DC">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C5BDEB7"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7B7BE233"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5AA1C8EB" w14:textId="77777777" w:rsidR="001117B3" w:rsidRDefault="00C065DC">
      <w:pPr>
        <w:numPr>
          <w:ilvl w:val="2"/>
          <w:numId w:val="4"/>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BA5CC18" w14:textId="77777777" w:rsidR="001117B3" w:rsidRDefault="00C065DC">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2937DB2" w14:textId="77777777" w:rsidR="001117B3" w:rsidRDefault="00C065DC">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1F4A12B9" w14:textId="77777777" w:rsidR="001117B3" w:rsidRDefault="00C065DC">
      <w:pPr>
        <w:numPr>
          <w:ilvl w:val="2"/>
          <w:numId w:val="9"/>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77BCFCD3"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283C1EA5"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25705A50"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24575A5"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1DBF18D4"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47284758"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6F45DC00"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6615CE74"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D9E2C0D"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680CEED9"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33EC0C" w14:textId="77777777" w:rsidR="001117B3" w:rsidRDefault="00C065DC">
      <w:pPr>
        <w:numPr>
          <w:ilvl w:val="2"/>
          <w:numId w:val="9"/>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w:t>
      </w:r>
      <w:r>
        <w:rPr>
          <w:rFonts w:cs="Arial"/>
          <w:color w:val="000000"/>
          <w:szCs w:val="20"/>
        </w:rPr>
        <w:lastRenderedPageBreak/>
        <w:t>Social e que atendam às regras de acessibilidade previstas na legislação, conforme disposto no art. 93 da Lei nº 8.213, de 24 de julho de 1991.</w:t>
      </w:r>
    </w:p>
    <w:p w14:paraId="09F373CF" w14:textId="77777777" w:rsidR="001117B3" w:rsidRDefault="00C065DC">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BAE91CE"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31C8239" w14:textId="77777777" w:rsidR="001117B3" w:rsidRDefault="00C065DC">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7BC9E40" w14:textId="77777777" w:rsidR="001117B3" w:rsidRDefault="00C065DC">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6A0FB30C" w14:textId="77777777" w:rsidR="001117B3" w:rsidRDefault="00C065DC">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754BD3B" w14:textId="77777777" w:rsidR="001117B3" w:rsidRDefault="00C065DC">
      <w:pPr>
        <w:numPr>
          <w:ilvl w:val="1"/>
          <w:numId w:val="1"/>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08EC7387" w14:textId="77777777" w:rsidR="001117B3" w:rsidRDefault="00C065DC">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18B584" w14:textId="77777777" w:rsidR="001117B3" w:rsidRDefault="00C065DC">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38F880FD" w14:textId="77777777" w:rsidR="001117B3" w:rsidRDefault="00C065DC">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30794373" w14:textId="77777777" w:rsidR="001117B3" w:rsidRDefault="00C065DC">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371D6EF1"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7F35D70F" w14:textId="77777777" w:rsidR="001117B3" w:rsidRDefault="001117B3">
      <w:pPr>
        <w:spacing w:before="120" w:after="120" w:line="276" w:lineRule="auto"/>
        <w:ind w:left="425"/>
        <w:jc w:val="both"/>
        <w:rPr>
          <w:color w:val="000000"/>
        </w:rPr>
      </w:pPr>
    </w:p>
    <w:p w14:paraId="4F884D8A" w14:textId="77777777" w:rsidR="001117B3" w:rsidRDefault="00C065DC">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14:paraId="3B1380F9" w14:textId="330025C7" w:rsidR="001117B3" w:rsidRPr="007A5051" w:rsidRDefault="00C065DC" w:rsidP="004A6C6C">
      <w:pPr>
        <w:numPr>
          <w:ilvl w:val="2"/>
          <w:numId w:val="1"/>
        </w:numPr>
        <w:spacing w:before="120" w:after="120" w:line="276" w:lineRule="auto"/>
        <w:ind w:left="1922"/>
        <w:jc w:val="both"/>
        <w:rPr>
          <w:rFonts w:cs="Arial"/>
          <w:szCs w:val="20"/>
        </w:rPr>
      </w:pPr>
      <w:r w:rsidRPr="007A5051">
        <w:rPr>
          <w:i/>
        </w:rPr>
        <w:t xml:space="preserve">valor </w:t>
      </w:r>
      <w:r w:rsidR="0090389C">
        <w:rPr>
          <w:i/>
        </w:rPr>
        <w:t>mensal e anual do item</w:t>
      </w:r>
      <w:r w:rsidR="004A6C6C" w:rsidRPr="007A5051">
        <w:rPr>
          <w:i/>
        </w:rPr>
        <w:t>;</w:t>
      </w:r>
    </w:p>
    <w:p w14:paraId="7647A220" w14:textId="77777777" w:rsidR="001117B3" w:rsidRPr="00205CAE" w:rsidRDefault="00C065DC">
      <w:pPr>
        <w:numPr>
          <w:ilvl w:val="2"/>
          <w:numId w:val="1"/>
        </w:numPr>
        <w:spacing w:before="120" w:after="120" w:line="276" w:lineRule="auto"/>
        <w:ind w:left="1922"/>
        <w:jc w:val="both"/>
      </w:pPr>
      <w:r w:rsidRPr="00205CAE">
        <w:t>Descrição</w:t>
      </w:r>
      <w:r w:rsidR="00205CAE" w:rsidRPr="00205CAE">
        <w:t xml:space="preserve"> </w:t>
      </w:r>
      <w:r w:rsidRPr="00205CAE">
        <w:t>do objeto, contendo as informações similares à especificação do Termo de Referência</w:t>
      </w:r>
    </w:p>
    <w:p w14:paraId="3523A561" w14:textId="77777777" w:rsidR="001117B3" w:rsidRDefault="00C065DC">
      <w:pPr>
        <w:numPr>
          <w:ilvl w:val="1"/>
          <w:numId w:val="1"/>
        </w:numPr>
        <w:spacing w:before="120" w:after="120" w:line="276" w:lineRule="auto"/>
        <w:ind w:left="425" w:firstLine="0"/>
        <w:jc w:val="both"/>
      </w:pPr>
      <w:r>
        <w:t>Todas as especificações do objeto contidas na proposta vinculam a Contratada.</w:t>
      </w:r>
    </w:p>
    <w:p w14:paraId="338C488A" w14:textId="77777777" w:rsidR="001117B3" w:rsidRDefault="00C065DC">
      <w:pPr>
        <w:numPr>
          <w:ilvl w:val="1"/>
          <w:numId w:val="1"/>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27C7A8DB" w14:textId="77777777" w:rsidR="001117B3" w:rsidRDefault="00C065DC">
      <w:pPr>
        <w:numPr>
          <w:ilvl w:val="2"/>
          <w:numId w:val="1"/>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1A5A16B" w14:textId="77777777" w:rsidR="001117B3" w:rsidRDefault="00C065DC">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A2E40C4" w14:textId="77777777" w:rsidR="001117B3" w:rsidRDefault="001117B3">
      <w:pPr>
        <w:spacing w:before="120" w:after="120" w:line="276" w:lineRule="auto"/>
        <w:ind w:left="425"/>
        <w:jc w:val="both"/>
      </w:pPr>
    </w:p>
    <w:p w14:paraId="1B777034" w14:textId="77777777" w:rsidR="001117B3" w:rsidRDefault="00C065DC">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0183BED" w14:textId="77777777" w:rsidR="001117B3" w:rsidRDefault="00C065DC">
      <w:pPr>
        <w:numPr>
          <w:ilvl w:val="2"/>
          <w:numId w:val="1"/>
        </w:numPr>
        <w:spacing w:before="120" w:after="120" w:line="276" w:lineRule="auto"/>
        <w:ind w:left="1922"/>
        <w:jc w:val="both"/>
      </w:pPr>
      <w:r>
        <w:t>cotação de percentual menor que o adequado: o percentual será mantido durante toda a execução contratual;</w:t>
      </w:r>
    </w:p>
    <w:p w14:paraId="4CBFE669" w14:textId="77777777" w:rsidR="001117B3" w:rsidRDefault="00C065DC">
      <w:pPr>
        <w:numPr>
          <w:ilvl w:val="2"/>
          <w:numId w:val="1"/>
        </w:numPr>
        <w:spacing w:before="120" w:after="120" w:line="276" w:lineRule="auto"/>
        <w:ind w:left="1922"/>
        <w:jc w:val="both"/>
      </w:pPr>
      <w:r>
        <w:t>cotação de percentual maior que o adequado: o excesso será suprimido, unilateralmente, da planilha e haverá glosa, quando do pagamento</w:t>
      </w:r>
      <w:r w:rsidR="00D93A9B">
        <w:t xml:space="preserve"> </w:t>
      </w:r>
      <w:r>
        <w:t>e/ou redução, quando da repactuação, para fins de total ressarcimento do débito.</w:t>
      </w:r>
    </w:p>
    <w:p w14:paraId="78F738E3" w14:textId="77777777" w:rsidR="001117B3" w:rsidRDefault="00C065DC">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F4E4823" w14:textId="77777777" w:rsidR="001117B3" w:rsidRDefault="00C065DC">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3932414E" w14:textId="77777777" w:rsidR="001117B3" w:rsidRDefault="00C065DC">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80017F7" w14:textId="77777777" w:rsidR="001117B3" w:rsidRDefault="00C065DC">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6A43547" w14:textId="77777777" w:rsidR="001117B3" w:rsidRDefault="00C065DC">
      <w:pPr>
        <w:numPr>
          <w:ilvl w:val="1"/>
          <w:numId w:val="1"/>
        </w:numPr>
        <w:spacing w:before="120" w:after="120" w:line="276" w:lineRule="auto"/>
        <w:ind w:left="496" w:firstLine="0"/>
        <w:jc w:val="both"/>
        <w:rPr>
          <w:color w:val="000000"/>
        </w:rPr>
      </w:pPr>
      <w:r>
        <w:rPr>
          <w:color w:val="000000"/>
        </w:rPr>
        <w:t xml:space="preserve">O prazo de validade da proposta não será </w:t>
      </w:r>
      <w:r w:rsidRPr="00B40C09">
        <w:t xml:space="preserve">inferior a </w:t>
      </w:r>
      <w:r w:rsidR="00B40C09">
        <w:t>60</w:t>
      </w:r>
      <w:r w:rsidRPr="00B40C09">
        <w:t xml:space="preserve"> (</w:t>
      </w:r>
      <w:r w:rsidR="00B40C09">
        <w:t>sessenta</w:t>
      </w:r>
      <w:r w:rsidRPr="00B40C09">
        <w:t>) dias</w:t>
      </w:r>
      <w:r w:rsidRPr="00B40C09">
        <w:rPr>
          <w:b/>
        </w:rPr>
        <w:t>,</w:t>
      </w:r>
      <w:r w:rsidRPr="00B40C09">
        <w:t xml:space="preserve"> </w:t>
      </w:r>
      <w:r>
        <w:rPr>
          <w:color w:val="000000"/>
        </w:rPr>
        <w:t>a contar da data de sua apresentação.</w:t>
      </w:r>
    </w:p>
    <w:p w14:paraId="349C9067" w14:textId="77777777" w:rsidR="001117B3" w:rsidRDefault="00C065DC">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755C8E51" w14:textId="77777777" w:rsidR="001117B3" w:rsidRDefault="00C065DC">
      <w:pPr>
        <w:numPr>
          <w:ilvl w:val="2"/>
          <w:numId w:val="1"/>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ACC9D87"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16C437A9" w14:textId="77777777" w:rsidR="001117B3" w:rsidRDefault="00C065DC">
      <w:pPr>
        <w:numPr>
          <w:ilvl w:val="1"/>
          <w:numId w:val="1"/>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00980C5D" w14:textId="77777777" w:rsidR="001117B3" w:rsidRDefault="00C065DC">
      <w:pPr>
        <w:numPr>
          <w:ilvl w:val="1"/>
          <w:numId w:val="1"/>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641F0793"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57290A9"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672464CE"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7A3C22A0" w14:textId="77777777" w:rsidR="001117B3" w:rsidRDefault="00C065DC">
      <w:pPr>
        <w:numPr>
          <w:ilvl w:val="1"/>
          <w:numId w:val="1"/>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00954A0" w14:textId="77777777" w:rsidR="001117B3" w:rsidRDefault="00C065DC">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31006BBF" w14:textId="77777777" w:rsidR="001117B3" w:rsidRDefault="00C065DC">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8324E55" w14:textId="77777777" w:rsidR="001117B3" w:rsidRPr="007A5051" w:rsidRDefault="00C065DC">
      <w:pPr>
        <w:numPr>
          <w:ilvl w:val="2"/>
          <w:numId w:val="1"/>
        </w:numPr>
        <w:tabs>
          <w:tab w:val="left" w:pos="1440"/>
        </w:tabs>
        <w:spacing w:before="120" w:after="120" w:line="276" w:lineRule="auto"/>
        <w:ind w:left="1922"/>
        <w:jc w:val="both"/>
        <w:rPr>
          <w:b/>
          <w:bCs/>
          <w:i/>
        </w:rPr>
      </w:pPr>
      <w:r w:rsidRPr="007A5051">
        <w:rPr>
          <w:b/>
          <w:bCs/>
          <w:i/>
        </w:rPr>
        <w:t xml:space="preserve">O </w:t>
      </w:r>
      <w:r w:rsidRPr="007A5051">
        <w:rPr>
          <w:b/>
          <w:bCs/>
          <w:iCs/>
        </w:rPr>
        <w:t>lance deverá ser ofertado pelo valor</w:t>
      </w:r>
      <w:r w:rsidR="007A5051" w:rsidRPr="007A5051">
        <w:rPr>
          <w:b/>
          <w:bCs/>
          <w:iCs/>
        </w:rPr>
        <w:t xml:space="preserve"> </w:t>
      </w:r>
      <w:r w:rsidRPr="007A5051">
        <w:rPr>
          <w:b/>
          <w:bCs/>
          <w:iCs/>
        </w:rPr>
        <w:t>total do item.</w:t>
      </w:r>
    </w:p>
    <w:p w14:paraId="3CF40BD0" w14:textId="77777777" w:rsidR="001117B3" w:rsidRDefault="00C065DC">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14:paraId="79760AFE" w14:textId="77777777" w:rsidR="001117B3" w:rsidRPr="00B339E0" w:rsidRDefault="00C065DC">
      <w:pPr>
        <w:numPr>
          <w:ilvl w:val="1"/>
          <w:numId w:val="1"/>
        </w:numPr>
        <w:spacing w:before="120" w:after="120" w:line="276" w:lineRule="auto"/>
        <w:ind w:left="426"/>
        <w:jc w:val="both"/>
      </w:pPr>
      <w:r>
        <w:t xml:space="preserve">O licitante somente poderá oferecer </w:t>
      </w:r>
      <w:r w:rsidRPr="00B339E0">
        <w:t xml:space="preserve">lance de valor inferior ou percentual de desconto superior ao </w:t>
      </w:r>
      <w:r>
        <w:t xml:space="preserve">último </w:t>
      </w:r>
      <w:r w:rsidRPr="00B339E0">
        <w:t xml:space="preserve">por ele ofertado e registrado pelo sistema. </w:t>
      </w:r>
    </w:p>
    <w:p w14:paraId="4090A9B6" w14:textId="77777777" w:rsidR="001117B3" w:rsidRPr="00B339E0" w:rsidRDefault="00C065DC">
      <w:pPr>
        <w:numPr>
          <w:ilvl w:val="1"/>
          <w:numId w:val="7"/>
        </w:numPr>
        <w:spacing w:before="120" w:after="120" w:line="276" w:lineRule="auto"/>
        <w:ind w:left="432"/>
        <w:jc w:val="both"/>
        <w:rPr>
          <w:iCs/>
        </w:rPr>
      </w:pPr>
      <w:r w:rsidRPr="00B339E0">
        <w:rPr>
          <w:iCs/>
        </w:rPr>
        <w:t xml:space="preserve">Será adotado para o envio de lances no pregão eletrônico o </w:t>
      </w:r>
      <w:r w:rsidRPr="00B339E0">
        <w:rPr>
          <w:b/>
          <w:bCs/>
          <w:iCs/>
        </w:rPr>
        <w:t>modo de disputa “aberto e fechado</w:t>
      </w:r>
      <w:r w:rsidRPr="00B339E0">
        <w:rPr>
          <w:iCs/>
        </w:rPr>
        <w:t>”, em que os licitantes apresentarão lances públicos e sucessivos, com lance final e fechado.</w:t>
      </w:r>
    </w:p>
    <w:p w14:paraId="08CB7347" w14:textId="77777777" w:rsidR="001117B3" w:rsidRPr="00B339E0" w:rsidRDefault="00C065DC">
      <w:pPr>
        <w:numPr>
          <w:ilvl w:val="1"/>
          <w:numId w:val="7"/>
        </w:numPr>
        <w:spacing w:before="120" w:after="120" w:line="276" w:lineRule="auto"/>
        <w:ind w:left="425"/>
        <w:jc w:val="both"/>
        <w:rPr>
          <w:iCs/>
        </w:rPr>
      </w:pPr>
      <w:r w:rsidRPr="00B339E0">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121B33" w14:textId="77777777" w:rsidR="001117B3" w:rsidRPr="00B339E0" w:rsidRDefault="00C065DC">
      <w:pPr>
        <w:numPr>
          <w:ilvl w:val="1"/>
          <w:numId w:val="7"/>
        </w:numPr>
        <w:spacing w:before="120" w:after="120" w:line="276" w:lineRule="auto"/>
        <w:ind w:left="425"/>
        <w:jc w:val="both"/>
        <w:rPr>
          <w:iCs/>
        </w:rPr>
      </w:pPr>
      <w:r w:rsidRPr="00B339E0">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51AA340A" w14:textId="77777777" w:rsidR="001117B3" w:rsidRPr="00B339E0" w:rsidRDefault="00C065DC">
      <w:pPr>
        <w:numPr>
          <w:ilvl w:val="2"/>
          <w:numId w:val="7"/>
        </w:numPr>
        <w:spacing w:before="120" w:after="120" w:line="276" w:lineRule="auto"/>
        <w:ind w:left="1922"/>
        <w:jc w:val="both"/>
        <w:rPr>
          <w:b/>
          <w:iCs/>
        </w:rPr>
      </w:pPr>
      <w:r w:rsidRPr="00B339E0">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99B4C8A" w14:textId="77777777" w:rsidR="001117B3" w:rsidRPr="00B339E0" w:rsidRDefault="00C065DC">
      <w:pPr>
        <w:numPr>
          <w:ilvl w:val="1"/>
          <w:numId w:val="7"/>
        </w:numPr>
        <w:spacing w:before="120" w:after="120" w:line="276" w:lineRule="auto"/>
        <w:ind w:left="425"/>
        <w:jc w:val="both"/>
        <w:rPr>
          <w:iCs/>
        </w:rPr>
      </w:pPr>
      <w:r w:rsidRPr="00B339E0">
        <w:rPr>
          <w:iCs/>
        </w:rPr>
        <w:t>Após o término dos prazos estabelecidos nos itens anteriores, o sistema ordenará os lances segundo a ordem crescente de valores.</w:t>
      </w:r>
    </w:p>
    <w:p w14:paraId="25D3F046" w14:textId="77777777" w:rsidR="001117B3" w:rsidRPr="00B339E0" w:rsidRDefault="00C065DC">
      <w:pPr>
        <w:numPr>
          <w:ilvl w:val="2"/>
          <w:numId w:val="7"/>
        </w:numPr>
        <w:spacing w:before="120" w:after="120" w:line="276" w:lineRule="auto"/>
        <w:ind w:left="1922"/>
        <w:jc w:val="both"/>
        <w:rPr>
          <w:iCs/>
        </w:rPr>
      </w:pPr>
      <w:r w:rsidRPr="00B339E0">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EB5725D" w14:textId="77777777" w:rsidR="001117B3" w:rsidRPr="00B339E0" w:rsidRDefault="00C065DC">
      <w:pPr>
        <w:numPr>
          <w:ilvl w:val="1"/>
          <w:numId w:val="7"/>
        </w:numPr>
        <w:spacing w:before="120" w:after="120" w:line="276" w:lineRule="auto"/>
        <w:ind w:left="425"/>
        <w:jc w:val="both"/>
        <w:rPr>
          <w:iCs/>
        </w:rPr>
      </w:pPr>
      <w:r w:rsidRPr="00B339E0">
        <w:rPr>
          <w:iCs/>
        </w:rPr>
        <w:t>Poderá o pregoeiro, auxiliado pela equipe de apoio, justificadamente, admitir o reinício da etapa fechada, caso nenhum licitante classificado na etapa de lance fechado atender às exigências de habilitação</w:t>
      </w:r>
    </w:p>
    <w:p w14:paraId="21F137D3" w14:textId="77777777" w:rsidR="001117B3" w:rsidRPr="00B339E0" w:rsidRDefault="00C065DC">
      <w:pPr>
        <w:numPr>
          <w:ilvl w:val="1"/>
          <w:numId w:val="7"/>
        </w:numPr>
        <w:spacing w:before="120" w:after="120" w:line="276" w:lineRule="auto"/>
        <w:ind w:left="0" w:firstLine="0"/>
        <w:jc w:val="both"/>
        <w:rPr>
          <w:iCs/>
          <w:color w:val="000000"/>
        </w:rPr>
      </w:pPr>
      <w:r w:rsidRPr="00B339E0">
        <w:rPr>
          <w:iCs/>
          <w:color w:val="000000"/>
        </w:rPr>
        <w:lastRenderedPageBreak/>
        <w:t xml:space="preserve">Não serão aceitos dois ou mais lances de mesmo valor, prevalecendo aquele que for recebido e registrado em </w:t>
      </w:r>
      <w:r w:rsidRPr="00B339E0">
        <w:rPr>
          <w:iCs/>
        </w:rPr>
        <w:t>primeiro</w:t>
      </w:r>
      <w:r w:rsidRPr="00B339E0">
        <w:rPr>
          <w:iCs/>
          <w:color w:val="000000"/>
        </w:rPr>
        <w:t xml:space="preserve"> lugar. </w:t>
      </w:r>
    </w:p>
    <w:p w14:paraId="3DF74B8E" w14:textId="77777777" w:rsidR="001117B3" w:rsidRDefault="00C065DC">
      <w:pPr>
        <w:numPr>
          <w:ilvl w:val="1"/>
          <w:numId w:val="7"/>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531A5F60" w14:textId="77777777" w:rsidR="001117B3" w:rsidRDefault="00C065DC">
      <w:pPr>
        <w:numPr>
          <w:ilvl w:val="1"/>
          <w:numId w:val="7"/>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35C9C915" w14:textId="77777777" w:rsidR="001117B3" w:rsidRDefault="00C065DC">
      <w:pPr>
        <w:numPr>
          <w:ilvl w:val="1"/>
          <w:numId w:val="7"/>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933F0FD" w14:textId="77777777" w:rsidR="001117B3" w:rsidRDefault="00C065DC">
      <w:pPr>
        <w:numPr>
          <w:ilvl w:val="1"/>
          <w:numId w:val="7"/>
        </w:numPr>
        <w:spacing w:before="120" w:after="120" w:line="276" w:lineRule="auto"/>
        <w:ind w:left="0" w:firstLine="0"/>
        <w:jc w:val="both"/>
        <w:rPr>
          <w:color w:val="000000"/>
        </w:rPr>
      </w:pPr>
      <w:r>
        <w:rPr>
          <w:color w:val="000000"/>
        </w:rPr>
        <w:t xml:space="preserve">O critério de julgamento adotado será </w:t>
      </w:r>
      <w:r w:rsidRPr="00B339E0">
        <w:t xml:space="preserve">o </w:t>
      </w:r>
      <w:r w:rsidRPr="00B339E0">
        <w:rPr>
          <w:i/>
        </w:rPr>
        <w:t>menor preço</w:t>
      </w:r>
      <w:r w:rsidRPr="00B339E0">
        <w:t xml:space="preserve">, conforme </w:t>
      </w:r>
      <w:r>
        <w:rPr>
          <w:color w:val="000000"/>
        </w:rPr>
        <w:t>definido neste Edital e seus anexos.</w:t>
      </w:r>
    </w:p>
    <w:p w14:paraId="78B0E2E3" w14:textId="77777777" w:rsidR="001117B3" w:rsidRDefault="00C065DC">
      <w:pPr>
        <w:numPr>
          <w:ilvl w:val="1"/>
          <w:numId w:val="7"/>
        </w:numPr>
        <w:spacing w:before="120" w:after="120" w:line="276" w:lineRule="auto"/>
        <w:ind w:left="0" w:firstLine="0"/>
        <w:jc w:val="both"/>
      </w:pPr>
      <w:r>
        <w:rPr>
          <w:color w:val="000000"/>
        </w:rPr>
        <w:t>Caso</w:t>
      </w:r>
      <w:r w:rsidR="00B339E0">
        <w:rPr>
          <w:color w:val="000000"/>
        </w:rPr>
        <w:t xml:space="preserve"> </w:t>
      </w:r>
      <w:r>
        <w:rPr>
          <w:color w:val="000000"/>
        </w:rPr>
        <w:t>o licitante não apresente lances, concorrerá com o valor de sua proposta.</w:t>
      </w:r>
    </w:p>
    <w:p w14:paraId="34FD1B85" w14:textId="77777777" w:rsidR="001117B3" w:rsidRDefault="00C065DC">
      <w:pPr>
        <w:numPr>
          <w:ilvl w:val="1"/>
          <w:numId w:val="7"/>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6D159D4C" w14:textId="77777777" w:rsidR="001117B3" w:rsidRDefault="00C065DC">
      <w:pPr>
        <w:numPr>
          <w:ilvl w:val="1"/>
          <w:numId w:val="7"/>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71406098" w14:textId="77777777" w:rsidR="001117B3" w:rsidRDefault="00C065DC">
      <w:pPr>
        <w:numPr>
          <w:ilvl w:val="1"/>
          <w:numId w:val="7"/>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DC6AE50" w14:textId="77777777" w:rsidR="001117B3" w:rsidRDefault="00C065DC">
      <w:pPr>
        <w:numPr>
          <w:ilvl w:val="1"/>
          <w:numId w:val="7"/>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A1A2015" w14:textId="77777777" w:rsidR="001117B3" w:rsidRPr="00525805" w:rsidRDefault="00C065DC">
      <w:pPr>
        <w:numPr>
          <w:ilvl w:val="1"/>
          <w:numId w:val="7"/>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525805">
        <w:rPr>
          <w:color w:val="000000"/>
        </w:rPr>
        <w:t>que se identifique aquela que primeiro poderá apresentar melhor oferta.</w:t>
      </w:r>
    </w:p>
    <w:p w14:paraId="374DAA7C" w14:textId="77777777" w:rsidR="001117B3" w:rsidRPr="00525805"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sidRPr="00525805">
        <w:rPr>
          <w:rFonts w:cs="Arial"/>
          <w:color w:val="000000"/>
          <w:szCs w:val="20"/>
        </w:rPr>
        <w:t xml:space="preserve">Só poderá haver empate entre propostas iguais (não seguidas de lances), ou entre lances finais da fase fechada do modo de disputa aberto e fechado. </w:t>
      </w:r>
    </w:p>
    <w:p w14:paraId="39921D41" w14:textId="77777777" w:rsidR="001117B3" w:rsidRDefault="00C065DC">
      <w:pPr>
        <w:numPr>
          <w:ilvl w:val="1"/>
          <w:numId w:val="7"/>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35792805" w14:textId="77777777" w:rsidR="001117B3" w:rsidRDefault="00C065DC">
      <w:pPr>
        <w:numPr>
          <w:ilvl w:val="2"/>
          <w:numId w:val="7"/>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40126C1"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B3872E9"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F9D2257" w14:textId="77777777" w:rsidR="001117B3"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4A3B71AB" w14:textId="77777777" w:rsidR="001117B3" w:rsidRDefault="00C065DC">
      <w:pPr>
        <w:numPr>
          <w:ilvl w:val="1"/>
          <w:numId w:val="7"/>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58495F2"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2A79432D"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0912DC29" w14:textId="77777777" w:rsidR="001117B3" w:rsidRDefault="00C065DC">
      <w:pPr>
        <w:numPr>
          <w:ilvl w:val="3"/>
          <w:numId w:val="7"/>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394B6F6" w14:textId="77777777" w:rsidR="001117B3" w:rsidRDefault="00C065DC">
      <w:pPr>
        <w:numPr>
          <w:ilvl w:val="1"/>
          <w:numId w:val="7"/>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6B3BB955" w14:textId="77777777" w:rsidR="00525805" w:rsidRDefault="00525805" w:rsidP="00525805">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6D41D408" w14:textId="77777777" w:rsidR="001117B3" w:rsidRDefault="00C065DC">
      <w:pPr>
        <w:keepNext/>
        <w:keepLines/>
        <w:numPr>
          <w:ilvl w:val="0"/>
          <w:numId w:val="7"/>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1703550"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i/>
          <w:color w:val="000000"/>
          <w:szCs w:val="20"/>
        </w:rPr>
      </w:pPr>
      <w:bookmarkStart w:id="2" w:name="bookmark=id.1fob9te" w:colFirst="0" w:colLast="0"/>
      <w:bookmarkEnd w:id="2"/>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8BA0206" w14:textId="77777777" w:rsidR="001117B3" w:rsidRDefault="00C065DC">
      <w:pPr>
        <w:numPr>
          <w:ilvl w:val="1"/>
          <w:numId w:val="7"/>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2EC705B" w14:textId="77777777" w:rsidR="001117B3" w:rsidRDefault="00C065DC">
      <w:pPr>
        <w:numPr>
          <w:ilvl w:val="1"/>
          <w:numId w:val="7"/>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339F142C"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78D5AFE7" w14:textId="77777777" w:rsidR="001117B3" w:rsidRDefault="00C065DC">
      <w:pPr>
        <w:numPr>
          <w:ilvl w:val="1"/>
          <w:numId w:val="7"/>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38CA1B8B" w14:textId="77777777" w:rsidR="001117B3" w:rsidRDefault="00C065DC">
      <w:pPr>
        <w:numPr>
          <w:ilvl w:val="2"/>
          <w:numId w:val="7"/>
        </w:numPr>
        <w:spacing w:before="120" w:after="120" w:line="276" w:lineRule="auto"/>
        <w:ind w:left="1922" w:right="-15"/>
        <w:jc w:val="both"/>
        <w:rPr>
          <w:color w:val="000000"/>
        </w:rPr>
      </w:pPr>
      <w:r>
        <w:rPr>
          <w:color w:val="000000"/>
        </w:rPr>
        <w:t>não estiver em conformidade com os requisitos estabelecidos neste edital;</w:t>
      </w:r>
    </w:p>
    <w:p w14:paraId="3C8F6941" w14:textId="77777777" w:rsidR="001117B3" w:rsidRDefault="00C065DC">
      <w:pPr>
        <w:numPr>
          <w:ilvl w:val="2"/>
          <w:numId w:val="7"/>
        </w:numPr>
        <w:spacing w:before="120" w:after="120" w:line="276" w:lineRule="auto"/>
        <w:ind w:left="1922" w:right="-15"/>
        <w:jc w:val="both"/>
        <w:rPr>
          <w:color w:val="000000"/>
        </w:rPr>
      </w:pPr>
      <w:r>
        <w:rPr>
          <w:color w:val="000000"/>
        </w:rPr>
        <w:t>contenha vício insanável ou ilegalidade;</w:t>
      </w:r>
    </w:p>
    <w:p w14:paraId="64C5C092" w14:textId="77777777" w:rsidR="001117B3" w:rsidRDefault="00C065DC">
      <w:pPr>
        <w:numPr>
          <w:ilvl w:val="2"/>
          <w:numId w:val="7"/>
        </w:numPr>
        <w:spacing w:before="120" w:after="120" w:line="276" w:lineRule="auto"/>
        <w:ind w:left="1922" w:right="-15"/>
        <w:jc w:val="both"/>
        <w:rPr>
          <w:color w:val="000000"/>
        </w:rPr>
      </w:pPr>
      <w:r>
        <w:rPr>
          <w:color w:val="000000"/>
        </w:rPr>
        <w:t>não apresente as especificações técnicas exigidas pelo Termo de Referência;</w:t>
      </w:r>
    </w:p>
    <w:p w14:paraId="117998B4" w14:textId="77777777" w:rsidR="001117B3" w:rsidRDefault="00C065DC">
      <w:pPr>
        <w:numPr>
          <w:ilvl w:val="2"/>
          <w:numId w:val="7"/>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0E3E7F1" w14:textId="77777777" w:rsidR="001117B3" w:rsidRDefault="00C065DC">
      <w:pPr>
        <w:numPr>
          <w:ilvl w:val="3"/>
          <w:numId w:val="7"/>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4245C505" w14:textId="77777777" w:rsidR="001117B3" w:rsidRDefault="00C065DC">
      <w:pPr>
        <w:numPr>
          <w:ilvl w:val="4"/>
          <w:numId w:val="7"/>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9A41AB3" w14:textId="77777777" w:rsidR="001117B3" w:rsidRDefault="00C065DC">
      <w:pPr>
        <w:numPr>
          <w:ilvl w:val="4"/>
          <w:numId w:val="7"/>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77A107B6" w14:textId="77777777" w:rsidR="001117B3" w:rsidRDefault="001117B3">
      <w:pPr>
        <w:pBdr>
          <w:top w:val="nil"/>
          <w:left w:val="nil"/>
          <w:bottom w:val="nil"/>
          <w:right w:val="nil"/>
          <w:between w:val="nil"/>
        </w:pBdr>
        <w:spacing w:before="120" w:line="276" w:lineRule="auto"/>
        <w:ind w:left="1190" w:right="-15"/>
        <w:jc w:val="both"/>
        <w:rPr>
          <w:rFonts w:cs="Arial"/>
          <w:color w:val="000000"/>
          <w:szCs w:val="20"/>
        </w:rPr>
      </w:pPr>
    </w:p>
    <w:p w14:paraId="77B1C447"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9C3DF09" w14:textId="77777777" w:rsidR="001117B3" w:rsidRDefault="001117B3">
      <w:pPr>
        <w:pBdr>
          <w:top w:val="nil"/>
          <w:left w:val="nil"/>
          <w:bottom w:val="nil"/>
          <w:right w:val="nil"/>
          <w:between w:val="nil"/>
        </w:pBdr>
        <w:spacing w:line="276" w:lineRule="auto"/>
        <w:ind w:left="1190" w:right="-15"/>
        <w:jc w:val="both"/>
        <w:rPr>
          <w:rFonts w:cs="Arial"/>
          <w:color w:val="000000"/>
          <w:szCs w:val="20"/>
        </w:rPr>
      </w:pPr>
    </w:p>
    <w:p w14:paraId="6A505739"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272F28C2" w14:textId="77777777" w:rsidR="001117B3" w:rsidRDefault="001117B3">
      <w:pPr>
        <w:pBdr>
          <w:top w:val="nil"/>
          <w:left w:val="nil"/>
          <w:bottom w:val="nil"/>
          <w:right w:val="nil"/>
          <w:between w:val="nil"/>
        </w:pBdr>
        <w:ind w:left="720"/>
        <w:rPr>
          <w:rFonts w:cs="Arial"/>
          <w:color w:val="000000"/>
          <w:szCs w:val="20"/>
        </w:rPr>
      </w:pPr>
    </w:p>
    <w:p w14:paraId="573B6867" w14:textId="77777777" w:rsidR="001117B3" w:rsidRDefault="00C065DC">
      <w:pPr>
        <w:numPr>
          <w:ilvl w:val="1"/>
          <w:numId w:val="7"/>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1D210DAA" w14:textId="77777777" w:rsidR="001117B3" w:rsidRDefault="00C065DC">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15E8DC" w14:textId="77777777" w:rsidR="001117B3" w:rsidRDefault="001117B3">
      <w:pPr>
        <w:pBdr>
          <w:top w:val="nil"/>
          <w:left w:val="nil"/>
          <w:bottom w:val="nil"/>
          <w:right w:val="nil"/>
          <w:between w:val="nil"/>
        </w:pBdr>
        <w:spacing w:before="120" w:line="276" w:lineRule="auto"/>
        <w:ind w:left="1141" w:right="-15"/>
        <w:jc w:val="both"/>
        <w:rPr>
          <w:rFonts w:cs="Arial"/>
          <w:color w:val="000000"/>
          <w:szCs w:val="20"/>
        </w:rPr>
      </w:pPr>
    </w:p>
    <w:p w14:paraId="1B92F8F2"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14:paraId="70651827"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715C91DE"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754DBAD"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5D7C3039"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0052D347" w14:textId="77777777" w:rsidR="001117B3" w:rsidRDefault="00C065DC">
      <w:pPr>
        <w:numPr>
          <w:ilvl w:val="1"/>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047FF2BC"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3B8FC2A8"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14:paraId="152B7D43" w14:textId="77777777" w:rsidR="001117B3" w:rsidRDefault="00C065DC">
      <w:pPr>
        <w:numPr>
          <w:ilvl w:val="1"/>
          <w:numId w:val="5"/>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407138F3"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52A2924D"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1D36D83"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1D16C0"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1FEAD9F"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02579FDB"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69C4808" w14:textId="77777777" w:rsidR="001117B3" w:rsidRDefault="00C065DC">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648452F1"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4">
        <w:r>
          <w:rPr>
            <w:b/>
            <w:color w:val="0000FF"/>
            <w:szCs w:val="20"/>
            <w:u w:val="single"/>
          </w:rPr>
          <w:t>www.portaldatransparencia.gov.br/ceis</w:t>
        </w:r>
      </w:hyperlink>
      <w:r>
        <w:rPr>
          <w:b/>
          <w:color w:val="0000FF"/>
          <w:szCs w:val="20"/>
        </w:rPr>
        <w:t>);</w:t>
      </w:r>
      <w:r>
        <w:rPr>
          <w:rFonts w:cs="Arial"/>
          <w:color w:val="000000"/>
          <w:szCs w:val="20"/>
        </w:rPr>
        <w:t xml:space="preserve">  </w:t>
      </w:r>
    </w:p>
    <w:p w14:paraId="436ED805"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 xml:space="preserve">). </w:t>
      </w:r>
      <w:r>
        <w:rPr>
          <w:rFonts w:cs="Arial"/>
          <w:color w:val="000000"/>
          <w:szCs w:val="20"/>
        </w:rPr>
        <w:t xml:space="preserve"> </w:t>
      </w:r>
    </w:p>
    <w:p w14:paraId="0E6203F2"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613E235E" w14:textId="77777777" w:rsidR="001117B3" w:rsidRDefault="00C065DC">
      <w:pPr>
        <w:numPr>
          <w:ilvl w:val="2"/>
          <w:numId w:val="6"/>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27DFBFCA" w14:textId="77777777" w:rsidR="001117B3"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DCD7EC6" w14:textId="77777777" w:rsidR="001117B3" w:rsidRDefault="00C065DC">
      <w:pPr>
        <w:numPr>
          <w:ilvl w:val="3"/>
          <w:numId w:val="6"/>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F855C54"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A33D9A9"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5231E563"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F39DB42"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99D5A14"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349588B5" w14:textId="77777777" w:rsidR="001117B3" w:rsidRDefault="00C065DC">
      <w:pPr>
        <w:numPr>
          <w:ilvl w:val="2"/>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condições exigidas </w:t>
      </w:r>
      <w:r>
        <w:rPr>
          <w:rFonts w:cs="Arial"/>
          <w:color w:val="000000"/>
          <w:szCs w:val="20"/>
        </w:rPr>
        <w:lastRenderedPageBreak/>
        <w:t>no cadastramento no SICAF até o terceiro dia útil anterior à data prevista para recebimento das propostas;</w:t>
      </w:r>
    </w:p>
    <w:p w14:paraId="67AA609E" w14:textId="77777777" w:rsidR="001117B3" w:rsidRDefault="00C065DC">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E497793" w14:textId="77777777" w:rsidR="001117B3" w:rsidRDefault="00C065DC">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337D04A4"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 no prazo de 2 . (duas) horas ou conforme exposto pelo Pregoeiro no “chat”, sob pena de inabilitação.</w:t>
      </w:r>
    </w:p>
    <w:p w14:paraId="5E27D0EE" w14:textId="77777777" w:rsidR="001117B3" w:rsidRDefault="00C065DC">
      <w:pPr>
        <w:numPr>
          <w:ilvl w:val="1"/>
          <w:numId w:val="6"/>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88733FF" w14:textId="77777777" w:rsidR="001117B3" w:rsidRDefault="00C065DC">
      <w:pPr>
        <w:numPr>
          <w:ilvl w:val="1"/>
          <w:numId w:val="6"/>
        </w:numPr>
        <w:spacing w:before="120" w:after="120" w:line="276" w:lineRule="auto"/>
        <w:jc w:val="both"/>
      </w:pPr>
      <w:r>
        <w:t>Não serão aceitos documentos de habilitação com indicação de CNPJ/CPF diferentes, salvo aqueles legalmente permitidos.</w:t>
      </w:r>
    </w:p>
    <w:p w14:paraId="35E288F1" w14:textId="77777777" w:rsidR="001117B3" w:rsidRDefault="00C065DC">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EAC4E15" w14:textId="77777777" w:rsidR="001117B3" w:rsidRDefault="00C065DC">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33C4EE0" w14:textId="77777777" w:rsidR="001117B3" w:rsidRDefault="00C065DC">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7BAAB9A5" w14:textId="77777777" w:rsidR="001117B3" w:rsidRDefault="001117B3">
      <w:pPr>
        <w:spacing w:before="120" w:after="120" w:line="276" w:lineRule="auto"/>
        <w:ind w:left="425"/>
        <w:jc w:val="both"/>
        <w:rPr>
          <w:color w:val="000000"/>
        </w:rPr>
      </w:pPr>
    </w:p>
    <w:p w14:paraId="5FA0D9B6"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38CD152D" w14:textId="77777777" w:rsidR="001117B3" w:rsidRPr="00525805" w:rsidRDefault="00C065DC">
      <w:pPr>
        <w:numPr>
          <w:ilvl w:val="2"/>
          <w:numId w:val="6"/>
        </w:numPr>
        <w:tabs>
          <w:tab w:val="left" w:pos="1440"/>
        </w:tabs>
        <w:spacing w:before="120" w:after="120" w:line="276" w:lineRule="auto"/>
        <w:ind w:left="1134" w:firstLine="0"/>
        <w:jc w:val="both"/>
        <w:rPr>
          <w:iCs/>
        </w:rPr>
      </w:pPr>
      <w:r w:rsidRPr="00525805">
        <w:rPr>
          <w:iCs/>
        </w:rPr>
        <w:t>no caso de empresário individual, inscrição no Registro Público de Empresas Mercantis, a cargo da Junta Comercial da respectiva sede;</w:t>
      </w:r>
    </w:p>
    <w:p w14:paraId="2EB23511"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5AA9F3A"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DAB2392" w14:textId="77777777" w:rsidR="001117B3" w:rsidRDefault="00C065DC">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29809E63"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64909AA" w14:textId="77777777" w:rsidR="001117B3" w:rsidRDefault="00C065DC">
      <w:pPr>
        <w:numPr>
          <w:ilvl w:val="2"/>
          <w:numId w:val="6"/>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7B04A675" w14:textId="77777777" w:rsidR="001117B3" w:rsidRDefault="001117B3">
      <w:pPr>
        <w:pBdr>
          <w:top w:val="nil"/>
          <w:left w:val="nil"/>
          <w:bottom w:val="nil"/>
          <w:right w:val="nil"/>
          <w:between w:val="nil"/>
        </w:pBdr>
        <w:spacing w:after="120" w:line="276" w:lineRule="auto"/>
        <w:ind w:left="1134"/>
        <w:jc w:val="both"/>
        <w:rPr>
          <w:rFonts w:cs="Arial"/>
          <w:color w:val="000000"/>
          <w:szCs w:val="20"/>
        </w:rPr>
      </w:pPr>
    </w:p>
    <w:p w14:paraId="7C72BF53" w14:textId="77777777" w:rsidR="001117B3" w:rsidRDefault="00C065DC">
      <w:pPr>
        <w:numPr>
          <w:ilvl w:val="1"/>
          <w:numId w:val="6"/>
        </w:numPr>
        <w:spacing w:before="120" w:after="120" w:line="276" w:lineRule="auto"/>
        <w:ind w:left="425" w:firstLine="0"/>
        <w:jc w:val="both"/>
        <w:rPr>
          <w:b/>
          <w:color w:val="000000"/>
        </w:rPr>
      </w:pPr>
      <w:r>
        <w:rPr>
          <w:b/>
          <w:color w:val="000000"/>
        </w:rPr>
        <w:t>Regularidade fiscal e trabalhista:</w:t>
      </w:r>
    </w:p>
    <w:p w14:paraId="5922D7D9" w14:textId="77777777" w:rsidR="001117B3" w:rsidRDefault="00C065DC">
      <w:pPr>
        <w:numPr>
          <w:ilvl w:val="2"/>
          <w:numId w:val="6"/>
        </w:numPr>
        <w:tabs>
          <w:tab w:val="left" w:pos="1440"/>
        </w:tabs>
        <w:spacing w:before="120" w:after="120" w:line="276" w:lineRule="auto"/>
        <w:ind w:left="1134" w:firstLine="0"/>
        <w:jc w:val="both"/>
      </w:pPr>
      <w:r>
        <w:lastRenderedPageBreak/>
        <w:t>prova de inscrição no Cadastro Nacional de Pessoas Jurídicas;</w:t>
      </w:r>
    </w:p>
    <w:p w14:paraId="28BF940C" w14:textId="77777777" w:rsidR="001117B3" w:rsidRDefault="00C065DC">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89F5FA2"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7524AA6E" w14:textId="77777777" w:rsidR="001117B3" w:rsidRDefault="00C065DC">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AAB4356" w14:textId="77777777" w:rsidR="001117B3" w:rsidRDefault="00C065DC">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742FA02" w14:textId="77777777" w:rsidR="001117B3" w:rsidRDefault="00C065DC">
      <w:pPr>
        <w:numPr>
          <w:ilvl w:val="2"/>
          <w:numId w:val="6"/>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1F7DE84F" w14:textId="77777777" w:rsidR="001117B3" w:rsidRDefault="00C065DC">
      <w:pPr>
        <w:numPr>
          <w:ilvl w:val="2"/>
          <w:numId w:val="6"/>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9B635D">
        <w:t xml:space="preserve"> </w:t>
      </w:r>
      <w:r>
        <w:t xml:space="preserve">do seu domicílio ou sede, ou outra equivalente, na forma da lei; </w:t>
      </w:r>
    </w:p>
    <w:p w14:paraId="3C45E069" w14:textId="77777777" w:rsidR="001117B3" w:rsidRDefault="001117B3">
      <w:pPr>
        <w:spacing w:before="120" w:after="120" w:line="276" w:lineRule="auto"/>
        <w:ind w:left="425"/>
        <w:jc w:val="both"/>
        <w:rPr>
          <w:b/>
          <w:color w:val="000000"/>
          <w:highlight w:val="yellow"/>
        </w:rPr>
      </w:pPr>
    </w:p>
    <w:p w14:paraId="5FBF0172" w14:textId="77777777" w:rsidR="001117B3" w:rsidRDefault="00C065DC">
      <w:pPr>
        <w:numPr>
          <w:ilvl w:val="1"/>
          <w:numId w:val="6"/>
        </w:numPr>
        <w:spacing w:before="120" w:after="120" w:line="276" w:lineRule="auto"/>
        <w:ind w:left="425" w:firstLine="0"/>
        <w:jc w:val="both"/>
        <w:rPr>
          <w:b/>
          <w:color w:val="000000"/>
        </w:rPr>
      </w:pPr>
      <w:r>
        <w:rPr>
          <w:b/>
          <w:color w:val="000000"/>
        </w:rPr>
        <w:t>Qualificação Econômico-Financeira:</w:t>
      </w:r>
    </w:p>
    <w:p w14:paraId="3DA7626F" w14:textId="77777777" w:rsidR="001117B3" w:rsidRDefault="00C065DC">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59780501"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C64D88B" w14:textId="77777777" w:rsidR="001117B3" w:rsidRDefault="00C065DC">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73D43CE3" w14:textId="77777777" w:rsidR="001117B3" w:rsidRDefault="00C065DC">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3030BBFD"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1117B3" w14:paraId="4B17D8DE" w14:textId="77777777">
        <w:tc>
          <w:tcPr>
            <w:tcW w:w="2235" w:type="dxa"/>
            <w:vMerge w:val="restart"/>
            <w:vAlign w:val="center"/>
          </w:tcPr>
          <w:p w14:paraId="58A8A590" w14:textId="77777777" w:rsidR="001117B3" w:rsidRDefault="00C065DC">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58E4582F" w14:textId="77777777" w:rsidR="001117B3" w:rsidRDefault="00C065DC">
            <w:pPr>
              <w:tabs>
                <w:tab w:val="left" w:pos="1440"/>
              </w:tabs>
              <w:spacing w:line="276" w:lineRule="auto"/>
              <w:jc w:val="both"/>
              <w:rPr>
                <w:color w:val="000000"/>
              </w:rPr>
            </w:pPr>
            <w:r>
              <w:rPr>
                <w:color w:val="000000"/>
              </w:rPr>
              <w:t>Ativo Circulante + Realizável a Longo Prazo</w:t>
            </w:r>
          </w:p>
        </w:tc>
      </w:tr>
      <w:tr w:rsidR="001117B3" w14:paraId="4D00714C" w14:textId="77777777">
        <w:tc>
          <w:tcPr>
            <w:tcW w:w="2235" w:type="dxa"/>
            <w:vMerge/>
            <w:vAlign w:val="center"/>
          </w:tcPr>
          <w:p w14:paraId="6CE795A9" w14:textId="77777777" w:rsidR="001117B3" w:rsidRDefault="001117B3">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0B656C82"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250741AF" w14:textId="77777777" w:rsidR="001117B3" w:rsidRDefault="001117B3">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1117B3" w14:paraId="0063E020" w14:textId="77777777">
        <w:tc>
          <w:tcPr>
            <w:tcW w:w="2235" w:type="dxa"/>
            <w:vMerge w:val="restart"/>
            <w:vAlign w:val="center"/>
          </w:tcPr>
          <w:p w14:paraId="226F9E95" w14:textId="77777777" w:rsidR="001117B3" w:rsidRDefault="00C065DC">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2F2382F6" w14:textId="77777777" w:rsidR="001117B3" w:rsidRDefault="00C065DC">
            <w:pPr>
              <w:tabs>
                <w:tab w:val="left" w:pos="1440"/>
              </w:tabs>
              <w:spacing w:line="276" w:lineRule="auto"/>
              <w:jc w:val="both"/>
              <w:rPr>
                <w:color w:val="000000"/>
              </w:rPr>
            </w:pPr>
            <w:r>
              <w:rPr>
                <w:color w:val="000000"/>
              </w:rPr>
              <w:t>Ativo Total</w:t>
            </w:r>
          </w:p>
        </w:tc>
      </w:tr>
      <w:tr w:rsidR="001117B3" w14:paraId="4749F9C6" w14:textId="77777777">
        <w:tc>
          <w:tcPr>
            <w:tcW w:w="2235" w:type="dxa"/>
            <w:vMerge/>
            <w:vAlign w:val="center"/>
          </w:tcPr>
          <w:p w14:paraId="1299ED6A" w14:textId="77777777" w:rsidR="001117B3" w:rsidRDefault="001117B3">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3635C16B"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7BFFED0E" w14:textId="77777777" w:rsidR="001117B3" w:rsidRDefault="001117B3">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1117B3" w14:paraId="4EEB9436" w14:textId="77777777">
        <w:tc>
          <w:tcPr>
            <w:tcW w:w="2235" w:type="dxa"/>
            <w:vMerge w:val="restart"/>
            <w:vAlign w:val="center"/>
          </w:tcPr>
          <w:p w14:paraId="243620E8" w14:textId="77777777" w:rsidR="001117B3" w:rsidRDefault="00C065DC">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B9930A2" w14:textId="77777777" w:rsidR="001117B3" w:rsidRDefault="00C065DC">
            <w:pPr>
              <w:tabs>
                <w:tab w:val="left" w:pos="1440"/>
              </w:tabs>
              <w:spacing w:line="276" w:lineRule="auto"/>
              <w:jc w:val="both"/>
              <w:rPr>
                <w:color w:val="000000"/>
              </w:rPr>
            </w:pPr>
            <w:r>
              <w:rPr>
                <w:color w:val="000000"/>
              </w:rPr>
              <w:t>Ativo Circulante</w:t>
            </w:r>
          </w:p>
        </w:tc>
      </w:tr>
      <w:tr w:rsidR="001117B3" w14:paraId="12B71097" w14:textId="77777777">
        <w:tc>
          <w:tcPr>
            <w:tcW w:w="2235" w:type="dxa"/>
            <w:vMerge/>
            <w:vAlign w:val="center"/>
          </w:tcPr>
          <w:p w14:paraId="3EA1C1E5" w14:textId="77777777" w:rsidR="001117B3" w:rsidRDefault="001117B3">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5E9845B5" w14:textId="77777777" w:rsidR="001117B3" w:rsidRDefault="00C065DC">
            <w:pPr>
              <w:tabs>
                <w:tab w:val="left" w:pos="1440"/>
              </w:tabs>
              <w:spacing w:line="276" w:lineRule="auto"/>
              <w:jc w:val="both"/>
              <w:rPr>
                <w:color w:val="000000"/>
              </w:rPr>
            </w:pPr>
            <w:r>
              <w:rPr>
                <w:color w:val="000000"/>
              </w:rPr>
              <w:t>Passivo Circulante</w:t>
            </w:r>
          </w:p>
        </w:tc>
      </w:tr>
    </w:tbl>
    <w:p w14:paraId="1404308C" w14:textId="77777777" w:rsidR="001117B3" w:rsidRDefault="001117B3">
      <w:pPr>
        <w:spacing w:line="276" w:lineRule="auto"/>
        <w:jc w:val="both"/>
        <w:rPr>
          <w:b/>
        </w:rPr>
      </w:pPr>
    </w:p>
    <w:p w14:paraId="7FC72D78" w14:textId="77777777" w:rsidR="001117B3" w:rsidRDefault="00C065DC">
      <w:pPr>
        <w:numPr>
          <w:ilvl w:val="2"/>
          <w:numId w:val="6"/>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w:t>
      </w:r>
      <w:r w:rsidRPr="00525805">
        <w:rPr>
          <w:rFonts w:cs="Arial"/>
          <w:color w:val="000000"/>
          <w:szCs w:val="20"/>
        </w:rPr>
        <w:t xml:space="preserve">comprovar patrimônio líquido </w:t>
      </w:r>
      <w:r w:rsidR="00525805" w:rsidRPr="00525805">
        <w:rPr>
          <w:rFonts w:cs="Arial"/>
          <w:color w:val="000000"/>
          <w:szCs w:val="20"/>
        </w:rPr>
        <w:t>de</w:t>
      </w:r>
      <w:r w:rsidR="00525805">
        <w:rPr>
          <w:rFonts w:cs="Arial"/>
          <w:color w:val="000000"/>
          <w:szCs w:val="20"/>
        </w:rPr>
        <w:t xml:space="preserve"> </w:t>
      </w:r>
      <w:r w:rsidR="00525805">
        <w:t xml:space="preserve">5% </w:t>
      </w:r>
      <w:r w:rsidR="00525805" w:rsidRPr="004B10D5">
        <w:t>(</w:t>
      </w:r>
      <w:r w:rsidR="00525805">
        <w:t>cinco por cento</w:t>
      </w:r>
      <w:r w:rsidR="00525805" w:rsidRPr="004B10D5">
        <w:t>)</w:t>
      </w:r>
      <w:r w:rsidR="00525805">
        <w:t xml:space="preserve"> </w:t>
      </w:r>
      <w:r>
        <w:rPr>
          <w:rFonts w:cs="Arial"/>
          <w:color w:val="000000"/>
          <w:szCs w:val="20"/>
        </w:rPr>
        <w:t xml:space="preserve">do valor estimado da contratação ou do item pertinente. </w:t>
      </w:r>
    </w:p>
    <w:p w14:paraId="172840CB" w14:textId="77777777" w:rsidR="001117B3" w:rsidRDefault="001117B3">
      <w:pPr>
        <w:spacing w:line="276" w:lineRule="auto"/>
        <w:jc w:val="both"/>
      </w:pPr>
    </w:p>
    <w:p w14:paraId="7E4A6A4F" w14:textId="77777777" w:rsidR="001117B3" w:rsidRDefault="00C065DC">
      <w:pPr>
        <w:numPr>
          <w:ilvl w:val="1"/>
          <w:numId w:val="6"/>
        </w:numPr>
        <w:spacing w:before="120" w:after="120" w:line="276" w:lineRule="auto"/>
        <w:ind w:left="425" w:firstLine="0"/>
        <w:jc w:val="both"/>
        <w:rPr>
          <w:b/>
          <w:color w:val="000000"/>
        </w:rPr>
      </w:pPr>
      <w:r>
        <w:rPr>
          <w:b/>
          <w:color w:val="000000"/>
        </w:rPr>
        <w:t xml:space="preserve">Qualificação Técnica: </w:t>
      </w:r>
    </w:p>
    <w:p w14:paraId="6E8D2BD0" w14:textId="0127A99F" w:rsidR="00990F82" w:rsidRDefault="00990F82">
      <w:pPr>
        <w:numPr>
          <w:ilvl w:val="2"/>
          <w:numId w:val="6"/>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sidRPr="00990F82">
        <w:rPr>
          <w:rFonts w:cs="Arial"/>
          <w:color w:val="000000"/>
          <w:szCs w:val="20"/>
        </w:rPr>
        <w:t>Registro do responsável técnico (atestado de capacidade técnica profissional) devidamente averbados junto ao CREA através de CAT (certidão de acervo técnico), comprovando ter experiência na prestação de serviços específicos de engenharia mecânica e/ou elétrica, pertinente e compatível em características, quantidades e prazos com o objeto deste Termo de Referência.</w:t>
      </w:r>
    </w:p>
    <w:p w14:paraId="07DD4C3E" w14:textId="2C91C05B" w:rsidR="001117B3" w:rsidRPr="000D1CBB"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r w:rsidRPr="000D1CBB">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FC29D98" w14:textId="64776222" w:rsidR="001117B3" w:rsidRPr="00B87CC3" w:rsidRDefault="00990F82">
      <w:pPr>
        <w:numPr>
          <w:ilvl w:val="3"/>
          <w:numId w:val="6"/>
        </w:numPr>
        <w:tabs>
          <w:tab w:val="left" w:pos="1440"/>
        </w:tabs>
        <w:spacing w:before="120" w:after="120" w:line="276" w:lineRule="auto"/>
        <w:ind w:hanging="720"/>
        <w:jc w:val="both"/>
        <w:rPr>
          <w:color w:val="000000"/>
        </w:rPr>
      </w:pPr>
      <w:r w:rsidRPr="00B87CC3">
        <w:rPr>
          <w:rFonts w:cs="Arial"/>
          <w:color w:val="000000"/>
          <w:szCs w:val="20"/>
        </w:rPr>
        <w:t xml:space="preserve">Apresentar Atestado(s) de Capacidade Técnica, expedido por pessoa jurídica de direito público ou privado, em nome da empresa licitante (Atestado de capacidade técnica operacional) comprovando ter executado contrato com um mínimo de 40% (quarenta por cento) do número de equipamentos a serem manutenidos (mínimo de 20 elevadores/plataformas) por pelo menos </w:t>
      </w:r>
      <w:r w:rsidR="00B87CC3" w:rsidRPr="00B87CC3">
        <w:rPr>
          <w:rFonts w:cs="Arial"/>
          <w:color w:val="000000"/>
          <w:szCs w:val="20"/>
        </w:rPr>
        <w:t>12</w:t>
      </w:r>
      <w:r w:rsidRPr="00B87CC3">
        <w:rPr>
          <w:rFonts w:cs="Arial"/>
          <w:color w:val="000000"/>
          <w:szCs w:val="20"/>
        </w:rPr>
        <w:t xml:space="preserve"> meses.</w:t>
      </w:r>
    </w:p>
    <w:p w14:paraId="7824BD76" w14:textId="77777777" w:rsidR="001117B3" w:rsidRDefault="00C065DC">
      <w:pPr>
        <w:numPr>
          <w:ilvl w:val="3"/>
          <w:numId w:val="6"/>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48551A0" w14:textId="77777777" w:rsidR="001117B3" w:rsidRPr="00766E30" w:rsidRDefault="00C065DC">
      <w:pPr>
        <w:numPr>
          <w:ilvl w:val="3"/>
          <w:numId w:val="6"/>
        </w:numPr>
        <w:spacing w:before="120" w:after="120" w:line="276" w:lineRule="auto"/>
        <w:ind w:hanging="720"/>
        <w:jc w:val="both"/>
        <w:rPr>
          <w:iCs/>
        </w:rPr>
      </w:pPr>
      <w:r w:rsidRPr="00766E30">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79994768" w14:textId="77777777" w:rsidR="001117B3" w:rsidRPr="00766E30" w:rsidRDefault="00C065DC">
      <w:pPr>
        <w:numPr>
          <w:ilvl w:val="3"/>
          <w:numId w:val="6"/>
        </w:numPr>
        <w:spacing w:before="120" w:after="120" w:line="276" w:lineRule="auto"/>
        <w:ind w:hanging="720"/>
        <w:jc w:val="both"/>
        <w:rPr>
          <w:iCs/>
        </w:rPr>
      </w:pPr>
      <w:bookmarkStart w:id="7" w:name="_heading=h.4d34og8" w:colFirst="0" w:colLast="0"/>
      <w:bookmarkEnd w:id="7"/>
      <w:r w:rsidRPr="00766E30">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8554A49" w14:textId="13D7321F" w:rsidR="001117B3" w:rsidRPr="00B87CC3" w:rsidRDefault="00C065DC">
      <w:pPr>
        <w:numPr>
          <w:ilvl w:val="3"/>
          <w:numId w:val="6"/>
        </w:numPr>
        <w:spacing w:before="120" w:after="120" w:line="276" w:lineRule="auto"/>
        <w:ind w:hanging="720"/>
        <w:jc w:val="both"/>
        <w:rPr>
          <w:color w:val="000000"/>
        </w:rPr>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14088F">
        <w:rPr>
          <w:color w:val="000000"/>
        </w:rPr>
        <w:t xml:space="preserve">da contratante e local em que foram prestados os serviços, consoante o </w:t>
      </w:r>
      <w:r w:rsidRPr="00B87CC3">
        <w:rPr>
          <w:color w:val="000000"/>
        </w:rPr>
        <w:t>disposto no item 10.10 do Anexo VII-A da IN SEGES/MP n. 5/2017.</w:t>
      </w:r>
    </w:p>
    <w:p w14:paraId="41AA9878" w14:textId="7D7F47C9" w:rsidR="00990F82" w:rsidRPr="00B87CC3" w:rsidRDefault="00990F82">
      <w:pPr>
        <w:numPr>
          <w:ilvl w:val="3"/>
          <w:numId w:val="6"/>
        </w:numPr>
        <w:spacing w:before="120" w:after="120" w:line="276" w:lineRule="auto"/>
        <w:ind w:hanging="720"/>
        <w:jc w:val="both"/>
        <w:rPr>
          <w:color w:val="000000"/>
        </w:rPr>
      </w:pPr>
      <w:r w:rsidRPr="00B87CC3">
        <w:rPr>
          <w:color w:val="000000"/>
        </w:rPr>
        <w:t xml:space="preserve">Declaração de que o licitante possui ou instalará escritório/oficina </w:t>
      </w:r>
      <w:r w:rsidR="00FF1046" w:rsidRPr="00B87CC3">
        <w:rPr>
          <w:color w:val="000000"/>
        </w:rPr>
        <w:t>na Região Metropolitana do Estado Rio de Janeiro</w:t>
      </w:r>
      <w:r w:rsidRPr="00B87CC3">
        <w:rPr>
          <w:color w:val="000000"/>
        </w:rPr>
        <w:t>, a ser comprovado no prazo máximo de 60 (sessenta) dias contado a partir da vigência do contrato, e de que possui funcionários aptos a solucionar emergências relativas à prestação dos serviços em todos os municípios integrantes da contratação.</w:t>
      </w:r>
    </w:p>
    <w:p w14:paraId="4B0F7C67" w14:textId="77777777" w:rsidR="001117B3" w:rsidRPr="0014088F" w:rsidRDefault="007D44B8" w:rsidP="007D44B8">
      <w:pPr>
        <w:numPr>
          <w:ilvl w:val="2"/>
          <w:numId w:val="6"/>
        </w:numPr>
        <w:spacing w:before="120" w:after="120" w:line="276" w:lineRule="auto"/>
        <w:jc w:val="both"/>
        <w:rPr>
          <w:rFonts w:cs="Arial"/>
          <w:bCs/>
          <w:szCs w:val="20"/>
        </w:rPr>
      </w:pPr>
      <w:bookmarkStart w:id="8" w:name="_heading=h.2s8eyo1" w:colFirst="0" w:colLast="0"/>
      <w:bookmarkEnd w:id="8"/>
      <w:r w:rsidRPr="0014088F">
        <w:rPr>
          <w:rFonts w:cs="Arial"/>
          <w:bCs/>
          <w:szCs w:val="20"/>
        </w:rPr>
        <w:t xml:space="preserve">As </w:t>
      </w:r>
      <w:r w:rsidRPr="0014088F">
        <w:rPr>
          <w:rFonts w:cs="Arial"/>
          <w:szCs w:val="20"/>
        </w:rPr>
        <w:t>empresas</w:t>
      </w:r>
      <w:r w:rsidRPr="0014088F">
        <w:rPr>
          <w:rFonts w:cs="Arial"/>
          <w:bCs/>
          <w:szCs w:val="20"/>
        </w:rPr>
        <w:t xml:space="preserve">, cadastradas ou não no SICAF, deverão apresentar atestado de vistoria assinado pelo servidor responsável, </w:t>
      </w:r>
      <w:r w:rsidRPr="0014088F">
        <w:rPr>
          <w:rFonts w:cs="Arial"/>
          <w:b/>
          <w:bCs/>
          <w:szCs w:val="20"/>
        </w:rPr>
        <w:t>caso seja condição obrigatória expressa</w:t>
      </w:r>
      <w:r w:rsidRPr="0014088F">
        <w:rPr>
          <w:rFonts w:cs="Arial"/>
          <w:bCs/>
          <w:szCs w:val="20"/>
        </w:rPr>
        <w:t xml:space="preserve"> no Termo de Referência.</w:t>
      </w:r>
    </w:p>
    <w:p w14:paraId="2C2469DD" w14:textId="07D373D6" w:rsidR="001117B3" w:rsidRPr="007D44B8" w:rsidRDefault="00C065DC">
      <w:pPr>
        <w:numPr>
          <w:ilvl w:val="3"/>
          <w:numId w:val="6"/>
        </w:numPr>
        <w:spacing w:before="120" w:after="120" w:line="276" w:lineRule="auto"/>
        <w:ind w:hanging="720"/>
        <w:jc w:val="both"/>
        <w:rPr>
          <w:iCs/>
        </w:rPr>
      </w:pPr>
      <w:r w:rsidRPr="007D44B8">
        <w:rPr>
          <w:iCs/>
        </w:rPr>
        <w:t xml:space="preserve">O atestado de vistoria poderá ser substituído por declaração emitida pelo licitante em que conste, alternativamente, ou que conhece as condições locais </w:t>
      </w:r>
      <w:r w:rsidRPr="007D44B8">
        <w:rPr>
          <w:iCs/>
        </w:rPr>
        <w:lastRenderedPageBreak/>
        <w:t>para execução do objeto</w:t>
      </w:r>
      <w:r w:rsidR="007D44B8" w:rsidRPr="007D44B8">
        <w:rPr>
          <w:iCs/>
        </w:rPr>
        <w:t xml:space="preserve"> </w:t>
      </w:r>
      <w:r w:rsidRPr="007D44B8">
        <w:rPr>
          <w:iCs/>
        </w:rPr>
        <w:t>ou que tem pleno conhecimento das condições e peculiaridades inerentes à natureza do trabalho, assume total responsabilidade por este fato e não utilizará deste para quaisquer questionamentos futuros que ensejem desavenças técnicas ou financeiras com</w:t>
      </w:r>
      <w:r w:rsidR="007D44B8">
        <w:rPr>
          <w:iCs/>
        </w:rPr>
        <w:t xml:space="preserve"> </w:t>
      </w:r>
      <w:r w:rsidRPr="007D44B8">
        <w:rPr>
          <w:iCs/>
        </w:rPr>
        <w:t>a contratante</w:t>
      </w:r>
      <w:r w:rsidR="007D44B8">
        <w:rPr>
          <w:iCs/>
        </w:rPr>
        <w:t xml:space="preserve">, </w:t>
      </w:r>
      <w:r w:rsidR="007D44B8">
        <w:rPr>
          <w:b/>
          <w:bCs/>
          <w:iCs/>
        </w:rPr>
        <w:t>constará na proposta</w:t>
      </w:r>
      <w:r w:rsidR="007D44B8">
        <w:rPr>
          <w:iCs/>
        </w:rPr>
        <w:t xml:space="preserve">, conforme modelo do Anexo </w:t>
      </w:r>
      <w:r w:rsidR="009A758C">
        <w:rPr>
          <w:iCs/>
        </w:rPr>
        <w:t>V-A</w:t>
      </w:r>
      <w:r w:rsidR="007D44B8">
        <w:rPr>
          <w:iCs/>
        </w:rPr>
        <w:t xml:space="preserve"> do Edital.</w:t>
      </w:r>
    </w:p>
    <w:p w14:paraId="0BFE1316" w14:textId="77777777" w:rsidR="001117B3" w:rsidRDefault="001117B3"/>
    <w:p w14:paraId="2D2EF7A1" w14:textId="77777777" w:rsidR="001117B3" w:rsidRDefault="00C065DC">
      <w:pPr>
        <w:numPr>
          <w:ilvl w:val="1"/>
          <w:numId w:val="6"/>
        </w:numPr>
        <w:spacing w:before="120" w:after="120" w:line="276" w:lineRule="auto"/>
        <w:ind w:left="425" w:firstLine="0"/>
        <w:jc w:val="both"/>
        <w:rPr>
          <w:b/>
        </w:rPr>
      </w:pPr>
      <w:r>
        <w:t xml:space="preserve">O licitante enquadrado como </w:t>
      </w:r>
      <w:r w:rsidRPr="007A7927">
        <w:t>microempreendedor individual que pretenda</w:t>
      </w:r>
      <w:r>
        <w:t xml:space="preserve">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DDE9DA6" w14:textId="77777777" w:rsidR="001117B3" w:rsidRDefault="00C065DC">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052D20E" w14:textId="77777777" w:rsidR="001117B3" w:rsidRDefault="00C065DC">
      <w:pPr>
        <w:numPr>
          <w:ilvl w:val="2"/>
          <w:numId w:val="6"/>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4513A86" w14:textId="77777777" w:rsidR="001117B3" w:rsidRDefault="00C065DC">
      <w:pPr>
        <w:numPr>
          <w:ilvl w:val="1"/>
          <w:numId w:val="6"/>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B3F25E9" w14:textId="77777777" w:rsidR="001117B3" w:rsidRDefault="00C065DC">
      <w:pPr>
        <w:numPr>
          <w:ilvl w:val="1"/>
          <w:numId w:val="6"/>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09E1F74" w14:textId="77777777" w:rsidR="001117B3" w:rsidRDefault="00C065DC">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2D298DBE" w14:textId="77777777" w:rsidR="001117B3" w:rsidRDefault="00C065DC">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E2F7B61" w14:textId="77777777" w:rsidR="001117B3" w:rsidRDefault="00C065DC">
      <w:pPr>
        <w:numPr>
          <w:ilvl w:val="1"/>
          <w:numId w:val="6"/>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E9D0B68" w14:textId="77777777" w:rsidR="001117B3" w:rsidRDefault="00C065DC">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FF1B262" w14:textId="77777777" w:rsidR="00FD3DBA" w:rsidRDefault="00FD3DBA" w:rsidP="000A42C3">
      <w:pPr>
        <w:spacing w:before="120" w:after="120" w:line="276" w:lineRule="auto"/>
        <w:jc w:val="both"/>
        <w:rPr>
          <w:color w:val="000000"/>
        </w:rPr>
      </w:pPr>
    </w:p>
    <w:p w14:paraId="665533D0" w14:textId="77777777" w:rsidR="001117B3" w:rsidRDefault="00C065DC" w:rsidP="00FD3DBA">
      <w:pPr>
        <w:keepNext/>
        <w:keepLines/>
        <w:numPr>
          <w:ilvl w:val="0"/>
          <w:numId w:val="6"/>
        </w:numPr>
        <w:pBdr>
          <w:top w:val="nil"/>
          <w:left w:val="nil"/>
          <w:bottom w:val="nil"/>
          <w:right w:val="nil"/>
          <w:between w:val="nil"/>
        </w:pBdr>
        <w:spacing w:before="120" w:after="120"/>
        <w:ind w:right="-17" w:hanging="357"/>
        <w:jc w:val="both"/>
        <w:rPr>
          <w:rFonts w:cs="Arial"/>
          <w:b/>
          <w:color w:val="000000"/>
          <w:szCs w:val="20"/>
        </w:rPr>
      </w:pPr>
      <w:r>
        <w:rPr>
          <w:rFonts w:cs="Arial"/>
          <w:b/>
          <w:color w:val="000000"/>
          <w:szCs w:val="20"/>
        </w:rPr>
        <w:t>DO ENCAMINHAMENTO DA PROPOSTA VENCEDORA</w:t>
      </w:r>
    </w:p>
    <w:p w14:paraId="6DB1A713" w14:textId="77777777" w:rsidR="001117B3" w:rsidRPr="00E83387" w:rsidRDefault="00C065DC" w:rsidP="00FD3DBA">
      <w:pPr>
        <w:keepNext/>
        <w:keepLines/>
        <w:numPr>
          <w:ilvl w:val="1"/>
          <w:numId w:val="6"/>
        </w:numPr>
        <w:pBdr>
          <w:top w:val="nil"/>
          <w:left w:val="nil"/>
          <w:bottom w:val="nil"/>
          <w:right w:val="nil"/>
          <w:between w:val="nil"/>
        </w:pBdr>
        <w:spacing w:before="120" w:after="120"/>
        <w:ind w:left="567" w:right="-17" w:hanging="357"/>
        <w:jc w:val="both"/>
        <w:rPr>
          <w:rFonts w:cs="Arial"/>
          <w:iCs/>
          <w:szCs w:val="20"/>
        </w:rPr>
      </w:pPr>
      <w:r w:rsidRPr="00E83387">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53636F0D" w14:textId="77777777" w:rsidR="001117B3" w:rsidRPr="00E83387" w:rsidRDefault="00C065DC">
      <w:pPr>
        <w:numPr>
          <w:ilvl w:val="2"/>
          <w:numId w:val="6"/>
        </w:numPr>
        <w:pBdr>
          <w:top w:val="nil"/>
          <w:left w:val="nil"/>
          <w:bottom w:val="nil"/>
          <w:right w:val="nil"/>
          <w:between w:val="nil"/>
        </w:pBdr>
        <w:spacing w:before="120" w:after="120" w:line="276" w:lineRule="auto"/>
        <w:jc w:val="both"/>
        <w:rPr>
          <w:rFonts w:cs="Arial"/>
          <w:iCs/>
          <w:szCs w:val="20"/>
        </w:rPr>
      </w:pPr>
      <w:r w:rsidRPr="00E83387">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28A815F9" w14:textId="77777777" w:rsidR="001117B3" w:rsidRPr="00E83387" w:rsidRDefault="00C065DC">
      <w:pPr>
        <w:numPr>
          <w:ilvl w:val="2"/>
          <w:numId w:val="6"/>
        </w:numPr>
        <w:spacing w:before="120" w:after="120" w:line="276" w:lineRule="auto"/>
        <w:ind w:left="1134" w:firstLine="0"/>
        <w:jc w:val="both"/>
        <w:rPr>
          <w:iCs/>
        </w:rPr>
      </w:pPr>
      <w:r w:rsidRPr="00E83387">
        <w:rPr>
          <w:iCs/>
        </w:rPr>
        <w:t>apresentar a planilha de custos e formação de preços, devidamente ajustada ao lance vencedor;</w:t>
      </w:r>
    </w:p>
    <w:p w14:paraId="535FB98A" w14:textId="77777777" w:rsidR="001117B3" w:rsidRPr="00E83387" w:rsidRDefault="00C065DC">
      <w:pPr>
        <w:numPr>
          <w:ilvl w:val="2"/>
          <w:numId w:val="6"/>
        </w:numPr>
        <w:spacing w:before="120" w:after="120" w:line="276" w:lineRule="auto"/>
        <w:ind w:left="1134" w:firstLine="0"/>
        <w:jc w:val="both"/>
        <w:rPr>
          <w:iCs/>
        </w:rPr>
      </w:pPr>
      <w:r w:rsidRPr="00E83387">
        <w:rPr>
          <w:iCs/>
        </w:rPr>
        <w:lastRenderedPageBreak/>
        <w:t>conter a indicação do banco, número da conta e agência do licitante vencedor, para fins de pagamento.</w:t>
      </w:r>
    </w:p>
    <w:p w14:paraId="1A5DB2EF" w14:textId="77777777" w:rsidR="001117B3" w:rsidRPr="00E83387" w:rsidRDefault="00C065DC">
      <w:pPr>
        <w:numPr>
          <w:ilvl w:val="1"/>
          <w:numId w:val="6"/>
        </w:numPr>
        <w:spacing w:before="120" w:after="120" w:line="276" w:lineRule="auto"/>
        <w:ind w:left="425" w:firstLine="0"/>
        <w:jc w:val="both"/>
        <w:rPr>
          <w:iCs/>
        </w:rPr>
      </w:pPr>
      <w:r w:rsidRPr="00E83387">
        <w:rPr>
          <w:iCs/>
        </w:rPr>
        <w:t>A proposta final deverá ser documentada nos autos e será levada em consideração no decorrer da execução do contrato e aplicação de eventual sanção à Contratada, se for o caso.</w:t>
      </w:r>
    </w:p>
    <w:p w14:paraId="17A63F76" w14:textId="77777777" w:rsidR="001117B3" w:rsidRPr="00E83387" w:rsidRDefault="00C065DC">
      <w:pPr>
        <w:numPr>
          <w:ilvl w:val="2"/>
          <w:numId w:val="6"/>
        </w:numPr>
        <w:spacing w:before="120" w:after="120" w:line="276" w:lineRule="auto"/>
        <w:ind w:left="1134" w:firstLine="0"/>
        <w:jc w:val="both"/>
        <w:rPr>
          <w:iCs/>
        </w:rPr>
      </w:pPr>
      <w:r w:rsidRPr="00E83387">
        <w:rPr>
          <w:iCs/>
        </w:rPr>
        <w:t>Todas as especificações do objeto contidas na proposta vinculam a Contratada.</w:t>
      </w:r>
    </w:p>
    <w:p w14:paraId="5FDD5407" w14:textId="77777777" w:rsidR="001117B3" w:rsidRDefault="00C065DC">
      <w:pPr>
        <w:numPr>
          <w:ilvl w:val="1"/>
          <w:numId w:val="6"/>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48ED794B" w14:textId="77777777" w:rsidR="001117B3" w:rsidRDefault="00C065DC">
      <w:pPr>
        <w:numPr>
          <w:ilvl w:val="2"/>
          <w:numId w:val="6"/>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9530989" w14:textId="77777777" w:rsidR="001117B3" w:rsidRDefault="00C065DC">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61A1BE0F" w14:textId="77777777" w:rsidR="001117B3" w:rsidRDefault="00C065DC">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43D0124" w14:textId="30A4D0FB" w:rsidR="00D93A9B" w:rsidRDefault="00C065DC" w:rsidP="000A42C3">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33616C1D"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3B7D6A8E" w14:textId="77777777" w:rsidR="001117B3" w:rsidRDefault="00C065DC">
      <w:pPr>
        <w:numPr>
          <w:ilvl w:val="1"/>
          <w:numId w:val="6"/>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415FF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56D9124" w14:textId="77777777" w:rsidR="001117B3" w:rsidRDefault="00C065DC">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765FDD3"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EC76922"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3192341"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66A4FA8" w14:textId="77777777" w:rsidR="001117B3" w:rsidRDefault="00C065DC">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377E87BE" w14:textId="77777777" w:rsidR="001117B3" w:rsidRDefault="00C065DC">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0C2A6835" w14:textId="77777777" w:rsidR="00D93A9B" w:rsidRDefault="00D93A9B" w:rsidP="00D93A9B">
      <w:pPr>
        <w:spacing w:before="120" w:after="120" w:line="276" w:lineRule="auto"/>
        <w:ind w:left="425"/>
        <w:jc w:val="both"/>
        <w:rPr>
          <w:color w:val="000000"/>
        </w:rPr>
      </w:pPr>
    </w:p>
    <w:p w14:paraId="51EC671C"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753C7D4D" w14:textId="77777777" w:rsidR="001117B3" w:rsidRDefault="00C065DC">
      <w:pPr>
        <w:numPr>
          <w:ilvl w:val="1"/>
          <w:numId w:val="6"/>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2C9FF4E6"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0F82F433"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587ED1">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2DDEF76F" w14:textId="77777777" w:rsidR="001117B3" w:rsidRDefault="00C065DC">
      <w:pPr>
        <w:numPr>
          <w:ilvl w:val="1"/>
          <w:numId w:val="6"/>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5DC72BEC"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CECEB54"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80CD340"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4F112101" w14:textId="77777777" w:rsidR="001117B3" w:rsidRDefault="00C065DC">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5F2C0CA3" w14:textId="77777777" w:rsidR="001117B3" w:rsidRDefault="00C065DC">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7EDAAEC" w14:textId="77777777" w:rsidR="001117B3" w:rsidRPr="000B033E"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szCs w:val="20"/>
        </w:rPr>
      </w:pPr>
      <w:r w:rsidRPr="000B033E">
        <w:rPr>
          <w:rFonts w:cs="Arial"/>
          <w:b/>
          <w:szCs w:val="20"/>
        </w:rPr>
        <w:t>DA GARANTIA DE EXECUÇÃO</w:t>
      </w:r>
    </w:p>
    <w:p w14:paraId="206190E8" w14:textId="77777777" w:rsidR="00FF31D2" w:rsidRDefault="00FF31D2" w:rsidP="00FF31D2">
      <w:pPr>
        <w:numPr>
          <w:ilvl w:val="1"/>
          <w:numId w:val="6"/>
        </w:numPr>
        <w:suppressAutoHyphens w:val="0"/>
        <w:spacing w:before="120" w:after="120" w:line="276" w:lineRule="auto"/>
        <w:jc w:val="both"/>
      </w:pPr>
      <w:r>
        <w:rPr>
          <w:color w:val="000000"/>
        </w:rPr>
        <w:t>Será</w:t>
      </w:r>
      <w:r>
        <w:t xml:space="preserve"> exigida a prestação de garantia na presente contratação, conforme regras constantes do Termo de Referência. </w:t>
      </w:r>
    </w:p>
    <w:p w14:paraId="591E5762" w14:textId="77777777" w:rsidR="001117B3" w:rsidRPr="00FF31D2" w:rsidRDefault="001117B3">
      <w:pPr>
        <w:numPr>
          <w:ilvl w:val="1"/>
          <w:numId w:val="10"/>
        </w:numPr>
        <w:spacing w:before="120" w:after="120" w:line="276" w:lineRule="auto"/>
        <w:jc w:val="both"/>
        <w:rPr>
          <w:color w:val="FFFFFF" w:themeColor="background1"/>
        </w:rPr>
      </w:pPr>
    </w:p>
    <w:p w14:paraId="56A964DF"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3B8FA224" w14:textId="77777777" w:rsidR="001117B3" w:rsidRDefault="00C065DC">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04C24D5" w14:textId="77777777" w:rsidR="001117B3" w:rsidRDefault="00C065DC">
      <w:pPr>
        <w:numPr>
          <w:ilvl w:val="1"/>
          <w:numId w:val="10"/>
        </w:numPr>
        <w:spacing w:before="120" w:after="120" w:line="276" w:lineRule="auto"/>
        <w:ind w:left="425" w:firstLine="0"/>
        <w:jc w:val="both"/>
        <w:rPr>
          <w:color w:val="000000"/>
        </w:rPr>
      </w:pPr>
      <w:r>
        <w:rPr>
          <w:color w:val="000000"/>
        </w:rPr>
        <w:t xml:space="preserve">O adjudicatário terá o prazo de </w:t>
      </w:r>
      <w:r w:rsidR="006E6C4F">
        <w:rPr>
          <w:color w:val="000000"/>
        </w:rPr>
        <w:t>5 (cinco)</w:t>
      </w:r>
      <w:r w:rsidR="006E6C4F"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42DCC7B" w14:textId="77777777" w:rsidR="001117B3" w:rsidRDefault="00C065DC">
      <w:pPr>
        <w:numPr>
          <w:ilvl w:val="2"/>
          <w:numId w:val="10"/>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6E6C4F">
        <w:rPr>
          <w:color w:val="000000"/>
        </w:rPr>
        <w:t>3 (três)</w:t>
      </w:r>
      <w:r w:rsidR="006E6C4F" w:rsidRPr="00D27859">
        <w:rPr>
          <w:color w:val="000000"/>
        </w:rPr>
        <w:t xml:space="preserve"> dias</w:t>
      </w:r>
      <w:r>
        <w:rPr>
          <w:color w:val="000000"/>
        </w:rPr>
        <w:t xml:space="preserve">, a contar da data de seu recebimento. </w:t>
      </w:r>
    </w:p>
    <w:p w14:paraId="7C0A60FF" w14:textId="77777777" w:rsidR="001117B3" w:rsidRDefault="00C065DC">
      <w:pPr>
        <w:numPr>
          <w:ilvl w:val="2"/>
          <w:numId w:val="1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538206E" w14:textId="77777777" w:rsidR="001117B3" w:rsidRDefault="00C065DC">
      <w:pPr>
        <w:numPr>
          <w:ilvl w:val="1"/>
          <w:numId w:val="1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4540F74C" w14:textId="77777777" w:rsidR="001117B3" w:rsidRDefault="00C065DC">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685C088E" w14:textId="77777777" w:rsidR="001117B3" w:rsidRDefault="00C065DC">
      <w:pPr>
        <w:numPr>
          <w:ilvl w:val="2"/>
          <w:numId w:val="10"/>
        </w:numPr>
        <w:spacing w:before="120" w:after="120" w:line="276" w:lineRule="auto"/>
        <w:jc w:val="both"/>
        <w:rPr>
          <w:color w:val="000000"/>
        </w:rPr>
      </w:pPr>
      <w:r>
        <w:rPr>
          <w:color w:val="000000"/>
        </w:rPr>
        <w:lastRenderedPageBreak/>
        <w:t>a contratada se vincula à sua proposta e às previsões contidas no edital e seus anexos;</w:t>
      </w:r>
    </w:p>
    <w:p w14:paraId="2DC129A5" w14:textId="77777777" w:rsidR="001117B3" w:rsidRPr="006D740F" w:rsidRDefault="00C065DC">
      <w:pPr>
        <w:numPr>
          <w:ilvl w:val="2"/>
          <w:numId w:val="10"/>
        </w:numPr>
        <w:spacing w:before="120" w:after="120" w:line="276" w:lineRule="auto"/>
        <w:jc w:val="both"/>
      </w:pPr>
      <w:r>
        <w:rPr>
          <w:color w:val="000000"/>
        </w:rPr>
        <w:t xml:space="preserve">a contratada reconhece que as hipóteses de rescisão são aquelas previstas nos artigos 77 e 78 da Lei nº 8.666/93 e reconhece os direitos da Administração previstos nos artigos </w:t>
      </w:r>
      <w:r w:rsidRPr="006D740F">
        <w:t>79 e 80 da mesma Lei.</w:t>
      </w:r>
    </w:p>
    <w:p w14:paraId="666774A8" w14:textId="64B3649E" w:rsidR="001117B3" w:rsidRPr="000B78EF" w:rsidRDefault="00C065DC">
      <w:pPr>
        <w:numPr>
          <w:ilvl w:val="1"/>
          <w:numId w:val="10"/>
        </w:numPr>
        <w:spacing w:before="120" w:after="120" w:line="276" w:lineRule="auto"/>
        <w:ind w:left="425" w:firstLine="0"/>
        <w:jc w:val="both"/>
        <w:rPr>
          <w:b/>
          <w:bCs/>
        </w:rPr>
      </w:pPr>
      <w:r w:rsidRPr="000B78EF">
        <w:rPr>
          <w:b/>
          <w:bCs/>
        </w:rPr>
        <w:t xml:space="preserve">O prazo de vigência da contratação é de </w:t>
      </w:r>
      <w:r w:rsidR="00F10050" w:rsidRPr="000B78EF">
        <w:rPr>
          <w:b/>
          <w:bCs/>
        </w:rPr>
        <w:t xml:space="preserve">12 </w:t>
      </w:r>
      <w:r w:rsidR="006D740F" w:rsidRPr="000B78EF">
        <w:rPr>
          <w:b/>
          <w:bCs/>
        </w:rPr>
        <w:t>(</w:t>
      </w:r>
      <w:r w:rsidR="00F10050" w:rsidRPr="000B78EF">
        <w:rPr>
          <w:b/>
          <w:bCs/>
        </w:rPr>
        <w:t>doze</w:t>
      </w:r>
      <w:r w:rsidR="006D740F" w:rsidRPr="000B78EF">
        <w:rPr>
          <w:b/>
          <w:bCs/>
        </w:rPr>
        <w:t xml:space="preserve">) meses, </w:t>
      </w:r>
      <w:r w:rsidRPr="000B78EF">
        <w:rPr>
          <w:b/>
          <w:bCs/>
        </w:rPr>
        <w:t xml:space="preserve">prorrogável conforme previsão no instrumento contratual ou no termo de referência. </w:t>
      </w:r>
    </w:p>
    <w:p w14:paraId="29F34971" w14:textId="77777777" w:rsidR="001117B3" w:rsidRDefault="00C065DC">
      <w:pPr>
        <w:numPr>
          <w:ilvl w:val="1"/>
          <w:numId w:val="10"/>
        </w:numPr>
        <w:spacing w:before="120" w:after="120" w:line="276" w:lineRule="auto"/>
        <w:ind w:left="425" w:firstLine="0"/>
        <w:jc w:val="both"/>
        <w:rPr>
          <w:color w:val="000000"/>
        </w:rPr>
      </w:pPr>
      <w:r>
        <w:rPr>
          <w:color w:val="000000"/>
        </w:rPr>
        <w:t>Previamente à contratação a Administração realizará consulta ao SICAF</w:t>
      </w:r>
      <w:r w:rsidR="003823F0">
        <w:rPr>
          <w:color w:val="000000"/>
        </w:rPr>
        <w:t xml:space="preserve"> </w:t>
      </w:r>
      <w:r>
        <w:rPr>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755549EA" w14:textId="77777777" w:rsidR="001117B3" w:rsidRDefault="00C065DC">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64019C5A" w14:textId="77777777" w:rsidR="001117B3" w:rsidRDefault="00C065DC">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2CD81CC3" w14:textId="77777777" w:rsidR="001117B3" w:rsidRDefault="00C065DC">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9D4262D" w14:textId="77777777" w:rsidR="001117B3" w:rsidRDefault="00C065DC">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AC9752C" w14:textId="77777777" w:rsidR="00D93A9B" w:rsidRDefault="00D93A9B" w:rsidP="00D93A9B">
      <w:pPr>
        <w:spacing w:before="120" w:after="120" w:line="276" w:lineRule="auto"/>
        <w:ind w:left="425"/>
        <w:jc w:val="both"/>
        <w:rPr>
          <w:color w:val="000000"/>
        </w:rPr>
      </w:pPr>
    </w:p>
    <w:p w14:paraId="7DA0F751"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233CD291" w14:textId="77777777" w:rsidR="001117B3" w:rsidRDefault="00C065DC">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6F66CD21"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5D85DA1" w14:textId="77777777" w:rsidR="001117B3" w:rsidRDefault="00C065DC">
      <w:pPr>
        <w:numPr>
          <w:ilvl w:val="1"/>
          <w:numId w:val="10"/>
        </w:numPr>
        <w:spacing w:before="120" w:after="120" w:line="276" w:lineRule="auto"/>
        <w:ind w:left="425" w:firstLine="0"/>
        <w:jc w:val="both"/>
      </w:pPr>
      <w:r>
        <w:t>Os critérios de aceitação do objeto e de fiscalização estão previstos no Termo de Referência.</w:t>
      </w:r>
    </w:p>
    <w:p w14:paraId="688CC007"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7AAFC4E0" w14:textId="77777777" w:rsidR="001117B3" w:rsidRDefault="00C065DC">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4420BAA3"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36A4E365" w14:textId="77777777" w:rsidR="001117B3" w:rsidRDefault="00C065DC">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6EB46DE9"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1AE963C8" w14:textId="77777777" w:rsidR="001117B3" w:rsidRDefault="00C065DC">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06A5A4EF" w14:textId="77777777" w:rsidR="001117B3" w:rsidRDefault="00C065DC">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B51DEC" w14:textId="77777777" w:rsidR="001117B3" w:rsidRDefault="00C065DC">
      <w:pPr>
        <w:numPr>
          <w:ilvl w:val="2"/>
          <w:numId w:val="10"/>
        </w:numPr>
        <w:spacing w:before="120" w:after="120" w:line="276" w:lineRule="auto"/>
        <w:jc w:val="both"/>
        <w:rPr>
          <w:color w:val="000000"/>
        </w:rPr>
      </w:pPr>
      <w:r>
        <w:rPr>
          <w:color w:val="000000"/>
        </w:rPr>
        <w:t>não assinar a ata de registro de preços, quando cabível;</w:t>
      </w:r>
    </w:p>
    <w:p w14:paraId="0E49A9F3" w14:textId="77777777" w:rsidR="001117B3" w:rsidRDefault="00C065DC">
      <w:pPr>
        <w:numPr>
          <w:ilvl w:val="2"/>
          <w:numId w:val="10"/>
        </w:numPr>
        <w:spacing w:before="120" w:after="120" w:line="276" w:lineRule="auto"/>
        <w:jc w:val="both"/>
        <w:rPr>
          <w:color w:val="000000"/>
        </w:rPr>
      </w:pPr>
      <w:r>
        <w:rPr>
          <w:color w:val="000000"/>
        </w:rPr>
        <w:t>apresentar documentação falsa;</w:t>
      </w:r>
    </w:p>
    <w:p w14:paraId="3B098022" w14:textId="77777777" w:rsidR="001117B3" w:rsidRDefault="00C065DC">
      <w:pPr>
        <w:numPr>
          <w:ilvl w:val="2"/>
          <w:numId w:val="10"/>
        </w:numPr>
        <w:spacing w:before="120" w:after="120" w:line="276" w:lineRule="auto"/>
        <w:jc w:val="both"/>
        <w:rPr>
          <w:color w:val="000000"/>
        </w:rPr>
      </w:pPr>
      <w:r>
        <w:rPr>
          <w:color w:val="000000"/>
        </w:rPr>
        <w:t>deixar de entregar os documentos exigidos no certame;</w:t>
      </w:r>
    </w:p>
    <w:p w14:paraId="76855C4F" w14:textId="77777777" w:rsidR="001117B3" w:rsidRDefault="00C065DC">
      <w:pPr>
        <w:numPr>
          <w:ilvl w:val="2"/>
          <w:numId w:val="10"/>
        </w:numPr>
        <w:spacing w:before="120" w:after="120" w:line="276" w:lineRule="auto"/>
        <w:jc w:val="both"/>
        <w:rPr>
          <w:color w:val="000000"/>
        </w:rPr>
      </w:pPr>
      <w:r>
        <w:rPr>
          <w:color w:val="000000"/>
        </w:rPr>
        <w:t>ensejar o retardamento da execução do objeto;</w:t>
      </w:r>
    </w:p>
    <w:p w14:paraId="7533393C" w14:textId="77777777" w:rsidR="001117B3" w:rsidRDefault="00C065DC">
      <w:pPr>
        <w:numPr>
          <w:ilvl w:val="2"/>
          <w:numId w:val="10"/>
        </w:numPr>
        <w:spacing w:before="120" w:after="120" w:line="276" w:lineRule="auto"/>
        <w:jc w:val="both"/>
        <w:rPr>
          <w:color w:val="000000"/>
        </w:rPr>
      </w:pPr>
      <w:r>
        <w:rPr>
          <w:color w:val="000000"/>
        </w:rPr>
        <w:t>não mantiver a proposta;</w:t>
      </w:r>
    </w:p>
    <w:p w14:paraId="49279A6C" w14:textId="77777777" w:rsidR="001117B3" w:rsidRDefault="00C065DC">
      <w:pPr>
        <w:numPr>
          <w:ilvl w:val="2"/>
          <w:numId w:val="10"/>
        </w:numPr>
        <w:spacing w:before="120" w:after="120" w:line="276" w:lineRule="auto"/>
        <w:jc w:val="both"/>
        <w:rPr>
          <w:color w:val="000000"/>
        </w:rPr>
      </w:pPr>
      <w:r>
        <w:rPr>
          <w:color w:val="000000"/>
        </w:rPr>
        <w:t>cometer fraude fiscal;</w:t>
      </w:r>
    </w:p>
    <w:p w14:paraId="0F5C032B" w14:textId="77777777" w:rsidR="001117B3" w:rsidRDefault="00C065DC">
      <w:pPr>
        <w:numPr>
          <w:ilvl w:val="2"/>
          <w:numId w:val="10"/>
        </w:numPr>
        <w:spacing w:before="120" w:after="120" w:line="276" w:lineRule="auto"/>
        <w:jc w:val="both"/>
        <w:rPr>
          <w:color w:val="000000"/>
        </w:rPr>
      </w:pPr>
      <w:r>
        <w:rPr>
          <w:color w:val="000000"/>
        </w:rPr>
        <w:t>comportar-se de modo inidôneo;</w:t>
      </w:r>
    </w:p>
    <w:p w14:paraId="57F24B9B" w14:textId="77777777" w:rsidR="001117B3" w:rsidRDefault="00C065DC">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54B61FD" w14:textId="77777777" w:rsidR="001117B3" w:rsidRDefault="00C065DC">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7FAD0DF" w14:textId="77777777" w:rsidR="001117B3" w:rsidRDefault="00C065DC">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2C2BCA10" w14:textId="77777777" w:rsidR="001117B3" w:rsidRDefault="00C065DC">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26F3937E" w14:textId="77777777" w:rsidR="001117B3" w:rsidRDefault="00C065DC">
      <w:pPr>
        <w:numPr>
          <w:ilvl w:val="2"/>
          <w:numId w:val="10"/>
        </w:numPr>
        <w:spacing w:before="120" w:after="120" w:line="276" w:lineRule="auto"/>
        <w:jc w:val="both"/>
        <w:rPr>
          <w:color w:val="000000"/>
        </w:rPr>
      </w:pPr>
      <w:r>
        <w:rPr>
          <w:color w:val="000000"/>
        </w:rPr>
        <w:t xml:space="preserve">Multa de </w:t>
      </w:r>
      <w:r w:rsidR="003823F0">
        <w:rPr>
          <w:rFonts w:cs="Arial"/>
          <w:color w:val="000000"/>
          <w:szCs w:val="20"/>
        </w:rPr>
        <w:t xml:space="preserve">5% (cinco </w:t>
      </w:r>
      <w:r w:rsidR="003823F0" w:rsidRPr="005906D6">
        <w:rPr>
          <w:rFonts w:cs="Arial"/>
          <w:color w:val="000000"/>
          <w:szCs w:val="20"/>
        </w:rPr>
        <w:t>por cento)</w:t>
      </w:r>
      <w:r w:rsidR="003823F0">
        <w:rPr>
          <w:rFonts w:cs="Arial"/>
          <w:color w:val="000000"/>
          <w:szCs w:val="20"/>
        </w:rPr>
        <w:t xml:space="preserve"> </w:t>
      </w:r>
      <w:r>
        <w:rPr>
          <w:color w:val="000000"/>
        </w:rPr>
        <w:t>sobre o valor estimado do(s) item(s) prejudicado(s) pela conduta do licitante;</w:t>
      </w:r>
    </w:p>
    <w:p w14:paraId="696E0DC8" w14:textId="77777777" w:rsidR="001117B3" w:rsidRDefault="00C065DC">
      <w:pPr>
        <w:numPr>
          <w:ilvl w:val="2"/>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E1396A9" w14:textId="77777777" w:rsidR="001117B3" w:rsidRDefault="00C065DC">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14:paraId="1087A58B" w14:textId="77777777" w:rsidR="001117B3" w:rsidRDefault="00C065DC">
      <w:pPr>
        <w:numPr>
          <w:ilvl w:val="3"/>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3EE6784C" w14:textId="77777777" w:rsidR="001117B3" w:rsidRDefault="00C065DC">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A1DB4B" w14:textId="77777777" w:rsidR="001117B3" w:rsidRDefault="00C065DC">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14:paraId="1E66A45D" w14:textId="77777777" w:rsidR="001117B3" w:rsidRDefault="00C065DC">
      <w:pPr>
        <w:numPr>
          <w:ilvl w:val="1"/>
          <w:numId w:val="10"/>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2BC4EA3" w14:textId="77777777" w:rsidR="001117B3" w:rsidRDefault="00C065DC">
      <w:pPr>
        <w:numPr>
          <w:ilvl w:val="1"/>
          <w:numId w:val="10"/>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D21AEA9" w14:textId="77777777" w:rsidR="001117B3" w:rsidRDefault="00C065DC">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036755E" w14:textId="77777777" w:rsidR="001117B3" w:rsidRDefault="00C065DC">
      <w:pPr>
        <w:numPr>
          <w:ilvl w:val="1"/>
          <w:numId w:val="10"/>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4416740" w14:textId="77777777" w:rsidR="001117B3" w:rsidRDefault="00C065DC">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C22BC65" w14:textId="77777777" w:rsidR="001117B3" w:rsidRDefault="00C065DC">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3BA246BC" w14:textId="77777777" w:rsidR="001117B3" w:rsidRDefault="00C065DC">
      <w:pPr>
        <w:numPr>
          <w:ilvl w:val="1"/>
          <w:numId w:val="10"/>
        </w:numPr>
        <w:spacing w:before="120" w:after="120" w:line="276" w:lineRule="auto"/>
        <w:ind w:left="425" w:firstLine="0"/>
        <w:jc w:val="both"/>
        <w:rPr>
          <w:color w:val="000000"/>
        </w:rPr>
      </w:pPr>
      <w:r>
        <w:rPr>
          <w:color w:val="000000"/>
        </w:rPr>
        <w:t>As penalidades serão obrigatoriamente registradas no SICAF.</w:t>
      </w:r>
    </w:p>
    <w:p w14:paraId="5B805E2E" w14:textId="77777777" w:rsidR="001117B3" w:rsidRDefault="00C065DC">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66A9FA47" w14:textId="77777777" w:rsidR="00D93A9B" w:rsidRDefault="00D93A9B" w:rsidP="00D93A9B">
      <w:pPr>
        <w:spacing w:before="120" w:after="120" w:line="276" w:lineRule="auto"/>
        <w:ind w:left="425"/>
        <w:jc w:val="both"/>
        <w:rPr>
          <w:color w:val="000000"/>
        </w:rPr>
      </w:pPr>
    </w:p>
    <w:p w14:paraId="21F36164"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EC0CE0" w14:textId="77777777" w:rsidR="001117B3" w:rsidRDefault="00C065DC">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4AB6B528" w14:textId="77777777" w:rsidR="001117B3" w:rsidRDefault="00C065DC">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14:paraId="5E5099D1" w14:textId="77777777" w:rsidR="001117B3" w:rsidRDefault="00C065DC">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5529E268" w14:textId="77777777" w:rsidR="001117B3" w:rsidRDefault="00C065DC">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14:paraId="42DF96CF" w14:textId="77777777" w:rsidR="001117B3" w:rsidRDefault="00C065DC">
      <w:pPr>
        <w:numPr>
          <w:ilvl w:val="1"/>
          <w:numId w:val="10"/>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6A953AD" w14:textId="77777777" w:rsidR="001117B3" w:rsidRDefault="00C065DC">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8FBCA78" w14:textId="77777777" w:rsidR="001117B3" w:rsidRDefault="00C065DC">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14:paraId="6E934764" w14:textId="77777777" w:rsidR="001117B3" w:rsidRDefault="00C065DC">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326B374" w14:textId="77777777" w:rsidR="001117B3" w:rsidRDefault="00C065DC">
      <w:pPr>
        <w:numPr>
          <w:ilvl w:val="1"/>
          <w:numId w:val="10"/>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BF20D1" w14:textId="77777777" w:rsidR="00D93A9B" w:rsidRDefault="00D93A9B" w:rsidP="00D93A9B">
      <w:pPr>
        <w:spacing w:before="120" w:after="120" w:line="276" w:lineRule="auto"/>
        <w:ind w:left="785"/>
        <w:jc w:val="both"/>
        <w:rPr>
          <w:color w:val="000000"/>
        </w:rPr>
      </w:pPr>
    </w:p>
    <w:p w14:paraId="255AA3D4"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DISPOSIÇÕES GERAIS</w:t>
      </w:r>
    </w:p>
    <w:p w14:paraId="214BD4CF" w14:textId="77777777" w:rsidR="001117B3" w:rsidRDefault="00C065DC">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14:paraId="752FC60A" w14:textId="77777777" w:rsidR="001117B3" w:rsidRDefault="00C065DC">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4CD5A5B" w14:textId="77777777" w:rsidR="001117B3" w:rsidRDefault="00C065DC">
      <w:pPr>
        <w:numPr>
          <w:ilvl w:val="1"/>
          <w:numId w:val="10"/>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15101E1E" w14:textId="77777777" w:rsidR="001117B3" w:rsidRDefault="00C065DC">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601C33" w14:textId="77777777" w:rsidR="001117B3" w:rsidRDefault="00C065DC">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14:paraId="502685F3" w14:textId="77777777" w:rsidR="001117B3" w:rsidRDefault="00C065DC">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0EDA8AC" w14:textId="77777777" w:rsidR="001117B3" w:rsidRDefault="00C065DC">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686CAFD0" w14:textId="77777777" w:rsidR="001117B3" w:rsidRDefault="00C065DC">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2CA1BCF8" w14:textId="77777777" w:rsidR="001117B3" w:rsidRDefault="00C065DC">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3DB39FA" w14:textId="77777777" w:rsidR="001117B3" w:rsidRDefault="00C065DC">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1C4C1B64" w14:textId="77777777" w:rsidR="001117B3" w:rsidRDefault="00C065DC">
      <w:pPr>
        <w:numPr>
          <w:ilvl w:val="1"/>
          <w:numId w:val="10"/>
        </w:numPr>
        <w:spacing w:before="120" w:after="120" w:line="276" w:lineRule="auto"/>
        <w:jc w:val="both"/>
      </w:pPr>
      <w:r>
        <w:rPr>
          <w:rFonts w:ascii="Calibri" w:eastAsia="Calibri" w:hAnsi="Calibri" w:cs="Calibri"/>
          <w:sz w:val="22"/>
          <w:szCs w:val="22"/>
        </w:rPr>
        <w:t>O Edital está disponibilizado, na íntegra, no endereço eletrônico</w:t>
      </w:r>
      <w:hyperlink r:id="rId16">
        <w:r>
          <w:rPr>
            <w:rFonts w:ascii="Calibri" w:eastAsia="Calibri" w:hAnsi="Calibri" w:cs="Calibri"/>
            <w:sz w:val="22"/>
            <w:szCs w:val="22"/>
          </w:rPr>
          <w:t xml:space="preserve"> </w:t>
        </w:r>
      </w:hyperlink>
      <w:hyperlink r:id="rId17">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0">
        <w:r>
          <w:rPr>
            <w:rFonts w:ascii="Calibri" w:eastAsia="Calibri" w:hAnsi="Calibri" w:cs="Calibri"/>
            <w:b/>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2EC39090" w14:textId="77777777" w:rsidR="001117B3" w:rsidRDefault="00C065DC">
      <w:pPr>
        <w:numPr>
          <w:ilvl w:val="1"/>
          <w:numId w:val="10"/>
        </w:numPr>
        <w:spacing w:before="120" w:after="120" w:line="276" w:lineRule="auto"/>
        <w:ind w:left="425" w:firstLine="0"/>
        <w:jc w:val="both"/>
        <w:rPr>
          <w:color w:val="000000"/>
        </w:rPr>
      </w:pPr>
      <w:r>
        <w:rPr>
          <w:color w:val="000000"/>
        </w:rPr>
        <w:t>Integram este Edital, para todos os fins e efeitos, os seguintes anexos:</w:t>
      </w:r>
    </w:p>
    <w:p w14:paraId="1F8DB7DC" w14:textId="77777777" w:rsidR="001117B3" w:rsidRDefault="00C065DC">
      <w:pPr>
        <w:numPr>
          <w:ilvl w:val="2"/>
          <w:numId w:val="10"/>
        </w:numPr>
        <w:spacing w:before="120" w:after="120" w:line="276" w:lineRule="auto"/>
        <w:jc w:val="both"/>
        <w:rPr>
          <w:color w:val="000000"/>
        </w:rPr>
      </w:pPr>
      <w:r>
        <w:rPr>
          <w:color w:val="000000"/>
        </w:rPr>
        <w:t>ANEXO I - Termo de Referência;</w:t>
      </w:r>
    </w:p>
    <w:p w14:paraId="1AD33AB5" w14:textId="64027F92" w:rsidR="001117B3" w:rsidRDefault="00C065DC">
      <w:pPr>
        <w:numPr>
          <w:ilvl w:val="2"/>
          <w:numId w:val="10"/>
        </w:numPr>
        <w:spacing w:before="120" w:after="120" w:line="276" w:lineRule="auto"/>
        <w:jc w:val="both"/>
        <w:rPr>
          <w:color w:val="000000"/>
        </w:rPr>
      </w:pPr>
      <w:r>
        <w:rPr>
          <w:color w:val="000000"/>
        </w:rPr>
        <w:t xml:space="preserve">ANEXO II – </w:t>
      </w:r>
      <w:r w:rsidR="00F10050">
        <w:rPr>
          <w:color w:val="000000"/>
        </w:rPr>
        <w:t>Localização dos Equipamentos</w:t>
      </w:r>
      <w:r>
        <w:rPr>
          <w:color w:val="000000"/>
        </w:rPr>
        <w:t>;</w:t>
      </w:r>
    </w:p>
    <w:p w14:paraId="347FE5AE" w14:textId="54871688" w:rsidR="000448DF" w:rsidRDefault="000448DF">
      <w:pPr>
        <w:numPr>
          <w:ilvl w:val="2"/>
          <w:numId w:val="10"/>
        </w:numPr>
        <w:spacing w:before="120" w:after="120" w:line="276" w:lineRule="auto"/>
        <w:jc w:val="both"/>
        <w:rPr>
          <w:color w:val="000000"/>
        </w:rPr>
      </w:pPr>
      <w:r>
        <w:rPr>
          <w:color w:val="000000"/>
        </w:rPr>
        <w:t xml:space="preserve">ANEXO III – </w:t>
      </w:r>
      <w:r w:rsidR="00F10050">
        <w:rPr>
          <w:color w:val="000000"/>
        </w:rPr>
        <w:t xml:space="preserve">Planilha de Formação de Custos </w:t>
      </w:r>
    </w:p>
    <w:p w14:paraId="6FC77789" w14:textId="3EB0E9EA" w:rsidR="00F10050" w:rsidRDefault="000448DF" w:rsidP="004F404E">
      <w:pPr>
        <w:numPr>
          <w:ilvl w:val="2"/>
          <w:numId w:val="10"/>
        </w:numPr>
        <w:spacing w:before="120" w:after="120" w:line="276" w:lineRule="auto"/>
        <w:jc w:val="both"/>
        <w:rPr>
          <w:color w:val="000000"/>
        </w:rPr>
      </w:pPr>
      <w:r w:rsidRPr="00F10050">
        <w:rPr>
          <w:color w:val="000000"/>
        </w:rPr>
        <w:t xml:space="preserve">ANEXO IV – </w:t>
      </w:r>
      <w:r w:rsidR="00F10050" w:rsidRPr="00F10050">
        <w:rPr>
          <w:color w:val="000000"/>
        </w:rPr>
        <w:t xml:space="preserve">Instrumento de Medição de Resultados </w:t>
      </w:r>
    </w:p>
    <w:p w14:paraId="0F2DAEF9" w14:textId="04452B30" w:rsidR="000448DF" w:rsidRDefault="000448DF" w:rsidP="004F404E">
      <w:pPr>
        <w:numPr>
          <w:ilvl w:val="2"/>
          <w:numId w:val="10"/>
        </w:numPr>
        <w:spacing w:before="120" w:after="120" w:line="276" w:lineRule="auto"/>
        <w:jc w:val="both"/>
        <w:rPr>
          <w:color w:val="000000"/>
        </w:rPr>
      </w:pPr>
      <w:r w:rsidRPr="00F10050">
        <w:rPr>
          <w:color w:val="000000"/>
        </w:rPr>
        <w:t>ANEXO V</w:t>
      </w:r>
      <w:r w:rsidR="00CA5273">
        <w:rPr>
          <w:color w:val="000000"/>
        </w:rPr>
        <w:t xml:space="preserve">-A </w:t>
      </w:r>
      <w:r w:rsidRPr="00F10050">
        <w:rPr>
          <w:color w:val="000000"/>
        </w:rPr>
        <w:t xml:space="preserve">– </w:t>
      </w:r>
      <w:r w:rsidR="00F10050" w:rsidRPr="00F10050">
        <w:rPr>
          <w:color w:val="000000"/>
        </w:rPr>
        <w:t>Modelo Proposta, Garantia e Dispensa de Vistoria</w:t>
      </w:r>
    </w:p>
    <w:p w14:paraId="6C967A18" w14:textId="1541A01F" w:rsidR="00CA5273" w:rsidRDefault="00CA5273" w:rsidP="004F404E">
      <w:pPr>
        <w:numPr>
          <w:ilvl w:val="2"/>
          <w:numId w:val="10"/>
        </w:numPr>
        <w:spacing w:before="120" w:after="120" w:line="276" w:lineRule="auto"/>
        <w:jc w:val="both"/>
        <w:rPr>
          <w:color w:val="000000"/>
        </w:rPr>
      </w:pPr>
      <w:r w:rsidRPr="00F10050">
        <w:rPr>
          <w:color w:val="000000"/>
        </w:rPr>
        <w:t>ANEXO V</w:t>
      </w:r>
      <w:r>
        <w:rPr>
          <w:color w:val="000000"/>
        </w:rPr>
        <w:t xml:space="preserve">-B </w:t>
      </w:r>
      <w:r w:rsidRPr="00F10050">
        <w:rPr>
          <w:color w:val="000000"/>
        </w:rPr>
        <w:t>–</w:t>
      </w:r>
      <w:r>
        <w:rPr>
          <w:color w:val="000000"/>
        </w:rPr>
        <w:t xml:space="preserve"> </w:t>
      </w:r>
      <w:r w:rsidRPr="00CA5273">
        <w:rPr>
          <w:color w:val="000000"/>
        </w:rPr>
        <w:t>Modelo Declaração de Vistoria</w:t>
      </w:r>
    </w:p>
    <w:p w14:paraId="11A87106" w14:textId="5F1DFA2F" w:rsidR="00AB4D7A" w:rsidRPr="00F10050" w:rsidRDefault="00AB4D7A" w:rsidP="004F404E">
      <w:pPr>
        <w:numPr>
          <w:ilvl w:val="2"/>
          <w:numId w:val="10"/>
        </w:numPr>
        <w:spacing w:before="120" w:after="120" w:line="276" w:lineRule="auto"/>
        <w:jc w:val="both"/>
        <w:rPr>
          <w:color w:val="000000"/>
        </w:rPr>
      </w:pPr>
      <w:r>
        <w:rPr>
          <w:color w:val="000000"/>
        </w:rPr>
        <w:t>ANEXO VI – Minuta Termo de Contrato</w:t>
      </w:r>
    </w:p>
    <w:p w14:paraId="5F9A1210" w14:textId="77777777" w:rsidR="001117B3" w:rsidRDefault="001117B3">
      <w:pPr>
        <w:spacing w:before="120" w:after="120" w:line="276" w:lineRule="auto"/>
        <w:jc w:val="both"/>
        <w:rPr>
          <w:color w:val="000000"/>
        </w:rPr>
      </w:pPr>
      <w:bookmarkStart w:id="9" w:name="_GoBack"/>
      <w:bookmarkEnd w:id="9"/>
    </w:p>
    <w:p w14:paraId="34B3DBEF" w14:textId="07ACB90E" w:rsidR="001117B3" w:rsidRDefault="00FB2B96">
      <w:pPr>
        <w:spacing w:before="120" w:after="120" w:line="276" w:lineRule="auto"/>
        <w:jc w:val="center"/>
        <w:rPr>
          <w:color w:val="000000"/>
        </w:rPr>
      </w:pPr>
      <w:r>
        <w:rPr>
          <w:color w:val="000000"/>
        </w:rPr>
        <w:t xml:space="preserve">Niterói, </w:t>
      </w:r>
      <w:r w:rsidR="000A42C3">
        <w:rPr>
          <w:color w:val="000000"/>
        </w:rPr>
        <w:t>30</w:t>
      </w:r>
      <w:r>
        <w:rPr>
          <w:color w:val="000000"/>
        </w:rPr>
        <w:t xml:space="preserve"> de </w:t>
      </w:r>
      <w:r w:rsidR="00F10050">
        <w:rPr>
          <w:color w:val="000000"/>
        </w:rPr>
        <w:t>setembro</w:t>
      </w:r>
      <w:r>
        <w:rPr>
          <w:color w:val="000000"/>
        </w:rPr>
        <w:t xml:space="preserve"> de 2021</w:t>
      </w:r>
    </w:p>
    <w:p w14:paraId="73093DC8" w14:textId="43B1B9DA" w:rsidR="001117B3" w:rsidRDefault="00F10050" w:rsidP="00FB2B96">
      <w:pPr>
        <w:spacing w:line="276" w:lineRule="auto"/>
        <w:jc w:val="center"/>
        <w:rPr>
          <w:b/>
          <w:color w:val="000000"/>
        </w:rPr>
      </w:pPr>
      <w:r>
        <w:rPr>
          <w:b/>
          <w:color w:val="000000"/>
        </w:rPr>
        <w:t>Hellen de Lima Medeiros da Silva</w:t>
      </w:r>
    </w:p>
    <w:p w14:paraId="7EEE46F1" w14:textId="527283E0" w:rsidR="001117B3" w:rsidRPr="000A42C3" w:rsidRDefault="00FB2B96" w:rsidP="000A42C3">
      <w:pPr>
        <w:spacing w:line="276" w:lineRule="auto"/>
        <w:jc w:val="center"/>
        <w:rPr>
          <w:b/>
          <w:color w:val="000000"/>
        </w:rPr>
      </w:pPr>
      <w:r>
        <w:rPr>
          <w:b/>
          <w:color w:val="000000"/>
        </w:rPr>
        <w:t>Membro da CLI</w:t>
      </w:r>
    </w:p>
    <w:sectPr w:rsidR="001117B3" w:rsidRPr="000A42C3">
      <w:headerReference w:type="default" r:id="rId22"/>
      <w:footerReference w:type="default" r:id="rId23"/>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DF5D" w14:textId="77777777" w:rsidR="00A55E09" w:rsidRDefault="00A55E09">
      <w:r>
        <w:separator/>
      </w:r>
    </w:p>
  </w:endnote>
  <w:endnote w:type="continuationSeparator" w:id="0">
    <w:p w14:paraId="1939824C" w14:textId="77777777" w:rsidR="00A55E09" w:rsidRDefault="00A5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Ecofont_Spranq_eco_Sans">
    <w:altName w:val="Calibri"/>
    <w:panose1 w:val="020B0604020202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tarSymbol">
    <w:altName w:val="MS Mincho"/>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CG Times (WN)">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20B0604020202020204"/>
    <w:charset w:val="00"/>
    <w:family w:val="roman"/>
    <w:notTrueType/>
    <w:pitch w:val="default"/>
  </w:font>
  <w:font w:name="Lohit Hind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3A43" w14:textId="77777777" w:rsidR="001117B3" w:rsidRDefault="00C065DC">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A657A8">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A657A8">
      <w:rPr>
        <w:rFonts w:cs="Arial"/>
        <w:b/>
        <w:noProof/>
        <w:color w:val="000000"/>
        <w:sz w:val="12"/>
        <w:szCs w:val="12"/>
      </w:rPr>
      <w:t>2</w:t>
    </w:r>
    <w:r>
      <w:rPr>
        <w:rFonts w:cs="Arial"/>
        <w:b/>
        <w:color w:val="000000"/>
        <w:sz w:val="12"/>
        <w:szCs w:val="12"/>
      </w:rPr>
      <w:fldChar w:fldCharType="end"/>
    </w:r>
  </w:p>
  <w:p w14:paraId="421502C4" w14:textId="77777777" w:rsidR="001117B3" w:rsidRDefault="001117B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0E5D" w14:textId="77777777" w:rsidR="00A55E09" w:rsidRDefault="00A55E09">
      <w:r>
        <w:separator/>
      </w:r>
    </w:p>
  </w:footnote>
  <w:footnote w:type="continuationSeparator" w:id="0">
    <w:p w14:paraId="2AAD1F9C" w14:textId="77777777" w:rsidR="00A55E09" w:rsidRDefault="00A5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700A"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6BB0C2C"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0CEB3F9" w14:textId="7D3AA49E" w:rsidR="001117B3" w:rsidRDefault="00C065D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292F0675" wp14:editId="0C177273">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C956AC">
      <w:rPr>
        <w:rFonts w:ascii="Verdana" w:eastAsia="Verdana" w:hAnsi="Verdana" w:cs="Verdana"/>
        <w:color w:val="000000"/>
        <w:sz w:val="16"/>
        <w:szCs w:val="16"/>
      </w:rPr>
      <w:t>157055/2021-34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CD4"/>
    <w:multiLevelType w:val="multilevel"/>
    <w:tmpl w:val="BD1A21D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AE626EA"/>
    <w:multiLevelType w:val="multilevel"/>
    <w:tmpl w:val="1B584388"/>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 w15:restartNumberingAfterBreak="0">
    <w:nsid w:val="1B704D34"/>
    <w:multiLevelType w:val="multilevel"/>
    <w:tmpl w:val="282C9790"/>
    <w:lvl w:ilvl="0">
      <w:start w:val="4"/>
      <w:numFmt w:val="decimal"/>
      <w:pStyle w:val="Nivel1"/>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3" w15:restartNumberingAfterBreak="0">
    <w:nsid w:val="201B5D34"/>
    <w:multiLevelType w:val="multilevel"/>
    <w:tmpl w:val="A2D074BC"/>
    <w:lvl w:ilvl="0">
      <w:start w:val="7"/>
      <w:numFmt w:val="decimal"/>
      <w:pStyle w:val="Nivel10"/>
      <w:lvlText w:val="%1."/>
      <w:lvlJc w:val="left"/>
      <w:pPr>
        <w:ind w:left="360" w:hanging="360"/>
      </w:pPr>
      <w:rPr>
        <w:b/>
        <w:color w:val="000000"/>
      </w:rPr>
    </w:lvl>
    <w:lvl w:ilvl="1">
      <w:start w:val="9"/>
      <w:numFmt w:val="decimal"/>
      <w:pStyle w:val="Nivel2"/>
      <w:lvlText w:val="%1.%2."/>
      <w:lvlJc w:val="left"/>
      <w:pPr>
        <w:ind w:left="716" w:hanging="432"/>
      </w:pPr>
      <w:rPr>
        <w:b w:val="0"/>
        <w:i w:val="0"/>
        <w:strike w:val="0"/>
        <w:color w:val="000000"/>
      </w:rPr>
    </w:lvl>
    <w:lvl w:ilvl="2">
      <w:start w:val="1"/>
      <w:numFmt w:val="decimal"/>
      <w:pStyle w:val="Nivel3"/>
      <w:lvlText w:val="%1.%2.%3."/>
      <w:lvlJc w:val="left"/>
      <w:pPr>
        <w:ind w:left="930" w:hanging="504"/>
      </w:pPr>
      <w:rPr>
        <w:b w:val="0"/>
        <w:i w:val="0"/>
        <w:color w:val="00000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413A8C"/>
    <w:multiLevelType w:val="multilevel"/>
    <w:tmpl w:val="779E89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363F5626"/>
    <w:multiLevelType w:val="multilevel"/>
    <w:tmpl w:val="8A58CEF6"/>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A3220"/>
    <w:multiLevelType w:val="multilevel"/>
    <w:tmpl w:val="602AC9A8"/>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48204390"/>
    <w:multiLevelType w:val="multilevel"/>
    <w:tmpl w:val="50DECA5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7AE6C85"/>
    <w:multiLevelType w:val="multilevel"/>
    <w:tmpl w:val="F88A4D78"/>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73415C55"/>
    <w:multiLevelType w:val="multilevel"/>
    <w:tmpl w:val="FC1A0C6C"/>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0" w15:restartNumberingAfterBreak="0">
    <w:nsid w:val="74331F52"/>
    <w:multiLevelType w:val="multilevel"/>
    <w:tmpl w:val="986E4862"/>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77D60D26"/>
    <w:multiLevelType w:val="multilevel"/>
    <w:tmpl w:val="2A0800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5"/>
  </w:num>
  <w:num w:numId="3">
    <w:abstractNumId w:val="2"/>
  </w:num>
  <w:num w:numId="4">
    <w:abstractNumId w:val="9"/>
  </w:num>
  <w:num w:numId="5">
    <w:abstractNumId w:val="10"/>
  </w:num>
  <w:num w:numId="6">
    <w:abstractNumId w:val="1"/>
  </w:num>
  <w:num w:numId="7">
    <w:abstractNumId w:val="3"/>
  </w:num>
  <w:num w:numId="8">
    <w:abstractNumId w:val="11"/>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3"/>
    <w:rsid w:val="000448DF"/>
    <w:rsid w:val="000A42C3"/>
    <w:rsid w:val="000B033E"/>
    <w:rsid w:val="000B78EF"/>
    <w:rsid w:val="000D1CBB"/>
    <w:rsid w:val="001117B3"/>
    <w:rsid w:val="0014088F"/>
    <w:rsid w:val="00164FC0"/>
    <w:rsid w:val="00187A9C"/>
    <w:rsid w:val="001C207E"/>
    <w:rsid w:val="001F617C"/>
    <w:rsid w:val="00205CAE"/>
    <w:rsid w:val="00253148"/>
    <w:rsid w:val="002F7DA2"/>
    <w:rsid w:val="003823F0"/>
    <w:rsid w:val="00383898"/>
    <w:rsid w:val="003D35BD"/>
    <w:rsid w:val="00415FF7"/>
    <w:rsid w:val="00430D65"/>
    <w:rsid w:val="004A6C6C"/>
    <w:rsid w:val="004E5698"/>
    <w:rsid w:val="00525805"/>
    <w:rsid w:val="00587ED1"/>
    <w:rsid w:val="00596141"/>
    <w:rsid w:val="005C2094"/>
    <w:rsid w:val="00600E0C"/>
    <w:rsid w:val="00671A62"/>
    <w:rsid w:val="006D740F"/>
    <w:rsid w:val="006E6C4F"/>
    <w:rsid w:val="0075381B"/>
    <w:rsid w:val="00766E30"/>
    <w:rsid w:val="007A5051"/>
    <w:rsid w:val="007A7927"/>
    <w:rsid w:val="007C32B3"/>
    <w:rsid w:val="007D44B8"/>
    <w:rsid w:val="00824255"/>
    <w:rsid w:val="0090389C"/>
    <w:rsid w:val="00941D62"/>
    <w:rsid w:val="00966F33"/>
    <w:rsid w:val="00990F82"/>
    <w:rsid w:val="009A758C"/>
    <w:rsid w:val="009B635D"/>
    <w:rsid w:val="00A55E09"/>
    <w:rsid w:val="00A657A8"/>
    <w:rsid w:val="00AB0387"/>
    <w:rsid w:val="00AB4D7A"/>
    <w:rsid w:val="00AB6487"/>
    <w:rsid w:val="00B339E0"/>
    <w:rsid w:val="00B40C09"/>
    <w:rsid w:val="00B87CC3"/>
    <w:rsid w:val="00BD6D71"/>
    <w:rsid w:val="00BE39C7"/>
    <w:rsid w:val="00C065DC"/>
    <w:rsid w:val="00C43EA9"/>
    <w:rsid w:val="00C956AC"/>
    <w:rsid w:val="00CA45AF"/>
    <w:rsid w:val="00CA5273"/>
    <w:rsid w:val="00CE22E0"/>
    <w:rsid w:val="00D6302F"/>
    <w:rsid w:val="00D93A9B"/>
    <w:rsid w:val="00DB6FAF"/>
    <w:rsid w:val="00E83387"/>
    <w:rsid w:val="00F10050"/>
    <w:rsid w:val="00FB2B96"/>
    <w:rsid w:val="00FD3DBA"/>
    <w:rsid w:val="00FD6652"/>
    <w:rsid w:val="00FF1046"/>
    <w:rsid w:val="00FF3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CF98"/>
  <w15:docId w15:val="{6C2357FB-5C0B-4552-94DC-84C2BE3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left="720" w:hanging="432"/>
    </w:pPr>
    <w:rPr>
      <w:b/>
    </w:rPr>
  </w:style>
  <w:style w:type="paragraph" w:customStyle="1" w:styleId="Nivel3">
    <w:name w:val="Nivel 3"/>
    <w:basedOn w:val="Nivel2"/>
    <w:qFormat/>
    <w:rsid w:val="001B3F02"/>
    <w:pPr>
      <w:numPr>
        <w:ilvl w:val="2"/>
      </w:numPr>
      <w:tabs>
        <w:tab w:val="num" w:pos="360"/>
      </w:tabs>
      <w:ind w:left="2160" w:hanging="180"/>
    </w:pPr>
    <w:rPr>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391">
      <w:bodyDiv w:val="1"/>
      <w:marLeft w:val="0"/>
      <w:marRight w:val="0"/>
      <w:marTop w:val="0"/>
      <w:marBottom w:val="0"/>
      <w:divBdr>
        <w:top w:val="none" w:sz="0" w:space="0" w:color="auto"/>
        <w:left w:val="none" w:sz="0" w:space="0" w:color="auto"/>
        <w:bottom w:val="none" w:sz="0" w:space="0" w:color="auto"/>
        <w:right w:val="none" w:sz="0" w:space="0" w:color="auto"/>
      </w:divBdr>
    </w:div>
    <w:div w:id="91790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AMUW2mXDx72JwnwKoOwiB31YmaSLZV7fde6yhhpHNnzezzn63Zmo8nRu8UDSQmqOQbWjMA+zVcxNPBqg57KcJH7eA4VrtZ4qn8yJO+D86SL6OZ0B2VYniW+I6xZeAYta7Iyt2ATJAPsWxs2vE/f4iiyLj54P40cABZECKxhyO1gvq9dT/bn8CZzsp9pYXQH5cy6cxCWWq59FKj+yZOzbtroa/dtlZB4W3QTKmEh8uFPoHKbQfw/K4PEJEVAV1kJc0EjLeeDVEmRO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9748</Words>
  <Characters>52643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3</cp:revision>
  <dcterms:created xsi:type="dcterms:W3CDTF">2021-09-30T14:35:00Z</dcterms:created>
  <dcterms:modified xsi:type="dcterms:W3CDTF">2021-09-30T15:35:00Z</dcterms:modified>
</cp:coreProperties>
</file>