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line="276" w:lineRule="auto"/>
        <w:ind w:left="1416" w:hanging="14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b="0" l="0" r="0" t="0"/>
            <wp:wrapNone/>
            <wp:docPr id="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 REITORIA DE ADMINISTRAÇÃO</w:t>
      </w:r>
    </w:p>
    <w:p w:rsidR="00000000" w:rsidDel="00000000" w:rsidP="00000000" w:rsidRDefault="00000000" w:rsidRPr="00000000" w14:paraId="00000006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ANEXO III DO EDITAL DO PREGÃO ELETRÔNICO N.º 17/2023/AD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 MINUTA ATA DE REGISTRO DE PREÇOS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 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Pró-Reitoria de Administração da Universidade Federal Fluminense (PROAD/UFF),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inscrito no CNPJ/MF sob o nº. 28.523.215/0039-89, situada na Rua Miguel de Frias, 9, 1º andar, Icaraí, Niterói/RJ, CEP 24.220-900, neste ato representado pelo(a)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Vera Lucia Lavrado Cupelo Cajazeiras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REGISTRO DE PREÇOS nº 17/2023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publicada no DOU de xx/xx/20xx, processo administrativo n.º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23069.152666/2023-58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 OBJETO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703" w:right="0" w:hanging="844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presente Ata tem por objeto o registro de preços para a eventual aquisição de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Materiais de Limpeza,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especiﬁcado(s) no(s) item(ns) do Termo de Referência e Planilha de Itens, Anexos I e I-A do edital de Pregão nº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17/2023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que é parte integrante desta Ata, assim como a proposta vencedora, independentemente de transcrição.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851" w:righ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851" w:right="0" w:hanging="845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DOS PREÇOS, ESPECIFICAÇÕES E QUANTITATIVOS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851" w:right="0" w:hanging="845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preço registrado, as especiﬁcações do objeto, a quantidade, fornecedor(es) e as demais condições ofertadas na(s) proposta(s) são as que seguem: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Razão Social:_____________________________________________________________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CNPJ: 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Endereço: 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Telefone: 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 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Dados Bancários (Banco, Agência e Conta Corrente):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do Representante Legal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23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24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25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26">
      <w:pPr>
        <w:tabs>
          <w:tab w:val="left" w:leader="none" w:pos="5291"/>
        </w:tabs>
        <w:spacing w:before="71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00000000002" w:type="dxa"/>
        <w:jc w:val="left"/>
        <w:tblInd w:w="-70.0" w:type="dxa"/>
        <w:tblLayout w:type="fixed"/>
        <w:tblLook w:val="0400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  <w:tblGridChange w:id="0">
          <w:tblGrid>
            <w:gridCol w:w="608"/>
            <w:gridCol w:w="934"/>
            <w:gridCol w:w="2860"/>
            <w:gridCol w:w="909"/>
            <w:gridCol w:w="672"/>
            <w:gridCol w:w="1061"/>
            <w:gridCol w:w="960"/>
            <w:gridCol w:w="1772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CATMAT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DESCRIÇÃO COMPLEMENTAR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UND MEDIDA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QTDA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MARCA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5291"/>
        </w:tabs>
        <w:spacing w:before="71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07" w:line="276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listagem do cadastro de reserva referente ao presente registro de preços consta como anexo a esta 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47"/>
          <w:tab w:val="left" w:leader="none" w:pos="1548"/>
        </w:tabs>
        <w:spacing w:before="107" w:lineRule="auto"/>
        <w:ind w:left="703" w:right="55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68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ÓRGÃO(S) GERENCIADOR E PARTICIPANTE(S)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órgão gerenciador será a Pró-Reitoria de Administração.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IRP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09/2023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foi divulgada, conforme previsão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§1º, Art. 4º do Decreto 7.892/2013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47"/>
          <w:tab w:val="left" w:leader="none" w:pos="1548"/>
        </w:tabs>
        <w:spacing w:before="70" w:lineRule="auto"/>
        <w:ind w:left="154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 ADESÃO À ATA DE REGISTRO DE PREÇOS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5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VALIDADE DA ATA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validade da Ata de Registro de Preços será de 12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(doze) meses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partir da assinatura, podendo ser prorrogada a critério da Administração e concordância do fornecedor pelo prazo máximo de 12 meses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(art. 12 do Decreto nº 7.892/13).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REVISÃO E CANCELAMENTO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Administração realizará pesquisa de mercado periodicamente, em intervalos não superiores a 180 (cento e oitenta) dias, a ﬁm de veriﬁcar a vantajosidade dos preços registrados nesta Ata.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Quando o preço registrado se tornar superior ao preço praticado no mercado por motivo superveniente, a Administração convocará o(s) fornecedor(es) para negociar(em) a redução dos preços aos valores praticados pelo mercado.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fornecedor que não aceitar reduzir seu preço ao valor praticado pelo mercado será liberado do compromisso assumido, sem aplicação de penalidade.</w:t>
      </w:r>
    </w:p>
    <w:p w:rsidR="00000000" w:rsidDel="00000000" w:rsidP="00000000" w:rsidRDefault="00000000" w:rsidRPr="00000000" w14:paraId="00000059">
      <w:pPr>
        <w:spacing w:before="7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6.4.1.</w:t>
        <w:tab/>
        <w:t xml:space="preserve">A ordem de classiﬁcação dos fornecedores que aceitarem reduzir seus preços aos valores de mercado observará a classiﬁcação original.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Quando o preço de mercado se tornar superior aos preços registrados e o fornecedor não puder cumprir o compromisso, o órgão gerenciador poderá: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liberar o fornecedor do compromisso assumido, caso a comunicação ocorra antes do pedido de fornecimento, e sem aplicação da penalidade se conﬁrmada a veracidade dos motivos e comprovantes apresentados; e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convocar os demais fornecedores para assegurar igual oportunidade de negociação.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havendo êxito nas negociações, o órgão gerenciador deverá proceder à revogação desta ata de registro de preços, adotando as medidas cabíveis para obtenção da contratação mais vantajosa.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registro do fornecedor será cancelado quando: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descumprir as condições da ata de registro de preços;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7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retirar a nota de empenho ou instrumento equivalente no prazo estabelecido pela Administração, sem justiﬁcativa aceitável;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aceitar reduzir o seu preço registrado, na hipótese deste se tornar superior àqueles praticados no mercado; ou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sofrer sanção administrativa cujo efeito torne-o proibido de celebrar contrato administrativo, alcançando o órgão gerenciador e órgão(s) participante(s).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cancelamento de registros nas hipóteses previstas nos itens 6.7.1, 6.7.2 e 6.7.4 será formalizado por despacho do órgão gerenciador, assegurado o contraditório e a ampla defesa.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cancelamento do registro de preços poderá ocorrer por fato superveniente, decorrente de caso fortuito ou força maior, que prejudique o cumprimento   da ata, devidamente comprovados e justiﬁcados: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 razão de interesse público; ou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pedido do fornecedor.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DAS PENALIDADES</w:t>
      </w:r>
    </w:p>
    <w:p w:rsidR="00000000" w:rsidDel="00000000" w:rsidP="00000000" w:rsidRDefault="00000000" w:rsidRPr="00000000" w14:paraId="00000069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descumprimento da Ata de Registro de Preços ensejará aplicação das penalidades estabelecidas no Edital e no Termo de Referência, Anexo I do Edital.</w:t>
      </w:r>
    </w:p>
    <w:p w:rsidR="00000000" w:rsidDel="00000000" w:rsidP="00000000" w:rsidRDefault="00000000" w:rsidRPr="00000000" w14:paraId="0000006A">
      <w:pPr>
        <w:tabs>
          <w:tab w:val="left" w:leader="none" w:pos="0"/>
        </w:tabs>
        <w:spacing w:before="71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7.1.1.</w:t>
        <w:tab/>
        <w:t xml:space="preserve"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7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67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CONDIÇÕES GERAIS</w:t>
      </w:r>
    </w:p>
    <w:p w:rsidR="00000000" w:rsidDel="00000000" w:rsidP="00000000" w:rsidRDefault="00000000" w:rsidRPr="00000000" w14:paraId="0000006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:rsidR="00000000" w:rsidDel="00000000" w:rsidP="00000000" w:rsidRDefault="00000000" w:rsidRPr="00000000" w14:paraId="0000007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 vedado efetuar acréscimos nos quantitativos ﬁxados nesta ata de registro de preços, inclusive o acréscimo de que trata o § 1º do art. 65 da Lei nº   8.666/93.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Termo de Responsabilidade sobre a ata de registro de preços compõe anexo a esta Ata de Registro de Preços.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03" w:firstLine="17.0000000000000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Niterói, RJ, ____ de ___________ de 2023.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0"/>
        <w:jc w:val="center"/>
        <w:rPr>
          <w:rFonts w:ascii="Calibri" w:cs="Calibri" w:eastAsia="Calibri" w:hAnsi="Calibri"/>
          <w:color w:val="bfbfb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bfbfbf"/>
          <w:sz w:val="22"/>
          <w:szCs w:val="22"/>
          <w:rtl w:val="0"/>
        </w:rPr>
        <w:t xml:space="preserve">DOCUMENTO ASSINADO ELETRONICAMENTE</w:t>
      </w:r>
    </w:p>
    <w:p w:rsidR="00000000" w:rsidDel="00000000" w:rsidP="00000000" w:rsidRDefault="00000000" w:rsidRPr="00000000" w14:paraId="0000007D">
      <w:pPr>
        <w:ind w:right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VERA LÚCIA LAVRADO CUPELLO CAJAZEIRAS</w:t>
      </w:r>
    </w:p>
    <w:p w:rsidR="00000000" w:rsidDel="00000000" w:rsidP="00000000" w:rsidRDefault="00000000" w:rsidRPr="00000000" w14:paraId="0000007E">
      <w:pPr>
        <w:ind w:right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Pró-Reitora de Administração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440" w:top="1440" w:left="1134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III – Minuta Ata Registro de Preços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3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Arial &amp;quot;;font-size:1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42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b="0" l="0" r="0" t="0"/>
          <wp:wrapNone/>
          <wp:docPr id="4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1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Arial 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2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Arial 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47" w:hanging="844.0000000000002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.0000000000001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cs="Calibri" w:eastAsia="Calibri" w:hAnsi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  <w:rPr/>
    </w:lvl>
    <w:lvl w:ilvl="4">
      <w:start w:val="1"/>
      <w:numFmt w:val="bullet"/>
      <w:lvlText w:val="•"/>
      <w:lvlJc w:val="left"/>
      <w:pPr>
        <w:ind w:left="3924" w:hanging="169"/>
      </w:pPr>
      <w:rPr/>
    </w:lvl>
    <w:lvl w:ilvl="5">
      <w:start w:val="1"/>
      <w:numFmt w:val="bullet"/>
      <w:lvlText w:val="•"/>
      <w:lvlJc w:val="left"/>
      <w:pPr>
        <w:ind w:left="5116" w:hanging="169"/>
      </w:pPr>
      <w:rPr/>
    </w:lvl>
    <w:lvl w:ilvl="6">
      <w:start w:val="1"/>
      <w:numFmt w:val="bullet"/>
      <w:lvlText w:val="•"/>
      <w:lvlJc w:val="left"/>
      <w:pPr>
        <w:ind w:left="6309" w:hanging="169"/>
      </w:pPr>
      <w:rPr/>
    </w:lvl>
    <w:lvl w:ilvl="7">
      <w:start w:val="1"/>
      <w:numFmt w:val="bullet"/>
      <w:lvlText w:val="•"/>
      <w:lvlJc w:val="left"/>
      <w:pPr>
        <w:ind w:left="7501" w:hanging="169"/>
      </w:pPr>
      <w:rPr/>
    </w:lvl>
    <w:lvl w:ilvl="8">
      <w:start w:val="1"/>
      <w:numFmt w:val="bullet"/>
      <w:lvlText w:val="•"/>
      <w:lvlJc w:val="left"/>
      <w:pPr>
        <w:ind w:left="8693" w:hanging="169"/>
      </w:pPr>
      <w:rPr/>
    </w:lvl>
  </w:abstractNum>
  <w:abstractNum w:abstractNumId="2">
    <w:lvl w:ilvl="0">
      <w:start w:val="6"/>
      <w:numFmt w:val="decimal"/>
      <w:lvlText w:val="%1"/>
      <w:lvlJc w:val="left"/>
      <w:pPr>
        <w:ind w:left="1547" w:hanging="844.0000000000002"/>
      </w:pPr>
      <w:rPr/>
    </w:lvl>
    <w:lvl w:ilvl="1">
      <w:start w:val="9"/>
      <w:numFmt w:val="decimal"/>
      <w:lvlText w:val="%1.%2"/>
      <w:lvlJc w:val="left"/>
      <w:pPr>
        <w:ind w:left="1547" w:hanging="844.0000000000002"/>
      </w:pPr>
      <w:rPr/>
    </w:lvl>
    <w:lvl w:ilvl="2">
      <w:start w:val="1"/>
      <w:numFmt w:val="decimal"/>
      <w:lvlText w:val="%1.%2.%3."/>
      <w:lvlJc w:val="left"/>
      <w:pPr>
        <w:ind w:left="1547" w:hanging="844.0000000000002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abstractNum w:abstractNumId="3">
    <w:lvl w:ilvl="0">
      <w:start w:val="6"/>
      <w:numFmt w:val="decimal"/>
      <w:lvlText w:val="%1"/>
      <w:lvlJc w:val="left"/>
      <w:pPr>
        <w:ind w:left="1547" w:hanging="844.0000000000002"/>
      </w:pPr>
      <w:rPr/>
    </w:lvl>
    <w:lvl w:ilvl="1">
      <w:start w:val="7"/>
      <w:numFmt w:val="decimal"/>
      <w:lvlText w:val="%1.%2"/>
      <w:lvlJc w:val="left"/>
      <w:pPr>
        <w:ind w:left="1547" w:hanging="844.0000000000002"/>
      </w:pPr>
      <w:rPr/>
    </w:lvl>
    <w:lvl w:ilvl="2">
      <w:start w:val="1"/>
      <w:numFmt w:val="decimal"/>
      <w:lvlText w:val="%1.%2.%3."/>
      <w:lvlJc w:val="left"/>
      <w:pPr>
        <w:ind w:left="1547" w:hanging="844.0000000000002"/>
      </w:pPr>
      <w:rPr>
        <w:rFonts w:ascii="Calibri" w:cs="Calibri" w:eastAsia="Calibri" w:hAnsi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abstractNum w:abstractNumId="4">
    <w:lvl w:ilvl="0">
      <w:start w:val="6"/>
      <w:numFmt w:val="decimal"/>
      <w:lvlText w:val="%1"/>
      <w:lvlJc w:val="left"/>
      <w:pPr>
        <w:ind w:left="703" w:hanging="844.0000000000001"/>
      </w:pPr>
      <w:rPr/>
    </w:lvl>
    <w:lvl w:ilvl="1">
      <w:start w:val="5"/>
      <w:numFmt w:val="decimal"/>
      <w:lvlText w:val="%1.%2"/>
      <w:lvlJc w:val="left"/>
      <w:pPr>
        <w:ind w:left="703" w:hanging="844.0000000000001"/>
      </w:pPr>
      <w:rPr/>
    </w:lvl>
    <w:lvl w:ilvl="2">
      <w:start w:val="1"/>
      <w:numFmt w:val="decimal"/>
      <w:lvlText w:val="%1.%2.%3."/>
      <w:lvlJc w:val="left"/>
      <w:pPr>
        <w:ind w:left="703" w:hanging="844.0000000000001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  <w:rPr/>
    </w:lvl>
    <w:lvl w:ilvl="4">
      <w:start w:val="1"/>
      <w:numFmt w:val="bullet"/>
      <w:lvlText w:val="•"/>
      <w:lvlJc w:val="left"/>
      <w:pPr>
        <w:ind w:left="4851" w:hanging="843"/>
      </w:pPr>
      <w:rPr/>
    </w:lvl>
    <w:lvl w:ilvl="5">
      <w:start w:val="1"/>
      <w:numFmt w:val="bullet"/>
      <w:lvlText w:val="•"/>
      <w:lvlJc w:val="left"/>
      <w:pPr>
        <w:ind w:left="5889" w:hanging="844"/>
      </w:pPr>
      <w:rPr/>
    </w:lvl>
    <w:lvl w:ilvl="6">
      <w:start w:val="1"/>
      <w:numFmt w:val="bullet"/>
      <w:lvlText w:val="•"/>
      <w:lvlJc w:val="left"/>
      <w:pPr>
        <w:ind w:left="6927" w:hanging="842.9999999999991"/>
      </w:pPr>
      <w:rPr/>
    </w:lvl>
    <w:lvl w:ilvl="7">
      <w:start w:val="1"/>
      <w:numFmt w:val="bullet"/>
      <w:lvlText w:val="•"/>
      <w:lvlJc w:val="left"/>
      <w:pPr>
        <w:ind w:left="7964" w:hanging="844"/>
      </w:pPr>
      <w:rPr/>
    </w:lvl>
    <w:lvl w:ilvl="8">
      <w:start w:val="1"/>
      <w:numFmt w:val="bullet"/>
      <w:lvlText w:val="•"/>
      <w:lvlJc w:val="left"/>
      <w:pPr>
        <w:ind w:left="9002" w:hanging="842.99999999999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cs="Times New Roman" w:hAnsi="Times New Roman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dou-paragraph" w:customStyle="1">
    <w:name w:val="dou-paragraph"/>
    <w:basedOn w:val="Normal"/>
    <w:rsid w:val="00C754FF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C754F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semiHidden w:val="1"/>
    <w:unhideWhenUsed w:val="1"/>
    <w:rsid w:val="00ED7983"/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ED7983"/>
    <w:rPr>
      <w:rFonts w:ascii="Arial" w:cs="Tahoma" w:hAnsi="Arial"/>
    </w:rPr>
  </w:style>
  <w:style w:type="character" w:styleId="Refdenotaderodap">
    <w:name w:val="footnote reference"/>
    <w:basedOn w:val="Fontepargpadro"/>
    <w:semiHidden w:val="1"/>
    <w:unhideWhenUsed w:val="1"/>
    <w:rsid w:val="00ED7983"/>
    <w:rPr>
      <w:vertAlign w:val="superscript"/>
    </w:rPr>
  </w:style>
  <w:style w:type="paragraph" w:styleId="textojustificado" w:customStyle="1">
    <w:name w:val="texto_justificado"/>
    <w:basedOn w:val="Normal"/>
    <w:rsid w:val="00D43BAF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Default" w:customStyle="1">
    <w:name w:val="Default"/>
    <w:qFormat w:val="1"/>
    <w:rsid w:val="003A2662"/>
    <w:rPr>
      <w:rFonts w:ascii="Arial" w:cs="Arial" w:hAnsi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 w:hAnsi="Courier New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9271C3"/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ulxKTxhSC1ml5Q1SjvRQHE/Y8w==">AMUW2mXWU63bNG42aSuNILR4JELOijs7IA+BVYS95CqJZSxr/BrH+udlJYXQdDfiWQEeBPNn8Ld6SiVTtGbno+MO/bIy43G0G8A4esbylQMnVqmpw7is2r8=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2022-09-09T01:24:00Z</dcterms:created>
  <dc:creator>Adriano</dc:creator>
</cp:coreProperties>
</file>