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4B9F84AC"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E130DC" w14:textId="363CFB30"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166EB1">
              <w:rPr>
                <w:rFonts w:ascii="Verdana" w:eastAsia="Verdana" w:hAnsi="Verdana" w:cs="Verdana"/>
                <w:b/>
                <w:sz w:val="20"/>
                <w:szCs w:val="20"/>
              </w:rPr>
              <w:t>72</w:t>
            </w:r>
            <w:r w:rsidRPr="00865759">
              <w:rPr>
                <w:rFonts w:ascii="Verdana" w:eastAsia="Verdana" w:hAnsi="Verdana" w:cs="Verdana"/>
                <w:b/>
                <w:sz w:val="20"/>
                <w:szCs w:val="20"/>
              </w:rPr>
              <w:t>/202</w:t>
            </w:r>
            <w:r w:rsidR="00865759">
              <w:rPr>
                <w:rFonts w:ascii="Verdana" w:eastAsia="Verdana" w:hAnsi="Verdana" w:cs="Verdana"/>
                <w:b/>
                <w:sz w:val="20"/>
                <w:szCs w:val="20"/>
              </w:rPr>
              <w:t>1</w:t>
            </w:r>
            <w:r w:rsidRPr="00865759">
              <w:rPr>
                <w:rFonts w:ascii="Verdana" w:eastAsia="Verdana" w:hAnsi="Verdana" w:cs="Verdana"/>
                <w:b/>
                <w:sz w:val="20"/>
                <w:szCs w:val="20"/>
              </w:rPr>
              <w:t>/AD</w:t>
            </w:r>
          </w:p>
          <w:p w14:paraId="451C52C5" w14:textId="76614596"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282968">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0F4EF9C8" w14:textId="77777777" w:rsidR="007F3AEF" w:rsidRDefault="00A42612" w:rsidP="007F3AEF">
            <w:pPr>
              <w:spacing w:before="100" w:after="100"/>
              <w:jc w:val="center"/>
              <w:rPr>
                <w:rFonts w:ascii="Verdana" w:eastAsia="Verdana" w:hAnsi="Verdana" w:cs="Verdana"/>
                <w:b/>
              </w:rPr>
            </w:pPr>
            <w:r>
              <w:rPr>
                <w:rFonts w:ascii="Verdana" w:eastAsia="Verdana" w:hAnsi="Verdana" w:cs="Verdana"/>
                <w:b/>
              </w:rPr>
              <w:t xml:space="preserve">PROCESSO Nº </w:t>
            </w:r>
            <w:r w:rsidR="007F3AEF">
              <w:rPr>
                <w:rFonts w:ascii="Verdana" w:eastAsia="Verdana" w:hAnsi="Verdana" w:cs="Verdana"/>
                <w:b/>
              </w:rPr>
              <w:t>23069.163750/2021-35</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044B70B4"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bookmarkStart w:id="0" w:name="_Hlk79451826"/>
            <w:r w:rsidR="00166EB1" w:rsidRPr="00166EB1">
              <w:rPr>
                <w:sz w:val="18"/>
                <w:szCs w:val="18"/>
              </w:rPr>
              <w:t xml:space="preserve">contratação de Empresa Especializada na Prestação de </w:t>
            </w:r>
            <w:r w:rsidR="00166EB1" w:rsidRPr="00166EB1">
              <w:rPr>
                <w:b/>
                <w:bCs/>
                <w:sz w:val="18"/>
                <w:szCs w:val="18"/>
              </w:rPr>
              <w:t>SERVIÇOS DE INTÉRPRETE DE LIBRAS, AUDIODESCRIÇÃO E GESTÃO DE CURSOS EM PLATAFORMA VIRTUAL</w:t>
            </w:r>
            <w:bookmarkEnd w:id="0"/>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rsidRPr="00AF588F"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1C2E1FEA" w:rsidR="00C534ED" w:rsidRPr="00AF588F" w:rsidRDefault="00A42612">
            <w:pPr>
              <w:jc w:val="both"/>
              <w:rPr>
                <w:color w:val="000000"/>
                <w:sz w:val="18"/>
                <w:szCs w:val="18"/>
              </w:rPr>
            </w:pPr>
            <w:r w:rsidRPr="00AF588F">
              <w:rPr>
                <w:sz w:val="18"/>
                <w:szCs w:val="18"/>
              </w:rPr>
              <w:t xml:space="preserve">Sessão Pública a ser realizada no endereço eletrônico informado no edital, às </w:t>
            </w:r>
            <w:r w:rsidRPr="00AF588F">
              <w:rPr>
                <w:b/>
                <w:sz w:val="18"/>
                <w:szCs w:val="18"/>
              </w:rPr>
              <w:t>10h</w:t>
            </w:r>
            <w:r w:rsidRPr="00AF588F">
              <w:rPr>
                <w:sz w:val="18"/>
                <w:szCs w:val="18"/>
              </w:rPr>
              <w:t xml:space="preserve"> do dia </w:t>
            </w:r>
            <w:r w:rsidR="00AF588F" w:rsidRPr="00AF588F">
              <w:rPr>
                <w:b/>
                <w:sz w:val="18"/>
                <w:szCs w:val="18"/>
              </w:rPr>
              <w:t>07</w:t>
            </w:r>
            <w:r w:rsidRPr="00AF588F">
              <w:rPr>
                <w:b/>
                <w:sz w:val="18"/>
                <w:szCs w:val="18"/>
              </w:rPr>
              <w:t>/</w:t>
            </w:r>
            <w:r w:rsidR="00AF588F" w:rsidRPr="00AF588F">
              <w:rPr>
                <w:b/>
                <w:sz w:val="18"/>
                <w:szCs w:val="18"/>
              </w:rPr>
              <w:t>OUTUBRO</w:t>
            </w:r>
            <w:r w:rsidRPr="00AF588F">
              <w:rPr>
                <w:b/>
                <w:sz w:val="18"/>
                <w:szCs w:val="18"/>
              </w:rPr>
              <w:t>/</w:t>
            </w:r>
            <w:r w:rsidR="00AF588F" w:rsidRPr="00AF588F">
              <w:rPr>
                <w:b/>
                <w:sz w:val="18"/>
                <w:szCs w:val="18"/>
              </w:rPr>
              <w:t>2021</w:t>
            </w:r>
            <w:r w:rsidRPr="00AF588F">
              <w:rPr>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r>
              <w:rPr>
                <w:color w:val="000000"/>
                <w:sz w:val="18"/>
                <w:szCs w:val="18"/>
              </w:rPr>
              <w:t>Pró-Reitoria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3AEE3C16" w:rsidR="00C534ED" w:rsidRDefault="00A42612">
            <w:pPr>
              <w:jc w:val="both"/>
              <w:rPr>
                <w:color w:val="000000"/>
                <w:sz w:val="18"/>
                <w:szCs w:val="18"/>
              </w:rPr>
            </w:pPr>
            <w:r w:rsidRPr="007F3AEF">
              <w:rPr>
                <w:color w:val="000000"/>
                <w:sz w:val="18"/>
                <w:szCs w:val="18"/>
              </w:rPr>
              <w:t xml:space="preserve">Menor preço por </w:t>
            </w:r>
            <w:r w:rsidR="007F3AEF" w:rsidRPr="007F3AEF">
              <w:rPr>
                <w:color w:val="000000"/>
                <w:sz w:val="18"/>
                <w:szCs w:val="18"/>
              </w:rPr>
              <w:t>item</w:t>
            </w:r>
            <w:r w:rsidRPr="007F3AEF">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4E6B15">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4FDF5965" w:rsidR="00C534ED" w:rsidRDefault="00AF588F" w:rsidP="00AF588F">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MADISON</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64759A97"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3DCB303" w14:textId="747AE393"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Nº</w:t>
      </w:r>
      <w:r w:rsidR="00282968">
        <w:rPr>
          <w:rFonts w:ascii="Verdana" w:eastAsia="Verdana" w:hAnsi="Verdana" w:cs="Verdana"/>
          <w:b/>
        </w:rPr>
        <w:t>72</w:t>
      </w:r>
      <w:r w:rsidRPr="00865759">
        <w:rPr>
          <w:rFonts w:ascii="Verdana" w:eastAsia="Verdana" w:hAnsi="Verdana" w:cs="Verdana"/>
          <w:b/>
        </w:rPr>
        <w:t>/202</w:t>
      </w:r>
      <w:r w:rsidR="00865759">
        <w:rPr>
          <w:rFonts w:ascii="Verdana" w:eastAsia="Verdana" w:hAnsi="Verdana" w:cs="Verdana"/>
          <w:b/>
        </w:rPr>
        <w:t>1</w:t>
      </w:r>
      <w:r w:rsidRPr="00865759">
        <w:rPr>
          <w:rFonts w:ascii="Verdana" w:eastAsia="Verdana" w:hAnsi="Verdana" w:cs="Verdana"/>
          <w:b/>
        </w:rPr>
        <w:t>/AD</w:t>
      </w:r>
    </w:p>
    <w:p w14:paraId="14CC33DD" w14:textId="13BEF3B4"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282968">
        <w:rPr>
          <w:rFonts w:ascii="Verdana" w:eastAsia="Verdana" w:hAnsi="Verdana" w:cs="Verdana"/>
          <w:b/>
        </w:rPr>
        <w:t xml:space="preserve">NÃO </w:t>
      </w:r>
      <w:r>
        <w:rPr>
          <w:rFonts w:ascii="Verdana" w:eastAsia="Verdana" w:hAnsi="Verdana" w:cs="Verdana"/>
          <w:b/>
        </w:rPr>
        <w:t>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147EB481"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865759">
        <w:rPr>
          <w:rFonts w:ascii="Verdana" w:eastAsia="Verdana" w:hAnsi="Verdana" w:cs="Verdana"/>
          <w:b/>
        </w:rPr>
        <w:t>23069.</w:t>
      </w:r>
      <w:r w:rsidR="007F3AEF">
        <w:rPr>
          <w:rFonts w:ascii="Verdana" w:eastAsia="Verdana" w:hAnsi="Verdana" w:cs="Verdana"/>
          <w:b/>
        </w:rPr>
        <w:t>163750/2021-35</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4EE4E86"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865759">
        <w:rPr>
          <w:i/>
        </w:rPr>
        <w:t xml:space="preserve">por </w:t>
      </w:r>
      <w:r w:rsidR="007F3AEF">
        <w:rPr>
          <w:i/>
        </w:rPr>
        <w:t>item,</w:t>
      </w:r>
      <w:r w:rsidRPr="00865759">
        <w:t xml:space="preserve"> sob</w:t>
      </w:r>
      <w:r>
        <w:t xml:space="preserve"> a forma de execução indireta, no regime de empreitada </w:t>
      </w:r>
      <w:r w:rsidRPr="00865759">
        <w:t xml:space="preserve">por </w:t>
      </w:r>
      <w:r w:rsidRPr="00865759">
        <w:rPr>
          <w:i/>
        </w:rPr>
        <w:t>preço unitário</w:t>
      </w:r>
      <w:r w:rsidRPr="00865759">
        <w:t xml:space="preserve">, nos termos da Lei nº 10.520, de 17 de julho de 2002, do Decreto nº 10.024, de 20 de setembro de </w:t>
      </w:r>
      <w:r>
        <w:rPr>
          <w:color w:val="000000"/>
        </w:rPr>
        <w:t xml:space="preserve">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07D68AD6" w:rsidR="00C534ED" w:rsidRDefault="00A42612">
            <w:pPr>
              <w:spacing w:line="276" w:lineRule="auto"/>
              <w:jc w:val="both"/>
            </w:pPr>
            <w:r>
              <w:rPr>
                <w:color w:val="000000"/>
              </w:rPr>
              <w:t>Data da sessão:</w:t>
            </w:r>
            <w:r w:rsidR="0075114B">
              <w:rPr>
                <w:color w:val="000000"/>
              </w:rPr>
              <w:t xml:space="preserve"> 07/OUTUBRO/2021</w:t>
            </w:r>
          </w:p>
        </w:tc>
      </w:tr>
      <w:tr w:rsidR="00C534ED" w14:paraId="45FBC71D" w14:textId="77777777">
        <w:tc>
          <w:tcPr>
            <w:tcW w:w="9211" w:type="dxa"/>
          </w:tcPr>
          <w:p w14:paraId="22AC45BA" w14:textId="79647103" w:rsidR="00C534ED" w:rsidRDefault="00A42612">
            <w:pPr>
              <w:spacing w:line="276" w:lineRule="auto"/>
              <w:jc w:val="both"/>
            </w:pPr>
            <w:r>
              <w:rPr>
                <w:color w:val="000000"/>
              </w:rPr>
              <w:t xml:space="preserve">Horário: </w:t>
            </w:r>
            <w:r w:rsidR="0075114B">
              <w:rPr>
                <w:color w:val="000000"/>
              </w:rPr>
              <w:t>10h</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74FC92F" w14:textId="4388DF10" w:rsidR="00C534ED" w:rsidRPr="0075114B" w:rsidRDefault="00A4261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75114B">
        <w:rPr>
          <w:rFonts w:cs="Arial"/>
          <w:color w:val="000000"/>
          <w:szCs w:val="20"/>
        </w:rPr>
        <w:t xml:space="preserve">O objeto da presente licitação é a escolha da proposta mais vantajosa para </w:t>
      </w:r>
      <w:r w:rsidR="00840513" w:rsidRPr="0075114B">
        <w:rPr>
          <w:rFonts w:cs="Arial"/>
          <w:color w:val="000000"/>
          <w:szCs w:val="20"/>
        </w:rPr>
        <w:t xml:space="preserve">eventual </w:t>
      </w:r>
      <w:r w:rsidR="00166EB1" w:rsidRPr="0075114B">
        <w:rPr>
          <w:szCs w:val="20"/>
        </w:rPr>
        <w:t xml:space="preserve">contratação de Empresa Especializada na Prestação de </w:t>
      </w:r>
      <w:r w:rsidR="00166EB1" w:rsidRPr="0075114B">
        <w:rPr>
          <w:b/>
          <w:bCs/>
          <w:szCs w:val="20"/>
        </w:rPr>
        <w:t>SERVIÇOS DE INTÉRPRETE DE LIBRAS, AUDIODESCRIÇÃO E GESTÃO DE CURSOS EM PLATAFORMA VIRTUAL</w:t>
      </w:r>
      <w:r w:rsidRPr="0075114B">
        <w:rPr>
          <w:rFonts w:cs="Arial"/>
          <w:color w:val="000000"/>
          <w:szCs w:val="20"/>
        </w:rPr>
        <w:t>, conforme condições, quantidades e exigências estabelecidas neste Edital e seus anexos.</w:t>
      </w:r>
    </w:p>
    <w:p w14:paraId="26439C6E" w14:textId="77777777" w:rsidR="00A37332" w:rsidRPr="0075114B" w:rsidRDefault="00A37332" w:rsidP="00A3733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75114B">
        <w:rPr>
          <w:rFonts w:cs="Arial"/>
          <w:color w:val="000000"/>
          <w:szCs w:val="20"/>
        </w:rPr>
        <w:t>A licitação será dividida em itens, conforme tabela constante do Termo de Referência, facultando-se ao licitante a participação em quantos itens forem de seu interesse.</w:t>
      </w:r>
    </w:p>
    <w:p w14:paraId="0AD4E987" w14:textId="4F931862" w:rsidR="00A37332" w:rsidRPr="0075114B" w:rsidRDefault="00A37332" w:rsidP="00A3733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75114B">
        <w:rPr>
          <w:rFonts w:cs="Arial"/>
          <w:color w:val="000000"/>
          <w:szCs w:val="20"/>
        </w:rPr>
        <w:t>O critério de julgamento adotado será o menor preço do item, observadas as exigências contidas neste Edital e seus Anexos quanto às especificações do objeto.</w:t>
      </w:r>
    </w:p>
    <w:p w14:paraId="3210F314" w14:textId="77777777" w:rsidR="00C534ED" w:rsidRDefault="00C534ED">
      <w:pPr>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6A26F0DF" w14:textId="77777777" w:rsidR="00C534ED" w:rsidRDefault="00C534ED">
      <w:pPr>
        <w:spacing w:before="120" w:after="120" w:line="276" w:lineRule="auto"/>
        <w:ind w:left="425"/>
        <w:jc w:val="both"/>
        <w:rPr>
          <w:color w:val="000000"/>
        </w:rPr>
      </w:pP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7851486F"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 xml:space="preserve">Encerrado o prazo previsto no item anterior, o sistema abrirá oportunidade para que o autor da oferta de valor mais baixo e os das ofertas com preços até dez por cento </w:t>
      </w:r>
      <w:proofErr w:type="spellStart"/>
      <w:r w:rsidRPr="00F56F33">
        <w:t>superiores</w:t>
      </w:r>
      <w:proofErr w:type="spellEnd"/>
      <w:r w:rsidRPr="00F56F33">
        <w:t xml:space="preserve">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4304F785"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r w:rsidR="00713D4E">
        <w:rPr>
          <w:rFonts w:cs="Arial"/>
          <w:color w:val="000000"/>
          <w:szCs w:val="20"/>
        </w:rPr>
        <w:t>não</w:t>
      </w:r>
      <w:r>
        <w:rPr>
          <w:rFonts w:cs="Arial"/>
          <w:color w:val="000000"/>
          <w:szCs w:val="20"/>
        </w:rPr>
        <w:t xml:space="preserve"> constituem motivo para a </w:t>
      </w:r>
      <w:r w:rsidR="00713D4E">
        <w:rPr>
          <w:rFonts w:cs="Arial"/>
          <w:color w:val="000000"/>
          <w:szCs w:val="20"/>
        </w:rPr>
        <w:t>desclassificação</w:t>
      </w:r>
      <w:r>
        <w:rPr>
          <w:rFonts w:cs="Arial"/>
          <w:color w:val="000000"/>
          <w:szCs w:val="20"/>
        </w:rPr>
        <w:t xml:space="preserve"> da proposta. A planilha </w:t>
      </w:r>
      <w:r w:rsidR="00713D4E">
        <w:rPr>
          <w:rFonts w:cs="Arial"/>
          <w:color w:val="000000"/>
          <w:szCs w:val="20"/>
        </w:rPr>
        <w:t>poderá</w:t>
      </w:r>
      <w:r>
        <w:rPr>
          <w:rFonts w:cs="Arial"/>
          <w:color w:val="000000"/>
          <w:szCs w:val="20"/>
        </w:rPr>
        <w:t>́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w:t>
      </w:r>
      <w:r>
        <w:rPr>
          <w:color w:val="000000"/>
        </w:rPr>
        <w:lastRenderedPageBreak/>
        <w:t>lograr êxito em encontrar a(s) certidão(</w:t>
      </w:r>
      <w:proofErr w:type="spellStart"/>
      <w:r>
        <w:rPr>
          <w:color w:val="000000"/>
        </w:rPr>
        <w:t>ões</w:t>
      </w:r>
      <w:proofErr w:type="spellEnd"/>
      <w:r>
        <w:rPr>
          <w:color w:val="000000"/>
        </w:rPr>
        <w:t>)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2A4C727D" w14:textId="0CFA5B20" w:rsidR="00C534ED" w:rsidRPr="008F2678" w:rsidRDefault="00A42612">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1977B423" w14:textId="77777777" w:rsidR="00C40635" w:rsidRDefault="00C40635" w:rsidP="00C40635">
      <w:pPr>
        <w:pStyle w:val="PargrafodaLista"/>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152D3EBD"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 xml:space="preserve">cinco por </w:t>
      </w:r>
      <w:proofErr w:type="gramStart"/>
      <w:r w:rsidR="00C94BD2">
        <w:t>cento</w:t>
      </w:r>
      <w:r w:rsidR="00C94BD2" w:rsidRPr="004B10D5">
        <w:t>)</w:t>
      </w:r>
      <w:r w:rsidR="00C94BD2">
        <w:t xml:space="preserve"> </w:t>
      </w:r>
      <w:r w:rsidRPr="00C94BD2">
        <w:rPr>
          <w:rFonts w:cs="Arial"/>
          <w:color w:val="000000"/>
          <w:szCs w:val="20"/>
        </w:rPr>
        <w:t xml:space="preserve"> do</w:t>
      </w:r>
      <w:proofErr w:type="gramEnd"/>
      <w:r>
        <w:rPr>
          <w:rFonts w:cs="Arial"/>
          <w:color w:val="000000"/>
          <w:szCs w:val="20"/>
        </w:rPr>
        <w:t xml:space="preserve"> valor estimado da contratação ou do item pertinente. </w:t>
      </w:r>
    </w:p>
    <w:p w14:paraId="03CCA17F" w14:textId="77777777" w:rsidR="00812605" w:rsidRDefault="00812605" w:rsidP="00812605">
      <w:pPr>
        <w:pBdr>
          <w:top w:val="nil"/>
          <w:left w:val="nil"/>
          <w:bottom w:val="nil"/>
          <w:right w:val="nil"/>
          <w:between w:val="nil"/>
        </w:pBdr>
        <w:tabs>
          <w:tab w:val="left" w:pos="1440"/>
        </w:tabs>
        <w:spacing w:before="120" w:after="120" w:line="276" w:lineRule="auto"/>
        <w:ind w:left="2199"/>
        <w:jc w:val="both"/>
        <w:rPr>
          <w:rFonts w:cs="Arial"/>
          <w:color w:val="000000"/>
          <w:szCs w:val="20"/>
        </w:rPr>
      </w:pPr>
    </w:p>
    <w:p w14:paraId="674A352B" w14:textId="77777777" w:rsidR="00C534ED" w:rsidRDefault="00A42612">
      <w:pPr>
        <w:numPr>
          <w:ilvl w:val="1"/>
          <w:numId w:val="9"/>
        </w:numPr>
        <w:spacing w:after="120" w:line="276" w:lineRule="auto"/>
        <w:ind w:left="425" w:firstLine="0"/>
        <w:jc w:val="both"/>
        <w:rPr>
          <w:b/>
          <w:color w:val="000000"/>
        </w:rPr>
      </w:pPr>
      <w:r>
        <w:rPr>
          <w:b/>
          <w:color w:val="000000"/>
        </w:rPr>
        <w:lastRenderedPageBreak/>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3DD786AE" w:rsidR="00C534ED" w:rsidRPr="00B546D1" w:rsidRDefault="00A42612">
      <w:pPr>
        <w:numPr>
          <w:ilvl w:val="3"/>
          <w:numId w:val="9"/>
        </w:numPr>
        <w:tabs>
          <w:tab w:val="left" w:pos="1440"/>
        </w:tabs>
        <w:spacing w:before="120" w:after="120" w:line="276" w:lineRule="auto"/>
        <w:ind w:hanging="720"/>
        <w:jc w:val="both"/>
        <w:rPr>
          <w:color w:val="000000"/>
        </w:rPr>
      </w:pPr>
      <w:r w:rsidRPr="00B546D1">
        <w:rPr>
          <w:color w:val="000000"/>
        </w:rPr>
        <w:t>Para fins da comprovação de que trata este subitem, os atestados deverão dizer respeito a serviços executados com as seguintes características mínimas:</w:t>
      </w:r>
    </w:p>
    <w:p w14:paraId="41E01B9A" w14:textId="4BBF0F8D" w:rsidR="00B85F13" w:rsidRPr="00B546D1" w:rsidRDefault="00B85F13" w:rsidP="00771B07">
      <w:pPr>
        <w:numPr>
          <w:ilvl w:val="4"/>
          <w:numId w:val="9"/>
        </w:numPr>
        <w:tabs>
          <w:tab w:val="left" w:pos="1440"/>
        </w:tabs>
        <w:spacing w:before="120" w:after="120" w:line="276" w:lineRule="auto"/>
        <w:jc w:val="both"/>
        <w:rPr>
          <w:color w:val="000000"/>
        </w:rPr>
      </w:pPr>
      <w:r w:rsidRPr="00B546D1">
        <w:rPr>
          <w:color w:val="000000"/>
        </w:rPr>
        <w:t xml:space="preserve">Será exigido </w:t>
      </w:r>
      <w:r w:rsidRPr="00B546D1">
        <w:rPr>
          <w:b/>
          <w:bCs/>
          <w:color w:val="000000"/>
        </w:rPr>
        <w:t xml:space="preserve">Atestado de Capacidade Técnica de prestação de serviços compatíveis </w:t>
      </w:r>
      <w:r w:rsidR="0039357F" w:rsidRPr="00B546D1">
        <w:rPr>
          <w:b/>
          <w:bCs/>
          <w:color w:val="000000"/>
        </w:rPr>
        <w:t>com o objeto</w:t>
      </w:r>
      <w:r w:rsidRPr="00B546D1">
        <w:rPr>
          <w:b/>
          <w:bCs/>
          <w:color w:val="000000"/>
        </w:rPr>
        <w:t>, com quantitativo de no mínimo 50% do total de cada item.</w:t>
      </w:r>
    </w:p>
    <w:p w14:paraId="3E82DE56" w14:textId="77777777" w:rsidR="00C534ED" w:rsidRDefault="00A42612">
      <w:pPr>
        <w:numPr>
          <w:ilvl w:val="3"/>
          <w:numId w:val="9"/>
        </w:numPr>
        <w:spacing w:before="120" w:after="120" w:line="276" w:lineRule="auto"/>
        <w:ind w:hanging="720"/>
        <w:jc w:val="both"/>
        <w:rPr>
          <w:color w:val="000000"/>
        </w:rPr>
      </w:pPr>
      <w:bookmarkStart w:id="6" w:name="_heading=h.1t3h5sf" w:colFirst="0" w:colLast="0"/>
      <w:bookmarkEnd w:id="6"/>
      <w:r w:rsidRPr="00B546D1">
        <w:rPr>
          <w:color w:val="000000"/>
        </w:rPr>
        <w:t>Os atestados deverão</w:t>
      </w:r>
      <w:r>
        <w:rPr>
          <w:color w:val="000000"/>
        </w:rPr>
        <w:t xml:space="preserve">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7" w:name="_heading=h.4d34og8" w:colFirst="0" w:colLast="0"/>
      <w:bookmarkEnd w:id="7"/>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0D749CB3" w14:textId="77777777" w:rsidR="00C534ED" w:rsidRDefault="00A42612">
      <w:pPr>
        <w:numPr>
          <w:ilvl w:val="1"/>
          <w:numId w:val="9"/>
        </w:numPr>
        <w:spacing w:before="120" w:after="120" w:line="276" w:lineRule="auto"/>
        <w:ind w:left="425" w:firstLine="0"/>
        <w:jc w:val="both"/>
        <w:rPr>
          <w:color w:val="000000"/>
        </w:rPr>
      </w:pPr>
      <w:bookmarkStart w:id="8" w:name="_heading=h.2s8eyo1" w:colFirst="0" w:colLast="0"/>
      <w:bookmarkEnd w:id="8"/>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lastRenderedPageBreak/>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1A621C35" w14:textId="0B27E415"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465AED5" w14:textId="77777777" w:rsidR="00BB044E" w:rsidRDefault="00BB044E" w:rsidP="00BB044E">
      <w:pPr>
        <w:spacing w:before="120" w:after="120" w:line="276" w:lineRule="auto"/>
        <w:ind w:left="425"/>
        <w:jc w:val="both"/>
        <w:rPr>
          <w:color w:val="000000"/>
        </w:rPr>
      </w:pP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lastRenderedPageBreak/>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7777777"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77777777"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58ABD2CF" w:rsidR="00C534ED" w:rsidRPr="00176627" w:rsidRDefault="00812605">
      <w:pPr>
        <w:numPr>
          <w:ilvl w:val="1"/>
          <w:numId w:val="3"/>
        </w:numPr>
        <w:spacing w:before="120" w:after="120" w:line="276" w:lineRule="auto"/>
        <w:jc w:val="both"/>
      </w:pPr>
      <w:r>
        <w:t>Não s</w:t>
      </w:r>
      <w:r w:rsidR="00A42612" w:rsidRPr="00176627">
        <w:t>erá exigida a prestação de garantia na presente contratação, conforme</w:t>
      </w:r>
      <w:r>
        <w:t xml:space="preserve"> </w:t>
      </w:r>
      <w:r w:rsidR="00A42612" w:rsidRPr="00176627">
        <w:t>Termo de Referência</w:t>
      </w:r>
      <w:r w:rsidR="00176627" w:rsidRPr="00176627">
        <w:t xml:space="preserve"> - Anexo I</w:t>
      </w:r>
    </w:p>
    <w:p w14:paraId="20C39CE5" w14:textId="77777777" w:rsidR="00C534ED" w:rsidRDefault="00A42612">
      <w:pPr>
        <w:keepNext/>
        <w:keepLines/>
        <w:numPr>
          <w:ilvl w:val="0"/>
          <w:numId w:val="3"/>
        </w:numPr>
        <w:pBdr>
          <w:top w:val="nil"/>
          <w:left w:val="nil"/>
          <w:bottom w:val="nil"/>
          <w:right w:val="nil"/>
          <w:between w:val="nil"/>
        </w:pBdr>
        <w:spacing w:before="480" w:after="120" w:line="276" w:lineRule="auto"/>
        <w:jc w:val="both"/>
        <w:rPr>
          <w:rFonts w:cs="Arial"/>
          <w:b/>
          <w:i/>
          <w:color w:val="000000"/>
          <w:szCs w:val="20"/>
        </w:rPr>
      </w:pPr>
      <w:r>
        <w:rPr>
          <w:rFonts w:cs="Arial"/>
          <w:b/>
          <w:i/>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w:t>
      </w:r>
      <w:r w:rsidRPr="00360F70">
        <w:rPr>
          <w:iCs/>
        </w:rPr>
        <w:lastRenderedPageBreak/>
        <w:t xml:space="preserve">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6517E3C6" w14:textId="77777777" w:rsidR="00C534ED" w:rsidRPr="00360F70" w:rsidRDefault="00A42612">
      <w:pPr>
        <w:numPr>
          <w:ilvl w:val="1"/>
          <w:numId w:val="3"/>
        </w:numPr>
        <w:spacing w:before="120" w:after="120" w:line="276" w:lineRule="auto"/>
        <w:jc w:val="both"/>
        <w:rPr>
          <w:b/>
          <w:iCs/>
        </w:rPr>
      </w:pPr>
      <w:r w:rsidRPr="00360F70">
        <w:rPr>
          <w:iCs/>
        </w:rPr>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w:t>
      </w:r>
      <w:proofErr w:type="spellStart"/>
      <w:r w:rsidRPr="00360F70">
        <w:rPr>
          <w:iCs/>
        </w:rPr>
        <w:t>ns</w:t>
      </w:r>
      <w:proofErr w:type="spellEnd"/>
      <w:r w:rsidRPr="00360F70">
        <w:rPr>
          <w:iCs/>
        </w:rPr>
        <w:t>),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3B62103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
          <w:color w:val="000000"/>
          <w:szCs w:val="20"/>
        </w:rPr>
      </w:pPr>
      <w:r>
        <w:rPr>
          <w:rFonts w:cs="Arial"/>
          <w:b/>
          <w:i/>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77777777"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87C361F"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 xml:space="preserve">Planilha de </w:t>
      </w:r>
      <w:r w:rsidR="00AD1DE8">
        <w:rPr>
          <w:color w:val="000000"/>
        </w:rPr>
        <w:t>Descrição e Quantidades</w:t>
      </w:r>
    </w:p>
    <w:p w14:paraId="5C461D6C" w14:textId="77777777" w:rsidR="00AD1DE8" w:rsidRDefault="00A42612" w:rsidP="00AD1DE8">
      <w:pPr>
        <w:numPr>
          <w:ilvl w:val="2"/>
          <w:numId w:val="3"/>
        </w:numPr>
        <w:spacing w:before="120" w:after="120" w:line="276" w:lineRule="auto"/>
        <w:jc w:val="both"/>
        <w:rPr>
          <w:color w:val="000000"/>
        </w:rPr>
      </w:pPr>
      <w:r w:rsidRPr="00AD1DE8">
        <w:rPr>
          <w:color w:val="000000"/>
        </w:rPr>
        <w:t xml:space="preserve">ANEXO III – </w:t>
      </w:r>
      <w:r w:rsidR="00AD1DE8">
        <w:rPr>
          <w:color w:val="000000"/>
        </w:rPr>
        <w:t>Modelo de Proposta Comercial</w:t>
      </w:r>
      <w:r w:rsidR="00AD1DE8" w:rsidRPr="00AD1DE8">
        <w:rPr>
          <w:color w:val="000000"/>
        </w:rPr>
        <w:t xml:space="preserve"> </w:t>
      </w:r>
    </w:p>
    <w:p w14:paraId="1DB075D3" w14:textId="77777777" w:rsidR="00AD1DE8" w:rsidRDefault="005302E8" w:rsidP="00AD1DE8">
      <w:pPr>
        <w:numPr>
          <w:ilvl w:val="2"/>
          <w:numId w:val="3"/>
        </w:numPr>
        <w:spacing w:before="120" w:after="120" w:line="276" w:lineRule="auto"/>
        <w:jc w:val="both"/>
        <w:rPr>
          <w:color w:val="000000"/>
        </w:rPr>
      </w:pPr>
      <w:r w:rsidRPr="00AD1DE8">
        <w:rPr>
          <w:color w:val="000000"/>
        </w:rPr>
        <w:t xml:space="preserve">ANEXO IV – </w:t>
      </w:r>
      <w:r w:rsidR="00AD1DE8">
        <w:rPr>
          <w:color w:val="000000"/>
        </w:rPr>
        <w:t>Instrumento de Medição de Resultado (IMR)</w:t>
      </w:r>
    </w:p>
    <w:p w14:paraId="550FE9FF" w14:textId="6299E769" w:rsidR="005302E8" w:rsidRPr="00AD1DE8" w:rsidRDefault="005302E8" w:rsidP="00AD1DE8">
      <w:pPr>
        <w:numPr>
          <w:ilvl w:val="2"/>
          <w:numId w:val="3"/>
        </w:numPr>
        <w:spacing w:before="120" w:after="120" w:line="276" w:lineRule="auto"/>
        <w:jc w:val="both"/>
        <w:rPr>
          <w:color w:val="000000"/>
        </w:rPr>
      </w:pPr>
      <w:r w:rsidRPr="00AD1DE8">
        <w:rPr>
          <w:color w:val="000000"/>
        </w:rPr>
        <w:t xml:space="preserve">ANEXO V – </w:t>
      </w:r>
      <w:r w:rsidR="00AD1DE8">
        <w:rPr>
          <w:color w:val="000000"/>
        </w:rPr>
        <w:t>Minuta de Ata de Registro de Preços</w:t>
      </w:r>
    </w:p>
    <w:p w14:paraId="7668C5D4" w14:textId="1873772A" w:rsidR="00AD1DE8" w:rsidRDefault="005302E8" w:rsidP="00E664E0">
      <w:pPr>
        <w:numPr>
          <w:ilvl w:val="2"/>
          <w:numId w:val="3"/>
        </w:numPr>
        <w:spacing w:before="120" w:after="120" w:line="276" w:lineRule="auto"/>
        <w:jc w:val="both"/>
        <w:rPr>
          <w:color w:val="000000"/>
        </w:rPr>
      </w:pPr>
      <w:r>
        <w:rPr>
          <w:color w:val="000000"/>
        </w:rPr>
        <w:t>ANEXO VI – Minuta de Termo de Contrato</w:t>
      </w:r>
    </w:p>
    <w:p w14:paraId="20AF5216" w14:textId="77777777" w:rsidR="00E664E0" w:rsidRDefault="00E664E0" w:rsidP="00E664E0">
      <w:pPr>
        <w:spacing w:before="120" w:after="120" w:line="276" w:lineRule="auto"/>
        <w:ind w:left="1854"/>
        <w:jc w:val="both"/>
        <w:rPr>
          <w:color w:val="000000"/>
        </w:rPr>
      </w:pPr>
    </w:p>
    <w:p w14:paraId="69B271E3" w14:textId="77777777" w:rsidR="00AD1DE8" w:rsidRDefault="00AD1DE8">
      <w:pPr>
        <w:spacing w:before="120" w:after="120" w:line="276" w:lineRule="auto"/>
        <w:jc w:val="center"/>
        <w:rPr>
          <w:color w:val="000000"/>
        </w:rPr>
      </w:pPr>
    </w:p>
    <w:p w14:paraId="4D225AE1" w14:textId="337AD9CC" w:rsidR="00C534ED" w:rsidRDefault="000829EF">
      <w:pPr>
        <w:spacing w:before="120" w:after="120" w:line="276" w:lineRule="auto"/>
        <w:jc w:val="center"/>
        <w:rPr>
          <w:color w:val="000000"/>
        </w:rPr>
      </w:pPr>
      <w:r>
        <w:rPr>
          <w:color w:val="000000"/>
        </w:rPr>
        <w:t xml:space="preserve">Niterói, </w:t>
      </w:r>
      <w:r w:rsidR="00AD1DE8">
        <w:rPr>
          <w:color w:val="000000"/>
        </w:rPr>
        <w:t>22</w:t>
      </w:r>
      <w:r>
        <w:rPr>
          <w:color w:val="000000"/>
        </w:rPr>
        <w:t xml:space="preserve"> de setembro de 2021.</w:t>
      </w:r>
    </w:p>
    <w:p w14:paraId="0B0238DC" w14:textId="77777777" w:rsidR="00AD1DE8" w:rsidRDefault="00AD1DE8">
      <w:pPr>
        <w:spacing w:before="120" w:after="120" w:line="276" w:lineRule="auto"/>
        <w:jc w:val="center"/>
        <w:rPr>
          <w:color w:val="000000"/>
        </w:rPr>
      </w:pPr>
    </w:p>
    <w:p w14:paraId="55536E0B" w14:textId="316E36FD" w:rsidR="00C534ED" w:rsidRPr="00AD1DE8" w:rsidRDefault="000829EF" w:rsidP="000829EF">
      <w:pPr>
        <w:jc w:val="center"/>
        <w:rPr>
          <w:b/>
          <w:bCs/>
        </w:rPr>
      </w:pPr>
      <w:r w:rsidRPr="00AD1DE8">
        <w:rPr>
          <w:b/>
          <w:bCs/>
        </w:rPr>
        <w:t>Hellen de Lima Medeiros da Silva</w:t>
      </w:r>
    </w:p>
    <w:p w14:paraId="7CB189EA" w14:textId="1A1F7BE5" w:rsidR="00C534ED" w:rsidRDefault="000829EF" w:rsidP="000829EF">
      <w:pPr>
        <w:jc w:val="center"/>
        <w:rPr>
          <w:b/>
          <w:color w:val="000000"/>
        </w:rPr>
      </w:pPr>
      <w:r>
        <w:rPr>
          <w:b/>
          <w:color w:val="000000"/>
        </w:rPr>
        <w:t>Membro da CLI</w:t>
      </w:r>
    </w:p>
    <w:p w14:paraId="44E0C2E1" w14:textId="77777777" w:rsidR="000829EF" w:rsidRDefault="000829EF">
      <w:pPr>
        <w:spacing w:before="120" w:after="120" w:line="276" w:lineRule="auto"/>
        <w:jc w:val="center"/>
        <w:rPr>
          <w:b/>
          <w:color w:val="000000"/>
        </w:rPr>
      </w:pPr>
    </w:p>
    <w:p w14:paraId="4204C1C1" w14:textId="77777777" w:rsidR="00C534ED" w:rsidRDefault="00C534ED">
      <w:pPr>
        <w:spacing w:before="120" w:after="120" w:line="276" w:lineRule="auto"/>
        <w:jc w:val="both"/>
        <w:rPr>
          <w:color w:val="000000"/>
        </w:rPr>
      </w:pPr>
    </w:p>
    <w:p w14:paraId="2E116F2B" w14:textId="77777777" w:rsidR="00C534ED" w:rsidRDefault="00C534ED">
      <w:pPr>
        <w:jc w:val="center"/>
        <w:rPr>
          <w:rFonts w:ascii="Calibri" w:eastAsia="Calibri" w:hAnsi="Calibri" w:cs="Calibri"/>
          <w:b/>
          <w:sz w:val="22"/>
          <w:szCs w:val="22"/>
        </w:rPr>
      </w:pP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4EB9" w14:textId="77777777" w:rsidR="004E6B15" w:rsidRDefault="004E6B15">
      <w:r>
        <w:separator/>
      </w:r>
    </w:p>
  </w:endnote>
  <w:endnote w:type="continuationSeparator" w:id="0">
    <w:p w14:paraId="12536A59" w14:textId="77777777" w:rsidR="004E6B15" w:rsidRDefault="004E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A1C7" w14:textId="77777777" w:rsidR="004E6B15" w:rsidRDefault="004E6B15">
      <w:r>
        <w:separator/>
      </w:r>
    </w:p>
  </w:footnote>
  <w:footnote w:type="continuationSeparator" w:id="0">
    <w:p w14:paraId="480755C0" w14:textId="77777777" w:rsidR="004E6B15" w:rsidRDefault="004E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5C2D3E01"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282968">
      <w:rPr>
        <w:rFonts w:ascii="Verdana" w:eastAsia="Verdana" w:hAnsi="Verdana" w:cs="Verdana"/>
        <w:color w:val="000000"/>
        <w:sz w:val="16"/>
        <w:szCs w:val="16"/>
      </w:rPr>
      <w:t>163750/2021-35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90840"/>
    <w:multiLevelType w:val="multilevel"/>
    <w:tmpl w:val="75665712"/>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4"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8"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2"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3"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7"/>
  </w:num>
  <w:num w:numId="3">
    <w:abstractNumId w:val="2"/>
  </w:num>
  <w:num w:numId="4">
    <w:abstractNumId w:val="0"/>
  </w:num>
  <w:num w:numId="5">
    <w:abstractNumId w:val="4"/>
  </w:num>
  <w:num w:numId="6">
    <w:abstractNumId w:val="3"/>
  </w:num>
  <w:num w:numId="7">
    <w:abstractNumId w:val="5"/>
  </w:num>
  <w:num w:numId="8">
    <w:abstractNumId w:val="11"/>
  </w:num>
  <w:num w:numId="9">
    <w:abstractNumId w:val="8"/>
  </w:num>
  <w:num w:numId="10">
    <w:abstractNumId w:val="6"/>
  </w:num>
  <w:num w:numId="11">
    <w:abstractNumId w:val="10"/>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72202"/>
    <w:rsid w:val="000829EF"/>
    <w:rsid w:val="00136C33"/>
    <w:rsid w:val="00155286"/>
    <w:rsid w:val="00166EB1"/>
    <w:rsid w:val="00176627"/>
    <w:rsid w:val="00282968"/>
    <w:rsid w:val="003540E9"/>
    <w:rsid w:val="00360F70"/>
    <w:rsid w:val="00372622"/>
    <w:rsid w:val="0039357F"/>
    <w:rsid w:val="003F53A1"/>
    <w:rsid w:val="00407AA7"/>
    <w:rsid w:val="0048682B"/>
    <w:rsid w:val="004E6B15"/>
    <w:rsid w:val="005302E8"/>
    <w:rsid w:val="005C0179"/>
    <w:rsid w:val="005F035C"/>
    <w:rsid w:val="006A7714"/>
    <w:rsid w:val="007112E8"/>
    <w:rsid w:val="00713D4E"/>
    <w:rsid w:val="00717A2E"/>
    <w:rsid w:val="0075114B"/>
    <w:rsid w:val="00754A13"/>
    <w:rsid w:val="00756156"/>
    <w:rsid w:val="00771B07"/>
    <w:rsid w:val="00772E1F"/>
    <w:rsid w:val="007B1F50"/>
    <w:rsid w:val="007F3AEF"/>
    <w:rsid w:val="00812605"/>
    <w:rsid w:val="00840513"/>
    <w:rsid w:val="0084372D"/>
    <w:rsid w:val="00865759"/>
    <w:rsid w:val="00867408"/>
    <w:rsid w:val="008754E1"/>
    <w:rsid w:val="00881927"/>
    <w:rsid w:val="008F109A"/>
    <w:rsid w:val="008F2678"/>
    <w:rsid w:val="00A21960"/>
    <w:rsid w:val="00A37332"/>
    <w:rsid w:val="00A42612"/>
    <w:rsid w:val="00A9441F"/>
    <w:rsid w:val="00AD1DE8"/>
    <w:rsid w:val="00AF3821"/>
    <w:rsid w:val="00AF588F"/>
    <w:rsid w:val="00AF691E"/>
    <w:rsid w:val="00B163C5"/>
    <w:rsid w:val="00B402F3"/>
    <w:rsid w:val="00B546D1"/>
    <w:rsid w:val="00B85F13"/>
    <w:rsid w:val="00BB044E"/>
    <w:rsid w:val="00C40635"/>
    <w:rsid w:val="00C534ED"/>
    <w:rsid w:val="00C64D01"/>
    <w:rsid w:val="00C94BD2"/>
    <w:rsid w:val="00CA0289"/>
    <w:rsid w:val="00CB1120"/>
    <w:rsid w:val="00D6083D"/>
    <w:rsid w:val="00DA38F3"/>
    <w:rsid w:val="00E664E0"/>
    <w:rsid w:val="00E73470"/>
    <w:rsid w:val="00E84D66"/>
    <w:rsid w:val="00EA5C79"/>
    <w:rsid w:val="00F56F33"/>
    <w:rsid w:val="00F67D17"/>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9658</Words>
  <Characters>52157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60</cp:revision>
  <dcterms:created xsi:type="dcterms:W3CDTF">2020-03-20T20:31:00Z</dcterms:created>
  <dcterms:modified xsi:type="dcterms:W3CDTF">2021-09-24T15:02:00Z</dcterms:modified>
</cp:coreProperties>
</file>