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A55E" w14:textId="77777777" w:rsidR="00A5784E" w:rsidRDefault="00A5784E">
      <w:pPr>
        <w:widowControl w:val="0"/>
        <w:spacing w:line="276" w:lineRule="auto"/>
        <w:rPr>
          <w:rFonts w:cs="Arial"/>
          <w:color w:val="000000"/>
          <w:sz w:val="22"/>
          <w:szCs w:val="22"/>
        </w:rPr>
      </w:pPr>
    </w:p>
    <w:tbl>
      <w:tblPr>
        <w:tblStyle w:val="Style499"/>
        <w:tblW w:w="99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9"/>
        <w:gridCol w:w="6944"/>
      </w:tblGrid>
      <w:tr w:rsidR="00A5784E" w14:paraId="3BD4B58E" w14:textId="77777777">
        <w:trPr>
          <w:trHeight w:val="2552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FC8B5" w14:textId="77777777" w:rsidR="00A5784E" w:rsidRDefault="00831A8B">
            <w:pPr>
              <w:tabs>
                <w:tab w:val="center" w:pos="4252"/>
                <w:tab w:val="right" w:pos="8504"/>
              </w:tabs>
              <w:spacing w:before="100" w:after="10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2333C57C" w14:textId="77777777" w:rsidR="00A5784E" w:rsidRDefault="00831A8B">
            <w:pPr>
              <w:tabs>
                <w:tab w:val="left" w:pos="708"/>
                <w:tab w:val="center" w:pos="4252"/>
                <w:tab w:val="right" w:pos="8504"/>
              </w:tabs>
              <w:spacing w:before="100" w:after="10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Cs w:val="20"/>
              </w:rPr>
              <w:t xml:space="preserve"> EDITAL DE LICITAÇÃO</w:t>
            </w:r>
          </w:p>
          <w:p w14:paraId="142BF819" w14:textId="77777777" w:rsidR="00A5784E" w:rsidRDefault="00831A8B">
            <w:pPr>
              <w:pStyle w:val="Ttulo1"/>
              <w:keepLines w:val="0"/>
              <w:numPr>
                <w:ilvl w:val="0"/>
                <w:numId w:val="8"/>
              </w:numPr>
              <w:spacing w:before="100" w:after="100"/>
              <w:jc w:val="center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PREGÃO ELETRÔNICO Nº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68/2022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/AD</w:t>
            </w:r>
          </w:p>
          <w:p w14:paraId="75D98695" w14:textId="77777777" w:rsidR="00A5784E" w:rsidRDefault="00831A8B">
            <w:pPr>
              <w:spacing w:before="100" w:after="10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SERVIÇOS CONTINUADOS SEM DEDICAÇÃO EXCLUSIVA DE MÃO DE OBRA </w:t>
            </w:r>
          </w:p>
          <w:p w14:paraId="350D087A" w14:textId="13D447B2" w:rsidR="00A5784E" w:rsidRDefault="00831A8B">
            <w:pPr>
              <w:spacing w:before="100" w:after="10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PROCESSO Nº </w:t>
            </w:r>
            <w:r>
              <w:rPr>
                <w:rFonts w:ascii="Verdana" w:eastAsia="Verdana" w:hAnsi="Verdana" w:cs="Verdana"/>
                <w:b/>
              </w:rPr>
              <w:t>23069</w:t>
            </w:r>
            <w:r>
              <w:rPr>
                <w:rFonts w:ascii="Verdana" w:eastAsia="Verdana" w:hAnsi="Verdana" w:cs="Verdana"/>
                <w:b/>
              </w:rPr>
              <w:t>164162</w:t>
            </w:r>
            <w:r>
              <w:rPr>
                <w:rFonts w:ascii="Verdana" w:eastAsia="Verdana" w:hAnsi="Verdana" w:cs="Verdana"/>
                <w:b/>
              </w:rPr>
              <w:t>2021</w:t>
            </w:r>
            <w:r>
              <w:rPr>
                <w:rFonts w:ascii="Verdana" w:eastAsia="Verdana" w:hAnsi="Verdana" w:cs="Verdana"/>
                <w:b/>
              </w:rPr>
              <w:t xml:space="preserve">19 </w:t>
            </w:r>
          </w:p>
          <w:p w14:paraId="500AFE05" w14:textId="77777777" w:rsidR="00A5784E" w:rsidRDefault="00A5784E">
            <w:pPr>
              <w:spacing w:before="100" w:after="100"/>
              <w:jc w:val="both"/>
              <w:rPr>
                <w:b/>
              </w:rPr>
            </w:pPr>
          </w:p>
          <w:p w14:paraId="50BFED84" w14:textId="77777777" w:rsidR="00A5784E" w:rsidRDefault="00831A8B">
            <w:pPr>
              <w:spacing w:before="100"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Regido pela </w:t>
            </w:r>
            <w:r>
              <w:rPr>
                <w:color w:val="000000"/>
                <w:sz w:val="18"/>
                <w:szCs w:val="18"/>
              </w:rPr>
              <w:t xml:space="preserve">Lei nº 10.520, de 17 de julho de 2002, do Decreto nº 10.024, de 20 de setembro de 2019, </w:t>
            </w:r>
            <w:r>
              <w:rPr>
                <w:sz w:val="18"/>
                <w:szCs w:val="18"/>
              </w:rPr>
              <w:t>do Decreto  nº 7.746, de 05 de junho de 2012</w:t>
            </w:r>
            <w:r>
              <w:rPr>
                <w:color w:val="000000"/>
                <w:sz w:val="18"/>
                <w:szCs w:val="18"/>
              </w:rPr>
              <w:t>,  do Decreto nº 7892, de 23 de janeiro e 2013, da Instrução</w:t>
            </w:r>
            <w:r>
              <w:rPr>
                <w:sz w:val="18"/>
                <w:szCs w:val="18"/>
              </w:rPr>
              <w:t xml:space="preserve"> Normativa SLTI/MP  nº 01, de 19 de janeiro de 2010,</w:t>
            </w:r>
            <w:r>
              <w:rPr>
                <w:color w:val="000000"/>
                <w:sz w:val="18"/>
                <w:szCs w:val="18"/>
              </w:rPr>
              <w:t xml:space="preserve"> da Instruçã</w:t>
            </w:r>
            <w:r>
              <w:rPr>
                <w:color w:val="000000"/>
                <w:sz w:val="18"/>
                <w:szCs w:val="18"/>
              </w:rPr>
              <w:t>o Normativa SEGES/MP nº 03, de 26 de abril, de 2018, da Lei Complementar n° 123, de 14 de dezembro de 2006, da Lei nº 11.488, de 15 de junho de 2007, do Decreto n° 8.538, de 06 de outubro de 2015, aplicando-se, subsidiariamente, a Lei nº 8.666, de 21 de ju</w:t>
            </w:r>
            <w:r>
              <w:rPr>
                <w:color w:val="000000"/>
                <w:sz w:val="18"/>
                <w:szCs w:val="18"/>
              </w:rPr>
              <w:t>nho de 1993, e as exigências estabelecidas neste Edital.</w:t>
            </w:r>
          </w:p>
          <w:p w14:paraId="6E07C9C6" w14:textId="77777777" w:rsidR="00A5784E" w:rsidRDefault="00A5784E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</w:tr>
      <w:tr w:rsidR="00A5784E" w14:paraId="7F27DCA1" w14:textId="77777777">
        <w:trPr>
          <w:trHeight w:val="1176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5CF8A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OBJETO</w:t>
            </w:r>
          </w:p>
          <w:p w14:paraId="1337E1DD" w14:textId="77777777" w:rsidR="00A5784E" w:rsidRDefault="00A5784E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09102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 objeto da presente licitação é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 xml:space="preserve">escolha da proposta mais vantajosa para a </w:t>
            </w:r>
            <w:r>
              <w:rPr>
                <w:rFonts w:cs="Arial"/>
                <w:iCs/>
                <w:szCs w:val="20"/>
              </w:rPr>
              <w:t xml:space="preserve">contratação de empresa especializada </w:t>
            </w:r>
            <w:r w:rsidRPr="005D4075">
              <w:rPr>
                <w:color w:val="000000"/>
                <w:sz w:val="18"/>
                <w:szCs w:val="18"/>
                <w:lang w:eastAsia="zh-CN"/>
              </w:rPr>
              <w:t xml:space="preserve">para a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>prestação de serviços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continuados de recarga e teste de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>vazamento, com fornecimento e substituição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>de peças, em extintores de incêndio, e testes em mangueiras de incêndio, das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>diversas Unidades da Universidade Federal Fluminense, no Estado do Rio de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D4075">
              <w:rPr>
                <w:b/>
                <w:bCs/>
                <w:color w:val="000000"/>
                <w:sz w:val="18"/>
                <w:szCs w:val="18"/>
                <w:lang w:eastAsia="zh-CN"/>
              </w:rPr>
              <w:t>Janeiro</w:t>
            </w:r>
            <w:r>
              <w:rPr>
                <w:color w:val="000000"/>
                <w:sz w:val="18"/>
                <w:szCs w:val="18"/>
              </w:rPr>
              <w:t>, conforme condições, quantidades e exigências estabele</w:t>
            </w:r>
            <w:r>
              <w:rPr>
                <w:color w:val="000000"/>
                <w:sz w:val="18"/>
                <w:szCs w:val="18"/>
              </w:rPr>
              <w:t>cidas neste Edital e seus anexos.</w:t>
            </w:r>
          </w:p>
        </w:tc>
      </w:tr>
      <w:tr w:rsidR="00A5784E" w14:paraId="2AD56DD7" w14:textId="77777777">
        <w:trPr>
          <w:trHeight w:val="903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803B3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ENCAMINHAMENTO DA PROPOSTA E ANEXOS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2C391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partir da data de divulgação do Edital no site </w:t>
            </w:r>
            <w:hyperlink r:id="rId8">
              <w:r>
                <w:rPr>
                  <w:sz w:val="18"/>
                  <w:szCs w:val="18"/>
                </w:rPr>
                <w:t>www.gov.br/compras</w:t>
              </w:r>
            </w:hyperlink>
            <w:r>
              <w:rPr>
                <w:color w:val="000000"/>
                <w:sz w:val="18"/>
                <w:szCs w:val="18"/>
              </w:rPr>
              <w:t xml:space="preserve"> até a data e horário de realização da sessão pública. </w:t>
            </w:r>
          </w:p>
        </w:tc>
      </w:tr>
      <w:tr w:rsidR="00A5784E" w14:paraId="1C612B77" w14:textId="77777777">
        <w:trPr>
          <w:trHeight w:val="563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3949D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DATA ABERTURA DAS PROPOSTAS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3E20" w14:textId="32A76DC3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Sessão Pública a ser realizada no endereço eletrônico informado no edital, às </w:t>
            </w:r>
            <w:r w:rsidR="00BA1C38">
              <w:rPr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do dia </w:t>
            </w:r>
            <w:r w:rsidR="006B1B19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/</w:t>
            </w:r>
            <w:r w:rsidR="006B1B19">
              <w:rPr>
                <w:b/>
                <w:sz w:val="18"/>
                <w:szCs w:val="18"/>
              </w:rPr>
              <w:t>JULHO</w:t>
            </w:r>
            <w:r>
              <w:rPr>
                <w:b/>
                <w:sz w:val="18"/>
                <w:szCs w:val="18"/>
              </w:rPr>
              <w:t>/</w:t>
            </w:r>
            <w:r w:rsidR="006B1B19">
              <w:rPr>
                <w:b/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.</w:t>
            </w:r>
          </w:p>
        </w:tc>
      </w:tr>
      <w:tr w:rsidR="00A5784E" w14:paraId="4E0CEA71" w14:textId="77777777">
        <w:trPr>
          <w:trHeight w:val="204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D45E7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ENDEREÇO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F884F" w14:textId="77777777" w:rsidR="00A5784E" w:rsidRDefault="00A5784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1D0CED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Universidade Federal Fluminense</w:t>
            </w:r>
          </w:p>
          <w:p w14:paraId="3685ABDA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Pró-Reitoria de Administração - UASG: 150182</w:t>
            </w:r>
          </w:p>
          <w:p w14:paraId="411E962C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Coordenação de Licitação</w:t>
            </w:r>
          </w:p>
          <w:p w14:paraId="4D73F6DE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Rua Miguel de Frias n.º 09, Bairro </w:t>
            </w:r>
            <w:r>
              <w:rPr>
                <w:color w:val="000000"/>
                <w:sz w:val="18"/>
                <w:szCs w:val="18"/>
              </w:rPr>
              <w:t>Icaraí, Niterói - RJ</w:t>
            </w:r>
          </w:p>
          <w:p w14:paraId="74D2772A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CEP: 24.220-900</w:t>
            </w:r>
          </w:p>
          <w:p w14:paraId="49328244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Telefones: (21) 2629-5386</w:t>
            </w:r>
          </w:p>
          <w:p w14:paraId="31BC35DB" w14:textId="77777777" w:rsidR="00A5784E" w:rsidRDefault="00831A8B">
            <w:pPr>
              <w:jc w:val="both"/>
              <w:rPr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E-mail: </w:t>
            </w:r>
            <w:hyperlink r:id="rId9">
              <w:r>
                <w:rPr>
                  <w:b/>
                  <w:color w:val="0000FF"/>
                  <w:sz w:val="18"/>
                  <w:szCs w:val="18"/>
                  <w:u w:val="single"/>
                </w:rPr>
                <w:t>cpl@id.uff.br</w:t>
              </w:r>
            </w:hyperlink>
          </w:p>
          <w:p w14:paraId="1C6AF385" w14:textId="77777777" w:rsidR="00A5784E" w:rsidRDefault="00A5784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5784E" w14:paraId="1E2C4407" w14:textId="77777777">
        <w:trPr>
          <w:trHeight w:val="85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AC292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TIPO DE LICITAÇÃO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4CDB" w14:textId="77777777" w:rsidR="00A5784E" w:rsidRDefault="00831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Menor preço por item.</w:t>
            </w:r>
          </w:p>
        </w:tc>
      </w:tr>
      <w:tr w:rsidR="00A5784E" w14:paraId="042333A6" w14:textId="77777777">
        <w:trPr>
          <w:trHeight w:val="85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A8B8C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ACESSO ELETRÔNICO AO EDITAL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84CE2" w14:textId="77777777" w:rsidR="00A5784E" w:rsidRDefault="00A5784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7A3779" w14:textId="77777777" w:rsidR="00A5784E" w:rsidRDefault="00831A8B">
            <w:pPr>
              <w:jc w:val="both"/>
              <w:rPr>
                <w:b/>
                <w:color w:val="0000FF"/>
                <w:sz w:val="18"/>
                <w:szCs w:val="18"/>
                <w:u w:val="single"/>
              </w:rPr>
            </w:pPr>
            <w:hyperlink r:id="rId10">
              <w:r>
                <w:rPr>
                  <w:b/>
                  <w:color w:val="0000FF"/>
                  <w:sz w:val="18"/>
                  <w:szCs w:val="18"/>
                  <w:u w:val="single"/>
                </w:rPr>
                <w:t>www.gov.br/compras</w:t>
              </w:r>
            </w:hyperlink>
          </w:p>
          <w:p w14:paraId="18AEC75F" w14:textId="77777777" w:rsidR="00A5784E" w:rsidRDefault="00A5784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5784E" w14:paraId="284356AC" w14:textId="77777777">
        <w:trPr>
          <w:trHeight w:val="85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11A41" w14:textId="77777777" w:rsidR="00A5784E" w:rsidRDefault="00831A8B">
            <w:pPr>
              <w:spacing w:before="100" w:after="100"/>
              <w:jc w:val="center"/>
            </w:pPr>
            <w:r>
              <w:rPr>
                <w:b/>
                <w:sz w:val="18"/>
                <w:szCs w:val="18"/>
              </w:rPr>
              <w:t>PREGOEIRO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91D3C" w14:textId="6D37DA44" w:rsidR="00A5784E" w:rsidRDefault="005D4075">
            <w:pPr>
              <w:spacing w:before="100" w:after="100"/>
              <w:jc w:val="both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>Madison Lopes Inocêncio</w:t>
            </w:r>
          </w:p>
        </w:tc>
      </w:tr>
    </w:tbl>
    <w:p w14:paraId="3A60D016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p w14:paraId="2F1BC066" w14:textId="77777777" w:rsidR="00A5784E" w:rsidRDefault="00831A8B">
      <w:pPr>
        <w:rPr>
          <w:color w:val="000000"/>
        </w:rPr>
      </w:pPr>
      <w:r>
        <w:br w:type="page"/>
      </w:r>
    </w:p>
    <w:p w14:paraId="56B0CBD1" w14:textId="77777777" w:rsidR="00A5784E" w:rsidRDefault="00831A8B">
      <w:pPr>
        <w:spacing w:after="120" w:line="276" w:lineRule="auto"/>
        <w:ind w:right="-30" w:firstLine="540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B655C5" wp14:editId="5B054846">
            <wp:simplePos x="0" y="0"/>
            <wp:positionH relativeFrom="column">
              <wp:posOffset>2773680</wp:posOffset>
            </wp:positionH>
            <wp:positionV relativeFrom="paragraph">
              <wp:posOffset>201930</wp:posOffset>
            </wp:positionV>
            <wp:extent cx="640080" cy="61912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7E4B2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p w14:paraId="135D5D5A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p w14:paraId="7FD3139E" w14:textId="77777777" w:rsidR="00A5784E" w:rsidRDefault="00A5784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FA49101" w14:textId="77777777" w:rsidR="00A5784E" w:rsidRDefault="00831A8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75BAFE6" w14:textId="77777777" w:rsidR="00A5784E" w:rsidRDefault="00831A8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UNIVERSIDADE FEDERAL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FLUMINENSE</w:t>
      </w:r>
    </w:p>
    <w:p w14:paraId="2377F0E9" w14:textId="77777777" w:rsidR="00A5784E" w:rsidRDefault="00831A8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B61D2C4" w14:textId="77777777" w:rsidR="00A5784E" w:rsidRDefault="00831A8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COORDENAÇÃO DE LICITAÇÃO </w:t>
      </w:r>
    </w:p>
    <w:p w14:paraId="02DF84EB" w14:textId="77777777" w:rsidR="00A5784E" w:rsidRDefault="00A5784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FAEB6F" w14:textId="77777777" w:rsidR="00A5784E" w:rsidRDefault="00831A8B">
      <w:pPr>
        <w:tabs>
          <w:tab w:val="left" w:pos="708"/>
          <w:tab w:val="center" w:pos="4252"/>
          <w:tab w:val="right" w:pos="8504"/>
        </w:tabs>
        <w:spacing w:before="100" w:after="100"/>
        <w:jc w:val="center"/>
        <w:rPr>
          <w:rFonts w:cs="Arial"/>
          <w:color w:val="000000"/>
          <w:szCs w:val="20"/>
        </w:rPr>
      </w:pPr>
      <w:r>
        <w:rPr>
          <w:rFonts w:ascii="Verdana" w:eastAsia="Verdana" w:hAnsi="Verdana" w:cs="Verdana"/>
          <w:b/>
          <w:color w:val="FF0000"/>
          <w:szCs w:val="20"/>
        </w:rPr>
        <w:t xml:space="preserve"> EDITAL DE LICITAÇÃO</w:t>
      </w:r>
    </w:p>
    <w:p w14:paraId="5C26E6C7" w14:textId="77777777" w:rsidR="00A5784E" w:rsidRDefault="00831A8B">
      <w:pPr>
        <w:spacing w:before="100" w:after="1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PREGÃO ELETRÔNICO Nº </w:t>
      </w:r>
      <w:r>
        <w:rPr>
          <w:rFonts w:ascii="Verdana" w:eastAsia="Verdana" w:hAnsi="Verdana" w:cs="Verdana"/>
          <w:b/>
        </w:rPr>
        <w:t>68/2022</w:t>
      </w:r>
      <w:r>
        <w:rPr>
          <w:rFonts w:ascii="Verdana" w:eastAsia="Verdana" w:hAnsi="Verdana" w:cs="Verdana"/>
          <w:b/>
        </w:rPr>
        <w:t>/AD</w:t>
      </w:r>
    </w:p>
    <w:p w14:paraId="5B704EE3" w14:textId="77777777" w:rsidR="00A5784E" w:rsidRDefault="00831A8B">
      <w:pPr>
        <w:spacing w:before="100" w:after="1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SERVIÇOS CONTINUADOS SEM DEDICAÇÃO EXCLUSIVA DE MÃO DE OBRA</w:t>
      </w:r>
    </w:p>
    <w:p w14:paraId="7E8F3832" w14:textId="77777777" w:rsidR="00A5784E" w:rsidRDefault="00831A8B">
      <w:pPr>
        <w:spacing w:before="100" w:after="1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PROCESSO Nº 23069.</w:t>
      </w:r>
      <w:r>
        <w:rPr>
          <w:rFonts w:ascii="Verdana" w:eastAsia="Verdana" w:hAnsi="Verdana" w:cs="Verdana"/>
          <w:b/>
        </w:rPr>
        <w:t>164162/2021-19</w:t>
      </w:r>
    </w:p>
    <w:p w14:paraId="576BDF48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p w14:paraId="6061B694" w14:textId="77777777" w:rsidR="00A5784E" w:rsidRDefault="00831A8B">
      <w:pPr>
        <w:spacing w:after="120" w:line="276" w:lineRule="auto"/>
        <w:ind w:right="-30" w:firstLine="540"/>
        <w:jc w:val="both"/>
        <w:rPr>
          <w:color w:val="000000"/>
        </w:rPr>
      </w:pPr>
      <w:r>
        <w:rPr>
          <w:color w:val="000000"/>
        </w:rPr>
        <w:t>Torna-se público que a Universidade Feder</w:t>
      </w:r>
      <w:r>
        <w:rPr>
          <w:color w:val="000000"/>
        </w:rPr>
        <w:t xml:space="preserve">al Fluminense, por meio </w:t>
      </w:r>
      <w:r>
        <w:t>da sua Pró-Reitoria de Administração, inscrita no CNPJ/MF sob nº 28.523.215/0039-89, situada na Rua Miguel de Frias, 9, 1º andar, Icaraí, Niterói/RJ, CEP 24.220-008</w:t>
      </w:r>
      <w:r>
        <w:rPr>
          <w:color w:val="000000"/>
        </w:rPr>
        <w:t xml:space="preserve">, realizará licitação na modalidade PREGÃO, na forma ELETRÔNICA,  </w:t>
      </w:r>
      <w:r>
        <w:rPr>
          <w:b/>
          <w:color w:val="000000"/>
        </w:rPr>
        <w:t>co</w:t>
      </w:r>
      <w:r>
        <w:rPr>
          <w:b/>
          <w:color w:val="000000"/>
        </w:rPr>
        <w:t>m critério de julgamento menor pre</w:t>
      </w:r>
      <w:r>
        <w:rPr>
          <w:b/>
        </w:rPr>
        <w:t xml:space="preserve">ço </w:t>
      </w:r>
      <w:r>
        <w:rPr>
          <w:i/>
        </w:rPr>
        <w:t>por item</w:t>
      </w:r>
      <w:r>
        <w:t xml:space="preserve">, sob a forma de execução indireta, no regime de empreitada por </w:t>
      </w:r>
      <w:r>
        <w:rPr>
          <w:i/>
        </w:rPr>
        <w:t>preço unitário</w:t>
      </w:r>
      <w:r>
        <w:t>, nos termos da Lei nº 10.520, de 17 de julho de 2002, do Decreto nº 10.024, de 20 de setembro de</w:t>
      </w:r>
      <w:r>
        <w:rPr>
          <w:color w:val="000000"/>
        </w:rPr>
        <w:t xml:space="preserve"> 2019, do Decreto 9.507, de 21 de se</w:t>
      </w:r>
      <w:r>
        <w:rPr>
          <w:color w:val="000000"/>
        </w:rPr>
        <w:t xml:space="preserve">tembro de 2018, do Decreto nº 7.746, de 05 de junho de 2012, </w:t>
      </w:r>
      <w:r>
        <w:rPr>
          <w:i/>
        </w:rPr>
        <w:t>,</w:t>
      </w:r>
      <w:r>
        <w:rPr>
          <w:color w:val="000000"/>
        </w:rPr>
        <w:t>das Instruções Normativas SEGES/MP nº 05, de 26 de maio de 2017 e nº 03, de 26 de abril de 2018 e da Instrução Normativa SLTI/MP nº 01, de 19 de janeiro de 2010, da Lei Complementar n° 123, de 1</w:t>
      </w:r>
      <w:r>
        <w:rPr>
          <w:color w:val="000000"/>
        </w:rPr>
        <w:t xml:space="preserve">4 de dezembro de 2006, , do Decreto n° </w:t>
      </w:r>
      <w:r>
        <w:t>8.538, de 06 de outubro de 2015</w:t>
      </w:r>
      <w:r>
        <w:rPr>
          <w:color w:val="000000"/>
        </w:rPr>
        <w:t>, aplicando-se, subsidiariamente, a Lei nº 8.666, de 21 de junho de 1993 e as exigências estabelecidas neste Edital.</w:t>
      </w:r>
    </w:p>
    <w:p w14:paraId="1FA63B69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p w14:paraId="4741F759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tbl>
      <w:tblPr>
        <w:tblStyle w:val="Style50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1"/>
      </w:tblGrid>
      <w:tr w:rsidR="00A5784E" w14:paraId="444D3AA2" w14:textId="77777777">
        <w:tc>
          <w:tcPr>
            <w:tcW w:w="9211" w:type="dxa"/>
          </w:tcPr>
          <w:p w14:paraId="48BAE0C1" w14:textId="526E8530" w:rsidR="00A5784E" w:rsidRDefault="00831A8B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Data da sessão: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BA1C38">
              <w:rPr>
                <w:rFonts w:ascii="Calibri" w:eastAsia="Calibri" w:hAnsi="Calibri"/>
                <w:b/>
                <w:sz w:val="18"/>
                <w:szCs w:val="18"/>
              </w:rPr>
              <w:t>15/JULHO/2022</w:t>
            </w:r>
          </w:p>
        </w:tc>
      </w:tr>
      <w:tr w:rsidR="00A5784E" w14:paraId="6462A746" w14:textId="77777777">
        <w:tc>
          <w:tcPr>
            <w:tcW w:w="9211" w:type="dxa"/>
          </w:tcPr>
          <w:p w14:paraId="61CF2F9E" w14:textId="67C5A44F" w:rsidR="00A5784E" w:rsidRDefault="00831A8B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 xml:space="preserve">Horário: </w:t>
            </w:r>
            <w:r w:rsidR="00BA1C38">
              <w:rPr>
                <w:rFonts w:ascii="Calibri" w:eastAsia="Calibri" w:hAnsi="Calibri"/>
                <w:color w:val="000000"/>
              </w:rPr>
              <w:t>10h</w:t>
            </w:r>
          </w:p>
        </w:tc>
      </w:tr>
      <w:tr w:rsidR="00A5784E" w14:paraId="2B7DA8BF" w14:textId="77777777">
        <w:tc>
          <w:tcPr>
            <w:tcW w:w="9211" w:type="dxa"/>
          </w:tcPr>
          <w:p w14:paraId="37B81155" w14:textId="77777777" w:rsidR="00A5784E" w:rsidRDefault="00831A8B">
            <w:pPr>
              <w:spacing w:after="120" w:line="276" w:lineRule="auto"/>
              <w:jc w:val="both"/>
              <w:rPr>
                <w:rFonts w:ascii="Calibri" w:eastAsia="Calibri" w:hAnsi="Calibri"/>
                <w:b/>
                <w:color w:val="0000FF"/>
              </w:rPr>
            </w:pPr>
            <w:r>
              <w:rPr>
                <w:rFonts w:ascii="Calibri" w:eastAsia="Calibri" w:hAnsi="Calibri"/>
                <w:color w:val="000000"/>
              </w:rPr>
              <w:t xml:space="preserve">Local: Portal de Compras do </w:t>
            </w:r>
            <w:r>
              <w:rPr>
                <w:rFonts w:ascii="Calibri" w:eastAsia="Calibri" w:hAnsi="Calibri"/>
                <w:color w:val="000000"/>
              </w:rPr>
              <w:t>Governo Federa</w:t>
            </w:r>
            <w:r>
              <w:rPr>
                <w:rFonts w:ascii="Calibri" w:eastAsia="Calibri" w:hAnsi="Calibri"/>
              </w:rPr>
              <w:t xml:space="preserve">l </w:t>
            </w:r>
            <w:r>
              <w:rPr>
                <w:rFonts w:ascii="Calibri" w:eastAsia="Calibri" w:hAnsi="Calibri"/>
                <w:b/>
              </w:rPr>
              <w:t xml:space="preserve">– </w:t>
            </w:r>
            <w:hyperlink r:id="rId12">
              <w:r>
                <w:rPr>
                  <w:rFonts w:ascii="Calibri" w:eastAsia="Calibri" w:hAnsi="Calibri"/>
                  <w:b/>
                  <w:color w:val="0000FF"/>
                  <w:u w:val="single"/>
                </w:rPr>
                <w:t>www.gov.br/compras</w:t>
              </w:r>
            </w:hyperlink>
          </w:p>
        </w:tc>
      </w:tr>
    </w:tbl>
    <w:p w14:paraId="0EBF6A14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OBJETO</w:t>
      </w:r>
    </w:p>
    <w:p w14:paraId="605527B4" w14:textId="3B83035E" w:rsidR="00A5784E" w:rsidRDefault="00831A8B">
      <w:pPr>
        <w:numPr>
          <w:ilvl w:val="1"/>
          <w:numId w:val="1"/>
        </w:numPr>
        <w:spacing w:before="120" w:after="120" w:line="276" w:lineRule="auto"/>
        <w:ind w:left="43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objeto da presente licitação é a escolha da proposta mais vantaj</w:t>
      </w:r>
      <w:r>
        <w:rPr>
          <w:rFonts w:cs="Arial"/>
          <w:color w:val="000000"/>
          <w:szCs w:val="20"/>
        </w:rPr>
        <w:t>osa para a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iCs/>
          <w:szCs w:val="20"/>
        </w:rPr>
        <w:t xml:space="preserve">contratação de empresa especializada para a </w:t>
      </w:r>
      <w:r w:rsidRPr="005D4075">
        <w:rPr>
          <w:color w:val="000000"/>
          <w:sz w:val="18"/>
          <w:szCs w:val="18"/>
          <w:lang w:eastAsia="zh-CN"/>
        </w:rPr>
        <w:t>prestação de serviços</w:t>
      </w:r>
      <w:r>
        <w:rPr>
          <w:color w:val="000000"/>
          <w:sz w:val="18"/>
          <w:szCs w:val="18"/>
          <w:lang w:eastAsia="zh-CN"/>
        </w:rPr>
        <w:t xml:space="preserve"> </w:t>
      </w:r>
      <w:r w:rsidRPr="005D4075">
        <w:rPr>
          <w:color w:val="000000"/>
          <w:sz w:val="18"/>
          <w:szCs w:val="18"/>
          <w:lang w:eastAsia="zh-CN"/>
        </w:rPr>
        <w:t>continuados de recarga e teste de vazamento, com fornecimento e substituição</w:t>
      </w:r>
      <w:r>
        <w:rPr>
          <w:color w:val="000000"/>
          <w:sz w:val="18"/>
          <w:szCs w:val="18"/>
          <w:lang w:eastAsia="zh-CN"/>
        </w:rPr>
        <w:t xml:space="preserve"> </w:t>
      </w:r>
      <w:r w:rsidRPr="005D4075">
        <w:rPr>
          <w:color w:val="000000"/>
          <w:sz w:val="18"/>
          <w:szCs w:val="18"/>
          <w:lang w:eastAsia="zh-CN"/>
        </w:rPr>
        <w:t>de peças, em extintores de incêndio, e testes em mangueiras de incêndio, das</w:t>
      </w:r>
      <w:r>
        <w:rPr>
          <w:color w:val="000000"/>
          <w:sz w:val="18"/>
          <w:szCs w:val="18"/>
          <w:lang w:eastAsia="zh-CN"/>
        </w:rPr>
        <w:t xml:space="preserve"> </w:t>
      </w:r>
      <w:r w:rsidRPr="005D4075">
        <w:rPr>
          <w:color w:val="000000"/>
          <w:sz w:val="18"/>
          <w:szCs w:val="18"/>
          <w:lang w:eastAsia="zh-CN"/>
        </w:rPr>
        <w:t xml:space="preserve">diversas </w:t>
      </w:r>
      <w:r w:rsidRPr="005D4075">
        <w:rPr>
          <w:color w:val="000000"/>
          <w:sz w:val="18"/>
          <w:szCs w:val="18"/>
          <w:lang w:eastAsia="zh-CN"/>
        </w:rPr>
        <w:t>Unidades da Universidade Federal Fluminense, no Estado do Rio de</w:t>
      </w:r>
      <w:r>
        <w:rPr>
          <w:color w:val="000000"/>
          <w:sz w:val="18"/>
          <w:szCs w:val="18"/>
          <w:lang w:eastAsia="zh-CN"/>
        </w:rPr>
        <w:t xml:space="preserve"> </w:t>
      </w:r>
      <w:r w:rsidRPr="005D4075">
        <w:rPr>
          <w:color w:val="000000"/>
          <w:sz w:val="18"/>
          <w:szCs w:val="18"/>
          <w:lang w:eastAsia="zh-CN"/>
        </w:rPr>
        <w:t>Janeiro</w:t>
      </w:r>
      <w:r>
        <w:rPr>
          <w:rFonts w:cs="Arial"/>
          <w:color w:val="000000"/>
          <w:szCs w:val="20"/>
        </w:rPr>
        <w:t>, conforme condições, quantidades e exigências estabelecidas neste Edital e seus anexos.</w:t>
      </w:r>
    </w:p>
    <w:p w14:paraId="3DE10533" w14:textId="77777777" w:rsidR="00A5784E" w:rsidRDefault="00831A8B">
      <w:pPr>
        <w:tabs>
          <w:tab w:val="left" w:pos="709"/>
        </w:tabs>
        <w:spacing w:before="120" w:after="120" w:line="276" w:lineRule="auto"/>
        <w:ind w:left="1134" w:hanging="425"/>
        <w:jc w:val="both"/>
        <w:rPr>
          <w:iCs/>
        </w:rPr>
      </w:pPr>
      <w:r>
        <w:rPr>
          <w:iCs/>
        </w:rPr>
        <w:t>1.2. A licitação será realizada em único item.</w:t>
      </w:r>
    </w:p>
    <w:p w14:paraId="7C914313" w14:textId="77777777" w:rsidR="00A5784E" w:rsidRDefault="00831A8B">
      <w:pPr>
        <w:tabs>
          <w:tab w:val="left" w:pos="709"/>
        </w:tabs>
        <w:spacing w:before="120" w:after="120" w:line="276" w:lineRule="auto"/>
        <w:ind w:left="1134" w:hanging="425"/>
        <w:jc w:val="both"/>
        <w:rPr>
          <w:iCs/>
        </w:rPr>
      </w:pPr>
      <w:r>
        <w:rPr>
          <w:iCs/>
        </w:rPr>
        <w:t xml:space="preserve">1.3. O critério de julgamento adotado será o </w:t>
      </w:r>
      <w:r>
        <w:rPr>
          <w:b/>
          <w:bCs/>
          <w:iCs/>
        </w:rPr>
        <w:t>men</w:t>
      </w:r>
      <w:r>
        <w:rPr>
          <w:b/>
          <w:bCs/>
          <w:iCs/>
        </w:rPr>
        <w:t>or preço</w:t>
      </w:r>
      <w:r>
        <w:rPr>
          <w:iCs/>
        </w:rPr>
        <w:t xml:space="preserve"> do item, observadas as exigências contidas neste Edital e seus Anexos quanto às especificações do objeto.</w:t>
      </w:r>
    </w:p>
    <w:p w14:paraId="6BC73007" w14:textId="77777777" w:rsidR="00A5784E" w:rsidRDefault="00A5784E">
      <w:pPr>
        <w:tabs>
          <w:tab w:val="left" w:pos="567"/>
        </w:tabs>
        <w:spacing w:after="280" w:line="276" w:lineRule="auto"/>
        <w:ind w:left="1134" w:hanging="425"/>
        <w:jc w:val="both"/>
        <w:rPr>
          <w:rFonts w:cs="Arial"/>
          <w:i/>
          <w:color w:val="FF0000"/>
          <w:szCs w:val="20"/>
        </w:rPr>
      </w:pPr>
    </w:p>
    <w:p w14:paraId="538A6DC2" w14:textId="77777777" w:rsidR="00A5784E" w:rsidRDefault="00A5784E">
      <w:pPr>
        <w:spacing w:before="280" w:after="280" w:line="276" w:lineRule="auto"/>
        <w:ind w:left="1134" w:hanging="425"/>
        <w:jc w:val="both"/>
        <w:rPr>
          <w:rFonts w:cs="Arial"/>
          <w:i/>
          <w:color w:val="FF0000"/>
          <w:szCs w:val="20"/>
        </w:rPr>
      </w:pPr>
    </w:p>
    <w:p w14:paraId="00A19701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DOS RECURSOS ORÇAMENTÁRIOS</w:t>
      </w:r>
    </w:p>
    <w:p w14:paraId="522AA793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As despesas para atender a esta licitação estão programadas em dotação orçamentária própria, onerando as </w:t>
      </w:r>
      <w:r>
        <w:t>Fontes Orçamentárias 8100, 150, 100 e 8188 no elemento de despesa 339039, condicionada à disponibilidade no momento do efetivo fornecimento do objeto.</w:t>
      </w:r>
    </w:p>
    <w:p w14:paraId="496BA4AB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CREDENCIAMENTO</w:t>
      </w:r>
    </w:p>
    <w:p w14:paraId="41991980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Credenciamento é o nível básico do registro cadastral no SICAF, que permite a partici</w:t>
      </w:r>
      <w:r>
        <w:rPr>
          <w:color w:val="000000"/>
        </w:rPr>
        <w:t>pação dos interessados na modalidade licitatória Pregão, em sua forma eletrônica.</w:t>
      </w:r>
    </w:p>
    <w:p w14:paraId="29741420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 cadastro no SICAF deverá ser feito no Portal de Compras do Governo Federal, no sítio </w:t>
      </w:r>
      <w:hyperlink r:id="rId13">
        <w:r>
          <w:rPr>
            <w:b/>
            <w:color w:val="0000FF"/>
            <w:u w:val="single"/>
          </w:rPr>
          <w:t>www.gov.br/compras</w:t>
        </w:r>
      </w:hyperlink>
      <w:r>
        <w:rPr>
          <w:color w:val="000000"/>
        </w:rPr>
        <w:t>, por meio de certificado digital conferido pela Infraestrutura de Chaves Públicas Brasileira – ICP - Brasil.</w:t>
      </w:r>
    </w:p>
    <w:p w14:paraId="6534D42F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credenciamento junto ao provedor do sistema implica a res</w:t>
      </w:r>
      <w:r>
        <w:rPr>
          <w:color w:val="000000"/>
        </w:rPr>
        <w:t>ponsabilidade do licitante ou de seu representante legal e a presunção de sua capacidade técnica para realização das transações inerentes a este Pregão.</w:t>
      </w:r>
    </w:p>
    <w:p w14:paraId="36BCF0A2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licitante responsabiliza-se exclusiva e formalmente pelas transações efetuadas em seu nome, assume co</w:t>
      </w:r>
      <w:r>
        <w:rPr>
          <w:color w:val="000000"/>
        </w:rPr>
        <w:t>mo firmes e verdadeiras suas propostas e seus lances, inclusive os atos praticados diretamente ou por seu representante, excluída a responsabilidade do provedor do sistema ou do órgão ou entidade promotora da licitação por eventuais danos decorrentes de us</w:t>
      </w:r>
      <w:r>
        <w:rPr>
          <w:color w:val="000000"/>
        </w:rPr>
        <w:t>o indevido das credenciais de acesso, ainda que por terceiros</w:t>
      </w:r>
    </w:p>
    <w:p w14:paraId="09683D5D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É de responsabilidade do cadastrado conferir a exatidão dos seus dados cadastrais no SICAF e mantê-los atualizados junto aos órgãos responsáveis pela informação, devendo proceder, imediatamente,</w:t>
      </w:r>
      <w:r>
        <w:rPr>
          <w:color w:val="000000"/>
        </w:rPr>
        <w:t xml:space="preserve"> à correção ou à alteração dos registros tão logo identifique incorreção ou aqueles se tornem desatualizados.</w:t>
      </w:r>
    </w:p>
    <w:p w14:paraId="7F06C956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  <w:rPr>
          <w:color w:val="000000"/>
        </w:rPr>
      </w:pPr>
      <w:r>
        <w:rPr>
          <w:color w:val="000000"/>
        </w:rPr>
        <w:t>A não observância do disposto no subitem anterior poderá ensejar desclassificação no momento da habilitação</w:t>
      </w:r>
    </w:p>
    <w:p w14:paraId="4266DD0E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 PARTICIPAÇÃO NO PREGÃO.</w:t>
      </w:r>
    </w:p>
    <w:p w14:paraId="7F3B42D1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color w:val="000000"/>
        </w:rPr>
        <w:t>Poderão participar deste Pregão interessados cujo ramo de atividade seja compatível com o objeto desta licitação, e que estejam com Credenciamento regular no Sistema de Cadastramento Unificado de Fornecedores – SICAF, conforme disposto no art. 9º da IN SEG</w:t>
      </w:r>
      <w:r>
        <w:rPr>
          <w:color w:val="000000"/>
        </w:rPr>
        <w:t>ES/MP nº 3, de 2018.</w:t>
      </w:r>
    </w:p>
    <w:p w14:paraId="1F7F38E0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  <w:rPr>
          <w:color w:val="000000"/>
        </w:rPr>
      </w:pPr>
      <w:r>
        <w:rPr>
          <w:color w:val="000000"/>
        </w:rPr>
        <w:t>Os licitantes deverão utilizar o certificado digital para acesso ao Sistema</w:t>
      </w:r>
    </w:p>
    <w:p w14:paraId="6EB5A10B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Não poderão participar desta licitação os interessados:</w:t>
      </w:r>
    </w:p>
    <w:p w14:paraId="48F021A0" w14:textId="77777777" w:rsidR="00A5784E" w:rsidRDefault="00831A8B">
      <w:pPr>
        <w:numPr>
          <w:ilvl w:val="2"/>
          <w:numId w:val="3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proibidos de participar de licitações e celebrar contratos administrativos, na forma da </w:t>
      </w:r>
      <w:r>
        <w:rPr>
          <w:rFonts w:cs="Arial"/>
          <w:color w:val="000000"/>
          <w:szCs w:val="20"/>
        </w:rPr>
        <w:t>legislação vigente;</w:t>
      </w:r>
    </w:p>
    <w:p w14:paraId="3F46D011" w14:textId="77777777" w:rsidR="00A5784E" w:rsidRDefault="00831A8B">
      <w:pPr>
        <w:numPr>
          <w:ilvl w:val="2"/>
          <w:numId w:val="3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não atendam às condições deste Edital e seu(s) anexo(s);</w:t>
      </w:r>
    </w:p>
    <w:p w14:paraId="1AA8E6F5" w14:textId="77777777" w:rsidR="00A5784E" w:rsidRDefault="00831A8B">
      <w:pPr>
        <w:numPr>
          <w:ilvl w:val="2"/>
          <w:numId w:val="3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estrangeiros que não tenham representação legal no Brasil com poderes expressos para receber citação e responder administrativa ou judicialmente;</w:t>
      </w:r>
    </w:p>
    <w:p w14:paraId="5CB1031E" w14:textId="77777777" w:rsidR="00A5784E" w:rsidRDefault="00831A8B">
      <w:pPr>
        <w:numPr>
          <w:ilvl w:val="2"/>
          <w:numId w:val="3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se enquadrem nas vedações</w:t>
      </w:r>
      <w:r>
        <w:rPr>
          <w:rFonts w:cs="Arial"/>
          <w:color w:val="000000"/>
          <w:szCs w:val="20"/>
        </w:rPr>
        <w:t xml:space="preserve"> previstas no artigo 9º da Lei nº 8.666, de 1993;</w:t>
      </w:r>
    </w:p>
    <w:p w14:paraId="0DD185FF" w14:textId="77777777" w:rsidR="00A5784E" w:rsidRDefault="00831A8B">
      <w:pPr>
        <w:keepNext/>
        <w:widowControl w:val="0"/>
        <w:numPr>
          <w:ilvl w:val="2"/>
          <w:numId w:val="3"/>
        </w:numPr>
        <w:shd w:val="clear" w:color="auto" w:fill="FFFFFF"/>
        <w:spacing w:before="119" w:after="119" w:line="276" w:lineRule="auto"/>
        <w:jc w:val="both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que estejam sob falência, concurso de credores ou insolvência, em processo de dissolução ou liquidação;</w:t>
      </w:r>
    </w:p>
    <w:p w14:paraId="3A0E30EC" w14:textId="77777777" w:rsidR="00A5784E" w:rsidRDefault="00831A8B">
      <w:pPr>
        <w:numPr>
          <w:ilvl w:val="2"/>
          <w:numId w:val="3"/>
        </w:num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entidades empresariais que estejam reunidas em consórcio;</w:t>
      </w:r>
    </w:p>
    <w:p w14:paraId="4D77AACB" w14:textId="77777777" w:rsidR="00A5784E" w:rsidRDefault="00A5784E">
      <w:pPr>
        <w:spacing w:line="276" w:lineRule="auto"/>
      </w:pPr>
    </w:p>
    <w:p w14:paraId="02E01E84" w14:textId="77777777" w:rsidR="00A5784E" w:rsidRDefault="00831A8B">
      <w:pPr>
        <w:numPr>
          <w:ilvl w:val="2"/>
          <w:numId w:val="3"/>
        </w:numPr>
        <w:tabs>
          <w:tab w:val="left" w:pos="1440"/>
        </w:tabs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organizações da Sociedade Civil de Interess</w:t>
      </w:r>
      <w:r>
        <w:rPr>
          <w:rFonts w:cs="Arial"/>
          <w:color w:val="000000"/>
          <w:szCs w:val="20"/>
        </w:rPr>
        <w:t xml:space="preserve">e Público - OSCIP, atuando nessa condição (Acórdão nº 746/2014-TCU-Plenário); </w:t>
      </w:r>
    </w:p>
    <w:p w14:paraId="6AFF6F97" w14:textId="77777777" w:rsidR="00A5784E" w:rsidRDefault="00831A8B">
      <w:pPr>
        <w:numPr>
          <w:ilvl w:val="2"/>
          <w:numId w:val="3"/>
        </w:numPr>
        <w:tabs>
          <w:tab w:val="left" w:pos="1440"/>
        </w:tabs>
        <w:spacing w:before="120" w:after="120" w:line="276" w:lineRule="auto"/>
        <w:jc w:val="both"/>
        <w:rPr>
          <w:i/>
        </w:rPr>
      </w:pPr>
      <w:r>
        <w:rPr>
          <w:i/>
        </w:rPr>
        <w:t>instituições sem fins lucrativos (parágrafo único do art. 12 da Instrução Normativa/SEGES nº 05/2017)</w:t>
      </w:r>
    </w:p>
    <w:p w14:paraId="6468D231" w14:textId="77777777" w:rsidR="00A5784E" w:rsidRDefault="00831A8B">
      <w:pPr>
        <w:numPr>
          <w:ilvl w:val="2"/>
          <w:numId w:val="3"/>
        </w:numPr>
        <w:tabs>
          <w:tab w:val="left" w:pos="1440"/>
        </w:tabs>
        <w:spacing w:before="120" w:after="120" w:line="276" w:lineRule="auto"/>
        <w:jc w:val="both"/>
        <w:rPr>
          <w:i/>
        </w:rPr>
      </w:pPr>
      <w:bookmarkStart w:id="1" w:name="_heading=h.30j0zll" w:colFirst="0" w:colLast="0"/>
      <w:bookmarkEnd w:id="1"/>
      <w:r>
        <w:rPr>
          <w:i/>
        </w:rPr>
        <w:t>sociedades cooperativas, considerando a vedação contida no art. 10 da Instr</w:t>
      </w:r>
      <w:r>
        <w:rPr>
          <w:i/>
        </w:rPr>
        <w:t>ução Normativa SEGES/MP nº 5, de 2017.</w:t>
      </w:r>
    </w:p>
    <w:p w14:paraId="24548695" w14:textId="77777777" w:rsidR="00A5784E" w:rsidRDefault="00A5784E">
      <w:pPr>
        <w:tabs>
          <w:tab w:val="left" w:pos="1440"/>
        </w:tabs>
        <w:spacing w:before="120" w:after="120" w:line="276" w:lineRule="auto"/>
        <w:jc w:val="both"/>
        <w:rPr>
          <w:color w:val="000000"/>
          <w:highlight w:val="green"/>
        </w:rPr>
      </w:pPr>
    </w:p>
    <w:p w14:paraId="59BBC15E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color w:val="000000"/>
        </w:rPr>
        <w:t>Nos</w:t>
      </w:r>
      <w:r>
        <w:rPr>
          <w:color w:val="000000"/>
          <w:highlight w:val="white"/>
        </w:rPr>
        <w:t xml:space="preserve"> termos do art. 5º do Decreto nº 9.507, de 2018, é vedada a contratação de </w:t>
      </w:r>
      <w:r>
        <w:t>pessoa</w:t>
      </w:r>
      <w:r>
        <w:rPr>
          <w:color w:val="000000"/>
          <w:highlight w:val="white"/>
        </w:rPr>
        <w:t xml:space="preserve"> jurídica na qual haja administrador ou sócio com poder de direção, familiar de:</w:t>
      </w:r>
    </w:p>
    <w:p w14:paraId="12F618AE" w14:textId="77777777" w:rsidR="00A5784E" w:rsidRDefault="00831A8B">
      <w:pPr>
        <w:numPr>
          <w:ilvl w:val="0"/>
          <w:numId w:val="2"/>
        </w:numPr>
        <w:shd w:val="clear" w:color="auto" w:fill="FFFFFF"/>
        <w:spacing w:before="119" w:after="119" w:line="276" w:lineRule="auto"/>
        <w:ind w:left="993" w:hanging="283"/>
        <w:jc w:val="both"/>
        <w:rPr>
          <w:rFonts w:cs="Arial"/>
          <w:color w:val="003366"/>
          <w:sz w:val="18"/>
          <w:szCs w:val="18"/>
        </w:rPr>
      </w:pPr>
      <w:r>
        <w:rPr>
          <w:rFonts w:cs="Arial"/>
          <w:color w:val="000000"/>
          <w:szCs w:val="20"/>
          <w:highlight w:val="white"/>
        </w:rPr>
        <w:t xml:space="preserve">detentor de cargo em comissão ou função de </w:t>
      </w:r>
      <w:r>
        <w:rPr>
          <w:rFonts w:cs="Arial"/>
          <w:color w:val="000000"/>
          <w:szCs w:val="20"/>
          <w:highlight w:val="white"/>
        </w:rPr>
        <w:t>confiança que atue na área responsável pela demanda ou contratação; ou</w:t>
      </w:r>
    </w:p>
    <w:p w14:paraId="061D8369" w14:textId="77777777" w:rsidR="00A5784E" w:rsidRDefault="00831A8B">
      <w:pPr>
        <w:numPr>
          <w:ilvl w:val="0"/>
          <w:numId w:val="2"/>
        </w:numPr>
        <w:shd w:val="clear" w:color="auto" w:fill="FFFFFF"/>
        <w:spacing w:before="119" w:after="119" w:line="276" w:lineRule="auto"/>
        <w:ind w:left="993" w:hanging="283"/>
        <w:jc w:val="both"/>
        <w:rPr>
          <w:rFonts w:cs="Arial"/>
          <w:color w:val="003366"/>
          <w:sz w:val="18"/>
          <w:szCs w:val="18"/>
        </w:rPr>
      </w:pPr>
      <w:r>
        <w:rPr>
          <w:rFonts w:cs="Arial"/>
          <w:color w:val="000000"/>
          <w:szCs w:val="20"/>
          <w:highlight w:val="white"/>
        </w:rPr>
        <w:t>de autoridade hierarquicamente superior no âmbito do órgão contratante.</w:t>
      </w:r>
    </w:p>
    <w:p w14:paraId="35470F76" w14:textId="77777777" w:rsidR="00A5784E" w:rsidRDefault="00831A8B">
      <w:pPr>
        <w:numPr>
          <w:ilvl w:val="2"/>
          <w:numId w:val="6"/>
        </w:numPr>
        <w:shd w:val="clear" w:color="auto" w:fill="FFFFFF"/>
        <w:spacing w:before="119" w:after="119" w:line="276" w:lineRule="auto"/>
        <w:jc w:val="both"/>
        <w:rPr>
          <w:rFonts w:cs="Arial"/>
          <w:color w:val="003366"/>
          <w:sz w:val="18"/>
          <w:szCs w:val="18"/>
        </w:rPr>
      </w:pPr>
      <w:r>
        <w:rPr>
          <w:rFonts w:cs="Arial"/>
          <w:color w:val="000000"/>
          <w:szCs w:val="20"/>
          <w:highlight w:val="white"/>
        </w:rPr>
        <w:t>Para os fins do disposto neste item</w:t>
      </w:r>
      <w:r>
        <w:rPr>
          <w:rFonts w:cs="Arial"/>
          <w:i/>
          <w:color w:val="000000"/>
          <w:szCs w:val="20"/>
          <w:highlight w:val="white"/>
        </w:rPr>
        <w:t>,</w:t>
      </w:r>
      <w:r>
        <w:rPr>
          <w:rFonts w:cs="Arial"/>
          <w:color w:val="000000"/>
          <w:szCs w:val="20"/>
          <w:highlight w:val="white"/>
        </w:rPr>
        <w:t xml:space="preserve"> considera-se familiar o cônjuge, o companheiro ou o parente em linha reta ou</w:t>
      </w:r>
      <w:r>
        <w:rPr>
          <w:rFonts w:cs="Arial"/>
          <w:color w:val="000000"/>
          <w:szCs w:val="20"/>
          <w:highlight w:val="white"/>
        </w:rPr>
        <w:t xml:space="preserve"> colateral, por consanguinidade ou afinidade, até o terceiro grau (Súmula Vinculante/STF nº 13, art. 5º, inciso V, da Lei nº 12.813, de 16 de maio de 2013 e art. 2º, inciso III, do Decreto n.º 7.203, de 04 de junho de 2010); </w:t>
      </w:r>
    </w:p>
    <w:p w14:paraId="0229042D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  <w:highlight w:val="white"/>
        </w:rPr>
        <w:t>Nos termos do art. 7° do Decre</w:t>
      </w:r>
      <w:r>
        <w:rPr>
          <w:color w:val="000000"/>
          <w:highlight w:val="white"/>
        </w:rPr>
        <w:t xml:space="preserve">to n° 7.203, de 2010, é vedada, ainda, a utilização, na execução dos serviços </w:t>
      </w:r>
      <w:r>
        <w:rPr>
          <w:color w:val="000000"/>
        </w:rPr>
        <w:t>contratados</w:t>
      </w:r>
      <w:r>
        <w:rPr>
          <w:color w:val="000000"/>
          <w:highlight w:val="white"/>
        </w:rPr>
        <w:t>, de empregado da futura Contratada que seja familiar de agente público ocupante de cargo em comissão ou função de confiança neste órgão contratante.</w:t>
      </w:r>
    </w:p>
    <w:p w14:paraId="7A91F1CF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Como condição par</w:t>
      </w:r>
      <w:r>
        <w:rPr>
          <w:color w:val="000000"/>
        </w:rPr>
        <w:t>a participação no Pregão, o licitante assinalará “sim” ou “não” em campo próprio do sistema eletrônico, relativo às seguintes declarações:</w:t>
      </w:r>
    </w:p>
    <w:p w14:paraId="4BF68CA2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before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cumpre os requisitos estabelecidos no artigo 3° da Lei Complementar nº 123, de 2006, estando apto a usufruir do t</w:t>
      </w:r>
      <w:r>
        <w:rPr>
          <w:rFonts w:cs="Arial"/>
          <w:color w:val="000000"/>
          <w:szCs w:val="20"/>
        </w:rPr>
        <w:t xml:space="preserve">ratamento favorecido estabelecido em seus </w:t>
      </w:r>
      <w:proofErr w:type="spellStart"/>
      <w:r>
        <w:rPr>
          <w:rFonts w:cs="Arial"/>
          <w:color w:val="000000"/>
          <w:szCs w:val="20"/>
        </w:rPr>
        <w:t>arts</w:t>
      </w:r>
      <w:proofErr w:type="spellEnd"/>
      <w:r>
        <w:rPr>
          <w:rFonts w:cs="Arial"/>
          <w:color w:val="000000"/>
          <w:szCs w:val="20"/>
        </w:rPr>
        <w:t>. 42 a 49.</w:t>
      </w:r>
    </w:p>
    <w:p w14:paraId="4C7E0C20" w14:textId="77777777" w:rsidR="00A5784E" w:rsidRDefault="00A5784E">
      <w:pPr>
        <w:tabs>
          <w:tab w:val="left" w:pos="1440"/>
        </w:tabs>
        <w:spacing w:line="276" w:lineRule="auto"/>
        <w:ind w:left="1854"/>
        <w:jc w:val="both"/>
        <w:rPr>
          <w:rFonts w:cs="Arial"/>
          <w:color w:val="000000"/>
          <w:szCs w:val="20"/>
        </w:rPr>
      </w:pPr>
    </w:p>
    <w:p w14:paraId="1AA40956" w14:textId="77777777" w:rsidR="00A5784E" w:rsidRDefault="00831A8B">
      <w:pPr>
        <w:numPr>
          <w:ilvl w:val="3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nos itens exclusivos para participação de microempresas e empresas de pequeno porte, a assinalação do campo “não” impedirá o prosseguimento no certame;</w:t>
      </w:r>
    </w:p>
    <w:p w14:paraId="2206D653" w14:textId="77777777" w:rsidR="00A5784E" w:rsidRDefault="00831A8B">
      <w:pPr>
        <w:numPr>
          <w:ilvl w:val="3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nos itens em que a participação não for exclus</w:t>
      </w:r>
      <w:r>
        <w:rPr>
          <w:rFonts w:cs="Arial"/>
          <w:color w:val="000000"/>
          <w:szCs w:val="20"/>
        </w:rPr>
        <w:t>iva para microempresas e empresas de pequeno porte, a assinalação do campo “não” apenas produzirá o efeito de o licitante não ter direito ao tratamento favorecido previsto na Lei Complementar nº 123, de 2006, mesmo que microempresa, empresa de pequeno port</w:t>
      </w:r>
      <w:r>
        <w:rPr>
          <w:rFonts w:cs="Arial"/>
          <w:color w:val="000000"/>
          <w:szCs w:val="20"/>
        </w:rPr>
        <w:t>e ou sociedade cooperativa.</w:t>
      </w:r>
    </w:p>
    <w:p w14:paraId="7B58FCD3" w14:textId="77777777" w:rsidR="00A5784E" w:rsidRDefault="00A5784E">
      <w:pPr>
        <w:tabs>
          <w:tab w:val="left" w:pos="1440"/>
        </w:tabs>
        <w:spacing w:line="276" w:lineRule="auto"/>
        <w:ind w:left="1854"/>
        <w:jc w:val="both"/>
        <w:rPr>
          <w:rFonts w:cs="Arial"/>
          <w:color w:val="000000"/>
          <w:szCs w:val="20"/>
        </w:rPr>
      </w:pPr>
    </w:p>
    <w:p w14:paraId="1FE82038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está ciente e concorda com as condições contidas no Edital e seus anexos;</w:t>
      </w:r>
    </w:p>
    <w:p w14:paraId="2728B7AC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que cumpre os requisitos para a habilitação definidos no Edital e que a proposta apresentada está em conformidade com as exigências editalícias; </w:t>
      </w:r>
    </w:p>
    <w:p w14:paraId="601B0538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</w:t>
      </w:r>
      <w:r>
        <w:rPr>
          <w:rFonts w:cs="Arial"/>
          <w:color w:val="000000"/>
          <w:szCs w:val="20"/>
        </w:rPr>
        <w:t xml:space="preserve"> inexistem fatos impeditivos para sua habilitação no certame, ciente da obrigatoriedade de declarar ocorrências posteriores; </w:t>
      </w:r>
    </w:p>
    <w:p w14:paraId="07A416FB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que não emprega menor de 18 anos em trabalho noturno, perigoso ou insalubre e não emprega menor de 16 anos, salvo menor, a </w:t>
      </w:r>
      <w:r>
        <w:rPr>
          <w:rFonts w:cs="Arial"/>
          <w:color w:val="000000"/>
          <w:szCs w:val="20"/>
        </w:rPr>
        <w:t>partir de 14 anos, na condição de aprendiz, nos termos do artigo 7°, XXXIII, da Constituição;</w:t>
      </w:r>
    </w:p>
    <w:p w14:paraId="3D12424C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a proposta foi elaborada de forma independente, nos termos da Instrução Normativa SLTI/MP nº 2, de 16 de setembro de 2009.</w:t>
      </w:r>
    </w:p>
    <w:p w14:paraId="00863069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que não possui, em sua cadeia produ</w:t>
      </w:r>
      <w:r>
        <w:rPr>
          <w:rFonts w:cs="Arial"/>
          <w:color w:val="000000"/>
          <w:szCs w:val="20"/>
        </w:rPr>
        <w:t>tiva, empregados executando trabalho degradante ou forçado, observando o disposto nos incisos III e IV do art. 1º e no inciso III do art. 5º da Constituição Federal;</w:t>
      </w:r>
    </w:p>
    <w:p w14:paraId="36FBD49B" w14:textId="77777777" w:rsidR="00A5784E" w:rsidRDefault="00831A8B">
      <w:pPr>
        <w:numPr>
          <w:ilvl w:val="2"/>
          <w:numId w:val="9"/>
        </w:numPr>
        <w:tabs>
          <w:tab w:val="left" w:pos="1440"/>
        </w:tabs>
        <w:spacing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que os serviços são prestados por empresas que comprovem cumprimento de reserva de cargos</w:t>
      </w:r>
      <w:r>
        <w:rPr>
          <w:rFonts w:cs="Arial"/>
          <w:color w:val="000000"/>
          <w:szCs w:val="20"/>
        </w:rPr>
        <w:t xml:space="preserve"> prevista em lei para pessoa com deficiência ou para reabilitado da Previdência </w:t>
      </w:r>
      <w:r>
        <w:rPr>
          <w:rFonts w:cs="Arial"/>
          <w:color w:val="000000"/>
          <w:szCs w:val="20"/>
        </w:rPr>
        <w:lastRenderedPageBreak/>
        <w:t>Social e que atendam às regras de acessibilidade previstas na legislação, conforme disposto no art. 93 da Lei nº 8.213, de 24 de julho de 1991.</w:t>
      </w:r>
    </w:p>
    <w:p w14:paraId="76181B71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declaração falsa relativa ao c</w:t>
      </w:r>
      <w:r>
        <w:rPr>
          <w:color w:val="000000"/>
        </w:rPr>
        <w:t>umprimento de qualquer condição sujeitará o licitante às sanções previstas em lei e neste Edital.</w:t>
      </w:r>
    </w:p>
    <w:p w14:paraId="15E1C141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 APRESENTAÇÃO DA PROPOSTA E DOS DOCUMENTOS DE HABILITAÇÃO</w:t>
      </w:r>
    </w:p>
    <w:p w14:paraId="10BF9031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licitantes encaminharão, exclusivamente por meio do sistema, concomitantemente com os documento</w:t>
      </w:r>
      <w:r>
        <w:rPr>
          <w:color w:val="000000"/>
        </w:rPr>
        <w:t>s de habilitação exigidos no edital, proposta com a descrição do objeto ofertado e o preço, até a data e o horário estabelecidos para abertura da sessão pública, quando, então, encerrar-se-á automaticamente a etapa de envio dessa documentação</w:t>
      </w:r>
    </w:p>
    <w:p w14:paraId="200B5669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envio da pr</w:t>
      </w:r>
      <w:r>
        <w:rPr>
          <w:color w:val="000000"/>
        </w:rPr>
        <w:t>oposta, acompanhada dos documentos de habilitação exigidos neste Edital, ocorrerá por meio de chave de acesso e senha.</w:t>
      </w:r>
    </w:p>
    <w:p w14:paraId="6DFEACDE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Os licitantes poderão deixar de apresentar os documentos de habilitação que constem do SICAF, assegurado aos demais licitantes o direito </w:t>
      </w:r>
      <w:r>
        <w:rPr>
          <w:color w:val="000000"/>
        </w:rPr>
        <w:t>de acesso aos dados constantes dos sistemas.</w:t>
      </w:r>
    </w:p>
    <w:p w14:paraId="5E3ABFBA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sz w:val="22"/>
          <w:szCs w:val="22"/>
        </w:rPr>
        <w:t>As Microempresas e Empresas de Pequeno Porte deverão encaminhar a documentação de habilitação, ainda que haja alguma restrição de regularidade fiscal e trabalhista, nos termos do art. 43, § 1º da LC nº 123, de 2</w:t>
      </w:r>
      <w:r>
        <w:rPr>
          <w:sz w:val="22"/>
          <w:szCs w:val="22"/>
        </w:rPr>
        <w:t>006.</w:t>
      </w:r>
    </w:p>
    <w:p w14:paraId="0EDA1ECF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Incumbirá ao licitante acompanhar as operações no sistema eletrônico durante a sessão pública do Pregão, ficando responsável pelo ônus decorrente da perda de negócios, diante da inobservância de quaisquer mensagens emitidas pelo sistema ou de sua desc</w:t>
      </w:r>
      <w:r>
        <w:rPr>
          <w:color w:val="000000"/>
        </w:rPr>
        <w:t xml:space="preserve">onexão. </w:t>
      </w:r>
    </w:p>
    <w:p w14:paraId="60DCB5AD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 xml:space="preserve">Até a abertura da sessão pública, os licitantes poderão retirar ou substituir </w:t>
      </w:r>
      <w:r>
        <w:rPr>
          <w:color w:val="000000"/>
        </w:rPr>
        <w:t>a proposta e os documentos de habilitação anteriormente inseridos no sistema</w:t>
      </w:r>
    </w:p>
    <w:p w14:paraId="0E329CD2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Não será estabelecida, nessa etapa do certame, ordem de classificação entre as propostas apr</w:t>
      </w:r>
      <w:r>
        <w:rPr>
          <w:color w:val="000000"/>
        </w:rPr>
        <w:t>esentadas, o que somente ocorrerá após a realização dos procedimentos de negociação e julgamento da proposta.</w:t>
      </w:r>
    </w:p>
    <w:p w14:paraId="46B6D824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documentos que compõem a proposta e a habilitação do licitante melhor classificado somente serão disponibilizados para avaliação do pregoeiro e</w:t>
      </w:r>
      <w:r>
        <w:rPr>
          <w:color w:val="000000"/>
        </w:rPr>
        <w:t xml:space="preserve"> para acesso público após o encerramento do envio de lances.</w:t>
      </w:r>
    </w:p>
    <w:p w14:paraId="6F8EAB3A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PREENCHIMENTO DA PROPOSTA</w:t>
      </w:r>
    </w:p>
    <w:p w14:paraId="4F4BBB38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275A2398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>O licitante deverá enviar sua proposta mediante o preenchimento, no sistema eletrônico, dos seg</w:t>
      </w:r>
      <w:r>
        <w:t>uintes campos:</w:t>
      </w:r>
    </w:p>
    <w:p w14:paraId="4814464D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  <w:rPr>
          <w:rFonts w:cs="Arial"/>
          <w:szCs w:val="20"/>
        </w:rPr>
      </w:pPr>
      <w:r>
        <w:t xml:space="preserve">valor </w:t>
      </w:r>
      <w:r>
        <w:t>total</w:t>
      </w:r>
      <w:r>
        <w:t xml:space="preserve"> do item;</w:t>
      </w:r>
    </w:p>
    <w:p w14:paraId="4CD9C7C5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</w:pPr>
      <w:r>
        <w:t xml:space="preserve">Descrição do objeto, </w:t>
      </w:r>
      <w:r>
        <w:t>contendo as informações similares à especificação do Termo de Referência</w:t>
      </w:r>
    </w:p>
    <w:p w14:paraId="59D1BB90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Todas as especificações do objeto contidas na proposta vinculam a Contratada.</w:t>
      </w:r>
    </w:p>
    <w:p w14:paraId="5E156BD6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Nos valores propostos estarão inclusos todos os custos operacionais, encargos previdenciários, trabalhist</w:t>
      </w:r>
      <w:r>
        <w:t xml:space="preserve">as, tributários, comerciais e quaisquer outros que incidam direta ou indiretamente na prestação dos serviços, apurados mediante o preenchimento do modelo de </w:t>
      </w:r>
      <w:r>
        <w:t>Planilha de Estimativa Orçamentária dos Serviços</w:t>
      </w:r>
      <w:r>
        <w:t>, conforme anexo deste Edital;</w:t>
      </w:r>
    </w:p>
    <w:p w14:paraId="76D6D97D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  <w:rPr>
          <w:color w:val="000000"/>
        </w:rPr>
      </w:pPr>
      <w:r>
        <w:rPr>
          <w:color w:val="000000"/>
        </w:rPr>
        <w:t xml:space="preserve">     A Contratada de</w:t>
      </w:r>
      <w:r>
        <w:rPr>
          <w:color w:val="000000"/>
        </w:rPr>
        <w:t xml:space="preserve">verá arcar com o ônus decorrente de eventual equívoco no dimensionamento dos quantitativos de sua proposta, inclusive quanto aos custos </w:t>
      </w:r>
      <w:r>
        <w:rPr>
          <w:color w:val="000000"/>
        </w:rPr>
        <w:lastRenderedPageBreak/>
        <w:t>variáveis decorrentes de fatores futuros e incertos, tais como os valores providos com o quantitativo de vale transporte</w:t>
      </w:r>
      <w:r>
        <w:rPr>
          <w:color w:val="000000"/>
        </w:rPr>
        <w:t>, devendo complementá-los, caso o previsto inicialmente em sua proposta não seja satisfatório para o atendimento do objeto da licitação, exceto quando ocorrer algum dos eventos arrolados nos incisos do §1° do artigo 57 da Lei n° 8.666, de 1993.</w:t>
      </w:r>
    </w:p>
    <w:p w14:paraId="2B628E11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  <w:rPr>
          <w:color w:val="000000"/>
        </w:rPr>
      </w:pPr>
      <w:r>
        <w:rPr>
          <w:color w:val="000000"/>
        </w:rPr>
        <w:t xml:space="preserve">    Caso o </w:t>
      </w:r>
      <w:r>
        <w:rPr>
          <w:color w:val="000000"/>
        </w:rPr>
        <w:t>eventual equívoco no dimensionamento dos quantitativos se revele superior às necessidades da contratante, a Administração deverá efetuar o pagamento seguindo estritamente as regras contratuais de faturamento dos serviços demandados e executados, concomitan</w:t>
      </w:r>
      <w:r>
        <w:rPr>
          <w:color w:val="000000"/>
        </w:rPr>
        <w:t xml:space="preserve">temente com a realização, se necessário e cabível, de adequação contratual do quantitativo necessário, com base na alínea "b" do inciso I do art. 65 da Lei n. 8.666/93 e nos termos do art. 63, §2° da IN SEGES/MPDG n.5/2017. </w:t>
      </w:r>
    </w:p>
    <w:p w14:paraId="7EF0ED2D" w14:textId="77777777" w:rsidR="00A5784E" w:rsidRDefault="00A5784E">
      <w:pPr>
        <w:spacing w:before="120" w:after="120" w:line="276" w:lineRule="auto"/>
        <w:ind w:left="425"/>
        <w:jc w:val="both"/>
      </w:pPr>
    </w:p>
    <w:p w14:paraId="7BC7D0BA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A empresa é a única responsáve</w:t>
      </w:r>
      <w:r>
        <w:t>l pela cotação correta dos encargos tributários. Em caso de erro ou cotação incompatível com o regime tributário a que se submete, serão adotadas as orientações a seguir:</w:t>
      </w:r>
    </w:p>
    <w:p w14:paraId="3B9F79AA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</w:pPr>
      <w:r>
        <w:t xml:space="preserve">cotação de percentual menor que o adequado: o percentual será mantido durante toda a </w:t>
      </w:r>
      <w:r>
        <w:t>execução contratual;</w:t>
      </w:r>
    </w:p>
    <w:p w14:paraId="700B3F9A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</w:pPr>
      <w:r>
        <w:t>cotação de percentual maior que o adequado: o excesso será suprimido, unilateralmente, da planilha e haverá glosa, quando do pagamento e/ou redução, quando da repactuação, para fins de total ressarcimento do débito.</w:t>
      </w:r>
    </w:p>
    <w:p w14:paraId="7A93F6C5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</w:pPr>
      <w:r>
        <w:t>Se o regime tributá</w:t>
      </w:r>
      <w:r>
        <w:t>rio da empresa implicar o recolhimento de tributos em percentuais variáveis, a cotação adequada será a que corresponde à média dos efetivos recolhimentos da empresa nos últimos doze meses, devendo o licitante ou contratada apresentar ao pregoeiro ou à fisc</w:t>
      </w:r>
      <w:r>
        <w:t xml:space="preserve">alização, a qualquer tempo, comprovação da adequação dos recolhimentos, para os fins do previsto no subitem anterior. </w:t>
      </w:r>
    </w:p>
    <w:p w14:paraId="196EDF47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</w:pPr>
      <w:r>
        <w:t>Independentemente do percentual de tributo inserido na planilha, no pagamento dos serviços, serão retidos na fonte os percentuais estabel</w:t>
      </w:r>
      <w:r>
        <w:t>ecidos na legislação vigente.</w:t>
      </w:r>
    </w:p>
    <w:p w14:paraId="4D785612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</w:pPr>
      <w:r>
        <w:t xml:space="preserve">A apresentação das propostas implica obrigatoriedade do cumprimento das disposições nelas contidas, em conformidade com o que dispõe o Termo de Referência, assumindo o proponente o compromisso de executar os serviços nos seus </w:t>
      </w:r>
      <w:r>
        <w:t>termos, bem como de fornecer os materiais, equipamentos, ferramentas e utensílios necessários, em quantidades e qualidades adequadas à perfeita execução contratual, promovendo, quando requerido, sua substituição.</w:t>
      </w:r>
    </w:p>
    <w:p w14:paraId="1C8AE1FC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</w:pPr>
      <w:r>
        <w:t>Os preços ofertados, tanto na proposta inic</w:t>
      </w:r>
      <w:r>
        <w:t>ial, quanto na etapa de lances, serão de exclusiva responsabilidade do licitante, não lhe assistindo o direito de pleitear qualquer alteração, sob alegação de erro, omissão ou qualquer outro pretexto.</w:t>
      </w:r>
    </w:p>
    <w:p w14:paraId="170C342D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  <w:rPr>
          <w:color w:val="000000"/>
        </w:rPr>
      </w:pPr>
      <w:r>
        <w:rPr>
          <w:color w:val="000000"/>
        </w:rPr>
        <w:t xml:space="preserve">O prazo de validade da proposta não será </w:t>
      </w:r>
      <w:r>
        <w:t>inferior a 60 (sessenta) dias</w:t>
      </w:r>
      <w:r>
        <w:rPr>
          <w:b/>
        </w:rPr>
        <w:t>,</w:t>
      </w:r>
      <w:r>
        <w:t xml:space="preserve"> </w:t>
      </w:r>
      <w:r>
        <w:rPr>
          <w:color w:val="000000"/>
        </w:rPr>
        <w:t>a contar da data de sua apresentação.</w:t>
      </w:r>
    </w:p>
    <w:p w14:paraId="4A3A5B98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96" w:firstLine="0"/>
        <w:jc w:val="both"/>
        <w:rPr>
          <w:color w:val="000000"/>
        </w:rPr>
      </w:pPr>
      <w:r>
        <w:rPr>
          <w:color w:val="000000"/>
        </w:rPr>
        <w:t>Os licitantes devem respeitar os preços máximos estabelecidos nas normas de regência de contratações públicas federais, quando participarem de lic</w:t>
      </w:r>
      <w:r>
        <w:rPr>
          <w:color w:val="000000"/>
        </w:rPr>
        <w:t>itações públicas.</w:t>
      </w:r>
    </w:p>
    <w:p w14:paraId="3BD8A75E" w14:textId="77777777" w:rsidR="00A5784E" w:rsidRDefault="00831A8B">
      <w:pPr>
        <w:numPr>
          <w:ilvl w:val="2"/>
          <w:numId w:val="1"/>
        </w:numPr>
        <w:spacing w:before="120" w:after="120" w:line="276" w:lineRule="auto"/>
        <w:ind w:left="1922"/>
        <w:jc w:val="both"/>
      </w:pPr>
      <w:r>
        <w:rPr>
          <w:color w:val="000000"/>
        </w:rPr>
        <w:t>O descumprimento das regras supramencionadas pela Administração por parte dos contratados pode ensejar a responsabilização pelo Tribunal de Contas da União e, após o devido processo legal, gerar as seguintes consequências: assinatura de p</w:t>
      </w:r>
      <w:r>
        <w:rPr>
          <w:color w:val="000000"/>
        </w:rPr>
        <w:t>razo para a adoção das medidas necessárias ao exato cumprimento da lei, nos termos do art. 71, inciso IX, da Constituição; ou condenação dos agentes públicos responsáveis e da empresa contratada ao pagamento dos prejuízos ao erário, caso verificada a ocorr</w:t>
      </w:r>
      <w:r>
        <w:rPr>
          <w:color w:val="000000"/>
        </w:rPr>
        <w:t>ência de superfaturamento por sobrepreço na execução do contrato</w:t>
      </w:r>
    </w:p>
    <w:p w14:paraId="01999021" w14:textId="77777777" w:rsidR="00A5784E" w:rsidRDefault="00831A8B">
      <w:pPr>
        <w:keepNext/>
        <w:keepLines/>
        <w:numPr>
          <w:ilvl w:val="0"/>
          <w:numId w:val="1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DA ABERTURA DA SESSÃO, CLASSIFICAÇÃO DAS PROPOSTAS E FORMULAÇÃO DE LANCES</w:t>
      </w:r>
    </w:p>
    <w:p w14:paraId="7B3AE055" w14:textId="77777777" w:rsidR="00A5784E" w:rsidRDefault="00831A8B">
      <w:pPr>
        <w:numPr>
          <w:ilvl w:val="1"/>
          <w:numId w:val="1"/>
        </w:numPr>
        <w:spacing w:before="120" w:line="276" w:lineRule="auto"/>
        <w:ind w:left="78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abertura da presente licitação dar-se-á em sessão pública, por meio de sistema eletrônico, na data, horário e </w:t>
      </w:r>
      <w:r>
        <w:rPr>
          <w:rFonts w:cs="Arial"/>
          <w:color w:val="000000"/>
          <w:szCs w:val="20"/>
        </w:rPr>
        <w:t>local indicados neste Edital.</w:t>
      </w:r>
    </w:p>
    <w:p w14:paraId="1CBD0C60" w14:textId="77777777" w:rsidR="00A5784E" w:rsidRDefault="00831A8B">
      <w:pPr>
        <w:numPr>
          <w:ilvl w:val="1"/>
          <w:numId w:val="1"/>
        </w:numPr>
        <w:spacing w:after="120" w:line="276" w:lineRule="auto"/>
        <w:ind w:left="78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Pregoeiro verificará as propostas apresentadas, desclassificando desde logo aquelas que não estejam em conformidade com os requisitos estabelecidos neste Edital, contenham vícios insanáveis, ilegalidades, ou não apresentem a</w:t>
      </w:r>
      <w:r>
        <w:rPr>
          <w:rFonts w:cs="Arial"/>
          <w:color w:val="000000"/>
          <w:szCs w:val="20"/>
        </w:rPr>
        <w:t xml:space="preserve">s especificações exigidas no Termo de Referência. </w:t>
      </w:r>
    </w:p>
    <w:p w14:paraId="1B9088AF" w14:textId="77777777" w:rsidR="00A5784E" w:rsidRDefault="00831A8B">
      <w:pPr>
        <w:numPr>
          <w:ilvl w:val="2"/>
          <w:numId w:val="1"/>
        </w:numPr>
        <w:shd w:val="clear" w:color="auto" w:fill="FFFFFF"/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Também será desclassificada a proposta que </w:t>
      </w:r>
      <w:r>
        <w:rPr>
          <w:rFonts w:cs="Arial"/>
          <w:b/>
          <w:color w:val="000000"/>
          <w:szCs w:val="20"/>
        </w:rPr>
        <w:t>identifique o licitante.</w:t>
      </w:r>
    </w:p>
    <w:p w14:paraId="12D851D5" w14:textId="77777777" w:rsidR="00A5784E" w:rsidRDefault="00831A8B">
      <w:pPr>
        <w:numPr>
          <w:ilvl w:val="2"/>
          <w:numId w:val="1"/>
        </w:numPr>
        <w:shd w:val="clear" w:color="auto" w:fill="FFFFFF"/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desclassificação será sempre fundamentada e registrada no sistema, com acompanhamento em tempo real por todos os participantes.</w:t>
      </w:r>
    </w:p>
    <w:p w14:paraId="0FC80AF5" w14:textId="77777777" w:rsidR="00A5784E" w:rsidRDefault="00831A8B">
      <w:pPr>
        <w:numPr>
          <w:ilvl w:val="2"/>
          <w:numId w:val="1"/>
        </w:numPr>
        <w:shd w:val="clear" w:color="auto" w:fill="FFFFFF"/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não d</w:t>
      </w:r>
      <w:r>
        <w:rPr>
          <w:rFonts w:cs="Arial"/>
          <w:color w:val="000000"/>
          <w:szCs w:val="20"/>
        </w:rPr>
        <w:t>esclassificação da proposta não impede o seu julgamento definitivo em sentido contrário, levado a efeito na fase de aceitação.</w:t>
      </w:r>
    </w:p>
    <w:p w14:paraId="085923C9" w14:textId="77777777" w:rsidR="00A5784E" w:rsidRDefault="00831A8B">
      <w:pPr>
        <w:numPr>
          <w:ilvl w:val="1"/>
          <w:numId w:val="1"/>
        </w:numPr>
        <w:shd w:val="clear" w:color="auto" w:fill="FFFFFF"/>
        <w:spacing w:before="120" w:after="120" w:line="276" w:lineRule="auto"/>
        <w:ind w:left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sistema ordenará automaticamente as propostas classificadas, sendo que somente estas participarão da fase de lances.</w:t>
      </w:r>
    </w:p>
    <w:p w14:paraId="5EBE9422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O sistema</w:t>
      </w:r>
      <w:r>
        <w:rPr>
          <w:color w:val="000000"/>
        </w:rPr>
        <w:t xml:space="preserve"> disponibilizará campo próprio para troca de mensagens entre o Pregoeiro e os licitantes.</w:t>
      </w:r>
    </w:p>
    <w:p w14:paraId="5045CC72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 Iniciada a etapa competitiva, os licitantes deverão encaminhar lances exclusivamente por meio de sistema eletrônico, sendo imediatamente informados do seu recebiment</w:t>
      </w:r>
      <w:r>
        <w:rPr>
          <w:color w:val="000000"/>
        </w:rPr>
        <w:t>o e do valor consignado no registro.</w:t>
      </w:r>
    </w:p>
    <w:p w14:paraId="20C10111" w14:textId="77777777" w:rsidR="00A5784E" w:rsidRDefault="00831A8B">
      <w:pPr>
        <w:numPr>
          <w:ilvl w:val="2"/>
          <w:numId w:val="1"/>
        </w:numPr>
        <w:tabs>
          <w:tab w:val="left" w:pos="1440"/>
        </w:tabs>
        <w:spacing w:before="120" w:after="120" w:line="276" w:lineRule="auto"/>
        <w:ind w:left="1922"/>
        <w:jc w:val="both"/>
        <w:rPr>
          <w:b/>
          <w:bCs/>
          <w:i/>
        </w:rPr>
      </w:pPr>
      <w:r>
        <w:rPr>
          <w:b/>
          <w:bCs/>
          <w:i/>
        </w:rPr>
        <w:t xml:space="preserve">O </w:t>
      </w:r>
      <w:r>
        <w:rPr>
          <w:b/>
          <w:bCs/>
          <w:iCs/>
        </w:rPr>
        <w:t>lance deverá ser ofertado pelo valor total do item.</w:t>
      </w:r>
    </w:p>
    <w:p w14:paraId="27529FE0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6"/>
        <w:jc w:val="both"/>
      </w:pPr>
      <w:r>
        <w:t>Os licitantes poderão oferecer lances sucessivos, observando o horário fixado para abertura da sessão e as regras estabelecidas no Edital.</w:t>
      </w:r>
    </w:p>
    <w:p w14:paraId="27CC1EC8" w14:textId="77777777" w:rsidR="00A5784E" w:rsidRDefault="00831A8B">
      <w:pPr>
        <w:numPr>
          <w:ilvl w:val="1"/>
          <w:numId w:val="1"/>
        </w:numPr>
        <w:spacing w:before="120" w:after="120" w:line="276" w:lineRule="auto"/>
        <w:ind w:left="426"/>
        <w:jc w:val="both"/>
      </w:pPr>
      <w:r>
        <w:t xml:space="preserve">O licitante somente poderá oferecer lance de valor inferior ou percentual de desconto superior ao último por ele ofertado e registrado pelo sistema. </w:t>
      </w:r>
    </w:p>
    <w:p w14:paraId="5CC5A04B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/>
        <w:jc w:val="both"/>
        <w:rPr>
          <w:iCs/>
        </w:rPr>
      </w:pPr>
      <w:r>
        <w:rPr>
          <w:iCs/>
        </w:rPr>
        <w:t xml:space="preserve">Será adotado para o envio de lances no pregão eletrônico o </w:t>
      </w:r>
      <w:r>
        <w:rPr>
          <w:b/>
          <w:bCs/>
          <w:iCs/>
        </w:rPr>
        <w:t>modo de disputa “aberto e fechado</w:t>
      </w:r>
      <w:r>
        <w:rPr>
          <w:iCs/>
        </w:rPr>
        <w:t>”, em que os l</w:t>
      </w:r>
      <w:r>
        <w:rPr>
          <w:iCs/>
        </w:rPr>
        <w:t>icitantes apresentarão lances públicos e sucessivos, com lance final e fechado.</w:t>
      </w:r>
    </w:p>
    <w:p w14:paraId="24A33B95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25"/>
        <w:jc w:val="both"/>
        <w:rPr>
          <w:iCs/>
        </w:rPr>
      </w:pPr>
      <w:r>
        <w:rPr>
          <w:iCs/>
        </w:rPr>
        <w:t>A etapa de lances da sessão pública terá duração inicial de quinze minutos. Após esse prazo, o sistema encaminhará aviso de fechamento iminente dos lances, após o que transcorr</w:t>
      </w:r>
      <w:r>
        <w:rPr>
          <w:iCs/>
        </w:rPr>
        <w:t>erá o período de tempo de até dez minutos, aleatoriamente determinado, findo o qual será automaticamente encerrada a recepção de lances.</w:t>
      </w:r>
    </w:p>
    <w:p w14:paraId="253190E8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25"/>
        <w:jc w:val="both"/>
        <w:rPr>
          <w:iCs/>
        </w:rPr>
      </w:pPr>
      <w:r>
        <w:rPr>
          <w:iCs/>
        </w:rPr>
        <w:t>Encerrado o prazo previsto no item anterior, o sistema abrirá oportunidade para que o autor da oferta de valor mais bai</w:t>
      </w:r>
      <w:r>
        <w:rPr>
          <w:iCs/>
        </w:rPr>
        <w:t xml:space="preserve">xo e os das ofertas com preços até dez por cento </w:t>
      </w:r>
      <w:proofErr w:type="spellStart"/>
      <w:r>
        <w:rPr>
          <w:iCs/>
        </w:rPr>
        <w:t>superiores</w:t>
      </w:r>
      <w:proofErr w:type="spellEnd"/>
      <w:r>
        <w:rPr>
          <w:iCs/>
        </w:rPr>
        <w:t xml:space="preserve"> àquela possam ofertar um lance final e fechado em até cinco minutos, o qual será sigiloso até o encerramento deste prazo.</w:t>
      </w:r>
    </w:p>
    <w:p w14:paraId="7990DC95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/>
        <w:jc w:val="both"/>
        <w:rPr>
          <w:b/>
          <w:iCs/>
        </w:rPr>
      </w:pPr>
      <w:r>
        <w:rPr>
          <w:iCs/>
        </w:rPr>
        <w:t>Não havendo pelo menos três ofertas nas condições definidas neste item, po</w:t>
      </w:r>
      <w:r>
        <w:rPr>
          <w:iCs/>
        </w:rPr>
        <w:t>derão os autores dos melhores lances subsequentes, na ordem de classificação, até o máximo de três, oferecer um lance final e fechado em até cinco minutos, o qual será sigiloso até o encerramento deste prazo.</w:t>
      </w:r>
    </w:p>
    <w:p w14:paraId="456B4B32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25"/>
        <w:jc w:val="both"/>
        <w:rPr>
          <w:iCs/>
        </w:rPr>
      </w:pPr>
      <w:r>
        <w:rPr>
          <w:iCs/>
        </w:rPr>
        <w:t>Após o término dos prazos estabelecidos nos ite</w:t>
      </w:r>
      <w:r>
        <w:rPr>
          <w:iCs/>
        </w:rPr>
        <w:t>ns anteriores, o sistema ordenará os lances segundo a ordem crescente de valores.</w:t>
      </w:r>
    </w:p>
    <w:p w14:paraId="40309BCC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/>
        <w:jc w:val="both"/>
        <w:rPr>
          <w:iCs/>
        </w:rPr>
      </w:pPr>
      <w:r>
        <w:rPr>
          <w:iCs/>
        </w:rPr>
        <w:t xml:space="preserve">Não havendo lance final e fechado classificado na forma estabelecida nos itens anteriores, haverá o reinício da etapa fechada, para que os demais licitantes, até o máximo de </w:t>
      </w:r>
      <w:r>
        <w:rPr>
          <w:iCs/>
        </w:rPr>
        <w:t>três, na ordem de classificação, possam ofertar um lance final e fechado em até cinco minutos, o qual será sigiloso até o encerramento deste prazo.</w:t>
      </w:r>
    </w:p>
    <w:p w14:paraId="23D5CAC3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25"/>
        <w:jc w:val="both"/>
        <w:rPr>
          <w:iCs/>
        </w:rPr>
      </w:pPr>
      <w:r>
        <w:rPr>
          <w:iCs/>
        </w:rPr>
        <w:t>Poderá o pregoeiro, auxiliado pela equipe de apoio, justificadamente, admitir o reinício da etapa fechada, c</w:t>
      </w:r>
      <w:r>
        <w:rPr>
          <w:iCs/>
        </w:rPr>
        <w:t>aso nenhum licitante classificado na etapa de lance fechado atender às exigências de habilitação</w:t>
      </w:r>
    </w:p>
    <w:p w14:paraId="5BD052A9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Não serão aceitos dois ou mais lances de mesmo valor, prevalecendo aquele que for recebido e registrado em </w:t>
      </w:r>
      <w:r>
        <w:rPr>
          <w:iCs/>
        </w:rPr>
        <w:t>primeiro</w:t>
      </w:r>
      <w:r>
        <w:rPr>
          <w:iCs/>
          <w:color w:val="000000"/>
        </w:rPr>
        <w:t xml:space="preserve"> lugar. </w:t>
      </w:r>
    </w:p>
    <w:p w14:paraId="62000398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Durante o transcurso </w:t>
      </w:r>
      <w:r>
        <w:t>da</w:t>
      </w:r>
      <w:r>
        <w:rPr>
          <w:color w:val="000000"/>
        </w:rPr>
        <w:t xml:space="preserve"> sessão pública, os licitantes serão informados, em tempo real, do valor do menor lance registrado, vedada a identificação do licitante. </w:t>
      </w:r>
    </w:p>
    <w:p w14:paraId="3596D522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No caso de desconexão com o Pregoeiro, no decorrer da etapa competitiva do Pregão, o sistema el</w:t>
      </w:r>
      <w:r>
        <w:rPr>
          <w:color w:val="000000"/>
        </w:rPr>
        <w:t>etrônico poderá permanecer acessível aos licitantes para a recepção dos lances.</w:t>
      </w:r>
    </w:p>
    <w:p w14:paraId="767B36F1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Quando a desconexão do sistema eletrônico para o pregoeiro persistir por tempo superior a dez minutos, a sessão pública será suspensa e reiniciada somente após decorridas vinte</w:t>
      </w:r>
      <w:r>
        <w:rPr>
          <w:color w:val="000000"/>
        </w:rPr>
        <w:t xml:space="preserve"> e quatro horas da comunicação do fato pelo Pregoeiro aos participantes, no sítio eletrônico utilizado para divulgação. </w:t>
      </w:r>
    </w:p>
    <w:p w14:paraId="6FF7A13A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O critério de julgamento adotado será </w:t>
      </w:r>
      <w:r>
        <w:t xml:space="preserve">o </w:t>
      </w:r>
      <w:r>
        <w:rPr>
          <w:i/>
        </w:rPr>
        <w:t>menor preço</w:t>
      </w:r>
      <w:r>
        <w:t xml:space="preserve">, conforme </w:t>
      </w:r>
      <w:r>
        <w:rPr>
          <w:color w:val="000000"/>
        </w:rPr>
        <w:t>definido neste Edital e seus anexos.</w:t>
      </w:r>
    </w:p>
    <w:p w14:paraId="09F11AA5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</w:pPr>
      <w:r>
        <w:rPr>
          <w:color w:val="000000"/>
        </w:rPr>
        <w:t xml:space="preserve">Caso o licitante não </w:t>
      </w:r>
      <w:r>
        <w:rPr>
          <w:color w:val="000000"/>
        </w:rPr>
        <w:t>apresente lances, concorrerá com o valor de sua proposta.</w:t>
      </w:r>
    </w:p>
    <w:p w14:paraId="0197E710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</w:pPr>
      <w:r>
        <w:rPr>
          <w:color w:val="000000"/>
        </w:rPr>
        <w:t>Em relação a itens não exclusivos para participação de microempresas e empresas de pequeno porte, uma vez encerrada a etapa de lances</w:t>
      </w:r>
      <w:r>
        <w:t>, será efetivada a verificação automática, junto à Receita Federa</w:t>
      </w:r>
      <w:r>
        <w:t xml:space="preserve">l, do porte da entidade empresarial. O sistema identificará em coluna própria as </w:t>
      </w:r>
      <w:r>
        <w:rPr>
          <w:color w:val="000000"/>
        </w:rPr>
        <w:t>microempresas e empresas de pequeno</w:t>
      </w:r>
      <w:r>
        <w:t xml:space="preserve"> porte participantes, procedendo à comparação com os valores da primeira colocada, se esta for empresa de maior porte, assim como das demais</w:t>
      </w:r>
      <w:r>
        <w:t xml:space="preserve"> classificadas, para o fim de aplicar-se o disposto nos </w:t>
      </w:r>
      <w:proofErr w:type="spellStart"/>
      <w:r>
        <w:t>arts</w:t>
      </w:r>
      <w:proofErr w:type="spellEnd"/>
      <w:r>
        <w:t>. 44 e 45 da LC nº 123, de 2006, regulamentada pelo Decreto nº 8.538, de 2015.</w:t>
      </w:r>
    </w:p>
    <w:p w14:paraId="3B88105A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Nessas condições, as propostas de microempresas e empresas de pequeno porte que se encontrarem na faixa de até 5% (ci</w:t>
      </w:r>
      <w:r>
        <w:rPr>
          <w:color w:val="000000"/>
        </w:rPr>
        <w:t>nco por cento) acima da melhor proposta ou melhor lance serão consideradas empatadas com a primeira colocada.</w:t>
      </w:r>
    </w:p>
    <w:p w14:paraId="6DE827BB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A melhor classificada nos termos do item anterior terá o direito de encaminhar uma última oferta para desempate, obrigatoriamente em valor inferio</w:t>
      </w:r>
      <w:r>
        <w:rPr>
          <w:color w:val="000000"/>
        </w:rPr>
        <w:t>r ao da primeira colocada, no prazo de 5 (cinco) minutos controlados pelo sistema, contados após a comunicação automática para tanto.</w:t>
      </w:r>
    </w:p>
    <w:p w14:paraId="7E4930D5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Caso a microempresa ou a empresa de pequeno porte melhor classificada desista ou não se manifeste no prazo estabelecido, s</w:t>
      </w:r>
      <w:r>
        <w:rPr>
          <w:color w:val="000000"/>
        </w:rPr>
        <w:t>erão convocadas as demais licitantes microempresa e empresa de pequeno porte que se encontrem naquele intervalo de 5% (cinco por cento), na ordem de classificação, para o exercício do mesmo direito, no prazo estabelecido no subitem anterior.</w:t>
      </w:r>
    </w:p>
    <w:p w14:paraId="58E35DFA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No caso de equ</w:t>
      </w:r>
      <w:r>
        <w:rPr>
          <w:color w:val="000000"/>
        </w:rPr>
        <w:t>ivalência dos valores apresentados pelas microempresas e empresas de pequeno porte que se encontrem nos intervalos estabelecidos nos subitens anteriores, será realizado sorteio entre elas para que se identifique aquela que primeiro poderá apresentar melhor</w:t>
      </w:r>
      <w:r>
        <w:rPr>
          <w:color w:val="000000"/>
        </w:rPr>
        <w:t xml:space="preserve"> oferta.</w:t>
      </w:r>
    </w:p>
    <w:p w14:paraId="259930BD" w14:textId="77777777" w:rsidR="00A5784E" w:rsidRDefault="00831A8B">
      <w:pPr>
        <w:numPr>
          <w:ilvl w:val="1"/>
          <w:numId w:val="5"/>
        </w:numPr>
        <w:spacing w:before="120" w:line="276" w:lineRule="auto"/>
        <w:ind w:left="43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Só poderá haver empate entre propostas iguais (não seguidas de lances), ou entre lances finais da fase fechada do modo de disputa aberto e fechado. </w:t>
      </w:r>
    </w:p>
    <w:p w14:paraId="00EF923D" w14:textId="77777777" w:rsidR="00A5784E" w:rsidRDefault="00831A8B">
      <w:pPr>
        <w:numPr>
          <w:ilvl w:val="1"/>
          <w:numId w:val="5"/>
        </w:numPr>
        <w:spacing w:line="276" w:lineRule="auto"/>
        <w:ind w:left="43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Havendo eventual empate entre propostas ou lances, o critério de desempate será aquele previsto no</w:t>
      </w:r>
      <w:r>
        <w:rPr>
          <w:rFonts w:cs="Arial"/>
          <w:color w:val="000000"/>
          <w:szCs w:val="20"/>
        </w:rPr>
        <w:t xml:space="preserve"> art. 3º, § 2º, da Lei nº 8.666, de 1993, assegurando-se a preferência, sucessivamente, aos serviços:</w:t>
      </w:r>
    </w:p>
    <w:p w14:paraId="01C9DDE5" w14:textId="77777777" w:rsidR="00A5784E" w:rsidRDefault="00831A8B">
      <w:pPr>
        <w:numPr>
          <w:ilvl w:val="2"/>
          <w:numId w:val="5"/>
        </w:numPr>
        <w:tabs>
          <w:tab w:val="left" w:pos="-12"/>
        </w:tabs>
        <w:spacing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prestados por empresas brasileiras; </w:t>
      </w:r>
    </w:p>
    <w:p w14:paraId="3852425B" w14:textId="77777777" w:rsidR="00A5784E" w:rsidRDefault="00831A8B">
      <w:pPr>
        <w:numPr>
          <w:ilvl w:val="2"/>
          <w:numId w:val="5"/>
        </w:numPr>
        <w:tabs>
          <w:tab w:val="left" w:pos="-12"/>
        </w:tabs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prestados por empresas que invistam em pesquisa e no desenvolvimento de tecnologia no País;</w:t>
      </w:r>
    </w:p>
    <w:p w14:paraId="46C869D2" w14:textId="77777777" w:rsidR="00A5784E" w:rsidRDefault="00831A8B">
      <w:pPr>
        <w:numPr>
          <w:ilvl w:val="2"/>
          <w:numId w:val="5"/>
        </w:numPr>
        <w:tabs>
          <w:tab w:val="left" w:pos="-12"/>
        </w:tabs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prestados por empresas qu</w:t>
      </w:r>
      <w:r>
        <w:rPr>
          <w:rFonts w:cs="Arial"/>
          <w:color w:val="000000"/>
          <w:szCs w:val="20"/>
        </w:rPr>
        <w:t>e comprovem cumprimento de reserva de cargos prevista em lei para pessoa com deficiência ou para reabilitado da Previdência Social e que atendam às regras de acessibilidade previstas na legislação.</w:t>
      </w:r>
    </w:p>
    <w:p w14:paraId="119076D5" w14:textId="77777777" w:rsidR="00A5784E" w:rsidRDefault="00831A8B">
      <w:pPr>
        <w:numPr>
          <w:ilvl w:val="1"/>
          <w:numId w:val="5"/>
        </w:numPr>
        <w:spacing w:before="120" w:line="276" w:lineRule="auto"/>
        <w:ind w:left="43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Persistindo o empate, a proposta vencedora será sorteada p</w:t>
      </w:r>
      <w:r>
        <w:rPr>
          <w:rFonts w:cs="Arial"/>
          <w:color w:val="000000"/>
          <w:szCs w:val="20"/>
        </w:rPr>
        <w:t>elo sistema eletrônico dentre as propostas ou os lances empatados.</w:t>
      </w:r>
    </w:p>
    <w:p w14:paraId="6E2B7F2D" w14:textId="77777777" w:rsidR="00A5784E" w:rsidRDefault="00831A8B">
      <w:pPr>
        <w:numPr>
          <w:ilvl w:val="1"/>
          <w:numId w:val="5"/>
        </w:numPr>
        <w:tabs>
          <w:tab w:val="left" w:pos="-12"/>
        </w:tabs>
        <w:spacing w:after="120" w:line="276" w:lineRule="auto"/>
        <w:ind w:left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Encerrada a etapa de envio de lances da sessão pública, o pregoeiro deverá encaminhar, pelo sistema eletrônico, contraproposta ao licitante que tenha apresentado o melhor preço, para que se</w:t>
      </w:r>
      <w:r>
        <w:rPr>
          <w:rFonts w:cs="Arial"/>
          <w:color w:val="000000"/>
          <w:szCs w:val="20"/>
        </w:rPr>
        <w:t>ja obtida melhor proposta, vedada a negociação em condições diferentes das previstas neste Edital.</w:t>
      </w:r>
    </w:p>
    <w:p w14:paraId="15BACB39" w14:textId="77777777" w:rsidR="00A5784E" w:rsidRDefault="00831A8B">
      <w:pPr>
        <w:numPr>
          <w:ilvl w:val="2"/>
          <w:numId w:val="5"/>
        </w:numPr>
        <w:tabs>
          <w:tab w:val="left" w:pos="-12"/>
        </w:tabs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A negociação será realizada por meio do sistema, podendo ser acompanhada pelos demais licitantes.</w:t>
      </w:r>
    </w:p>
    <w:p w14:paraId="3A131682" w14:textId="77777777" w:rsidR="00A5784E" w:rsidRDefault="00831A8B">
      <w:pPr>
        <w:numPr>
          <w:ilvl w:val="2"/>
          <w:numId w:val="5"/>
        </w:numPr>
        <w:tabs>
          <w:tab w:val="left" w:pos="-12"/>
        </w:tabs>
        <w:spacing w:before="120" w:after="120" w:line="276" w:lineRule="auto"/>
        <w:ind w:left="192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pregoeiro solicitará ao licitante melhor classificado que</w:t>
      </w:r>
      <w:r>
        <w:rPr>
          <w:rFonts w:cs="Arial"/>
          <w:color w:val="000000"/>
          <w:szCs w:val="20"/>
        </w:rPr>
        <w:t>, no prazo de duas horas ou conforme exposto pelo Pregoeiro no “chat”, envie a proposta adequada ao último lance ofertado após a negociação realizada, acompanhada, se for o caso, dos documentos complementares, quando necessários à confirmação daqueles exig</w:t>
      </w:r>
      <w:r>
        <w:rPr>
          <w:rFonts w:cs="Arial"/>
          <w:color w:val="000000"/>
          <w:szCs w:val="20"/>
        </w:rPr>
        <w:t xml:space="preserve">idos neste Edital e já apresentados. </w:t>
      </w:r>
    </w:p>
    <w:p w14:paraId="09535A0A" w14:textId="77777777" w:rsidR="00A5784E" w:rsidRDefault="00831A8B">
      <w:pPr>
        <w:numPr>
          <w:ilvl w:val="3"/>
          <w:numId w:val="5"/>
        </w:numPr>
        <w:tabs>
          <w:tab w:val="left" w:pos="-12"/>
        </w:tabs>
        <w:spacing w:before="120" w:after="120" w:line="276" w:lineRule="auto"/>
        <w:ind w:left="1728" w:hanging="64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É facultado ao pregoeiro prorrogar o prazo </w:t>
      </w:r>
      <w:proofErr w:type="gramStart"/>
      <w:r>
        <w:rPr>
          <w:rFonts w:cs="Arial"/>
          <w:color w:val="000000"/>
          <w:szCs w:val="20"/>
        </w:rPr>
        <w:t xml:space="preserve">estabelecido, </w:t>
      </w:r>
      <w:r>
        <w:rPr>
          <w:rFonts w:eastAsia="SimSun" w:cs="Arial"/>
          <w:color w:val="000000"/>
          <w:szCs w:val="20"/>
          <w:shd w:val="clear" w:color="auto" w:fill="FFFFFF"/>
        </w:rPr>
        <w:t> a</w:t>
      </w:r>
      <w:proofErr w:type="gramEnd"/>
      <w:r>
        <w:rPr>
          <w:rFonts w:eastAsia="SimSun" w:cs="Arial"/>
          <w:color w:val="000000"/>
          <w:szCs w:val="20"/>
          <w:shd w:val="clear" w:color="auto" w:fill="FFFFFF"/>
        </w:rPr>
        <w:t xml:space="preserve"> partir de solicitação fundamentada feita </w:t>
      </w:r>
      <w:r>
        <w:rPr>
          <w:rFonts w:eastAsia="SimSun" w:cs="Arial"/>
          <w:b/>
          <w:bCs/>
          <w:color w:val="000000"/>
          <w:szCs w:val="20"/>
          <w:shd w:val="clear" w:color="auto" w:fill="FFFFFF"/>
        </w:rPr>
        <w:t xml:space="preserve">no chat ou também por meio do e-mail </w:t>
      </w:r>
      <w:hyperlink r:id="rId14" w:history="1">
        <w:r>
          <w:rPr>
            <w:rStyle w:val="Hyperlink"/>
            <w:rFonts w:eastAsia="SimSun" w:cs="Arial"/>
            <w:b/>
            <w:bCs/>
            <w:color w:val="1155CC"/>
            <w:szCs w:val="20"/>
            <w:shd w:val="clear" w:color="auto" w:fill="FFFFFF"/>
          </w:rPr>
          <w:t>cpl@id.uff.b</w:t>
        </w:r>
        <w:r>
          <w:rPr>
            <w:rStyle w:val="Hyperlink"/>
            <w:rFonts w:eastAsia="SimSun" w:cs="Arial"/>
            <w:color w:val="1155CC"/>
            <w:szCs w:val="20"/>
            <w:shd w:val="clear" w:color="auto" w:fill="FFFFFF"/>
          </w:rPr>
          <w:t>r</w:t>
        </w:r>
      </w:hyperlink>
      <w:r>
        <w:rPr>
          <w:rFonts w:eastAsia="SimSun" w:cs="Arial"/>
          <w:color w:val="000000"/>
          <w:szCs w:val="20"/>
          <w:shd w:val="clear" w:color="auto" w:fill="FFFFFF"/>
        </w:rPr>
        <w:t xml:space="preserve"> pelo licitante, antes de findo o prazo</w:t>
      </w:r>
      <w:r>
        <w:rPr>
          <w:rFonts w:cs="Arial"/>
          <w:color w:val="000000"/>
          <w:szCs w:val="20"/>
        </w:rPr>
        <w:t>.</w:t>
      </w:r>
    </w:p>
    <w:p w14:paraId="5DB1D8D2" w14:textId="77777777" w:rsidR="00A5784E" w:rsidRDefault="00831A8B">
      <w:pPr>
        <w:numPr>
          <w:ilvl w:val="1"/>
          <w:numId w:val="5"/>
        </w:numPr>
        <w:tabs>
          <w:tab w:val="left" w:pos="-12"/>
        </w:tabs>
        <w:spacing w:before="120" w:after="120" w:line="276" w:lineRule="auto"/>
        <w:ind w:left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Após a negociação do preço, o Pregoeiro iniciará a fase de aceitação e julgamento da proposta.</w:t>
      </w:r>
    </w:p>
    <w:p w14:paraId="0AD7CA0F" w14:textId="77777777" w:rsidR="00A5784E" w:rsidRDefault="00A5784E">
      <w:pPr>
        <w:tabs>
          <w:tab w:val="left" w:pos="-12"/>
        </w:tabs>
        <w:spacing w:before="120" w:after="120" w:line="276" w:lineRule="auto"/>
        <w:ind w:left="426"/>
        <w:jc w:val="both"/>
        <w:rPr>
          <w:rFonts w:cs="Arial"/>
          <w:color w:val="000000"/>
          <w:szCs w:val="20"/>
        </w:rPr>
      </w:pPr>
    </w:p>
    <w:p w14:paraId="136F45CB" w14:textId="77777777" w:rsidR="00A5784E" w:rsidRDefault="00831A8B">
      <w:pPr>
        <w:keepNext/>
        <w:keepLines/>
        <w:numPr>
          <w:ilvl w:val="0"/>
          <w:numId w:val="5"/>
        </w:numPr>
        <w:spacing w:before="480" w:after="120" w:line="276" w:lineRule="auto"/>
        <w:ind w:right="-15"/>
        <w:jc w:val="both"/>
      </w:pPr>
      <w:r>
        <w:rPr>
          <w:rFonts w:cs="Arial"/>
          <w:b/>
          <w:color w:val="000000"/>
          <w:szCs w:val="20"/>
        </w:rPr>
        <w:t>DA ACEITABILIDADEDA PROPOSTA</w:t>
      </w:r>
      <w:r>
        <w:rPr>
          <w:rFonts w:cs="Arial"/>
          <w:b/>
          <w:color w:val="000000"/>
          <w:szCs w:val="20"/>
        </w:rPr>
        <w:t xml:space="preserve"> VENCEDORA.</w:t>
      </w:r>
    </w:p>
    <w:p w14:paraId="2ED533E5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 w:right="-15"/>
        <w:jc w:val="both"/>
        <w:rPr>
          <w:rFonts w:cs="Arial"/>
          <w:i/>
          <w:color w:val="000000"/>
          <w:szCs w:val="20"/>
        </w:rPr>
      </w:pPr>
      <w:bookmarkStart w:id="2" w:name="bookmark=id.1fob9te" w:colFirst="0" w:colLast="0"/>
      <w:bookmarkEnd w:id="2"/>
      <w:r>
        <w:rPr>
          <w:rFonts w:cs="Arial"/>
          <w:color w:val="000000"/>
          <w:szCs w:val="20"/>
        </w:rPr>
        <w:t>Encerrada a etapa de negociação, o pregoeiro examinará a proposta classificada em primeiro lugar quanto à adequação ao objeto e à compatibilidade do preço em relação ao máximo estipulado para contratação neste Edital e em seus anexos, observado</w:t>
      </w:r>
      <w:r>
        <w:rPr>
          <w:rFonts w:cs="Arial"/>
          <w:color w:val="000000"/>
          <w:szCs w:val="20"/>
        </w:rPr>
        <w:t xml:space="preserve"> o disposto no parágrafo único do art. 7º e no § 9º do art. 26 do Decreto n.º 10.024/2019. </w:t>
      </w:r>
    </w:p>
    <w:p w14:paraId="4434A60B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 w:right="-15"/>
        <w:jc w:val="both"/>
        <w:rPr>
          <w:i/>
          <w:color w:val="000000"/>
        </w:rPr>
      </w:pPr>
      <w:r>
        <w:rPr>
          <w:color w:val="000000"/>
          <w:highlight w:val="white"/>
        </w:rPr>
        <w:t xml:space="preserve">A análise da exequibilidade da proposta de preços deverá ser realizada com o auxílio da </w:t>
      </w:r>
      <w:r>
        <w:rPr>
          <w:color w:val="000000"/>
          <w:highlight w:val="white"/>
        </w:rPr>
        <w:t>Planilha de Estimativa Orçamentária dos Serviços</w:t>
      </w:r>
      <w:r>
        <w:rPr>
          <w:color w:val="000000"/>
          <w:highlight w:val="white"/>
        </w:rPr>
        <w:t xml:space="preserve">, a ser preenchida pelo </w:t>
      </w:r>
      <w:r>
        <w:rPr>
          <w:color w:val="000000"/>
          <w:highlight w:val="white"/>
        </w:rPr>
        <w:t>licitante em relação à sua proposta final, conforme anexo deste Edital.</w:t>
      </w:r>
    </w:p>
    <w:p w14:paraId="32D2C345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 w:right="-15"/>
        <w:jc w:val="both"/>
        <w:rPr>
          <w:i/>
          <w:color w:val="000000"/>
        </w:rPr>
      </w:pPr>
      <w:r>
        <w:rPr>
          <w:color w:val="000000"/>
          <w:sz w:val="21"/>
          <w:szCs w:val="21"/>
          <w:highlight w:val="white"/>
        </w:rPr>
        <w:t xml:space="preserve">A </w:t>
      </w:r>
      <w:r>
        <w:rPr>
          <w:color w:val="000000"/>
          <w:highlight w:val="white"/>
        </w:rPr>
        <w:t>Planilha de Estimativa Orçamentária dos Serviços</w:t>
      </w:r>
      <w:r>
        <w:rPr>
          <w:color w:val="000000"/>
          <w:highlight w:val="white"/>
        </w:rPr>
        <w:t xml:space="preserve"> deverá ser encaminhada pelo licitante exclusivamente via sistema, no prazo 2 (duas) horas ou conforme o exposto pelo Pregoeiro atravé</w:t>
      </w:r>
      <w:r>
        <w:rPr>
          <w:color w:val="000000"/>
          <w:highlight w:val="white"/>
        </w:rPr>
        <w:t xml:space="preserve">s do “chat”, contado da solicitação do pregoeiro, </w:t>
      </w:r>
      <w:r>
        <w:rPr>
          <w:color w:val="000000"/>
        </w:rPr>
        <w:t xml:space="preserve">com os respectivos valores readequados ao lance vencedor, </w:t>
      </w:r>
      <w:r>
        <w:rPr>
          <w:color w:val="000000"/>
          <w:highlight w:val="white"/>
        </w:rPr>
        <w:t>e será analisada pelo Pregoeiro no momento da aceitação do lance vencedor.</w:t>
      </w:r>
    </w:p>
    <w:p w14:paraId="5A9A0EA6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inexequibilidade dos valores referentes a itens isolados da </w:t>
      </w:r>
      <w:r>
        <w:rPr>
          <w:rFonts w:cs="Arial"/>
          <w:color w:val="000000"/>
          <w:szCs w:val="20"/>
        </w:rPr>
        <w:t>Planilha de</w:t>
      </w:r>
      <w:r>
        <w:rPr>
          <w:rFonts w:cs="Arial"/>
          <w:color w:val="000000"/>
          <w:szCs w:val="20"/>
        </w:rPr>
        <w:t xml:space="preserve"> Estimativa Orçamentária dos Serviços</w:t>
      </w:r>
      <w:r>
        <w:rPr>
          <w:rFonts w:cs="Arial"/>
          <w:color w:val="000000"/>
          <w:szCs w:val="20"/>
        </w:rPr>
        <w:t xml:space="preserve"> não caracteriza motivo suficiente para a desclassificação da proposta, desde que não contrariem exigências legais. </w:t>
      </w:r>
    </w:p>
    <w:p w14:paraId="6330D550" w14:textId="77777777" w:rsidR="00A5784E" w:rsidRDefault="00831A8B">
      <w:pPr>
        <w:numPr>
          <w:ilvl w:val="1"/>
          <w:numId w:val="5"/>
        </w:numPr>
        <w:spacing w:before="120" w:after="120" w:line="276" w:lineRule="auto"/>
        <w:ind w:left="432" w:right="-15"/>
        <w:jc w:val="both"/>
        <w:rPr>
          <w:color w:val="000000"/>
        </w:rPr>
      </w:pPr>
      <w:r>
        <w:rPr>
          <w:color w:val="000000"/>
        </w:rPr>
        <w:t>Será desclassificada a proposta ou o lance vencedor, nos termos do item 9.1 do Anexo VII-A da In SEGES</w:t>
      </w:r>
      <w:r>
        <w:rPr>
          <w:color w:val="000000"/>
        </w:rPr>
        <w:t xml:space="preserve">/MP n. 5/2017, que: </w:t>
      </w:r>
    </w:p>
    <w:p w14:paraId="63744430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 w:right="-15"/>
        <w:jc w:val="both"/>
        <w:rPr>
          <w:color w:val="000000"/>
        </w:rPr>
      </w:pPr>
      <w:r>
        <w:rPr>
          <w:color w:val="000000"/>
        </w:rPr>
        <w:t xml:space="preserve">não </w:t>
      </w:r>
      <w:proofErr w:type="spellStart"/>
      <w:r>
        <w:rPr>
          <w:color w:val="000000"/>
        </w:rPr>
        <w:t>estiver</w:t>
      </w:r>
      <w:proofErr w:type="spellEnd"/>
      <w:r>
        <w:rPr>
          <w:color w:val="000000"/>
        </w:rPr>
        <w:t xml:space="preserve"> em conformidade com os requisitos estabelecidos neste edital;</w:t>
      </w:r>
    </w:p>
    <w:p w14:paraId="7E68D560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 w:right="-15"/>
        <w:jc w:val="both"/>
        <w:rPr>
          <w:color w:val="000000"/>
        </w:rPr>
      </w:pPr>
      <w:r>
        <w:rPr>
          <w:color w:val="000000"/>
        </w:rPr>
        <w:t>contenha vício insanável ou ilegalidade;</w:t>
      </w:r>
    </w:p>
    <w:p w14:paraId="16CED251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 w:right="-15"/>
        <w:jc w:val="both"/>
        <w:rPr>
          <w:color w:val="000000"/>
        </w:rPr>
      </w:pPr>
      <w:r>
        <w:rPr>
          <w:color w:val="000000"/>
        </w:rPr>
        <w:t>não apresente as especificações técnicas exigidas pelo Termo de Referência;</w:t>
      </w:r>
    </w:p>
    <w:p w14:paraId="17672C71" w14:textId="77777777" w:rsidR="00A5784E" w:rsidRDefault="00831A8B">
      <w:pPr>
        <w:numPr>
          <w:ilvl w:val="2"/>
          <w:numId w:val="5"/>
        </w:numPr>
        <w:spacing w:before="120" w:after="120" w:line="276" w:lineRule="auto"/>
        <w:ind w:left="1922" w:right="-15"/>
        <w:jc w:val="both"/>
        <w:rPr>
          <w:color w:val="000000"/>
        </w:rPr>
      </w:pPr>
      <w:r>
        <w:rPr>
          <w:color w:val="000000"/>
        </w:rPr>
        <w:t>apresentar preço final superior ao preço máx</w:t>
      </w:r>
      <w:r>
        <w:rPr>
          <w:color w:val="000000"/>
        </w:rPr>
        <w:t xml:space="preserve">imo fixado (Acórdão nº 1455/2018 -TCU - Plenário), percentual de desconto inferior ao mínimo exigido, ou que apresentar preço manifestamente </w:t>
      </w:r>
      <w:proofErr w:type="gramStart"/>
      <w:r>
        <w:rPr>
          <w:color w:val="000000"/>
        </w:rPr>
        <w:t>inexequível;.</w:t>
      </w:r>
      <w:proofErr w:type="gramEnd"/>
      <w:r>
        <w:rPr>
          <w:color w:val="000000"/>
        </w:rPr>
        <w:t xml:space="preserve"> </w:t>
      </w:r>
    </w:p>
    <w:p w14:paraId="6C20BBAC" w14:textId="77777777" w:rsidR="00A5784E" w:rsidRDefault="00831A8B">
      <w:pPr>
        <w:numPr>
          <w:ilvl w:val="3"/>
          <w:numId w:val="5"/>
        </w:numPr>
        <w:spacing w:before="120" w:after="120" w:line="276" w:lineRule="auto"/>
        <w:ind w:left="1728" w:right="-15" w:hanging="647"/>
        <w:jc w:val="both"/>
      </w:pPr>
      <w:r>
        <w:t xml:space="preserve">Quando o licitante não conseguir comprovar que possui ou possuirá recursos suficientes para </w:t>
      </w:r>
      <w:r>
        <w:t>executar a contento o objeto, será considerada inexequível a proposta de preços ou menor lance que:</w:t>
      </w:r>
    </w:p>
    <w:p w14:paraId="3ECCA068" w14:textId="77777777" w:rsidR="00A5784E" w:rsidRDefault="00831A8B">
      <w:pPr>
        <w:numPr>
          <w:ilvl w:val="4"/>
          <w:numId w:val="5"/>
        </w:numPr>
        <w:spacing w:before="120" w:after="120" w:line="276" w:lineRule="auto"/>
        <w:ind w:right="-15" w:hanging="791"/>
        <w:jc w:val="both"/>
      </w:pPr>
      <w:r>
        <w:t>for insuficiente para a cobertura dos custos da contratação, apresente preços global ou unitários simbólicos, irrisórios ou de valor zero, incompatíveis com</w:t>
      </w:r>
      <w:r>
        <w:t xml:space="preserve"> os preços dos insumos e salários de mercado, acrescidos dos respectivos encargos, ainda que o ato convocatório da licitação não tenha estabelecido limites mínimos, exceto quando se referirem a materiais e instalações de propriedade do próprio licitante, p</w:t>
      </w:r>
      <w:r>
        <w:t>ara os quais ele renuncie a parcela ou à totalidade da remuneração.</w:t>
      </w:r>
    </w:p>
    <w:p w14:paraId="4B32976A" w14:textId="77777777" w:rsidR="00A5784E" w:rsidRDefault="00831A8B">
      <w:pPr>
        <w:numPr>
          <w:ilvl w:val="4"/>
          <w:numId w:val="5"/>
        </w:numPr>
        <w:spacing w:before="120" w:after="120" w:line="276" w:lineRule="auto"/>
        <w:ind w:right="-15" w:hanging="791"/>
        <w:jc w:val="both"/>
      </w:pPr>
      <w:r>
        <w:lastRenderedPageBreak/>
        <w:t>apresentar</w:t>
      </w:r>
      <w:r>
        <w:rPr>
          <w:color w:val="000000"/>
        </w:rPr>
        <w:t xml:space="preserve"> um ou mais valores da planilha de custo que sejam inferiores àqueles fixados em instrumentos de caráter normativo obrigatório, tais como leis, medidas provisórias e convenções c</w:t>
      </w:r>
      <w:r>
        <w:rPr>
          <w:color w:val="000000"/>
        </w:rPr>
        <w:t>oletivas de trabalho vigentes.</w:t>
      </w:r>
    </w:p>
    <w:p w14:paraId="6EE78AFB" w14:textId="77777777" w:rsidR="00A5784E" w:rsidRDefault="00A5784E">
      <w:pPr>
        <w:spacing w:before="120" w:line="276" w:lineRule="auto"/>
        <w:ind w:left="1190" w:right="-15"/>
        <w:jc w:val="both"/>
        <w:rPr>
          <w:rFonts w:cs="Arial"/>
          <w:color w:val="000000"/>
          <w:szCs w:val="20"/>
        </w:rPr>
      </w:pPr>
    </w:p>
    <w:p w14:paraId="43CBB858" w14:textId="77777777" w:rsidR="00A5784E" w:rsidRDefault="00831A8B">
      <w:pPr>
        <w:numPr>
          <w:ilvl w:val="1"/>
          <w:numId w:val="5"/>
        </w:numPr>
        <w:spacing w:line="276" w:lineRule="auto"/>
        <w:ind w:left="432"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Se houver indícios de inexequibilidade da proposta de preço, ou em caso da necessidade de esclarecimentos complementares, poderão ser efetuadas diligências, na forma do § 3° do artigo 43 da Lei n° 8.666, de 1993 e a exemplo </w:t>
      </w:r>
      <w:r>
        <w:rPr>
          <w:rFonts w:cs="Arial"/>
          <w:color w:val="000000"/>
          <w:szCs w:val="20"/>
        </w:rPr>
        <w:t>das enumeradas no item 9.4 do Anexo VII-A da IN SEGES/MP N. 5, de 2017, para que a empresa comprove a exequibilidade da proposta.</w:t>
      </w:r>
    </w:p>
    <w:p w14:paraId="796BD6DD" w14:textId="77777777" w:rsidR="00A5784E" w:rsidRDefault="00A5784E">
      <w:pPr>
        <w:spacing w:line="276" w:lineRule="auto"/>
        <w:ind w:left="1190" w:right="-15"/>
        <w:jc w:val="both"/>
        <w:rPr>
          <w:rFonts w:cs="Arial"/>
          <w:color w:val="000000"/>
          <w:szCs w:val="20"/>
        </w:rPr>
      </w:pPr>
    </w:p>
    <w:p w14:paraId="391EE6C1" w14:textId="77777777" w:rsidR="00A5784E" w:rsidRDefault="00831A8B">
      <w:pPr>
        <w:numPr>
          <w:ilvl w:val="1"/>
          <w:numId w:val="5"/>
        </w:numPr>
        <w:spacing w:line="276" w:lineRule="auto"/>
        <w:ind w:left="432"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Quando o licitante apresentar preço final inferior a 30% (trinta por cento) da média dos preços ofertados para o mesmo item, </w:t>
      </w:r>
      <w:r>
        <w:rPr>
          <w:rFonts w:cs="Arial"/>
          <w:color w:val="000000"/>
          <w:szCs w:val="20"/>
        </w:rPr>
        <w:t>e a inexequibilidade da proposta não for flagrante e evidente pela análise da planilha de custos, não sendo possível a sua imediata desclassificação, será obrigatória a realização de diligências para aferir a legalidade e exequibilidade da proposta.</w:t>
      </w:r>
    </w:p>
    <w:p w14:paraId="7187475D" w14:textId="77777777" w:rsidR="00A5784E" w:rsidRDefault="00A5784E">
      <w:pPr>
        <w:ind w:left="720"/>
        <w:rPr>
          <w:rFonts w:cs="Arial"/>
          <w:color w:val="000000"/>
          <w:szCs w:val="20"/>
        </w:rPr>
      </w:pPr>
    </w:p>
    <w:p w14:paraId="6DC99F09" w14:textId="77777777" w:rsidR="00A5784E" w:rsidRDefault="00831A8B">
      <w:pPr>
        <w:numPr>
          <w:ilvl w:val="1"/>
          <w:numId w:val="5"/>
        </w:numPr>
        <w:spacing w:after="120" w:line="276" w:lineRule="auto"/>
        <w:ind w:left="432"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Qualq</w:t>
      </w:r>
      <w:r>
        <w:rPr>
          <w:rFonts w:cs="Arial"/>
          <w:color w:val="000000"/>
          <w:szCs w:val="20"/>
        </w:rPr>
        <w:t>uer interessado poderá requerer que se realizem diligências para aferir a exequibilidade e a legalidade das propostas, devendo apresentar as provas ou os indícios que fundamentam a suspeita.</w:t>
      </w:r>
    </w:p>
    <w:p w14:paraId="6AE71DF8" w14:textId="77777777" w:rsidR="00A5784E" w:rsidRDefault="00831A8B">
      <w:pPr>
        <w:spacing w:before="120" w:after="120" w:line="276" w:lineRule="auto"/>
        <w:ind w:left="1276" w:right="-15"/>
        <w:jc w:val="both"/>
        <w:rPr>
          <w:color w:val="000000"/>
        </w:rPr>
      </w:pPr>
      <w:r>
        <w:rPr>
          <w:color w:val="000000"/>
        </w:rPr>
        <w:t xml:space="preserve">8.8.1. Na hipótese de necessidade de suspensão da sessão pública </w:t>
      </w:r>
      <w:r>
        <w:rPr>
          <w:color w:val="000000"/>
        </w:rPr>
        <w:t>para a realização de diligências, com vistas ao saneamento das propostas, a sessão pública somente poderá ser reiniciada mediante aviso prévio no sistema com, no mínimo, vinte e quatro horas de antecedência, e a ocorrência será registrada em ata</w:t>
      </w:r>
    </w:p>
    <w:p w14:paraId="3F759D1E" w14:textId="77777777" w:rsidR="00A5784E" w:rsidRDefault="00A5784E">
      <w:pPr>
        <w:spacing w:before="120" w:line="276" w:lineRule="auto"/>
        <w:ind w:left="1141" w:right="-15"/>
        <w:jc w:val="both"/>
        <w:rPr>
          <w:rFonts w:cs="Arial"/>
          <w:color w:val="000000"/>
          <w:szCs w:val="20"/>
        </w:rPr>
      </w:pPr>
    </w:p>
    <w:p w14:paraId="1E1962A4" w14:textId="77777777" w:rsidR="00A5784E" w:rsidRDefault="00831A8B">
      <w:pPr>
        <w:numPr>
          <w:ilvl w:val="1"/>
          <w:numId w:val="5"/>
        </w:numPr>
        <w:spacing w:line="276" w:lineRule="auto"/>
        <w:ind w:left="432"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Pregoeiro poderá convocar o licitante para enviar documento digital complementar, por meio de funcionalidade disponível no sistema, no prazo de </w:t>
      </w:r>
      <w:r>
        <w:rPr>
          <w:rFonts w:cs="Arial"/>
          <w:color w:val="000000"/>
          <w:szCs w:val="20"/>
          <w:highlight w:val="white"/>
        </w:rPr>
        <w:t xml:space="preserve">2 (duas) horas ou conforme o exposto pelo Pregoeiro através do “chat”, </w:t>
      </w:r>
      <w:r>
        <w:rPr>
          <w:rFonts w:cs="Arial"/>
          <w:color w:val="000000"/>
          <w:szCs w:val="20"/>
        </w:rPr>
        <w:t>sob pena de não aceitação da proposta.</w:t>
      </w:r>
    </w:p>
    <w:p w14:paraId="4EE9DFC8" w14:textId="77777777" w:rsidR="00A5784E" w:rsidRDefault="00831A8B">
      <w:pPr>
        <w:numPr>
          <w:ilvl w:val="2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É facultado ao pregoeiro prorrogar o prazo estabelecido, a partir de solicitação fundamentada feita no chat pelo licitante, antes de findo o prazo</w:t>
      </w:r>
    </w:p>
    <w:p w14:paraId="7D3AC9F4" w14:textId="77777777" w:rsidR="00A5784E" w:rsidRDefault="00831A8B">
      <w:pPr>
        <w:numPr>
          <w:ilvl w:val="2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bookmarkStart w:id="3" w:name="_heading=h.3znysh7" w:colFirst="0" w:colLast="0"/>
      <w:bookmarkEnd w:id="3"/>
      <w:r>
        <w:rPr>
          <w:rFonts w:cs="Arial"/>
          <w:color w:val="000000"/>
          <w:szCs w:val="20"/>
        </w:rPr>
        <w:t>Dentre os documentos passíveis de solicitação pelo Pregoeiro, destacam-se as planilhas de custo readequadas c</w:t>
      </w:r>
      <w:r>
        <w:rPr>
          <w:rFonts w:cs="Arial"/>
          <w:color w:val="000000"/>
          <w:szCs w:val="20"/>
        </w:rPr>
        <w:t>om o valor final ofertado.</w:t>
      </w:r>
    </w:p>
    <w:p w14:paraId="53628EB9" w14:textId="77777777" w:rsidR="00A5784E" w:rsidRDefault="00831A8B">
      <w:pPr>
        <w:numPr>
          <w:ilvl w:val="1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Todos os dados informados pelo licitante em sua planilha deverão refletir com fidelidade os custos especificados e a margem de lucro pretendida.</w:t>
      </w:r>
    </w:p>
    <w:p w14:paraId="070A3D6E" w14:textId="77777777" w:rsidR="00A5784E" w:rsidRDefault="00831A8B">
      <w:pPr>
        <w:numPr>
          <w:ilvl w:val="1"/>
          <w:numId w:val="7"/>
        </w:numPr>
        <w:spacing w:after="120"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O Pregoeiro analisará a compatibilidade dos preços unitários apresentados na </w:t>
      </w:r>
      <w:r>
        <w:rPr>
          <w:rFonts w:cs="Arial"/>
          <w:color w:val="000000"/>
          <w:szCs w:val="20"/>
        </w:rPr>
        <w:t>Planil</w:t>
      </w:r>
      <w:r>
        <w:rPr>
          <w:rFonts w:cs="Arial"/>
          <w:color w:val="000000"/>
          <w:szCs w:val="20"/>
        </w:rPr>
        <w:t>ha de Estimativa Orçamentária dos Serviços</w:t>
      </w:r>
      <w:r>
        <w:rPr>
          <w:rFonts w:cs="Arial"/>
          <w:color w:val="000000"/>
          <w:szCs w:val="20"/>
        </w:rPr>
        <w:t xml:space="preserve"> com aqueles praticados no mercado em relação aos insumos e também quanto aos salários das categorias envolvidas na contratação;</w:t>
      </w:r>
    </w:p>
    <w:p w14:paraId="2EE35FDB" w14:textId="77777777" w:rsidR="00A5784E" w:rsidRDefault="00831A8B">
      <w:pPr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Erros no preenchimento da planilha </w:t>
      </w:r>
      <w:proofErr w:type="spellStart"/>
      <w:r>
        <w:rPr>
          <w:rFonts w:cs="Arial"/>
          <w:color w:val="000000"/>
          <w:szCs w:val="20"/>
        </w:rPr>
        <w:t>não</w:t>
      </w:r>
      <w:proofErr w:type="spellEnd"/>
      <w:r>
        <w:rPr>
          <w:rFonts w:cs="Arial"/>
          <w:color w:val="000000"/>
          <w:szCs w:val="20"/>
        </w:rPr>
        <w:t xml:space="preserve"> constituem motivo para a </w:t>
      </w:r>
      <w:proofErr w:type="spellStart"/>
      <w:r>
        <w:rPr>
          <w:rFonts w:cs="Arial"/>
          <w:color w:val="000000"/>
          <w:szCs w:val="20"/>
        </w:rPr>
        <w:t>desclassificação</w:t>
      </w:r>
      <w:proofErr w:type="spellEnd"/>
      <w:r>
        <w:rPr>
          <w:rFonts w:cs="Arial"/>
          <w:color w:val="000000"/>
          <w:szCs w:val="20"/>
        </w:rPr>
        <w:t xml:space="preserve"> d</w:t>
      </w:r>
      <w:r>
        <w:rPr>
          <w:rFonts w:cs="Arial"/>
          <w:color w:val="000000"/>
          <w:szCs w:val="20"/>
        </w:rPr>
        <w:t xml:space="preserve">a proposta. A planilha </w:t>
      </w:r>
      <w:proofErr w:type="spellStart"/>
      <w:r>
        <w:rPr>
          <w:rFonts w:cs="Arial"/>
          <w:color w:val="000000"/>
          <w:szCs w:val="20"/>
        </w:rPr>
        <w:t>podera</w:t>
      </w:r>
      <w:proofErr w:type="spellEnd"/>
      <w:r>
        <w:rPr>
          <w:rFonts w:cs="Arial"/>
          <w:color w:val="000000"/>
          <w:szCs w:val="20"/>
        </w:rPr>
        <w:t>́ ser ajustada pelo licitante, no prazo indicado pelo Pregoeiro, desde que não haja majoração do preço.</w:t>
      </w:r>
    </w:p>
    <w:p w14:paraId="63E1258E" w14:textId="77777777" w:rsidR="00A5784E" w:rsidRDefault="00831A8B">
      <w:pPr>
        <w:numPr>
          <w:ilvl w:val="2"/>
          <w:numId w:val="7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ajuste de que trata este dispositivo se limita a sanar erros ou falhas que não alterem a substância das propostas;</w:t>
      </w:r>
    </w:p>
    <w:p w14:paraId="4F6A9FFD" w14:textId="77777777" w:rsidR="00A5784E" w:rsidRDefault="00831A8B">
      <w:pPr>
        <w:numPr>
          <w:ilvl w:val="2"/>
          <w:numId w:val="7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Consid</w:t>
      </w:r>
      <w:r>
        <w:rPr>
          <w:rFonts w:cs="Arial"/>
          <w:color w:val="000000"/>
          <w:szCs w:val="20"/>
        </w:rPr>
        <w:t xml:space="preserve">era-se erro no preenchimento da planilha passível de correção a </w:t>
      </w:r>
      <w:proofErr w:type="spellStart"/>
      <w:r>
        <w:rPr>
          <w:rFonts w:cs="Arial"/>
          <w:color w:val="000000"/>
          <w:szCs w:val="20"/>
        </w:rPr>
        <w:t>indicação</w:t>
      </w:r>
      <w:proofErr w:type="spellEnd"/>
      <w:r>
        <w:rPr>
          <w:rFonts w:cs="Arial"/>
          <w:color w:val="000000"/>
          <w:szCs w:val="20"/>
        </w:rPr>
        <w:t xml:space="preserve"> de recolhimento de impostos e </w:t>
      </w:r>
      <w:proofErr w:type="spellStart"/>
      <w:r>
        <w:rPr>
          <w:rFonts w:cs="Arial"/>
          <w:color w:val="000000"/>
          <w:szCs w:val="20"/>
        </w:rPr>
        <w:t>contribuições</w:t>
      </w:r>
      <w:proofErr w:type="spellEnd"/>
      <w:r>
        <w:rPr>
          <w:rFonts w:cs="Arial"/>
          <w:color w:val="000000"/>
          <w:szCs w:val="20"/>
        </w:rPr>
        <w:t xml:space="preserve"> na forma do Simples Nacional, quando não cabível esse regime.</w:t>
      </w:r>
    </w:p>
    <w:p w14:paraId="488879DC" w14:textId="77777777" w:rsidR="00A5784E" w:rsidRDefault="00831A8B">
      <w:pPr>
        <w:numPr>
          <w:ilvl w:val="1"/>
          <w:numId w:val="7"/>
        </w:numPr>
        <w:spacing w:before="120"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Para fins de análise da proposta quanto ao cumprimento das especificaçõe</w:t>
      </w:r>
      <w:r>
        <w:rPr>
          <w:rFonts w:cs="Arial"/>
          <w:color w:val="000000"/>
          <w:szCs w:val="20"/>
        </w:rPr>
        <w:t>s do objeto, poderá ser colhida a manifestação escrita do setor requisitante do serviço ou da área especializada no objeto.</w:t>
      </w:r>
    </w:p>
    <w:p w14:paraId="36B7DBAB" w14:textId="77777777" w:rsidR="00A5784E" w:rsidRDefault="00831A8B">
      <w:pPr>
        <w:numPr>
          <w:ilvl w:val="1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 a proposta ou lance vencedor for desclassificado, o Pregoeiro examinará a proposta ou lance subsequente, e, assim sucessivamente,</w:t>
      </w:r>
      <w:r>
        <w:rPr>
          <w:rFonts w:cs="Arial"/>
          <w:color w:val="000000"/>
          <w:szCs w:val="20"/>
        </w:rPr>
        <w:t xml:space="preserve"> na ordem de classificação.</w:t>
      </w:r>
    </w:p>
    <w:p w14:paraId="4672F46E" w14:textId="77777777" w:rsidR="00A5784E" w:rsidRDefault="00831A8B">
      <w:pPr>
        <w:numPr>
          <w:ilvl w:val="1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Havendo necessidade, o Pregoeiro suspenderá a sessão, informando no “chat” a nova data e horário para a continuidade da mesma.</w:t>
      </w:r>
    </w:p>
    <w:p w14:paraId="4317FA79" w14:textId="77777777" w:rsidR="00A5784E" w:rsidRDefault="00831A8B">
      <w:pPr>
        <w:numPr>
          <w:ilvl w:val="1"/>
          <w:numId w:val="7"/>
        </w:numPr>
        <w:spacing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Nos itens não exclusivos para a participação de microempresas e empresas de pequeno porte, </w:t>
      </w:r>
      <w:r>
        <w:rPr>
          <w:rFonts w:cs="Arial"/>
          <w:color w:val="000000"/>
          <w:szCs w:val="20"/>
        </w:rPr>
        <w:t>sempre que a proposta não for aceita, e antes de o Pregoeiro passar à subsequente, haverá nova verificação, pelo sistema, da eventual ocorrência do empate ficto, previsto nos artigos 44 e 45 da LC nº 123, de 2006, seguindo-se a disciplina antes estabelecid</w:t>
      </w:r>
      <w:r>
        <w:rPr>
          <w:rFonts w:cs="Arial"/>
          <w:color w:val="000000"/>
          <w:szCs w:val="20"/>
        </w:rPr>
        <w:t>a, se for o caso.</w:t>
      </w:r>
    </w:p>
    <w:p w14:paraId="09F0DDFC" w14:textId="77777777" w:rsidR="00A5784E" w:rsidRDefault="00831A8B">
      <w:pPr>
        <w:numPr>
          <w:ilvl w:val="1"/>
          <w:numId w:val="7"/>
        </w:numPr>
        <w:spacing w:after="120" w:line="276" w:lineRule="auto"/>
        <w:ind w:right="-1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Encerrada a análise quanto à aceitação da proposta, o pregoeiro verificará a habilitação do licitante, observado o disposto neste Edital</w:t>
      </w:r>
    </w:p>
    <w:p w14:paraId="7880C0D8" w14:textId="77777777" w:rsidR="00A5784E" w:rsidRDefault="00831A8B">
      <w:pPr>
        <w:keepNext/>
        <w:keepLines/>
        <w:numPr>
          <w:ilvl w:val="0"/>
          <w:numId w:val="4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DA HABILITAÇÃO </w:t>
      </w:r>
    </w:p>
    <w:p w14:paraId="7E73166D" w14:textId="77777777" w:rsidR="00A5784E" w:rsidRDefault="00831A8B">
      <w:pPr>
        <w:numPr>
          <w:ilvl w:val="1"/>
          <w:numId w:val="4"/>
        </w:numPr>
        <w:spacing w:before="12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>Como condição prévia ao exame da documentação de habilitação do licitante detentor da</w:t>
      </w:r>
      <w:r>
        <w:rPr>
          <w:rFonts w:cs="Arial"/>
          <w:color w:val="000000"/>
          <w:szCs w:val="20"/>
        </w:rPr>
        <w:t xml:space="preserve"> proposta classificada em primeiro lugar, o Pregoeiro verificará o eventual descumprimento das condições de participação, especialmente quanto à existência de sanção que impeça a participação no certame ou a futura contratação, mediante a consulta aos segu</w:t>
      </w:r>
      <w:r>
        <w:rPr>
          <w:rFonts w:cs="Arial"/>
          <w:color w:val="000000"/>
          <w:szCs w:val="20"/>
        </w:rPr>
        <w:t xml:space="preserve">intes cadastros:  </w:t>
      </w:r>
    </w:p>
    <w:p w14:paraId="20304C76" w14:textId="77777777" w:rsidR="00A5784E" w:rsidRDefault="00831A8B">
      <w:pPr>
        <w:spacing w:before="120" w:line="276" w:lineRule="auto"/>
        <w:ind w:left="1134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a) SICAF;  </w:t>
      </w:r>
    </w:p>
    <w:p w14:paraId="77F1FDE4" w14:textId="77777777" w:rsidR="00A5784E" w:rsidRDefault="00831A8B">
      <w:pPr>
        <w:spacing w:line="276" w:lineRule="auto"/>
        <w:ind w:left="1134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b) Cadastro Nacional de Empresas Inidôneas e Suspensas - CEIS, mantido pela Controladoria-Geral da União</w:t>
      </w:r>
      <w:r>
        <w:rPr>
          <w:b/>
          <w:color w:val="0000FF"/>
          <w:szCs w:val="20"/>
        </w:rPr>
        <w:t xml:space="preserve"> (</w:t>
      </w:r>
      <w:hyperlink r:id="rId15">
        <w:r>
          <w:rPr>
            <w:b/>
            <w:color w:val="0000FF"/>
            <w:szCs w:val="20"/>
            <w:u w:val="single"/>
          </w:rPr>
          <w:t>www.portaldatransparencia.gov.br/ceis</w:t>
        </w:r>
      </w:hyperlink>
      <w:r>
        <w:rPr>
          <w:b/>
          <w:color w:val="0000FF"/>
          <w:szCs w:val="20"/>
        </w:rPr>
        <w:t>);</w:t>
      </w:r>
      <w:r>
        <w:rPr>
          <w:rFonts w:cs="Arial"/>
          <w:color w:val="000000"/>
          <w:szCs w:val="20"/>
        </w:rPr>
        <w:t xml:space="preserve">  </w:t>
      </w:r>
    </w:p>
    <w:p w14:paraId="19A6086B" w14:textId="77777777" w:rsidR="00A5784E" w:rsidRDefault="00831A8B">
      <w:pPr>
        <w:spacing w:line="276" w:lineRule="auto"/>
        <w:ind w:left="1134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c) Cadastro Nacional de Condenações Cíveis por Atos de Improbidade Administrativa, mantido pelo Conselho Nacional de Justiça </w:t>
      </w:r>
      <w:r>
        <w:rPr>
          <w:b/>
          <w:color w:val="0000FF"/>
          <w:szCs w:val="20"/>
        </w:rPr>
        <w:t>(</w:t>
      </w:r>
      <w:hyperlink r:id="rId16">
        <w:r>
          <w:rPr>
            <w:b/>
            <w:color w:val="0000FF"/>
            <w:szCs w:val="20"/>
            <w:u w:val="single"/>
          </w:rPr>
          <w:t>www.cnj.jus.br/improbidade_adm/consultar_requerido.php</w:t>
        </w:r>
      </w:hyperlink>
      <w:r>
        <w:rPr>
          <w:b/>
          <w:color w:val="0000FF"/>
          <w:szCs w:val="20"/>
        </w:rPr>
        <w:t xml:space="preserve">). </w:t>
      </w:r>
      <w:r>
        <w:rPr>
          <w:rFonts w:cs="Arial"/>
          <w:color w:val="000000"/>
          <w:szCs w:val="20"/>
        </w:rPr>
        <w:t xml:space="preserve"> </w:t>
      </w:r>
    </w:p>
    <w:p w14:paraId="119DBCA0" w14:textId="77777777" w:rsidR="00A5784E" w:rsidRDefault="00831A8B">
      <w:pPr>
        <w:spacing w:line="276" w:lineRule="auto"/>
        <w:ind w:left="1134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d) Lista de</w:t>
      </w:r>
      <w:r>
        <w:rPr>
          <w:rFonts w:cs="Arial"/>
          <w:color w:val="000000"/>
          <w:szCs w:val="20"/>
        </w:rPr>
        <w:t xml:space="preserve"> Inidôneos e o Cadastro Integrado de Condenações por Ilícitos Administrativos - CADICON, mantidos pelo Tribunal de Contas da União - TCU; </w:t>
      </w:r>
    </w:p>
    <w:p w14:paraId="6B5A121A" w14:textId="77777777" w:rsidR="00A5784E" w:rsidRDefault="00831A8B">
      <w:pPr>
        <w:numPr>
          <w:ilvl w:val="2"/>
          <w:numId w:val="4"/>
        </w:numPr>
        <w:spacing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>Para a consulta de licitantes pessoa jurídica poderá haver a substituição das consultas das alíneas “b”, “c” e “d” ac</w:t>
      </w:r>
      <w:r>
        <w:rPr>
          <w:rFonts w:cs="Arial"/>
          <w:color w:val="000000"/>
          <w:szCs w:val="20"/>
        </w:rPr>
        <w:t>ima pela Consulta Consolidada de Pessoa Jurídica do TCU (https://certidoesapf.apps.tcu.gov.br/)</w:t>
      </w:r>
    </w:p>
    <w:p w14:paraId="79755053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consulta aos cadastros será realizada em nome da empresa licitante e também de seu sócio majoritário, por força do artigo 12 da Lei n° 8.429, de 1992, que pre</w:t>
      </w:r>
      <w:r>
        <w:rPr>
          <w:rFonts w:cs="Arial"/>
          <w:color w:val="000000"/>
          <w:szCs w:val="20"/>
        </w:rPr>
        <w:t>vê, dentre as sanções impostas ao responsável pela prática de ato de improbidade administrativa, a proibição de contratar com o Poder Público, inclusive por intermédio de pessoa jurídica da qual seja sócio majoritário.</w:t>
      </w:r>
    </w:p>
    <w:p w14:paraId="24977B1D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Caso conste na Consulta de Situação d</w:t>
      </w:r>
      <w:r>
        <w:rPr>
          <w:rFonts w:cs="Arial"/>
          <w:color w:val="000000"/>
          <w:szCs w:val="20"/>
        </w:rPr>
        <w:t>o Fornecedor a existência de Ocorrências Impeditivas Indiretas, o gestor diligenciará para verificar se houve fraude por parte das empresas apontadas no Relatório de Ocorrências Impeditivas Indiretas.</w:t>
      </w:r>
    </w:p>
    <w:p w14:paraId="625ABDDB" w14:textId="77777777" w:rsidR="00A5784E" w:rsidRDefault="00831A8B">
      <w:pPr>
        <w:numPr>
          <w:ilvl w:val="4"/>
          <w:numId w:val="4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tentativa de burla será verificada por meio dos </w:t>
      </w:r>
      <w:r>
        <w:rPr>
          <w:rFonts w:cs="Arial"/>
          <w:color w:val="000000"/>
          <w:szCs w:val="20"/>
        </w:rPr>
        <w:t>vínculos societários, linhas de fornecimento similares, dentre outros.</w:t>
      </w:r>
    </w:p>
    <w:p w14:paraId="4E326ED9" w14:textId="77777777" w:rsidR="00A5784E" w:rsidRDefault="00831A8B">
      <w:pPr>
        <w:numPr>
          <w:ilvl w:val="4"/>
          <w:numId w:val="4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 licitante será convocado para manifestação previamente à sua desclassificação.</w:t>
      </w:r>
    </w:p>
    <w:p w14:paraId="7FD35112" w14:textId="77777777" w:rsidR="00A5784E" w:rsidRDefault="00831A8B">
      <w:pPr>
        <w:numPr>
          <w:ilvl w:val="2"/>
          <w:numId w:val="4"/>
        </w:numPr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Constatada a existência de sanção, o Pregoeiro reputará o licitante inabilitado, por falta de condição d</w:t>
      </w:r>
      <w:r>
        <w:rPr>
          <w:rFonts w:cs="Arial"/>
          <w:color w:val="000000"/>
          <w:szCs w:val="20"/>
        </w:rPr>
        <w:t>e participação.</w:t>
      </w:r>
    </w:p>
    <w:p w14:paraId="68DA225D" w14:textId="77777777" w:rsidR="00A5784E" w:rsidRDefault="00831A8B">
      <w:pPr>
        <w:numPr>
          <w:ilvl w:val="2"/>
          <w:numId w:val="4"/>
        </w:numPr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No caso de inabilitação, haverá nova verificação, pelo sistema, da eventual ocorrência do empate ficto, previsto nos </w:t>
      </w:r>
      <w:proofErr w:type="spellStart"/>
      <w:r>
        <w:rPr>
          <w:rFonts w:cs="Arial"/>
          <w:color w:val="000000"/>
          <w:szCs w:val="20"/>
        </w:rPr>
        <w:t>arts</w:t>
      </w:r>
      <w:proofErr w:type="spellEnd"/>
      <w:r>
        <w:rPr>
          <w:rFonts w:cs="Arial"/>
          <w:color w:val="000000"/>
          <w:szCs w:val="20"/>
        </w:rPr>
        <w:t>. 44 e 45 da Lei Complementar nº 123, de 2006, seguindo-se a disciplina antes estabelecida para aceitação da proposta s</w:t>
      </w:r>
      <w:r>
        <w:rPr>
          <w:rFonts w:cs="Arial"/>
          <w:color w:val="000000"/>
          <w:szCs w:val="20"/>
        </w:rPr>
        <w:t>ubsequente.</w:t>
      </w:r>
    </w:p>
    <w:p w14:paraId="13652952" w14:textId="77777777" w:rsidR="00A5784E" w:rsidRDefault="00831A8B">
      <w:pPr>
        <w:numPr>
          <w:ilvl w:val="1"/>
          <w:numId w:val="4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Caso atendidas as condições de participação, a habilitação </w:t>
      </w:r>
      <w:proofErr w:type="gramStart"/>
      <w:r>
        <w:rPr>
          <w:rFonts w:cs="Arial"/>
          <w:color w:val="000000"/>
          <w:szCs w:val="20"/>
        </w:rPr>
        <w:t>do licitantes</w:t>
      </w:r>
      <w:proofErr w:type="gramEnd"/>
      <w:r>
        <w:rPr>
          <w:rFonts w:cs="Arial"/>
          <w:color w:val="000000"/>
          <w:szCs w:val="20"/>
        </w:rPr>
        <w:t xml:space="preserve"> será verificada por meio do SICAF, nos documentos por ele abrangidos, em relação à habilitação jurídica, à regularidade fiscal, à qualificação econômica financeira e habil</w:t>
      </w:r>
      <w:r>
        <w:rPr>
          <w:rFonts w:cs="Arial"/>
          <w:color w:val="000000"/>
          <w:szCs w:val="20"/>
        </w:rPr>
        <w:t>itação técnica, conforme o disposto na Instrução Normativa SEGES/MP nº 03, de 2018.</w:t>
      </w:r>
    </w:p>
    <w:p w14:paraId="2AEEF8F8" w14:textId="77777777" w:rsidR="00A5784E" w:rsidRDefault="00831A8B">
      <w:pPr>
        <w:numPr>
          <w:ilvl w:val="2"/>
          <w:numId w:val="4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interessado, para efeitos de habilitação prevista na Instrução Normativa SEGES/MP nº 03, de 2018 mediante utilização do sistema, deverá atender às condições exigidas </w:t>
      </w:r>
      <w:r>
        <w:rPr>
          <w:rFonts w:cs="Arial"/>
          <w:color w:val="000000"/>
          <w:szCs w:val="20"/>
        </w:rPr>
        <w:lastRenderedPageBreak/>
        <w:t>no c</w:t>
      </w:r>
      <w:r>
        <w:rPr>
          <w:rFonts w:cs="Arial"/>
          <w:color w:val="000000"/>
          <w:szCs w:val="20"/>
        </w:rPr>
        <w:t>adastramento no SICAF até o terceiro dia útil anterior à data prevista para recebimento das propostas;</w:t>
      </w:r>
    </w:p>
    <w:p w14:paraId="2CD21531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É dever do licitante atualizar previamente as comprovações constantes do SICAF para que estejam vigentes na data da abertura da sessão pública, ou encami</w:t>
      </w:r>
      <w:r>
        <w:rPr>
          <w:color w:val="000000"/>
        </w:rPr>
        <w:t>nhar, em conjunto com a apresentação da proposta, a respectiva documentação atualizada.</w:t>
      </w:r>
    </w:p>
    <w:p w14:paraId="1283BD23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 descumprimento do subitem acima implicará a inabilitação do licitante, exceto se a consulta aos sítios eletrônicos oficiais emissores de certidões feita pelo Pregoeir</w:t>
      </w:r>
      <w:r>
        <w:rPr>
          <w:color w:val="000000"/>
        </w:rPr>
        <w:t>o lograr êxito em encontrar a(s) certidão(</w:t>
      </w:r>
      <w:proofErr w:type="spellStart"/>
      <w:r>
        <w:rPr>
          <w:color w:val="000000"/>
        </w:rPr>
        <w:t>ões</w:t>
      </w:r>
      <w:proofErr w:type="spellEnd"/>
      <w:r>
        <w:rPr>
          <w:color w:val="000000"/>
        </w:rPr>
        <w:t>) válida(s), conforme art. 43, §3º, do Decreto 10.024, de 2019.</w:t>
      </w:r>
    </w:p>
    <w:p w14:paraId="62FBB45D" w14:textId="77777777" w:rsidR="00A5784E" w:rsidRDefault="00831A8B">
      <w:pPr>
        <w:numPr>
          <w:ilvl w:val="1"/>
          <w:numId w:val="4"/>
        </w:numPr>
        <w:shd w:val="clear" w:color="auto" w:fill="FFFFFF"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Havendo a necessidade de envio de documentos de habilitação complementares, necessários à confirmação daqueles exigidos neste Edital e já apresenta</w:t>
      </w:r>
      <w:r>
        <w:rPr>
          <w:rFonts w:cs="Arial"/>
          <w:color w:val="000000"/>
          <w:szCs w:val="20"/>
        </w:rPr>
        <w:t xml:space="preserve">dos, o licitante será convocado a encaminhá-los, em formato digital, via sistema, no prazo de </w:t>
      </w:r>
      <w:proofErr w:type="gramStart"/>
      <w:r>
        <w:rPr>
          <w:rFonts w:cs="Arial"/>
          <w:color w:val="000000"/>
          <w:szCs w:val="20"/>
        </w:rPr>
        <w:t>2 .</w:t>
      </w:r>
      <w:proofErr w:type="gramEnd"/>
      <w:r>
        <w:rPr>
          <w:rFonts w:cs="Arial"/>
          <w:color w:val="000000"/>
          <w:szCs w:val="20"/>
        </w:rPr>
        <w:t xml:space="preserve"> (duas) horas ou conforme exposto pelo Pregoeiro no “chat”, sob pena de inabilitação.</w:t>
      </w:r>
    </w:p>
    <w:p w14:paraId="6D434D04" w14:textId="77777777" w:rsidR="00A5784E" w:rsidRDefault="00831A8B">
      <w:pPr>
        <w:numPr>
          <w:ilvl w:val="1"/>
          <w:numId w:val="4"/>
        </w:numPr>
        <w:spacing w:before="120" w:after="120" w:line="276" w:lineRule="auto"/>
        <w:jc w:val="both"/>
      </w:pPr>
      <w:r>
        <w:t xml:space="preserve">Somente haverá a necessidade de comprovação do preenchimento de </w:t>
      </w:r>
      <w:r>
        <w:t>requisitos mediante apresentação dos documentos originais não-digitais quando houver dúvida em relação à integridade do documento digital.</w:t>
      </w:r>
    </w:p>
    <w:p w14:paraId="49EE8E9C" w14:textId="77777777" w:rsidR="00A5784E" w:rsidRDefault="00831A8B">
      <w:pPr>
        <w:numPr>
          <w:ilvl w:val="1"/>
          <w:numId w:val="4"/>
        </w:numPr>
        <w:spacing w:before="120" w:after="120" w:line="276" w:lineRule="auto"/>
        <w:jc w:val="both"/>
      </w:pPr>
      <w:r>
        <w:t>Não serão aceitos documentos de habilitação com indicação de CNPJ/CPF diferentes, salvo aqueles legalmente permitidos</w:t>
      </w:r>
      <w:r>
        <w:t>.</w:t>
      </w:r>
    </w:p>
    <w:p w14:paraId="5FE1CFC3" w14:textId="77777777" w:rsidR="00A5784E" w:rsidRDefault="00831A8B">
      <w:pPr>
        <w:numPr>
          <w:ilvl w:val="1"/>
          <w:numId w:val="4"/>
        </w:numPr>
        <w:spacing w:before="120" w:after="120" w:line="276" w:lineRule="auto"/>
        <w:jc w:val="both"/>
      </w:pPr>
      <w:r>
        <w:t>Se o licitante for a matriz, todos os documentos deverão estar em nome da matriz, e se o licitante for a filial, todos os documentos deverão estar em nome da filial, exceto aqueles documentos que, pela própria natureza, comprovadamente, forem emitidos so</w:t>
      </w:r>
      <w:r>
        <w:t>mente em nome da matriz.</w:t>
      </w:r>
    </w:p>
    <w:p w14:paraId="74EC448D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</w:pPr>
      <w:r>
        <w:t>Serão aceitos registros de CNPJ de licitante matriz e filial com diferenças de números de documentos pertinentes ao CND e ao CRF/FGTS, quando for comprovada a centralização do recolhimento dessas contribuições.</w:t>
      </w:r>
    </w:p>
    <w:p w14:paraId="270ED7D3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</w:pPr>
      <w:r>
        <w:rPr>
          <w:color w:val="000000"/>
        </w:rPr>
        <w:t xml:space="preserve">Ressalvado o </w:t>
      </w:r>
      <w:r>
        <w:rPr>
          <w:color w:val="000000"/>
        </w:rPr>
        <w:t>disposto no item 5.3, os licitantes deverão encaminhar, nos termos deste Edital, a documentação relacionada nos itens a seguir, para fins de habilitação</w:t>
      </w:r>
    </w:p>
    <w:p w14:paraId="7F7A8434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1A2EB4D5" w14:textId="77777777" w:rsidR="00A5784E" w:rsidRDefault="00831A8B">
      <w:pPr>
        <w:numPr>
          <w:ilvl w:val="1"/>
          <w:numId w:val="4"/>
        </w:numPr>
        <w:spacing w:before="12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Habilitação jurídica: </w:t>
      </w:r>
    </w:p>
    <w:p w14:paraId="0CDBFF43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iCs/>
        </w:rPr>
      </w:pPr>
      <w:r>
        <w:rPr>
          <w:iCs/>
        </w:rPr>
        <w:t>no caso de empresário individual, inscrição no Registro Público de Empresas Mer</w:t>
      </w:r>
      <w:r>
        <w:rPr>
          <w:iCs/>
        </w:rPr>
        <w:t>cantis, a cargo da Junta Comercial da respectiva sede;</w:t>
      </w:r>
    </w:p>
    <w:p w14:paraId="6EDC636F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No caso de sociedade empresária ou empresa individual de responsabilidade limitada - EIRELI: ato constitutivo, estatuto ou contrato social em vigor, devidamente registrado na Junta Comercial da respect</w:t>
      </w:r>
      <w:r>
        <w:rPr>
          <w:color w:val="000000"/>
        </w:rPr>
        <w:t>iva sede, acompanhado de documento comprobatório de seus administradores;</w:t>
      </w:r>
    </w:p>
    <w:p w14:paraId="17DF9F13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inscrição no Registro Público de Empresas Mercantis onde opera, com averbação no Registro onde tem sede a matriz, no caso de ser o participante sucursal, filial ou agência;</w:t>
      </w:r>
    </w:p>
    <w:p w14:paraId="78E65837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</w:pPr>
      <w:r>
        <w:rPr>
          <w:color w:val="000000"/>
        </w:rPr>
        <w:t>No caso d</w:t>
      </w:r>
      <w:r>
        <w:rPr>
          <w:color w:val="000000"/>
        </w:rPr>
        <w:t>e sociedade simples: inscrição do ato constitutivo no Registro Civil das Pessoas Jurídicas do local de sua sede, acompanhada de prova da indicação dos seus administradores;</w:t>
      </w:r>
    </w:p>
    <w:p w14:paraId="37D33EA7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decreto de autorização, em se tratando de sociedade empresária estrangeira em funci</w:t>
      </w:r>
      <w:r>
        <w:rPr>
          <w:color w:val="000000"/>
        </w:rPr>
        <w:t>onamento no País;</w:t>
      </w:r>
    </w:p>
    <w:p w14:paraId="3E174C22" w14:textId="77777777" w:rsidR="00A5784E" w:rsidRDefault="00831A8B">
      <w:pPr>
        <w:numPr>
          <w:ilvl w:val="2"/>
          <w:numId w:val="4"/>
        </w:numPr>
        <w:spacing w:before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Os documentos acima deverão estar acompanhados de todas as alterações ou da consolidação respectiva.</w:t>
      </w:r>
    </w:p>
    <w:p w14:paraId="1ED0886C" w14:textId="77777777" w:rsidR="00A5784E" w:rsidRDefault="00A5784E">
      <w:pPr>
        <w:spacing w:after="120" w:line="276" w:lineRule="auto"/>
        <w:ind w:left="1134"/>
        <w:jc w:val="both"/>
        <w:rPr>
          <w:rFonts w:cs="Arial"/>
          <w:color w:val="000000"/>
          <w:szCs w:val="20"/>
        </w:rPr>
      </w:pPr>
    </w:p>
    <w:p w14:paraId="410E696E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b/>
          <w:color w:val="000000"/>
        </w:rPr>
        <w:t>Regularidade fiscal e trabalhista:</w:t>
      </w:r>
    </w:p>
    <w:p w14:paraId="60EF84C4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</w:pPr>
      <w:r>
        <w:lastRenderedPageBreak/>
        <w:t>prova de inscrição no Cadastro Nacional de Pessoas Jurídicas;</w:t>
      </w:r>
    </w:p>
    <w:p w14:paraId="5FC52AF1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</w:pPr>
      <w:r>
        <w:t xml:space="preserve">prova de regularidade fiscal perante a </w:t>
      </w:r>
      <w:r>
        <w:t>Fazenda Nacional, mediante apresentação de certidão expedida conjuntamente pela Secretaria da Receita Federal do Brasil (RFB) e pela Procuradoria-Geral da Fazenda Nacional (PGFN), referente a todos os créditos tributários federais e à Dívida Ativa da União</w:t>
      </w:r>
      <w:r>
        <w:t xml:space="preserve"> (DAU) por elas administrados, inclusive aqueles relativos à Seguridade Social, nos termos da Portaria Conjunta nº 1.751, de 02/10/2014, do Secretário da Receita Federal do Brasil e da Procuradora-Geral da Fazenda Nacional.</w:t>
      </w:r>
    </w:p>
    <w:p w14:paraId="2A0D544A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prova de regularidade com o Fund</w:t>
      </w:r>
      <w:r>
        <w:rPr>
          <w:color w:val="000000"/>
        </w:rPr>
        <w:t>o de Garantia do Tempo de Serviço (FGTS);</w:t>
      </w:r>
    </w:p>
    <w:p w14:paraId="5C677492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</w:pPr>
      <w:r>
        <w:t>prova de inexistência de débitos inadimplidos perante a Justiça do Trabalho, mediante a apresentação de certidão negativa ou positiva com efeito de negativa, nos termos do Título VII-A da Consolidação das Leis do T</w:t>
      </w:r>
      <w:r>
        <w:t>rabalho, aprovada pelo Decreto-Lei nº 5.452, de 1º de maio de 1943;</w:t>
      </w:r>
    </w:p>
    <w:p w14:paraId="07EFEF24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</w:pPr>
      <w:r>
        <w:t xml:space="preserve">prova de inscrição no cadastro de contribuintes municipal, relativo ao domicílio ou sede do licitante, pertinente ao seu ramo de atividade e compatível com o objeto contratual; </w:t>
      </w:r>
    </w:p>
    <w:p w14:paraId="1AB5F359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b/>
        </w:rPr>
      </w:pPr>
      <w:r>
        <w:t xml:space="preserve">prova de regularidade com a Fazenda Municipal do domicílio ou sede do licitante, relativa à atividade em cujo exercício contrata ou concorre; </w:t>
      </w:r>
    </w:p>
    <w:p w14:paraId="51456ACF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b/>
        </w:rPr>
      </w:pPr>
      <w:r>
        <w:t>caso o licitante seja considerado isento dos tributos municipais relacionados ao objeto licitatório, deverá compr</w:t>
      </w:r>
      <w:r>
        <w:t xml:space="preserve">ovar tal condição mediante a apresentação de declaração da Fazenda Municipal do seu domicílio ou sede, ou outra equivalente, na forma da lei; </w:t>
      </w:r>
    </w:p>
    <w:p w14:paraId="6F1F59FE" w14:textId="77777777" w:rsidR="00A5784E" w:rsidRDefault="00A5784E">
      <w:pPr>
        <w:spacing w:before="120" w:after="120" w:line="276" w:lineRule="auto"/>
        <w:ind w:left="425"/>
        <w:jc w:val="both"/>
        <w:rPr>
          <w:b/>
          <w:color w:val="000000"/>
          <w:highlight w:val="yellow"/>
        </w:rPr>
      </w:pPr>
    </w:p>
    <w:p w14:paraId="20CC5A77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b/>
          <w:color w:val="000000"/>
        </w:rPr>
        <w:t>Qualificação Econômico-Financeira:</w:t>
      </w:r>
    </w:p>
    <w:p w14:paraId="5AB73E00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certidão negativa de falência expedida pelo distribuidor da sede do licitante</w:t>
      </w:r>
      <w:r>
        <w:rPr>
          <w:color w:val="000000"/>
        </w:rPr>
        <w:t>;</w:t>
      </w:r>
    </w:p>
    <w:p w14:paraId="42D27DBC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balanço patrimonial e demonstrações contábeis do último exercício social, já exigíveis e apresentados na forma da lei, que comprovem a boa situação financeira da empresa, vedada a sua substituição por balancetes ou balanços provisórios, podendo ser atual</w:t>
      </w:r>
      <w:r>
        <w:rPr>
          <w:color w:val="000000"/>
        </w:rPr>
        <w:t>izados por índices oficiais quando encerrado há mais de 3 (três) meses da data de apresentação da proposta;</w:t>
      </w:r>
    </w:p>
    <w:p w14:paraId="202E792E" w14:textId="77777777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</w:pPr>
      <w:r>
        <w:rPr>
          <w:color w:val="000000"/>
        </w:rPr>
        <w:t xml:space="preserve">no caso de empresa constituída no exercício social vigente, admite-se a apresentação </w:t>
      </w:r>
      <w:r>
        <w:t xml:space="preserve">de balanço patrimonial e demonstrações contábeis referentes ao </w:t>
      </w:r>
      <w:r>
        <w:t>período de existência da sociedade;</w:t>
      </w:r>
    </w:p>
    <w:p w14:paraId="31EB920F" w14:textId="77777777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</w:pPr>
      <w:r>
        <w:t xml:space="preserve">é admissível o balanço intermediário, se decorrer de lei ou contrato/estatuto </w:t>
      </w:r>
      <w:r>
        <w:rPr>
          <w:color w:val="000000"/>
        </w:rPr>
        <w:t>social</w:t>
      </w:r>
      <w:r>
        <w:t>.</w:t>
      </w:r>
    </w:p>
    <w:p w14:paraId="354F13B4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comprovação da boa situação financeira da empresa mediante obtenção de índices de Liquidez Geral (LG), Solvência Geral (SG) e Liquidez</w:t>
      </w:r>
      <w:r>
        <w:rPr>
          <w:color w:val="000000"/>
        </w:rPr>
        <w:t xml:space="preserve"> Corrente (LC), superiores a 1 (um), </w:t>
      </w:r>
      <w:proofErr w:type="gramStart"/>
      <w:r>
        <w:rPr>
          <w:color w:val="000000"/>
        </w:rPr>
        <w:t>obtidos  pela</w:t>
      </w:r>
      <w:proofErr w:type="gramEnd"/>
      <w:r>
        <w:rPr>
          <w:color w:val="000000"/>
        </w:rPr>
        <w:t xml:space="preserve"> aplicação das seguintes fórmulas:</w:t>
      </w:r>
    </w:p>
    <w:tbl>
      <w:tblPr>
        <w:tblStyle w:val="Style501"/>
        <w:tblW w:w="648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A5784E" w14:paraId="144791DF" w14:textId="77777777">
        <w:tc>
          <w:tcPr>
            <w:tcW w:w="2235" w:type="dxa"/>
            <w:vMerge w:val="restart"/>
            <w:vAlign w:val="center"/>
          </w:tcPr>
          <w:p w14:paraId="35B3BA75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LG =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 w14:paraId="4B04DAB8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Ativo Circulante + Realizável a Longo Prazo</w:t>
            </w:r>
          </w:p>
        </w:tc>
      </w:tr>
      <w:tr w:rsidR="00A5784E" w14:paraId="79CF7A58" w14:textId="77777777">
        <w:tc>
          <w:tcPr>
            <w:tcW w:w="2235" w:type="dxa"/>
            <w:vMerge/>
            <w:vAlign w:val="center"/>
          </w:tcPr>
          <w:p w14:paraId="18B3E75D" w14:textId="77777777" w:rsidR="00A5784E" w:rsidRDefault="00A5784E">
            <w:pPr>
              <w:widowControl w:val="0"/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14:paraId="48BF9BF9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Passivo Circulante + Passivo Não Circulante</w:t>
            </w:r>
          </w:p>
        </w:tc>
      </w:tr>
    </w:tbl>
    <w:p w14:paraId="27956879" w14:textId="77777777" w:rsidR="00A5784E" w:rsidRDefault="00A5784E">
      <w:pPr>
        <w:tabs>
          <w:tab w:val="left" w:pos="1440"/>
        </w:tabs>
        <w:spacing w:line="276" w:lineRule="auto"/>
        <w:ind w:left="1134"/>
        <w:jc w:val="both"/>
        <w:rPr>
          <w:color w:val="000000"/>
        </w:rPr>
      </w:pPr>
    </w:p>
    <w:tbl>
      <w:tblPr>
        <w:tblStyle w:val="Style502"/>
        <w:tblW w:w="6629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</w:tblGrid>
      <w:tr w:rsidR="00A5784E" w14:paraId="58CFB0E9" w14:textId="77777777">
        <w:tc>
          <w:tcPr>
            <w:tcW w:w="2235" w:type="dxa"/>
            <w:vMerge w:val="restart"/>
            <w:vAlign w:val="center"/>
          </w:tcPr>
          <w:p w14:paraId="29D5B004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SG =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bottom"/>
          </w:tcPr>
          <w:p w14:paraId="05CE5CED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Ativo Total</w:t>
            </w:r>
          </w:p>
        </w:tc>
      </w:tr>
      <w:tr w:rsidR="00A5784E" w14:paraId="4B3F0990" w14:textId="77777777">
        <w:tc>
          <w:tcPr>
            <w:tcW w:w="2235" w:type="dxa"/>
            <w:vMerge/>
            <w:vAlign w:val="center"/>
          </w:tcPr>
          <w:p w14:paraId="32C2B90E" w14:textId="77777777" w:rsidR="00A5784E" w:rsidRDefault="00A5784E">
            <w:pPr>
              <w:widowControl w:val="0"/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14:paraId="734222D4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Passivo Circulante + Passivo Não Circulante</w:t>
            </w:r>
          </w:p>
        </w:tc>
      </w:tr>
    </w:tbl>
    <w:p w14:paraId="4C5EBE8A" w14:textId="77777777" w:rsidR="00A5784E" w:rsidRDefault="00A5784E">
      <w:pPr>
        <w:tabs>
          <w:tab w:val="left" w:pos="1440"/>
        </w:tabs>
        <w:spacing w:line="276" w:lineRule="auto"/>
        <w:ind w:left="1134"/>
        <w:jc w:val="both"/>
        <w:rPr>
          <w:color w:val="000000"/>
        </w:rPr>
      </w:pPr>
    </w:p>
    <w:tbl>
      <w:tblPr>
        <w:tblStyle w:val="Style503"/>
        <w:tblW w:w="4786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A5784E" w14:paraId="4271D22F" w14:textId="77777777">
        <w:tc>
          <w:tcPr>
            <w:tcW w:w="2235" w:type="dxa"/>
            <w:vMerge w:val="restart"/>
            <w:vAlign w:val="center"/>
          </w:tcPr>
          <w:p w14:paraId="69C09D2E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LC =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 w14:paraId="1D5AE0E1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Ativo Circulante</w:t>
            </w:r>
          </w:p>
        </w:tc>
      </w:tr>
      <w:tr w:rsidR="00A5784E" w14:paraId="4E374E88" w14:textId="77777777">
        <w:tc>
          <w:tcPr>
            <w:tcW w:w="2235" w:type="dxa"/>
            <w:vMerge/>
            <w:vAlign w:val="center"/>
          </w:tcPr>
          <w:p w14:paraId="239922A1" w14:textId="77777777" w:rsidR="00A5784E" w:rsidRDefault="00A5784E">
            <w:pPr>
              <w:widowControl w:val="0"/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4D22DE4" w14:textId="77777777" w:rsidR="00A5784E" w:rsidRDefault="00831A8B">
            <w:pPr>
              <w:tabs>
                <w:tab w:val="left" w:pos="1440"/>
              </w:tabs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Passivo Circulante</w:t>
            </w:r>
          </w:p>
        </w:tc>
      </w:tr>
    </w:tbl>
    <w:p w14:paraId="3ACC94EB" w14:textId="77777777" w:rsidR="00A5784E" w:rsidRDefault="00A5784E">
      <w:pPr>
        <w:spacing w:line="276" w:lineRule="auto"/>
        <w:jc w:val="both"/>
        <w:rPr>
          <w:b/>
        </w:rPr>
      </w:pPr>
    </w:p>
    <w:p w14:paraId="5579C938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As empresas, cadastradas ou não no SICAF, que apresentarem resultado inferior ou igual a 1(um) em qualquer dos índices de Liquidez Geral (LG), Solvência Geral (SG) e Liquidez Corrente (LC), deverão comprovar patrimônio líquido de </w:t>
      </w:r>
      <w:r>
        <w:t xml:space="preserve">5% (cinco por cento) </w:t>
      </w:r>
      <w:r>
        <w:rPr>
          <w:rFonts w:cs="Arial"/>
          <w:color w:val="000000"/>
          <w:szCs w:val="20"/>
        </w:rPr>
        <w:t>do va</w:t>
      </w:r>
      <w:r>
        <w:rPr>
          <w:rFonts w:cs="Arial"/>
          <w:color w:val="000000"/>
          <w:szCs w:val="20"/>
        </w:rPr>
        <w:t xml:space="preserve">lor estimado da contratação ou do item pertinente. </w:t>
      </w:r>
    </w:p>
    <w:p w14:paraId="3C295EFB" w14:textId="77777777" w:rsidR="00A5784E" w:rsidRDefault="00A5784E">
      <w:pPr>
        <w:spacing w:line="276" w:lineRule="auto"/>
        <w:jc w:val="both"/>
      </w:pPr>
    </w:p>
    <w:p w14:paraId="1A2DA3C5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Qualificação Técnica: </w:t>
      </w:r>
    </w:p>
    <w:p w14:paraId="63F07536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iCs/>
        </w:rPr>
      </w:pPr>
      <w:bookmarkStart w:id="5" w:name="_heading=h.3dy6vkm" w:colFirst="0" w:colLast="0"/>
      <w:bookmarkEnd w:id="5"/>
      <w:r>
        <w:rPr>
          <w:iCs/>
        </w:rPr>
        <w:t xml:space="preserve">Comprovação de que possui em seu corpo técnico, na data da assinatura do contrato, profissional com formação de nível superior em Engenharia Mecânica, devidamente </w:t>
      </w:r>
      <w:r>
        <w:rPr>
          <w:iCs/>
        </w:rPr>
        <w:t>registrado no Conselho Regional de Engenharia e Agronomia, para acompanhar e se responsabilizar pela execução dos serviços em nome da licitante, relativo à execução do serviço de engenharia. Esta comprovação poderá ser feita pela Certidão expedida pelo CRE</w:t>
      </w:r>
      <w:r>
        <w:rPr>
          <w:iCs/>
        </w:rPr>
        <w:t>A</w:t>
      </w:r>
    </w:p>
    <w:p w14:paraId="1ACD7EBF" w14:textId="77777777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>Os documentos necessários para a comprovação de que o profissional responsável pela obra está vinculado à licitante, são:</w:t>
      </w:r>
    </w:p>
    <w:p w14:paraId="58842EF7" w14:textId="77777777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 xml:space="preserve">No caso de empregado com vínculo empregatício, o respectivo registro na Carteira de Trabalho e Previdência Social, bem como a ficha </w:t>
      </w:r>
      <w:r>
        <w:rPr>
          <w:iCs/>
        </w:rPr>
        <w:t>ou livro de registro de empregados, este último em conformidade com as normas da Delegacia Regional do Trabalho (DRT)</w:t>
      </w:r>
    </w:p>
    <w:p w14:paraId="620AA1CE" w14:textId="4A491F34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  <w:rPr>
          <w:iCs/>
        </w:rPr>
      </w:pPr>
      <w:r>
        <w:rPr>
          <w:rFonts w:ascii="Calibri" w:eastAsia="SimSun" w:hAnsi="Calibri" w:cs="Calibri"/>
          <w:color w:val="000000"/>
          <w:sz w:val="24"/>
        </w:rPr>
        <w:t>N</w:t>
      </w:r>
      <w:r>
        <w:rPr>
          <w:iCs/>
        </w:rPr>
        <w:t xml:space="preserve">o caso de sócio da empresa, o respectivo contrato social da empresa devidamente registrado no órgão competente (Cartório de </w:t>
      </w:r>
      <w:r>
        <w:rPr>
          <w:iCs/>
        </w:rPr>
        <w:t>Títulos e Documentos ou Junta Comercial), para fins de se verificar o vínculo com os responsáveis técnicos indicados na Certidão de Pessoa Jurídica expedida pelo CREA.</w:t>
      </w:r>
    </w:p>
    <w:p w14:paraId="4CEE4123" w14:textId="3722E32F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 xml:space="preserve">No </w:t>
      </w:r>
      <w:r>
        <w:rPr>
          <w:iCs/>
        </w:rPr>
        <w:t>caso de contrato de prestação de serviços técnicos, o contrato</w:t>
      </w:r>
      <w:r>
        <w:rPr>
          <w:iCs/>
        </w:rPr>
        <w:t xml:space="preserve"> </w:t>
      </w:r>
      <w:r>
        <w:rPr>
          <w:iCs/>
        </w:rPr>
        <w:t>devidamente firma</w:t>
      </w:r>
      <w:r>
        <w:rPr>
          <w:iCs/>
        </w:rPr>
        <w:t>do entre as partes, para vincular a responsabilidade técnica com os profissionais</w:t>
      </w:r>
      <w:r>
        <w:rPr>
          <w:iCs/>
        </w:rPr>
        <w:t xml:space="preserve"> </w:t>
      </w:r>
      <w:r>
        <w:rPr>
          <w:iCs/>
        </w:rPr>
        <w:t>informados na Certidão de Pessoa Jurídica expedida pelo CREA;</w:t>
      </w:r>
    </w:p>
    <w:p w14:paraId="6B45CBBB" w14:textId="77777777" w:rsidR="00A5784E" w:rsidRDefault="00831A8B">
      <w:pPr>
        <w:numPr>
          <w:ilvl w:val="3"/>
          <w:numId w:val="4"/>
        </w:numPr>
        <w:tabs>
          <w:tab w:val="left" w:pos="1440"/>
        </w:tabs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>No caso de o profissional ainda não possuir vínculo com a licitante, declaração de contratação futura do profiss</w:t>
      </w:r>
      <w:r>
        <w:rPr>
          <w:iCs/>
        </w:rPr>
        <w:t>ional detentor do atestado apresentado, desde que acompanhada da anuência deste.</w:t>
      </w:r>
    </w:p>
    <w:p w14:paraId="6FA5B3FA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iCs/>
        </w:rPr>
      </w:pPr>
      <w:r>
        <w:rPr>
          <w:iCs/>
        </w:rPr>
        <w:t> Certidão expedida pelo CREA, válida, com o registro ou inscrição da empresa individual ou pessoa jurídica no Conselho Regional de Engenharia e Agronomia (CREA) do domicílio o</w:t>
      </w:r>
      <w:r>
        <w:rPr>
          <w:iCs/>
        </w:rPr>
        <w:t>u sede da licitante, que comprove o ramo de atividade relacionada com o objeto da presente licitação e constatar o(s) seu(s) responsável(eis) técnico(s).</w:t>
      </w:r>
    </w:p>
    <w:p w14:paraId="42F65F27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iCs/>
        </w:rPr>
      </w:pPr>
      <w:r>
        <w:rPr>
          <w:iCs/>
        </w:rPr>
        <w:t>Quando da efetivação da contratação, as certidões emitidas por CREA de outros estados deverão apresent</w:t>
      </w:r>
      <w:r>
        <w:rPr>
          <w:iCs/>
        </w:rPr>
        <w:t>ar visto do CREA do Estado do Rio de Janeiro, conforme art. 5º do § 2º da Resolução nº 336/89 do CONFEA. Para fins de habilitação, tal documento não necessita ser apresentado com o referido visto.</w:t>
      </w:r>
    </w:p>
    <w:p w14:paraId="00AD3337" w14:textId="77777777" w:rsidR="00A5784E" w:rsidRDefault="00A5784E">
      <w:pPr>
        <w:tabs>
          <w:tab w:val="left" w:pos="1440"/>
        </w:tabs>
        <w:spacing w:before="120" w:after="120" w:line="276" w:lineRule="auto"/>
        <w:jc w:val="both"/>
        <w:rPr>
          <w:iCs/>
        </w:rPr>
      </w:pPr>
    </w:p>
    <w:p w14:paraId="0F926281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color w:val="000000"/>
        </w:rPr>
      </w:pPr>
      <w:r>
        <w:rPr>
          <w:rFonts w:cs="Arial"/>
          <w:color w:val="000000"/>
          <w:szCs w:val="20"/>
        </w:rPr>
        <w:t xml:space="preserve"> </w:t>
      </w:r>
      <w:r>
        <w:rPr>
          <w:iCs/>
        </w:rPr>
        <w:t>Apresentação de Atestado(s) de Capacidade Técnica, expedi</w:t>
      </w:r>
      <w:r>
        <w:rPr>
          <w:iCs/>
        </w:rPr>
        <w:t xml:space="preserve">do por pessoa jurídica de direito público ou privado, em nome da empresa licitante (Atestado de capacidade técnica operacional) comprovando ter executado contrato com um mínimo de </w:t>
      </w:r>
      <w:r>
        <w:rPr>
          <w:iCs/>
        </w:rPr>
        <w:t>25</w:t>
      </w:r>
      <w:r>
        <w:rPr>
          <w:iCs/>
        </w:rPr>
        <w:t>% (</w:t>
      </w:r>
      <w:r>
        <w:rPr>
          <w:iCs/>
        </w:rPr>
        <w:t>vinte e cinco</w:t>
      </w:r>
      <w:r>
        <w:rPr>
          <w:iCs/>
        </w:rPr>
        <w:t xml:space="preserve"> por cento) do número de equipamentos considerados neste T</w:t>
      </w:r>
      <w:r>
        <w:rPr>
          <w:iCs/>
        </w:rPr>
        <w:t>ermo de Referência</w:t>
      </w:r>
      <w:r>
        <w:rPr>
          <w:iCs/>
        </w:rPr>
        <w:t>, ou seja, 867 extintores</w:t>
      </w:r>
      <w:r>
        <w:rPr>
          <w:iCs/>
        </w:rPr>
        <w:t>.</w:t>
      </w:r>
    </w:p>
    <w:p w14:paraId="7DD9B811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iCs/>
        </w:rPr>
      </w:pPr>
      <w:bookmarkStart w:id="6" w:name="_heading=h.1t3h5sf" w:colFirst="0" w:colLast="0"/>
      <w:bookmarkEnd w:id="6"/>
      <w:r>
        <w:rPr>
          <w:iCs/>
        </w:rPr>
        <w:lastRenderedPageBreak/>
        <w:t>Os Atestados de Capacidade Técnica devem estar devidamente registrados no CREA (Conselho Regional de Engenharia e Agronomia) acompanhados da(s) respectiva(s) CAT – Certidão de Acervo Técnico vinculada(s) ao(s) a</w:t>
      </w:r>
      <w:r>
        <w:rPr>
          <w:iCs/>
        </w:rPr>
        <w:t>testado(s) / certidão(</w:t>
      </w:r>
      <w:proofErr w:type="spellStart"/>
      <w:r>
        <w:rPr>
          <w:iCs/>
        </w:rPr>
        <w:t>ões</w:t>
      </w:r>
      <w:proofErr w:type="spellEnd"/>
      <w:r>
        <w:rPr>
          <w:iCs/>
        </w:rPr>
        <w:t>)/declaração(</w:t>
      </w:r>
      <w:proofErr w:type="spellStart"/>
      <w:r>
        <w:rPr>
          <w:iCs/>
        </w:rPr>
        <w:t>ões</w:t>
      </w:r>
      <w:proofErr w:type="spellEnd"/>
      <w:r>
        <w:rPr>
          <w:iCs/>
        </w:rPr>
        <w:t>).</w:t>
      </w:r>
      <w:r>
        <w:rPr>
          <w:iCs/>
        </w:rPr>
        <w:t xml:space="preserve">; </w:t>
      </w:r>
    </w:p>
    <w:p w14:paraId="24775B47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>Somente serão aceitos atestados expedidos após a conclusão do contrato ou se decorrido, pelo menos, um ano do início de sua execução, exceto se firmado para ser executado em prazo inferior, conforme item 10.8 d</w:t>
      </w:r>
      <w:r>
        <w:rPr>
          <w:iCs/>
        </w:rPr>
        <w:t xml:space="preserve">o Anexo VII-A da IN SEGES/MP n. 5, de 2017. </w:t>
      </w:r>
    </w:p>
    <w:p w14:paraId="11F56EAA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iCs/>
        </w:rPr>
      </w:pPr>
      <w:bookmarkStart w:id="7" w:name="_heading=h.4d34og8" w:colFirst="0" w:colLast="0"/>
      <w:bookmarkEnd w:id="7"/>
      <w:r>
        <w:rPr>
          <w:iCs/>
        </w:rPr>
        <w:t xml:space="preserve">Poderá ser admitida, para fins de comprovação de quantitativo mínimo do serviço, a apresentação de diferentes atestados de serviços executados de forma concomitante, pois essa situação se equivale, para fins de </w:t>
      </w:r>
      <w:r>
        <w:rPr>
          <w:iCs/>
        </w:rPr>
        <w:t>comprovação de capacidade técnico-operacional, a uma única contratação, nos termos do item 10.9 do Anexo VII-A da IN SEGES/MP n. 5/2017.</w:t>
      </w:r>
    </w:p>
    <w:p w14:paraId="0FA32842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O licitante disponibilizará todas as informações necessárias à comprovação da legitimidade dos atestados apresentados, </w:t>
      </w:r>
      <w:r>
        <w:rPr>
          <w:color w:val="000000"/>
        </w:rPr>
        <w:t>apresentando, dentre outros documentos, cópia do contrato que deu suporte à contratação, endereço atual da contratante e local em que foram prestados os serviços, consoante o disposto no item 10.10 do Anexo VII-A da IN SEGES/MP n. 5/2017.</w:t>
      </w:r>
    </w:p>
    <w:p w14:paraId="014C1DCF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Registro ou inscr</w:t>
      </w:r>
      <w:r>
        <w:rPr>
          <w:color w:val="000000"/>
        </w:rPr>
        <w:t>ição da empresa licitante no Inmetro (Instituto Nacional de Metrologia, Qualidade e Tecnologia), em plena validade, pertinente ao seu ramo de atividade e compatível com o objeto contratual, emitida pelo correspondente regional do domicílio ou sede da licit</w:t>
      </w:r>
      <w:r>
        <w:rPr>
          <w:color w:val="000000"/>
        </w:rPr>
        <w:t>ante</w:t>
      </w:r>
    </w:p>
    <w:p w14:paraId="602039A8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Registro ou inscrição da empresa licitante no CBM (Corpo de Bombeiro Militar), em plena validade, pertinente ao seu ramo de atividade e compatível com o objeto contratual, emitida pelo correspondente Corpo de Bombeiro Militar do domicílio ou sede da l</w:t>
      </w:r>
      <w:r>
        <w:rPr>
          <w:color w:val="000000"/>
        </w:rPr>
        <w:t>icitante</w:t>
      </w:r>
    </w:p>
    <w:p w14:paraId="4F50C95C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color w:val="000000"/>
        </w:rPr>
      </w:pPr>
      <w:r>
        <w:rPr>
          <w:color w:val="000000"/>
        </w:rPr>
        <w:t>Quando da efetivação da contratação, a licitante deverá apresentar a certidão de registro/visto no Corpo de Bombeiros Militar do Estado do Rio de Janeiro</w:t>
      </w:r>
    </w:p>
    <w:p w14:paraId="69499FDE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  <w:rPr>
          <w:rFonts w:cs="Arial"/>
          <w:bCs/>
          <w:szCs w:val="20"/>
        </w:rPr>
      </w:pPr>
      <w:bookmarkStart w:id="8" w:name="_heading=h.2s8eyo1" w:colFirst="0" w:colLast="0"/>
      <w:bookmarkEnd w:id="8"/>
      <w:r>
        <w:rPr>
          <w:rFonts w:cs="Arial"/>
          <w:bCs/>
          <w:szCs w:val="20"/>
        </w:rPr>
        <w:t xml:space="preserve">As </w:t>
      </w:r>
      <w:r>
        <w:rPr>
          <w:rFonts w:cs="Arial"/>
          <w:szCs w:val="20"/>
        </w:rPr>
        <w:t>empresas</w:t>
      </w:r>
      <w:r>
        <w:rPr>
          <w:rFonts w:cs="Arial"/>
          <w:bCs/>
          <w:szCs w:val="20"/>
        </w:rPr>
        <w:t xml:space="preserve">, cadastradas ou não no SICAF, deverão apresentar atestado de vistoria assinado pelo servidor responsável, </w:t>
      </w:r>
      <w:r>
        <w:rPr>
          <w:rFonts w:cs="Arial"/>
          <w:b/>
          <w:bCs/>
          <w:szCs w:val="20"/>
        </w:rPr>
        <w:t>caso seja condição obrigatória expressa</w:t>
      </w:r>
      <w:r>
        <w:rPr>
          <w:rFonts w:cs="Arial"/>
          <w:bCs/>
          <w:szCs w:val="20"/>
        </w:rPr>
        <w:t xml:space="preserve"> no Termo de Referência.</w:t>
      </w:r>
    </w:p>
    <w:p w14:paraId="4886F27F" w14:textId="77777777" w:rsidR="00A5784E" w:rsidRDefault="00831A8B">
      <w:pPr>
        <w:numPr>
          <w:ilvl w:val="3"/>
          <w:numId w:val="4"/>
        </w:numPr>
        <w:spacing w:before="120" w:after="120" w:line="276" w:lineRule="auto"/>
        <w:ind w:hanging="720"/>
        <w:jc w:val="both"/>
        <w:rPr>
          <w:iCs/>
        </w:rPr>
      </w:pPr>
      <w:r>
        <w:rPr>
          <w:iCs/>
        </w:rPr>
        <w:t>O atestado de vistoria poderá ser substituído por declaração emitida pelo licitante e</w:t>
      </w:r>
      <w:r>
        <w:rPr>
          <w:iCs/>
        </w:rPr>
        <w:t>m que conste, alternativamente, ou que conhece as condições locais para execução do objeto ou que tem pleno conhecimento das condições e peculiaridades inerentes à natureza do trabalho, assume total responsabilidade por este fato e não utilizará deste para</w:t>
      </w:r>
      <w:r>
        <w:rPr>
          <w:iCs/>
        </w:rPr>
        <w:t xml:space="preserve"> quaisquer questionamentos futuros que ensejem desavenças técnicas ou financeiras com a contratante, </w:t>
      </w:r>
      <w:r>
        <w:rPr>
          <w:b/>
          <w:bCs/>
          <w:iCs/>
        </w:rPr>
        <w:t>constará na proposta</w:t>
      </w:r>
      <w:r>
        <w:rPr>
          <w:iCs/>
        </w:rPr>
        <w:t>, conforme modelo do Anexo V-A do Edital.</w:t>
      </w:r>
    </w:p>
    <w:p w14:paraId="7C11CCB9" w14:textId="77777777" w:rsidR="00A5784E" w:rsidRDefault="00A5784E"/>
    <w:p w14:paraId="51E7C633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b/>
        </w:rPr>
      </w:pPr>
      <w:r>
        <w:t xml:space="preserve">O licitante enquadrado como microempreendedor individual que pretenda auferir os benefícios </w:t>
      </w:r>
      <w:r>
        <w:t>do tratamento diferenciado previstos na Lei Complementar n. 123, de 2006, estará dispensado (a) da prova de inscrição nos cadastros de contribuintes estadual e municipal</w:t>
      </w:r>
      <w:r>
        <w:t xml:space="preserve">, </w:t>
      </w:r>
      <w:r>
        <w:rPr>
          <w:rFonts w:eastAsia="SimSun" w:cs="Arial"/>
          <w:b/>
          <w:bCs/>
          <w:color w:val="000000"/>
          <w:szCs w:val="20"/>
        </w:rPr>
        <w:t xml:space="preserve">entretanto, por força do Acórdão TCU 133/2022-Plenário, não estará </w:t>
      </w:r>
      <w:r>
        <w:rPr>
          <w:rFonts w:eastAsia="SimSun" w:cs="Arial"/>
          <w:b/>
          <w:bCs/>
          <w:color w:val="000000"/>
          <w:szCs w:val="20"/>
        </w:rPr>
        <w:t xml:space="preserve">dispensado da apresentação do balanço patrimonial e das demonstrações contábeis do último </w:t>
      </w:r>
      <w:proofErr w:type="gramStart"/>
      <w:r>
        <w:rPr>
          <w:rFonts w:eastAsia="SimSun" w:cs="Arial"/>
          <w:b/>
          <w:bCs/>
          <w:color w:val="000000"/>
          <w:szCs w:val="20"/>
        </w:rPr>
        <w:t>exercício</w:t>
      </w:r>
      <w:r>
        <w:t>.</w:t>
      </w:r>
      <w:r>
        <w:t>.</w:t>
      </w:r>
      <w:proofErr w:type="gramEnd"/>
    </w:p>
    <w:p w14:paraId="43AB6912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existência de restrição relativamente à regularidade fiscal e trabalhista não impede que a licitante qualificada como microempresa ou empresa de pequeno</w:t>
      </w:r>
      <w:r>
        <w:rPr>
          <w:color w:val="000000"/>
        </w:rPr>
        <w:t xml:space="preserve"> porte seja declarada vencedora, uma vez que atenda a todas as demais exigências do edital.</w:t>
      </w:r>
    </w:p>
    <w:p w14:paraId="21EAA983" w14:textId="77777777" w:rsidR="00A5784E" w:rsidRDefault="00831A8B">
      <w:pPr>
        <w:numPr>
          <w:ilvl w:val="2"/>
          <w:numId w:val="4"/>
        </w:numPr>
        <w:spacing w:before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A declaração do vencedor acontecerá no momento imediatamente posterior à fase de habilitação.</w:t>
      </w:r>
    </w:p>
    <w:p w14:paraId="4275D57D" w14:textId="77777777" w:rsidR="00A5784E" w:rsidRDefault="00831A8B">
      <w:pPr>
        <w:numPr>
          <w:ilvl w:val="1"/>
          <w:numId w:val="4"/>
        </w:numPr>
        <w:spacing w:after="120" w:line="276" w:lineRule="auto"/>
        <w:ind w:left="426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Caso a proposta mais vantajosa seja ofertada por microempresa, empresa</w:t>
      </w:r>
      <w:r>
        <w:rPr>
          <w:rFonts w:cs="Arial"/>
          <w:color w:val="000000"/>
          <w:szCs w:val="20"/>
        </w:rPr>
        <w:t xml:space="preserve"> de pequeno porte ou sociedade cooperativa equiparada, e uma vez constatada a existência de alguma restrição no que tange à regularidade fiscal e trabalhista, a mesma será convocada para, no prazo de 5 (cinco) dias úteis, após a declaração do vencedor, com</w:t>
      </w:r>
      <w:r>
        <w:rPr>
          <w:rFonts w:cs="Arial"/>
          <w:color w:val="000000"/>
          <w:szCs w:val="20"/>
        </w:rPr>
        <w:t>provar a regularização. O prazo poderá ser prorrogado por igual período, a critério da administração pública, quando requerida pelo licitante, mediante apresentação de justificativa.</w:t>
      </w:r>
    </w:p>
    <w:p w14:paraId="3D8C0084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não-regularização fiscal e trabalhista no prazo previsto no subitem ant</w:t>
      </w:r>
      <w:r>
        <w:rPr>
          <w:color w:val="000000"/>
        </w:rPr>
        <w:t>erior acarretará a inabilitação do licitante, sem prejuízo das sanções previstas neste Edital, sendo facultada a convocação dos licitantes remanescentes, na ordem de classificação. Se, na ordem de classificação, seguir-se outra microempresa, empresa de peq</w:t>
      </w:r>
      <w:r>
        <w:rPr>
          <w:color w:val="000000"/>
        </w:rPr>
        <w:t>ueno porte ou sociedade cooperativa com alguma restrição na documentação fiscal e trabalhista, será concedido o mesmo prazo para regularização.</w:t>
      </w:r>
    </w:p>
    <w:p w14:paraId="3EFC9534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Havendo necessidade de analisar minuciosamente os documentos exigidos, o Pregoeiro suspenderá a sessão, informan</w:t>
      </w:r>
      <w:r>
        <w:rPr>
          <w:color w:val="000000"/>
        </w:rPr>
        <w:t>do no “chat” a nova data e horário para a continuidade da mesma.</w:t>
      </w:r>
    </w:p>
    <w:p w14:paraId="7AF4D024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Será inabilitado o licitante que não comprovar sua habilitação, seja por não apresentar quaisquer dos documentos exigidos, ou apresentá-los em desacordo com o estabelecido neste Edital.</w:t>
      </w:r>
    </w:p>
    <w:p w14:paraId="1CE1F6A2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Nos i</w:t>
      </w:r>
      <w:r>
        <w:rPr>
          <w:color w:val="000000"/>
        </w:rPr>
        <w:t xml:space="preserve">tens não exclusivos a microempresas e empresas de pequeno porte, em </w:t>
      </w:r>
      <w:proofErr w:type="gramStart"/>
      <w:r>
        <w:rPr>
          <w:color w:val="000000"/>
        </w:rPr>
        <w:t>havendo  inabilitação</w:t>
      </w:r>
      <w:proofErr w:type="gramEnd"/>
      <w:r>
        <w:rPr>
          <w:color w:val="000000"/>
        </w:rPr>
        <w:t>, haverá nova verificação, pelo sistema, da eventual ocorrência do empate ficto, previsto nos artigos 44 e 45 da LC nº 123, de 2006, seguindo-se a disciplina antes est</w:t>
      </w:r>
      <w:r>
        <w:rPr>
          <w:color w:val="000000"/>
        </w:rPr>
        <w:t>abelecida para aceitação da proposta subsequente.</w:t>
      </w:r>
    </w:p>
    <w:p w14:paraId="23BF5A94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Constatado o atendimento às exigências de habilitação fixadas no Edital, o licitante será declarado vencedor.</w:t>
      </w:r>
    </w:p>
    <w:p w14:paraId="7F029C4E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2233538D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2618FB67" w14:textId="77777777" w:rsidR="00A5784E" w:rsidRDefault="00831A8B">
      <w:pPr>
        <w:keepNext/>
        <w:keepLines/>
        <w:numPr>
          <w:ilvl w:val="0"/>
          <w:numId w:val="4"/>
        </w:numPr>
        <w:spacing w:before="120" w:after="120"/>
        <w:ind w:right="-17" w:hanging="357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ENCAMINHAMENTO DA PROPOSTA VENCEDORA</w:t>
      </w:r>
    </w:p>
    <w:p w14:paraId="27715438" w14:textId="77777777" w:rsidR="00A5784E" w:rsidRDefault="00831A8B">
      <w:pPr>
        <w:keepNext/>
        <w:keepLines/>
        <w:numPr>
          <w:ilvl w:val="1"/>
          <w:numId w:val="4"/>
        </w:numPr>
        <w:spacing w:before="120" w:after="120"/>
        <w:ind w:left="567" w:right="-1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A proposta final do licitante declarado </w:t>
      </w:r>
      <w:r>
        <w:rPr>
          <w:rFonts w:cs="Arial"/>
          <w:iCs/>
          <w:szCs w:val="20"/>
        </w:rPr>
        <w:t>vencedor deverá ser encaminhada no prazo de 2 (duas) horas ou conforme o exposto pelo Pregoeiro através do “chat”, a contar da solicitação do Pregoeiro no sistema eletrônico e deverá:</w:t>
      </w:r>
    </w:p>
    <w:p w14:paraId="41B8ABDB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ser redigida em língua portuguesa, datilografada ou digitada, em uma via</w:t>
      </w:r>
      <w:r>
        <w:rPr>
          <w:rFonts w:cs="Arial"/>
          <w:iCs/>
          <w:szCs w:val="20"/>
        </w:rPr>
        <w:t>, sem emendas, rasuras, entrelinhas ou ressalvas, devendo a última folha ser assinada e as demais rubricadas pelo licitante ou seu representante legal.</w:t>
      </w:r>
    </w:p>
    <w:p w14:paraId="64A5BD49" w14:textId="77777777" w:rsidR="00A5784E" w:rsidRDefault="00831A8B">
      <w:pPr>
        <w:numPr>
          <w:ilvl w:val="2"/>
          <w:numId w:val="4"/>
        </w:numPr>
        <w:spacing w:before="120" w:after="120" w:line="276" w:lineRule="auto"/>
        <w:ind w:left="1134" w:firstLine="0"/>
        <w:jc w:val="both"/>
        <w:rPr>
          <w:iCs/>
        </w:rPr>
      </w:pPr>
      <w:r>
        <w:rPr>
          <w:iCs/>
        </w:rPr>
        <w:t xml:space="preserve">apresentar a </w:t>
      </w:r>
      <w:r>
        <w:rPr>
          <w:iCs/>
        </w:rPr>
        <w:t>Planilha de Estimativa Orçamentária dos Serviços</w:t>
      </w:r>
      <w:r>
        <w:rPr>
          <w:iCs/>
        </w:rPr>
        <w:t>, devidamente ajustada ao lance vencedor;</w:t>
      </w:r>
    </w:p>
    <w:p w14:paraId="455B735C" w14:textId="77777777" w:rsidR="00A5784E" w:rsidRDefault="00831A8B">
      <w:pPr>
        <w:numPr>
          <w:ilvl w:val="2"/>
          <w:numId w:val="4"/>
        </w:numPr>
        <w:spacing w:before="120" w:after="120" w:line="276" w:lineRule="auto"/>
        <w:ind w:left="1134" w:firstLine="0"/>
        <w:jc w:val="both"/>
        <w:rPr>
          <w:iCs/>
        </w:rPr>
      </w:pPr>
      <w:r>
        <w:rPr>
          <w:iCs/>
        </w:rPr>
        <w:t>c</w:t>
      </w:r>
      <w:r>
        <w:rPr>
          <w:iCs/>
        </w:rPr>
        <w:t>onter a indicação do banco, número da conta e agência do licitante vencedor, para fins de pagamento.</w:t>
      </w:r>
    </w:p>
    <w:p w14:paraId="60656218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iCs/>
        </w:rPr>
      </w:pPr>
      <w:r>
        <w:rPr>
          <w:iCs/>
        </w:rPr>
        <w:t>A proposta final deverá ser documentada nos autos e será levada em consideração no decorrer da execução do contrato e aplicação de eventual sanção à Contra</w:t>
      </w:r>
      <w:r>
        <w:rPr>
          <w:iCs/>
        </w:rPr>
        <w:t>tada, se for o caso.</w:t>
      </w:r>
    </w:p>
    <w:p w14:paraId="2C710C1C" w14:textId="77777777" w:rsidR="00A5784E" w:rsidRDefault="00831A8B">
      <w:pPr>
        <w:numPr>
          <w:ilvl w:val="2"/>
          <w:numId w:val="4"/>
        </w:numPr>
        <w:spacing w:before="120" w:after="120" w:line="276" w:lineRule="auto"/>
        <w:ind w:left="1134" w:firstLine="0"/>
        <w:jc w:val="both"/>
        <w:rPr>
          <w:iCs/>
        </w:rPr>
      </w:pPr>
      <w:r>
        <w:rPr>
          <w:iCs/>
        </w:rPr>
        <w:t>Todas as especificações do objeto contidas na proposta vinculam a Contratada.</w:t>
      </w:r>
    </w:p>
    <w:p w14:paraId="07EA5C67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</w:pPr>
      <w:r>
        <w:rPr>
          <w:i/>
        </w:rPr>
        <w:tab/>
      </w:r>
      <w:r>
        <w:t>Os preços deverão ser expressos em moeda corrente nacional, o valor unitário em algarismos e o valor global em algarismos e por extenso (art. 5º da Lei nº 8</w:t>
      </w:r>
      <w:r>
        <w:t>.666/93).</w:t>
      </w:r>
    </w:p>
    <w:p w14:paraId="44E780CF" w14:textId="77777777" w:rsidR="00A5784E" w:rsidRDefault="00831A8B">
      <w:pPr>
        <w:numPr>
          <w:ilvl w:val="2"/>
          <w:numId w:val="4"/>
        </w:numPr>
        <w:spacing w:before="120" w:after="120" w:line="276" w:lineRule="auto"/>
        <w:jc w:val="both"/>
      </w:pPr>
      <w:r>
        <w:t>Ocorrendo divergência entre os preços unitários e o preço global, prevalecerão os primeiros; no caso de divergência entre os valores numéricos e os valores expressos por extenso, prevalecerão estes últimos.</w:t>
      </w:r>
    </w:p>
    <w:p w14:paraId="0045512E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</w:pPr>
      <w:r>
        <w:lastRenderedPageBreak/>
        <w:tab/>
        <w:t>A oferta deverá ser firme e precisa, l</w:t>
      </w:r>
      <w:r>
        <w:t>imitada, rigorosamente, ao objeto deste Edital, sem conter alternativas de preço ou de qualquer outra condição que induza o julgamento a mais de um resultado, sob pena de desclassificação.</w:t>
      </w:r>
    </w:p>
    <w:p w14:paraId="7E480C3A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</w:pPr>
      <w:r>
        <w:tab/>
        <w:t xml:space="preserve">A proposta deverá obedecer aos termos deste Edital e seus Anexos, </w:t>
      </w:r>
      <w:r>
        <w:t>não sendo considerada aquela que não corresponda às especificações ali contidas ou que estabeleça vínculo à proposta de outro licitante.</w:t>
      </w:r>
    </w:p>
    <w:p w14:paraId="2D0A07F5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709"/>
        <w:jc w:val="both"/>
      </w:pPr>
      <w:r>
        <w:rPr>
          <w:color w:val="000000"/>
        </w:rPr>
        <w:t>As propostas que contenham a descrição do objeto, o valor e os documentos complementares estarão disponíveis na interne</w:t>
      </w:r>
      <w:r>
        <w:rPr>
          <w:color w:val="000000"/>
        </w:rPr>
        <w:t>t, após a homologação.</w:t>
      </w:r>
    </w:p>
    <w:p w14:paraId="74DFFFAB" w14:textId="77777777" w:rsidR="00A5784E" w:rsidRDefault="00A5784E">
      <w:pPr>
        <w:spacing w:before="120" w:after="120" w:line="276" w:lineRule="auto"/>
        <w:ind w:left="709"/>
        <w:jc w:val="both"/>
      </w:pPr>
    </w:p>
    <w:p w14:paraId="50602FC4" w14:textId="77777777" w:rsidR="00A5784E" w:rsidRDefault="00831A8B">
      <w:pPr>
        <w:keepNext/>
        <w:keepLines/>
        <w:numPr>
          <w:ilvl w:val="0"/>
          <w:numId w:val="4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DOS RECURSOS</w:t>
      </w:r>
    </w:p>
    <w:p w14:paraId="15155ABB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 Pregoeiro declarará o vencedor e, depois de decorrida a fase de regularização fiscal e trabalhista de microempresa ou empresa de pequeno porte, se for o caso, concederá o prazo de no mínimo trinta minutos, para que </w:t>
      </w:r>
      <w:r>
        <w:rPr>
          <w:color w:val="000000"/>
        </w:rPr>
        <w:t>qualquer licitante manifeste a intenção de recorrer, de forma motivada, isto é, indicando contra quais decisões pretende recorrer e por quais motivos, em campo próprio do sistema.</w:t>
      </w:r>
    </w:p>
    <w:p w14:paraId="6F467A51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Havendo quem se manifeste, caberá ao Pregoeiro verificar a tempestividade e </w:t>
      </w:r>
      <w:r>
        <w:rPr>
          <w:color w:val="000000"/>
        </w:rPr>
        <w:t>a existência de motivação da intenção de recorrer, para decidir se admite ou não o recurso, fundamentadamente.</w:t>
      </w:r>
    </w:p>
    <w:p w14:paraId="7DCF7314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Nesse momento o Pregoeiro não adentrará no mérito recursal, mas apenas verificará as condições de admissibilidade do recurso.</w:t>
      </w:r>
    </w:p>
    <w:p w14:paraId="1A7EB7A2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A falta de manifest</w:t>
      </w:r>
      <w:r>
        <w:rPr>
          <w:color w:val="000000"/>
        </w:rPr>
        <w:t>ação motivada do licitante quanto à intenção de recorrer importará a decadência desse direito.</w:t>
      </w:r>
    </w:p>
    <w:p w14:paraId="0A5794F3" w14:textId="77777777" w:rsidR="00A5784E" w:rsidRDefault="00831A8B">
      <w:pPr>
        <w:numPr>
          <w:ilvl w:val="2"/>
          <w:numId w:val="4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Uma vez admitido o recurso, o recorrente terá, a partir de então, o prazo de três dias para apresentar as razões, pelo sistema eletrônico, ficando os demais lici</w:t>
      </w:r>
      <w:r>
        <w:rPr>
          <w:color w:val="000000"/>
        </w:rPr>
        <w:t>tantes, desde logo, intimados para, querendo, apresentarem contrarrazões também pelo sistema eletrônico, em outros três dias, que começarão a contar do término do prazo do recorrente, sendo-lhes assegurada vista imediata dos elementos indispensáveis à defe</w:t>
      </w:r>
      <w:r>
        <w:rPr>
          <w:color w:val="000000"/>
        </w:rPr>
        <w:t>sa de seus interesses.</w:t>
      </w:r>
    </w:p>
    <w:p w14:paraId="5CF9F29C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 acolhimento do recurso invalida tão somente os atos insuscetíveis de aproveitamento. </w:t>
      </w:r>
    </w:p>
    <w:p w14:paraId="7BDD3DAF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autos do processo permanecerão com vista franqueada aos interessados, no endereço constante neste Edital.</w:t>
      </w:r>
    </w:p>
    <w:p w14:paraId="71945BCE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6392EA24" w14:textId="77777777" w:rsidR="00A5784E" w:rsidRDefault="00831A8B">
      <w:pPr>
        <w:keepNext/>
        <w:keepLines/>
        <w:numPr>
          <w:ilvl w:val="0"/>
          <w:numId w:val="4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 REABERTURA DA SESSÃO PÚBLICA</w:t>
      </w:r>
    </w:p>
    <w:p w14:paraId="162D4E1B" w14:textId="77777777" w:rsidR="00A5784E" w:rsidRDefault="00831A8B">
      <w:pPr>
        <w:numPr>
          <w:ilvl w:val="1"/>
          <w:numId w:val="4"/>
        </w:numPr>
        <w:tabs>
          <w:tab w:val="left" w:pos="567"/>
        </w:tabs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s</w:t>
      </w:r>
      <w:r>
        <w:rPr>
          <w:rFonts w:cs="Arial"/>
          <w:color w:val="000000"/>
          <w:szCs w:val="20"/>
        </w:rPr>
        <w:t>essão pública poderá ser reaberta:</w:t>
      </w:r>
    </w:p>
    <w:p w14:paraId="631A3248" w14:textId="77777777" w:rsidR="00A5784E" w:rsidRDefault="00831A8B">
      <w:pPr>
        <w:numPr>
          <w:ilvl w:val="2"/>
          <w:numId w:val="4"/>
        </w:numPr>
        <w:tabs>
          <w:tab w:val="left" w:pos="567"/>
        </w:tabs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Nas hipóteses de provimento de recurso que leve à anulação de atos anteriores à realização da sessão pública precedente ou em que seja anulada a própria sessão pública, situação em que serão repetidos os atos </w:t>
      </w:r>
      <w:r>
        <w:rPr>
          <w:rFonts w:cs="Arial"/>
          <w:color w:val="000000"/>
          <w:szCs w:val="20"/>
        </w:rPr>
        <w:t>anulados e os que dele dependam.</w:t>
      </w:r>
    </w:p>
    <w:p w14:paraId="7F07D124" w14:textId="77777777" w:rsidR="00A5784E" w:rsidRDefault="00831A8B">
      <w:pPr>
        <w:numPr>
          <w:ilvl w:val="2"/>
          <w:numId w:val="4"/>
        </w:numPr>
        <w:tabs>
          <w:tab w:val="left" w:pos="567"/>
        </w:tabs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Quando houver erro na aceitação do preço melhor classificado ou quando o licitante declarado vencedor não assinar o contrato, não retirar o instrumento equivalente ou não comprovar a regularização fiscal e trabalhista, nos </w:t>
      </w:r>
      <w:r>
        <w:rPr>
          <w:rFonts w:cs="Arial"/>
          <w:color w:val="000000"/>
          <w:szCs w:val="20"/>
        </w:rPr>
        <w:t xml:space="preserve">termos do art. 43, §1º da LC nº 123/2006, serão adotados os procedimentos imediatamente posteriores ao encerramento da etapa de lances. </w:t>
      </w:r>
    </w:p>
    <w:p w14:paraId="69EF3BE0" w14:textId="77777777" w:rsidR="00A5784E" w:rsidRDefault="00831A8B">
      <w:pPr>
        <w:numPr>
          <w:ilvl w:val="1"/>
          <w:numId w:val="4"/>
        </w:numPr>
        <w:tabs>
          <w:tab w:val="left" w:pos="567"/>
        </w:tabs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Todos os licitantes remanescentes deverão ser convocados para acompanhar a sessão reaberta.</w:t>
      </w:r>
    </w:p>
    <w:p w14:paraId="19D8EC80" w14:textId="77777777" w:rsidR="00A5784E" w:rsidRDefault="00831A8B">
      <w:pPr>
        <w:numPr>
          <w:ilvl w:val="2"/>
          <w:numId w:val="4"/>
        </w:numPr>
        <w:tabs>
          <w:tab w:val="left" w:pos="567"/>
        </w:tabs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convocação se dará por me</w:t>
      </w:r>
      <w:r>
        <w:rPr>
          <w:rFonts w:cs="Arial"/>
          <w:color w:val="000000"/>
          <w:szCs w:val="20"/>
        </w:rPr>
        <w:t>io do sistema eletrônico (“chat”) ou e-mail de acordo com a fase do procedimento licitatório.</w:t>
      </w:r>
    </w:p>
    <w:p w14:paraId="31F5A219" w14:textId="77777777" w:rsidR="00A5784E" w:rsidRDefault="00831A8B">
      <w:pPr>
        <w:numPr>
          <w:ilvl w:val="2"/>
          <w:numId w:val="4"/>
        </w:numPr>
        <w:tabs>
          <w:tab w:val="left" w:pos="567"/>
        </w:tabs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A convocação feita por e-mail dar-se-á de acordo com os dados contidos no SICAF, sendo responsabilidade do licitante manter seus dados cadastrais atualizados.</w:t>
      </w:r>
    </w:p>
    <w:p w14:paraId="37586A61" w14:textId="77777777" w:rsidR="00A5784E" w:rsidRDefault="00831A8B">
      <w:pPr>
        <w:keepNext/>
        <w:keepLines/>
        <w:numPr>
          <w:ilvl w:val="0"/>
          <w:numId w:val="4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DA </w:t>
      </w:r>
      <w:r>
        <w:rPr>
          <w:rFonts w:cs="Arial"/>
          <w:b/>
          <w:color w:val="000000"/>
          <w:szCs w:val="20"/>
        </w:rPr>
        <w:t>ADJUDICAÇÃO E HOMOLOGAÇÃO</w:t>
      </w:r>
    </w:p>
    <w:p w14:paraId="55F5E826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objeto da licitação será adjudicado ao licitante declarado vencedor, por ato do Pregoeiro, caso não haja interposição de recurso, ou pela autoridade competente, após a regular decisão dos recursos apresentados.</w:t>
      </w:r>
    </w:p>
    <w:p w14:paraId="55D7DCA2" w14:textId="77777777" w:rsidR="00A5784E" w:rsidRDefault="00831A8B">
      <w:pPr>
        <w:numPr>
          <w:ilvl w:val="1"/>
          <w:numId w:val="4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Após a fase recur</w:t>
      </w:r>
      <w:r>
        <w:rPr>
          <w:color w:val="000000"/>
        </w:rPr>
        <w:t xml:space="preserve">sal, constatada a regularidade dos atos praticados, a autoridade competente homologará o procedimento licitatório. </w:t>
      </w:r>
    </w:p>
    <w:p w14:paraId="55382318" w14:textId="77777777" w:rsidR="00A5784E" w:rsidRDefault="00831A8B">
      <w:pPr>
        <w:keepNext/>
        <w:keepLines/>
        <w:numPr>
          <w:ilvl w:val="0"/>
          <w:numId w:val="4"/>
        </w:numPr>
        <w:spacing w:before="480" w:after="120" w:line="276" w:lineRule="auto"/>
        <w:ind w:right="-1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DA GARANTIA DE EXECUÇÃO</w:t>
      </w:r>
    </w:p>
    <w:p w14:paraId="65A72D4D" w14:textId="77777777" w:rsidR="00A5784E" w:rsidRDefault="00831A8B">
      <w:pPr>
        <w:numPr>
          <w:ilvl w:val="1"/>
          <w:numId w:val="4"/>
        </w:numPr>
        <w:suppressAutoHyphens w:val="0"/>
        <w:spacing w:before="120" w:after="120" w:line="276" w:lineRule="auto"/>
        <w:jc w:val="both"/>
      </w:pPr>
      <w:r>
        <w:rPr>
          <w:color w:val="000000"/>
        </w:rPr>
        <w:t>Será</w:t>
      </w:r>
      <w:r>
        <w:t xml:space="preserve"> exigida a prestação de garantia na presente contratação, conforme regras constantes do Termo de Referência. </w:t>
      </w:r>
    </w:p>
    <w:p w14:paraId="5981DE27" w14:textId="77777777" w:rsidR="00A5784E" w:rsidRDefault="00A5784E">
      <w:pPr>
        <w:numPr>
          <w:ilvl w:val="1"/>
          <w:numId w:val="10"/>
        </w:numPr>
        <w:spacing w:before="120" w:after="120" w:line="276" w:lineRule="auto"/>
        <w:jc w:val="both"/>
        <w:rPr>
          <w:color w:val="FFFFFF" w:themeColor="background1"/>
        </w:rPr>
      </w:pPr>
    </w:p>
    <w:p w14:paraId="66346FAF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TERMO DE CONTRATO</w:t>
      </w:r>
    </w:p>
    <w:p w14:paraId="04AD6D89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Após a homologação da licitação, em sendo realizada a contratação, será firmado Termo de Contrato ou emitido instrumento equivalente.</w:t>
      </w:r>
    </w:p>
    <w:p w14:paraId="0C4FD5E6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adjudicatário terá o prazo de 5 (cinco) dias úteis, contados a partir da data de sua convocação, pa</w:t>
      </w:r>
      <w:r>
        <w:rPr>
          <w:color w:val="000000"/>
        </w:rPr>
        <w:t xml:space="preserve">ra assinar o Termo de Contrato ou aceitar instrumento equivalente, conforme o caso (Nota de Empenho/Carta Contrato/Autorização), sob pena de decair do direito à contratação, sem prejuízo das sanções previstas neste Edital. </w:t>
      </w:r>
    </w:p>
    <w:p w14:paraId="6DCD83B6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Alternativamente à convocação pa</w:t>
      </w:r>
      <w:r>
        <w:rPr>
          <w:color w:val="000000"/>
        </w:rPr>
        <w:t>ra comparecer perante o órgão ou entidade para a assinatura do Termo de Contrato, a Administração poderá encaminhá-lo para assinatura, mediante correspondência postal com aviso de recebimento (AR) ou meio eletrônico, para que seja assinado e devolvido no p</w:t>
      </w:r>
      <w:r>
        <w:rPr>
          <w:color w:val="000000"/>
        </w:rPr>
        <w:t xml:space="preserve">razo de 3 (três) dias, a contar da data de seu recebimento. </w:t>
      </w:r>
    </w:p>
    <w:p w14:paraId="0042CEF0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 prazo previsto no subitem anterior poderá ser prorrogado, por igual período, por solicitação justificada do adjudicatário e aceita pela Administração.</w:t>
      </w:r>
    </w:p>
    <w:p w14:paraId="1E097D5E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Aceite da Nota de Empenho ou do instrume</w:t>
      </w:r>
      <w:r>
        <w:rPr>
          <w:color w:val="000000"/>
        </w:rPr>
        <w:t>nto equivalente, emitida à empresa adjudicada, implica no reconhecimento de que:</w:t>
      </w:r>
    </w:p>
    <w:p w14:paraId="6D1B511E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referida Nota está substituindo o contrato, aplicando-se à relação de negócios ali estabelecida as disposições da Lei nº 8.666, de 1993;</w:t>
      </w:r>
    </w:p>
    <w:p w14:paraId="4C03EF8C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 contratada se vincula à sua proposta</w:t>
      </w:r>
      <w:r>
        <w:rPr>
          <w:color w:val="000000"/>
        </w:rPr>
        <w:t xml:space="preserve"> e às previsões contidas no edital e seus anexos;</w:t>
      </w:r>
    </w:p>
    <w:p w14:paraId="4E09AD3E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</w:pPr>
      <w:r>
        <w:rPr>
          <w:color w:val="000000"/>
        </w:rPr>
        <w:t xml:space="preserve">a contratada reconhece que as hipóteses de rescisão são aquelas previstas nos artigos 77 e 78 da Lei nº 8.666/93 e reconhece os direitos da Administração previstos nos artigos </w:t>
      </w:r>
      <w:r>
        <w:t>79 e 80 da mesma Lei.</w:t>
      </w:r>
    </w:p>
    <w:p w14:paraId="64480621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b/>
          <w:bCs/>
        </w:rPr>
      </w:pPr>
      <w:r>
        <w:rPr>
          <w:b/>
          <w:bCs/>
        </w:rPr>
        <w:t xml:space="preserve">O prazo </w:t>
      </w:r>
      <w:r>
        <w:rPr>
          <w:b/>
          <w:bCs/>
        </w:rPr>
        <w:t xml:space="preserve">de vigência da contratação é de 12 (doze) meses, prorrogável conforme previsão no instrumento contratual ou no termo de referência. </w:t>
      </w:r>
    </w:p>
    <w:p w14:paraId="3A1FFB54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Previamente à contratação a Administração realizará consulta ao SICAF para identificar possível suspensão </w:t>
      </w:r>
      <w:r>
        <w:rPr>
          <w:color w:val="000000"/>
        </w:rPr>
        <w:t>temporária de participação em licitação, no âmbito do órgão ou entidade, proibição de contratar com o Poder Público, bem como ocorrências impeditivas indiretas, observado o disposto no art. 29, da Instrução Normativa nº 3, de 26 de abril de 2018, e nos ter</w:t>
      </w:r>
      <w:r>
        <w:rPr>
          <w:color w:val="000000"/>
        </w:rPr>
        <w:t>mos do art. 6º, III, da Lei nº 10.522, de 19 de julho de 2002, consulta prévia ao CADIN.</w:t>
      </w:r>
    </w:p>
    <w:p w14:paraId="77F98919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Nos casos em que houver necessidade de assinatura do instrumento de contrato, e o fornecedor não estiver inscrito no SICAF, este deverá proceder ao seu cadastramento, </w:t>
      </w:r>
      <w:r>
        <w:rPr>
          <w:color w:val="000000"/>
        </w:rPr>
        <w:t>sem ônus, antes da contratação.</w:t>
      </w:r>
    </w:p>
    <w:p w14:paraId="3B0D7E24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Na hipótese de irregularidade do registro no SICAF, o contratado deverá regularizar a sua situação perante o cadastro no prazo de até 05 (cinco) dias úteis, sob pena de aplicação das penalidades previstas no edital e anexos.</w:t>
      </w:r>
    </w:p>
    <w:p w14:paraId="0FAD00E0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Na assinatura do contrato ou da ata de registro de preços, será exigida a comprovação das condições de habilitação consignadas no edital, que deverão ser mantidas pelo licitante durante a vigência do contrato ou da ata de registro de preços.</w:t>
      </w:r>
    </w:p>
    <w:p w14:paraId="7B074406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Na hipótese d</w:t>
      </w:r>
      <w:r>
        <w:rPr>
          <w:color w:val="000000"/>
        </w:rPr>
        <w:t>e o vencedor da licitação não comprovar as condições de habilitação consignadas no edital ou se recusar a assinar o contrato ou a ata de registro de preços, a Administração, sem prejuízo da aplicação das sanções das demais cominações legais cabíveis a esse</w:t>
      </w:r>
      <w:r>
        <w:rPr>
          <w:color w:val="000000"/>
        </w:rPr>
        <w:t xml:space="preserve"> licitante, poderá convocar outro licitante, respeitada a ordem de classificação, para, após a comprovação dos requisitos para habilitação, analisada a proposta e eventuais documentos complementares e, feita a negociação, assinar o contrato ou a ata de reg</w:t>
      </w:r>
      <w:r>
        <w:rPr>
          <w:color w:val="000000"/>
        </w:rPr>
        <w:t>istro de preços.</w:t>
      </w:r>
    </w:p>
    <w:p w14:paraId="60C9924A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2FFE0151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REAJUSTE</w:t>
      </w:r>
    </w:p>
    <w:p w14:paraId="3E855180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As regras acerca do reajuste do valor contratual são as estabelecidas no Termo de Referência, anexo a este Edital.</w:t>
      </w:r>
    </w:p>
    <w:p w14:paraId="1B946382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 ACEITAÇÃO DO OBJETO E DA FISCALIZAÇÃO</w:t>
      </w:r>
    </w:p>
    <w:p w14:paraId="26BA3B0F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</w:pPr>
      <w:r>
        <w:t xml:space="preserve">Os critérios de aceitação do objeto e de fiscalização estão previstos </w:t>
      </w:r>
      <w:r>
        <w:t>no Termo de Referência.</w:t>
      </w:r>
    </w:p>
    <w:p w14:paraId="51787734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OBRIGAÇÕES DA CONTRATANTE E DA CONTRATADA</w:t>
      </w:r>
    </w:p>
    <w:p w14:paraId="1581EE0B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color w:val="000000"/>
        </w:rPr>
        <w:t xml:space="preserve">As obrigações da Contratante e da Contratada são as estabelecidas no Termo de </w:t>
      </w:r>
      <w:r>
        <w:t>Referência</w:t>
      </w:r>
      <w:r>
        <w:rPr>
          <w:color w:val="000000"/>
        </w:rPr>
        <w:t>.</w:t>
      </w:r>
    </w:p>
    <w:p w14:paraId="3495E1E8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PAGAMENTO</w:t>
      </w:r>
    </w:p>
    <w:p w14:paraId="750846D0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As regras acerca do pagamento são as estabelecidas no Termo de </w:t>
      </w:r>
      <w:r>
        <w:rPr>
          <w:color w:val="000000"/>
        </w:rPr>
        <w:t>Referência, anexo a este Edital.</w:t>
      </w:r>
    </w:p>
    <w:p w14:paraId="599188FB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SANÇÕES ADMINISTRATIVAS.</w:t>
      </w:r>
    </w:p>
    <w:p w14:paraId="3F40E2EB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Comete infração administrativa, nos termos da Lei nº 10.520, de 2002, o licitante/adjudicatário que: </w:t>
      </w:r>
    </w:p>
    <w:p w14:paraId="374E3421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não assinar o termo de contrato ou aceitar/retirar o instrumento equivalente, quando convoca</w:t>
      </w:r>
      <w:r>
        <w:rPr>
          <w:color w:val="000000"/>
        </w:rPr>
        <w:t>do dentro do prazo de validade da proposta;</w:t>
      </w:r>
    </w:p>
    <w:p w14:paraId="4E3298E6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não assinar a ata de registro de preços, quando cabível;</w:t>
      </w:r>
    </w:p>
    <w:p w14:paraId="06209144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apresentar documentação falsa;</w:t>
      </w:r>
    </w:p>
    <w:p w14:paraId="2A718BC9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deixar de entregar os documentos exigidos no certame;</w:t>
      </w:r>
    </w:p>
    <w:p w14:paraId="610C6CB1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ensejar o retardamento da execução do objeto;</w:t>
      </w:r>
    </w:p>
    <w:p w14:paraId="34B2B7DD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não mantiver a proposta;</w:t>
      </w:r>
    </w:p>
    <w:p w14:paraId="474472E6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cometer fraude fiscal;</w:t>
      </w:r>
    </w:p>
    <w:p w14:paraId="27F8C4B0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comportar-se de modo inidôneo;</w:t>
      </w:r>
    </w:p>
    <w:p w14:paraId="0D9E5355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As sanções do item acima também se aplicam aos integrantes do cadastro de reserva, em pregão para registro de preços, que, convocados, não honrarem o compromisso assumido injustificadamente. </w:t>
      </w:r>
    </w:p>
    <w:p w14:paraId="0DEF8A9F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Considera</w:t>
      </w:r>
      <w:r>
        <w:rPr>
          <w:color w:val="000000"/>
        </w:rPr>
        <w:t>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14:paraId="39A5A5B7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licitan</w:t>
      </w:r>
      <w:r>
        <w:rPr>
          <w:color w:val="000000"/>
        </w:rPr>
        <w:t>te/adjudicatário que cometer qualquer das infrações discriminadas nos subitens anteriores ficará sujeito, sem prejuízo da responsabilidade civil e criminal, às seguintes sanções:</w:t>
      </w:r>
    </w:p>
    <w:p w14:paraId="22D340EA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Advertência por faltas leves, assim entendidas como aquelas que não acarretar</w:t>
      </w:r>
      <w:r>
        <w:rPr>
          <w:color w:val="000000"/>
        </w:rPr>
        <w:t>em prejuízos significativos ao objeto da contratação;</w:t>
      </w:r>
    </w:p>
    <w:p w14:paraId="1D6E05E9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Multa de </w:t>
      </w:r>
      <w:r>
        <w:rPr>
          <w:rFonts w:cs="Arial"/>
          <w:color w:val="000000"/>
          <w:szCs w:val="20"/>
        </w:rPr>
        <w:t xml:space="preserve">5% (cinco por cento) </w:t>
      </w:r>
      <w:r>
        <w:rPr>
          <w:color w:val="000000"/>
        </w:rPr>
        <w:t>sobre o valor estimado do(s) item(s) prejudicado(s) pela conduta do licitante;</w:t>
      </w:r>
    </w:p>
    <w:p w14:paraId="20E57844" w14:textId="77777777" w:rsidR="00A5784E" w:rsidRDefault="00831A8B">
      <w:pPr>
        <w:numPr>
          <w:ilvl w:val="2"/>
          <w:numId w:val="10"/>
        </w:numPr>
        <w:spacing w:before="120" w:after="120" w:line="276" w:lineRule="auto"/>
        <w:ind w:right="-3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Suspensão de licitar e impedimento de contratar com o órgão, entidade ou unidade </w:t>
      </w:r>
      <w:r>
        <w:rPr>
          <w:rFonts w:cs="Arial"/>
          <w:color w:val="000000"/>
          <w:szCs w:val="20"/>
        </w:rPr>
        <w:t>administrativa pela qual a Administração Pública opera e atua concretamente, pelo prazo de até dois anos;</w:t>
      </w:r>
    </w:p>
    <w:p w14:paraId="1E437A28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Impedimento de licitar e de contratar com a União e descredenciamento no SICAF, pelo prazo de até cinco anos;</w:t>
      </w:r>
    </w:p>
    <w:p w14:paraId="1DB225E1" w14:textId="77777777" w:rsidR="00A5784E" w:rsidRDefault="00831A8B">
      <w:pPr>
        <w:numPr>
          <w:ilvl w:val="3"/>
          <w:numId w:val="10"/>
        </w:numPr>
        <w:spacing w:before="120" w:after="120" w:line="276" w:lineRule="auto"/>
        <w:ind w:right="-3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Sanção de impedimento de licitar e con</w:t>
      </w:r>
      <w:r>
        <w:rPr>
          <w:rFonts w:cs="Arial"/>
          <w:color w:val="000000"/>
          <w:szCs w:val="20"/>
        </w:rPr>
        <w:t>tratar prevista neste subitem também é aplicável em quaisquer das hipóteses previstas como infração administrativa no subitem 20.1 deste Edital.</w:t>
      </w:r>
    </w:p>
    <w:p w14:paraId="5663D7F1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t>Declaração de inidoneidade para licitar ou contratar com a Administração Pública, enquanto perdurarem os motivo</w:t>
      </w:r>
      <w:r>
        <w:t>s determinantes da punição ou até que seja promovida a reabilitação perante a própria autoridade que aplicou a penalidade, que será concedida sempre que a Contratada ressarcir a Contratante pelos prejuízos causados;</w:t>
      </w:r>
    </w:p>
    <w:p w14:paraId="4F602306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 penalidade de multa pode ser aplicada </w:t>
      </w:r>
      <w:r>
        <w:rPr>
          <w:color w:val="000000"/>
        </w:rPr>
        <w:t>cumulativamente com as demais sanções.</w:t>
      </w:r>
    </w:p>
    <w:p w14:paraId="362C7B4A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Se, durante o processo de aplicação de penalidade, houver indícios de prática de infração administrativa tipificada pela Lei nº 12.846, de 1º de agosto de 2013, como ato lesivo à administração pública nacional ou estr</w:t>
      </w:r>
      <w:r>
        <w:rPr>
          <w:color w:val="000000"/>
        </w:rPr>
        <w:t>angeira, cópias do processo administrativo necessárias à apuração da responsabilidade da empresa deverão ser remetidas à autoridade competente, com despacho fundamentado, para ciência e decisão sobre a eventual instauração de investigação preliminar ou Pro</w:t>
      </w:r>
      <w:r>
        <w:rPr>
          <w:color w:val="000000"/>
        </w:rPr>
        <w:t xml:space="preserve">cesso Administrativo de Responsabilização – PAR. </w:t>
      </w:r>
    </w:p>
    <w:p w14:paraId="6382A51D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 apuração e o julgamento das demais infrações administrativas não consideradas como ato lesivo à Administração Pública nacional ou estrangeira nos termos da Lei nº 12.846, de 1º de agosto de 2013, </w:t>
      </w:r>
      <w:r>
        <w:rPr>
          <w:color w:val="000000"/>
        </w:rPr>
        <w:t>seguirão seu rito normal na unidade administrativa.</w:t>
      </w:r>
    </w:p>
    <w:p w14:paraId="26054492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processamento do PAR não interfere no seguimento regular dos processos administrativos específicos para apuração da ocorrência de danos e prejuízos à Administração Pública Federal resultantes de ato les</w:t>
      </w:r>
      <w:r>
        <w:rPr>
          <w:color w:val="000000"/>
        </w:rPr>
        <w:t xml:space="preserve">ivo cometido por pessoa jurídica, com ou sem a participação de agente público. </w:t>
      </w:r>
    </w:p>
    <w:p w14:paraId="33245242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Caso o valor da multa não seja suficiente para cobrir os prejuízos causados pela conduta do licitante, a União ou Entidade poderá cobrar o valor remanescente judicialmente, con</w:t>
      </w:r>
      <w:r>
        <w:rPr>
          <w:color w:val="000000"/>
        </w:rPr>
        <w:t>forme artigo 419 do Código Civil.</w:t>
      </w:r>
    </w:p>
    <w:p w14:paraId="137470D1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 aplicação de qualquer das penalidades previstas realizar-se-á em processo administrativo que assegurará o contraditório e a ampla defesa ao licitante/adjudicatário, observando-se o procedimento previsto na Lei nº 8.666, </w:t>
      </w:r>
      <w:r>
        <w:rPr>
          <w:color w:val="000000"/>
        </w:rPr>
        <w:t>de 1993, e subsidiariamente na Lei nº 9.784, de 1999.</w:t>
      </w:r>
    </w:p>
    <w:p w14:paraId="7518B64C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A autoridade competente, na aplicação das sanções, levará em consideração a gravidade da conduta do infrator, o caráter educativo da pena, bem como o dano causado à Administração, observado o princípio </w:t>
      </w:r>
      <w:r>
        <w:rPr>
          <w:color w:val="000000"/>
        </w:rPr>
        <w:t>da proporcionalidade.</w:t>
      </w:r>
    </w:p>
    <w:p w14:paraId="5016808A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As penalidades serão obrigatoriamente registradas no SICAF.</w:t>
      </w:r>
    </w:p>
    <w:p w14:paraId="0A4DFC96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As sanções por atos praticados no decorrer da contratação estão previstas no Termo de Referência.</w:t>
      </w:r>
    </w:p>
    <w:p w14:paraId="6CDFC0C9" w14:textId="77777777" w:rsidR="00A5784E" w:rsidRDefault="00A5784E">
      <w:pPr>
        <w:spacing w:before="120" w:after="120" w:line="276" w:lineRule="auto"/>
        <w:ind w:left="425"/>
        <w:jc w:val="both"/>
        <w:rPr>
          <w:color w:val="000000"/>
        </w:rPr>
      </w:pPr>
    </w:p>
    <w:p w14:paraId="5EF3C4FF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 IMPUGNAÇÃO AO EDITAL E DO PEDIDO DE ESCLARECIMENTO</w:t>
      </w:r>
    </w:p>
    <w:p w14:paraId="48D94CB8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  <w:rPr>
          <w:color w:val="000000"/>
        </w:rPr>
      </w:pPr>
      <w:r>
        <w:t xml:space="preserve">Até </w:t>
      </w:r>
      <w:r>
        <w:rPr>
          <w:color w:val="000000"/>
        </w:rPr>
        <w:t xml:space="preserve">03 (três) </w:t>
      </w:r>
      <w:r>
        <w:rPr>
          <w:color w:val="000000"/>
        </w:rPr>
        <w:t>dias úteis antes da data designada para a abertura da sessão pública, qualquer pessoa poderá impugnar este Edital.</w:t>
      </w:r>
    </w:p>
    <w:p w14:paraId="5360FFC4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 impugnação poderá ser realizada por forma eletrônica pelo e-mail </w:t>
      </w:r>
      <w:r>
        <w:rPr>
          <w:b/>
          <w:color w:val="000000"/>
        </w:rPr>
        <w:t>cpl@id.uff.br</w:t>
      </w:r>
      <w:r>
        <w:rPr>
          <w:color w:val="000000"/>
        </w:rPr>
        <w:t>.</w:t>
      </w:r>
    </w:p>
    <w:p w14:paraId="4B40E2A3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Caberá ao </w:t>
      </w:r>
      <w:r>
        <w:t>Pregoeiro</w:t>
      </w:r>
      <w:r>
        <w:rPr>
          <w:color w:val="000000"/>
        </w:rPr>
        <w:t>, auxiliado pelos responsáveis pela elab</w:t>
      </w:r>
      <w:r>
        <w:rPr>
          <w:color w:val="000000"/>
        </w:rPr>
        <w:t>oração deste Edital e seus anexos, decidir sobre a impugnação no prazo de até 2 (dois) dias úteis contados da data de recebimento da impugnação.</w:t>
      </w:r>
    </w:p>
    <w:p w14:paraId="1343584A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Acolhida a impugnação, será definida e publicada nova data para a realização do certame.</w:t>
      </w:r>
    </w:p>
    <w:p w14:paraId="199ED6E4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pedidos de esclarec</w:t>
      </w:r>
      <w:r>
        <w:rPr>
          <w:color w:val="000000"/>
        </w:rPr>
        <w:t>imentos referentes a este processo licitatório deverão ser enviados ao Pregoeiro, até 03 (três) dias úteis anteriores à data designada para abertura da sessão pública, exclusivamente por meio eletrônico via internet, no endereço indicado no Edital.</w:t>
      </w:r>
    </w:p>
    <w:p w14:paraId="7DA6B1A8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 Prego</w:t>
      </w:r>
      <w:r>
        <w:rPr>
          <w:color w:val="000000"/>
        </w:rPr>
        <w:t>eiro responderá aos pedidos de esclarecimentos no prazo de 2 (dois) dias úteis, contado da data de recebimento do pedido, e poderá requisitar subsídios formais aos responsáveis pela elaboração do Edital e dos anexos.</w:t>
      </w:r>
    </w:p>
    <w:p w14:paraId="7EFA6925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As impugnações e pedidos de esclarecime</w:t>
      </w:r>
      <w:r>
        <w:rPr>
          <w:color w:val="000000"/>
        </w:rPr>
        <w:t>ntos não suspendem os prazos previstos no certame.</w:t>
      </w:r>
    </w:p>
    <w:p w14:paraId="67A0BF07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 concessão de efeito suspensivo à impugnação é medida excepcional e deverá ser motivada pelo pregoeiro, nos autos do processo de licitação.</w:t>
      </w:r>
    </w:p>
    <w:p w14:paraId="1CCD62DC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As respostas aos pedidos de esclarecimentos serão divulgadas pel</w:t>
      </w:r>
      <w:r>
        <w:rPr>
          <w:color w:val="000000"/>
        </w:rPr>
        <w:t>o sistema e vincularão os participantes e a Administração.</w:t>
      </w:r>
    </w:p>
    <w:p w14:paraId="0E565A4E" w14:textId="77777777" w:rsidR="00A5784E" w:rsidRDefault="00A5784E">
      <w:pPr>
        <w:spacing w:before="120" w:after="120" w:line="276" w:lineRule="auto"/>
        <w:ind w:left="785"/>
        <w:jc w:val="both"/>
        <w:rPr>
          <w:color w:val="000000"/>
        </w:rPr>
      </w:pPr>
    </w:p>
    <w:p w14:paraId="21D327A6" w14:textId="77777777" w:rsidR="00A5784E" w:rsidRDefault="00831A8B">
      <w:pPr>
        <w:keepNext/>
        <w:keepLines/>
        <w:numPr>
          <w:ilvl w:val="0"/>
          <w:numId w:val="10"/>
        </w:numPr>
        <w:spacing w:before="480" w:after="120" w:line="276" w:lineRule="auto"/>
        <w:ind w:right="-1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DISPOSIÇÕES GERAIS</w:t>
      </w:r>
    </w:p>
    <w:p w14:paraId="3CA4BF75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Da sessão pública do Pregão divulgar-se-á Ata no sistema eletrônico.</w:t>
      </w:r>
    </w:p>
    <w:p w14:paraId="1751AF2B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Não havendo expediente ou ocorrendo qualquer fato superveniente que impeça a realização do certame na da</w:t>
      </w:r>
      <w:r>
        <w:rPr>
          <w:color w:val="000000"/>
        </w:rPr>
        <w:t xml:space="preserve">ta marcada, a sessão será automaticamente transferida para o primeiro dia útil subsequente, no mesmo horário anteriormente estabelecido, desde que não haja comunicação em contrário, pelo Pregoeiro.  </w:t>
      </w:r>
    </w:p>
    <w:p w14:paraId="33B9B8EC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Todas as referências de tempo no Edital, no aviso e dura</w:t>
      </w:r>
      <w:r>
        <w:rPr>
          <w:color w:val="000000"/>
        </w:rPr>
        <w:t>nte a sessão pública observarão o horário de Brasília – DF.</w:t>
      </w:r>
    </w:p>
    <w:p w14:paraId="76F80754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 julgamento das propostas e da habilitação, o Pregoeiro poderá sanar erros ou falhas que não alterem a substância das propostas, dos documentos e sua validade jurídica, mediante despacho fundame</w:t>
      </w:r>
      <w:r>
        <w:rPr>
          <w:color w:val="000000"/>
        </w:rPr>
        <w:t>ntado, registrado em ata e acessível a todos, atribuindo-lhes validade e eficácia para fins de habilitação e classificação.</w:t>
      </w:r>
    </w:p>
    <w:p w14:paraId="243E1A4D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homologação do resultado desta licitação não implicará direito à contratação.</w:t>
      </w:r>
    </w:p>
    <w:p w14:paraId="7D83CE51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As normas disciplinadoras da licitação serão sempre </w:t>
      </w:r>
      <w:r>
        <w:rPr>
          <w:color w:val="000000"/>
        </w:rPr>
        <w:t xml:space="preserve">interpretadas em favor da ampliação da disputa entre os interessados, desde que não comprometam o interesse da Administração, o princípio da isonomia, a finalidade e a segurança da contratação. </w:t>
      </w:r>
    </w:p>
    <w:p w14:paraId="448EEB2B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licitantes assumem todos os custos de preparação e apresen</w:t>
      </w:r>
      <w:r>
        <w:rPr>
          <w:color w:val="000000"/>
        </w:rPr>
        <w:t>tação de suas propostas e a Administração não será, em nenhum caso, responsável por esses custos, independentemente da condução ou do resultado do processo licitatório.</w:t>
      </w:r>
    </w:p>
    <w:p w14:paraId="39E0A045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Na contagem dos prazos estabelecidos neste Edital e seus Anexos, excluir-se-á o dia do </w:t>
      </w:r>
      <w:r>
        <w:rPr>
          <w:color w:val="000000"/>
        </w:rPr>
        <w:t>início e incluir-se-á o do vencimento. Só se iniciam e vencem os prazos em dias de expediente na Administração.</w:t>
      </w:r>
    </w:p>
    <w:p w14:paraId="79715420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 desatendimento de exigências formais não essenciais não importará o afastamento do licitante, desde que seja possível o </w:t>
      </w:r>
      <w:r>
        <w:rPr>
          <w:color w:val="000000"/>
        </w:rPr>
        <w:t>aproveitamento do ato, observados os princípios da isonomia e do interesse público.</w:t>
      </w:r>
    </w:p>
    <w:p w14:paraId="0BB54065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Em caso de divergência entre disposições deste Edital e de seus anexos ou demais peças que compõem o processo, prevalecerá as deste Edital.</w:t>
      </w:r>
    </w:p>
    <w:p w14:paraId="43742467" w14:textId="77777777" w:rsidR="00A5784E" w:rsidRDefault="00831A8B">
      <w:pPr>
        <w:numPr>
          <w:ilvl w:val="1"/>
          <w:numId w:val="10"/>
        </w:numPr>
        <w:spacing w:before="120" w:after="120"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O Edital está disponibilizado, n</w:t>
      </w:r>
      <w:r>
        <w:rPr>
          <w:rFonts w:ascii="Calibri" w:eastAsia="Calibri" w:hAnsi="Calibri" w:cs="Calibri"/>
          <w:sz w:val="22"/>
          <w:szCs w:val="22"/>
        </w:rPr>
        <w:t>a íntegra, no endereço eletrônico</w:t>
      </w:r>
      <w:hyperlink r:id="rId17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1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www.gov.br/compras</w:t>
        </w:r>
      </w:hyperlink>
      <w:r>
        <w:rPr>
          <w:rFonts w:ascii="Calibri" w:eastAsia="Calibri" w:hAnsi="Calibri" w:cs="Calibri"/>
          <w:sz w:val="22"/>
          <w:szCs w:val="22"/>
        </w:rPr>
        <w:t xml:space="preserve"> e</w:t>
      </w:r>
      <w:hyperlink r:id="rId19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20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www.uff.br/licitacoes</w:t>
        </w:r>
      </w:hyperlink>
      <w:r>
        <w:rPr>
          <w:rFonts w:ascii="Calibri" w:eastAsia="Calibri" w:hAnsi="Calibri" w:cs="Calibri"/>
          <w:sz w:val="22"/>
          <w:szCs w:val="22"/>
        </w:rPr>
        <w:t>. Os autos do processo administrativo são digitais e podem ser consultados, por qualquer interess</w:t>
      </w:r>
      <w:r>
        <w:rPr>
          <w:rFonts w:ascii="Calibri" w:eastAsia="Calibri" w:hAnsi="Calibri" w:cs="Calibri"/>
          <w:sz w:val="22"/>
          <w:szCs w:val="22"/>
        </w:rPr>
        <w:t xml:space="preserve">ado, por meio do clique no nº do processo, constante também do endereço eletrônico </w:t>
      </w:r>
      <w:r>
        <w:rPr>
          <w:rFonts w:ascii="Calibri" w:eastAsia="Calibri" w:hAnsi="Calibri" w:cs="Calibri"/>
          <w:b/>
          <w:sz w:val="22"/>
          <w:szCs w:val="22"/>
        </w:rPr>
        <w:t>&lt;</w:t>
      </w:r>
      <w:hyperlink r:id="rId21">
        <w:r>
          <w:rPr>
            <w:rFonts w:ascii="Calibri" w:eastAsia="Calibri" w:hAnsi="Calibri" w:cs="Calibri"/>
            <w:b/>
            <w:sz w:val="22"/>
            <w:szCs w:val="22"/>
          </w:rPr>
          <w:t xml:space="preserve"> </w:t>
        </w:r>
      </w:hyperlink>
      <w:hyperlink r:id="rId22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www.uff.br/licitacoes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&gt;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9A568B8" w14:textId="77777777" w:rsidR="00A5784E" w:rsidRDefault="00831A8B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Integram este Edital, para todos os fins e efeitos, os seguintes anexos:</w:t>
      </w:r>
    </w:p>
    <w:p w14:paraId="39AF4ADD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ANEXO I - Termo de Referência;</w:t>
      </w:r>
    </w:p>
    <w:p w14:paraId="14D7C8F8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ANE</w:t>
      </w:r>
      <w:r>
        <w:rPr>
          <w:color w:val="000000"/>
        </w:rPr>
        <w:t xml:space="preserve">XO II – </w:t>
      </w:r>
      <w:r>
        <w:rPr>
          <w:color w:val="000000"/>
        </w:rPr>
        <w:t>Locais dos Serviços;</w:t>
      </w:r>
    </w:p>
    <w:p w14:paraId="35458CEA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ANEXO III – </w:t>
      </w:r>
      <w:r>
        <w:rPr>
          <w:color w:val="000000"/>
        </w:rPr>
        <w:t>Planilha de Estimativa Orçamentária dos Serviços;</w:t>
      </w:r>
    </w:p>
    <w:p w14:paraId="483BB709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ANEXO IV – Instrumento de Medição de Resultados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35E9BFCB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ANEXO V-A – Modelo Proposta, Garantia e Dispensa de Vistoria</w:t>
      </w:r>
      <w:r>
        <w:rPr>
          <w:color w:val="000000"/>
        </w:rPr>
        <w:t>;</w:t>
      </w:r>
    </w:p>
    <w:p w14:paraId="636F9B52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ANEXO V-B – Modelo Declaração de Vistoria</w:t>
      </w:r>
      <w:r>
        <w:rPr>
          <w:color w:val="000000"/>
        </w:rPr>
        <w:t>;</w:t>
      </w:r>
    </w:p>
    <w:p w14:paraId="4BA68B0E" w14:textId="77777777" w:rsidR="00A5784E" w:rsidRDefault="00831A8B">
      <w:pPr>
        <w:numPr>
          <w:ilvl w:val="2"/>
          <w:numId w:val="10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ANEXO VI </w:t>
      </w:r>
      <w:r>
        <w:rPr>
          <w:color w:val="000000"/>
        </w:rPr>
        <w:t>- Modelo Termo de Contrato.</w:t>
      </w:r>
    </w:p>
    <w:p w14:paraId="4F317200" w14:textId="77777777" w:rsidR="00A5784E" w:rsidRDefault="00A5784E">
      <w:pPr>
        <w:spacing w:before="120" w:after="120" w:line="276" w:lineRule="auto"/>
        <w:jc w:val="both"/>
        <w:rPr>
          <w:color w:val="000000"/>
        </w:rPr>
      </w:pPr>
    </w:p>
    <w:p w14:paraId="36EF42A4" w14:textId="77777777" w:rsidR="00A5784E" w:rsidRDefault="00A5784E">
      <w:pPr>
        <w:spacing w:before="120" w:after="120" w:line="276" w:lineRule="auto"/>
        <w:jc w:val="both"/>
        <w:rPr>
          <w:color w:val="000000"/>
        </w:rPr>
      </w:pPr>
    </w:p>
    <w:p w14:paraId="13DC62D9" w14:textId="77777777" w:rsidR="00A5784E" w:rsidRDefault="00831A8B">
      <w:pPr>
        <w:spacing w:before="120" w:after="120" w:line="276" w:lineRule="auto"/>
        <w:jc w:val="center"/>
        <w:rPr>
          <w:color w:val="000000"/>
        </w:rPr>
      </w:pPr>
      <w:r>
        <w:rPr>
          <w:color w:val="000000"/>
        </w:rPr>
        <w:t>Niterói,</w:t>
      </w:r>
      <w:r>
        <w:rPr>
          <w:color w:val="000000"/>
        </w:rPr>
        <w:t xml:space="preserve"> 24 de junho de 2022.</w:t>
      </w:r>
    </w:p>
    <w:p w14:paraId="08C8ED6F" w14:textId="77777777" w:rsidR="00A5784E" w:rsidRDefault="00A5784E">
      <w:pPr>
        <w:spacing w:line="276" w:lineRule="auto"/>
        <w:jc w:val="center"/>
        <w:rPr>
          <w:b/>
          <w:color w:val="000000"/>
          <w:highlight w:val="yellow"/>
        </w:rPr>
      </w:pPr>
    </w:p>
    <w:p w14:paraId="1F49838F" w14:textId="77777777" w:rsidR="00A5784E" w:rsidRDefault="00831A8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Juliana P. </w:t>
      </w:r>
      <w:proofErr w:type="spellStart"/>
      <w:r>
        <w:rPr>
          <w:b/>
          <w:color w:val="000000"/>
        </w:rPr>
        <w:t>Borsoi</w:t>
      </w:r>
      <w:proofErr w:type="spellEnd"/>
      <w:r>
        <w:rPr>
          <w:b/>
          <w:color w:val="000000"/>
        </w:rPr>
        <w:t xml:space="preserve"> Richa</w:t>
      </w:r>
    </w:p>
    <w:p w14:paraId="6248BC52" w14:textId="77777777" w:rsidR="00A5784E" w:rsidRDefault="00831A8B">
      <w:pP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CLI/AD/PROAD</w:t>
      </w:r>
    </w:p>
    <w:p w14:paraId="1B6D788C" w14:textId="77777777" w:rsidR="00A5784E" w:rsidRDefault="00A5784E">
      <w:pPr>
        <w:spacing w:after="120" w:line="276" w:lineRule="auto"/>
        <w:ind w:right="-30" w:firstLine="540"/>
        <w:jc w:val="both"/>
        <w:rPr>
          <w:color w:val="000000"/>
        </w:rPr>
      </w:pPr>
    </w:p>
    <w:sectPr w:rsidR="00A5784E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8824" w14:textId="77777777" w:rsidR="00831A8B" w:rsidRDefault="00831A8B">
      <w:r>
        <w:separator/>
      </w:r>
    </w:p>
  </w:endnote>
  <w:endnote w:type="continuationSeparator" w:id="0">
    <w:p w14:paraId="62F1061E" w14:textId="77777777" w:rsidR="00831A8B" w:rsidRDefault="008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468" w14:textId="77777777" w:rsidR="00A5784E" w:rsidRDefault="00831A8B">
    <w:pPr>
      <w:tabs>
        <w:tab w:val="center" w:pos="4252"/>
        <w:tab w:val="right" w:pos="8504"/>
      </w:tabs>
      <w:jc w:val="right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 xml:space="preserve">Página </w:t>
    </w:r>
    <w:r>
      <w:rPr>
        <w:rFonts w:cs="Arial"/>
        <w:b/>
        <w:color w:val="000000"/>
        <w:sz w:val="12"/>
        <w:szCs w:val="12"/>
      </w:rPr>
      <w:fldChar w:fldCharType="begin"/>
    </w:r>
    <w:r>
      <w:rPr>
        <w:rFonts w:cs="Arial"/>
        <w:b/>
        <w:color w:val="000000"/>
        <w:sz w:val="12"/>
        <w:szCs w:val="12"/>
      </w:rPr>
      <w:instrText>PAGE</w:instrText>
    </w:r>
    <w:r>
      <w:rPr>
        <w:rFonts w:cs="Arial"/>
        <w:b/>
        <w:color w:val="000000"/>
        <w:sz w:val="12"/>
        <w:szCs w:val="12"/>
      </w:rPr>
      <w:fldChar w:fldCharType="separate"/>
    </w:r>
    <w:r>
      <w:rPr>
        <w:rFonts w:cs="Arial"/>
        <w:b/>
        <w:color w:val="000000"/>
        <w:sz w:val="12"/>
        <w:szCs w:val="12"/>
      </w:rPr>
      <w:t>1</w:t>
    </w:r>
    <w:r>
      <w:rPr>
        <w:rFonts w:cs="Arial"/>
        <w:b/>
        <w:color w:val="000000"/>
        <w:sz w:val="12"/>
        <w:szCs w:val="12"/>
      </w:rPr>
      <w:fldChar w:fldCharType="end"/>
    </w:r>
    <w:r>
      <w:rPr>
        <w:rFonts w:cs="Arial"/>
        <w:color w:val="000000"/>
        <w:sz w:val="12"/>
        <w:szCs w:val="12"/>
      </w:rPr>
      <w:t xml:space="preserve"> de </w:t>
    </w:r>
    <w:r>
      <w:rPr>
        <w:rFonts w:cs="Arial"/>
        <w:b/>
        <w:color w:val="000000"/>
        <w:sz w:val="12"/>
        <w:szCs w:val="12"/>
      </w:rPr>
      <w:fldChar w:fldCharType="begin"/>
    </w:r>
    <w:r>
      <w:rPr>
        <w:rFonts w:cs="Arial"/>
        <w:b/>
        <w:color w:val="000000"/>
        <w:sz w:val="12"/>
        <w:szCs w:val="12"/>
      </w:rPr>
      <w:instrText>NUMPAGES</w:instrText>
    </w:r>
    <w:r>
      <w:rPr>
        <w:rFonts w:cs="Arial"/>
        <w:b/>
        <w:color w:val="000000"/>
        <w:sz w:val="12"/>
        <w:szCs w:val="12"/>
      </w:rPr>
      <w:fldChar w:fldCharType="separate"/>
    </w:r>
    <w:r>
      <w:rPr>
        <w:rFonts w:cs="Arial"/>
        <w:b/>
        <w:color w:val="000000"/>
        <w:sz w:val="12"/>
        <w:szCs w:val="12"/>
      </w:rPr>
      <w:t>2</w:t>
    </w:r>
    <w:r>
      <w:rPr>
        <w:rFonts w:cs="Arial"/>
        <w:b/>
        <w:color w:val="000000"/>
        <w:sz w:val="12"/>
        <w:szCs w:val="12"/>
      </w:rPr>
      <w:fldChar w:fldCharType="end"/>
    </w:r>
  </w:p>
  <w:p w14:paraId="61C1E0F5" w14:textId="77777777" w:rsidR="00A5784E" w:rsidRDefault="00A5784E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5350" w14:textId="77777777" w:rsidR="00831A8B" w:rsidRDefault="00831A8B">
      <w:r>
        <w:separator/>
      </w:r>
    </w:p>
  </w:footnote>
  <w:footnote w:type="continuationSeparator" w:id="0">
    <w:p w14:paraId="70868648" w14:textId="77777777" w:rsidR="00831A8B" w:rsidRDefault="0083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2897" w14:textId="77777777" w:rsidR="00A5784E" w:rsidRDefault="00A5784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8F10923" w14:textId="77777777" w:rsidR="00A5784E" w:rsidRDefault="00A5784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1F86D4B" w14:textId="77777777" w:rsidR="00A5784E" w:rsidRDefault="00831A8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rFonts w:ascii="Verdana" w:eastAsia="Verdana" w:hAnsi="Verdana"/>
        <w:color w:val="000000"/>
        <w:sz w:val="16"/>
        <w:szCs w:val="16"/>
      </w:rPr>
      <w:t xml:space="preserve">23069.164162/2021-19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CD4"/>
    <w:multiLevelType w:val="multilevel"/>
    <w:tmpl w:val="03CA0CD4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6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1AE626EA"/>
    <w:multiLevelType w:val="multilevel"/>
    <w:tmpl w:val="1AE626EA"/>
    <w:lvl w:ilvl="0">
      <w:start w:val="9"/>
      <w:numFmt w:val="decimal"/>
      <w:pStyle w:val="Nivel01"/>
      <w:lvlText w:val="%1"/>
      <w:lvlJc w:val="left"/>
      <w:pPr>
        <w:ind w:left="735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51" w:hanging="719"/>
      </w:pPr>
    </w:lvl>
    <w:lvl w:ilvl="4">
      <w:start w:val="1"/>
      <w:numFmt w:val="decimal"/>
      <w:lvlText w:val="%1.%2.%3.%4.%5."/>
      <w:lvlJc w:val="left"/>
      <w:pPr>
        <w:ind w:left="3663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127" w:hanging="1439"/>
      </w:pPr>
    </w:lvl>
    <w:lvl w:ilvl="7">
      <w:start w:val="1"/>
      <w:numFmt w:val="decimal"/>
      <w:lvlText w:val="%1.%2.%3.%4.%5.%6.%7.%8."/>
      <w:lvlJc w:val="left"/>
      <w:pPr>
        <w:ind w:left="5679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2" w15:restartNumberingAfterBreak="0">
    <w:nsid w:val="1B704D34"/>
    <w:multiLevelType w:val="multilevel"/>
    <w:tmpl w:val="1B704D34"/>
    <w:lvl w:ilvl="0">
      <w:start w:val="4"/>
      <w:numFmt w:val="decimal"/>
      <w:pStyle w:val="Nivel1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3" w15:restartNumberingAfterBreak="0">
    <w:nsid w:val="201B5D34"/>
    <w:multiLevelType w:val="multilevel"/>
    <w:tmpl w:val="201B5D34"/>
    <w:lvl w:ilvl="0">
      <w:start w:val="7"/>
      <w:numFmt w:val="decimal"/>
      <w:pStyle w:val="Nivel10"/>
      <w:lvlText w:val="%1."/>
      <w:lvlJc w:val="left"/>
      <w:pPr>
        <w:ind w:left="360" w:hanging="360"/>
      </w:pPr>
      <w:rPr>
        <w:b/>
        <w:color w:val="000000"/>
      </w:rPr>
    </w:lvl>
    <w:lvl w:ilvl="1">
      <w:start w:val="9"/>
      <w:numFmt w:val="decimal"/>
      <w:pStyle w:val="Nivel2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pStyle w:val="Nivel3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13A8C"/>
    <w:multiLevelType w:val="multilevel"/>
    <w:tmpl w:val="2A413A8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pStyle w:val="Ttulo3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pStyle w:val="Ttulo4"/>
      <w:lvlText w:val="%1.%2.%3.%4."/>
      <w:lvlJc w:val="left"/>
      <w:pPr>
        <w:ind w:left="2491" w:hanging="648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3F5626"/>
    <w:multiLevelType w:val="multilevel"/>
    <w:tmpl w:val="363F5626"/>
    <w:lvl w:ilvl="0">
      <w:start w:val="1"/>
      <w:numFmt w:val="lowerLetter"/>
      <w:pStyle w:val="Commarcadores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C85"/>
    <w:multiLevelType w:val="multilevel"/>
    <w:tmpl w:val="57AE6C85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73415C55"/>
    <w:multiLevelType w:val="multilevel"/>
    <w:tmpl w:val="73415C55"/>
    <w:lvl w:ilvl="0">
      <w:start w:val="4"/>
      <w:numFmt w:val="decimal"/>
      <w:pStyle w:val="SalisNumeroEsquerdaArial11"/>
      <w:lvlText w:val="%1"/>
      <w:lvlJc w:val="left"/>
      <w:pPr>
        <w:ind w:left="435" w:hanging="435"/>
      </w:pPr>
      <w:rPr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  <w:szCs w:val="20"/>
      </w:rPr>
    </w:lvl>
  </w:abstractNum>
  <w:abstractNum w:abstractNumId="8" w15:restartNumberingAfterBreak="0">
    <w:nsid w:val="74331F52"/>
    <w:multiLevelType w:val="multilevel"/>
    <w:tmpl w:val="74331F52"/>
    <w:lvl w:ilvl="0">
      <w:start w:val="8"/>
      <w:numFmt w:val="decimal"/>
      <w:pStyle w:val="SalisAlineaArial11"/>
      <w:lvlText w:val="%1."/>
      <w:lvlJc w:val="left"/>
      <w:pPr>
        <w:ind w:left="500" w:hanging="500"/>
      </w:pPr>
    </w:lvl>
    <w:lvl w:ilvl="1">
      <w:start w:val="9"/>
      <w:numFmt w:val="decimal"/>
      <w:lvlText w:val="%1.%2."/>
      <w:lvlJc w:val="left"/>
      <w:pPr>
        <w:ind w:left="1307" w:hanging="500"/>
      </w:pPr>
    </w:lvl>
    <w:lvl w:ilvl="2">
      <w:start w:val="1"/>
      <w:numFmt w:val="decimal"/>
      <w:lvlText w:val="%1.%2.%3."/>
      <w:lvlJc w:val="left"/>
      <w:pPr>
        <w:ind w:left="2334" w:hanging="720"/>
      </w:pPr>
    </w:lvl>
    <w:lvl w:ilvl="3">
      <w:start w:val="1"/>
      <w:numFmt w:val="decimal"/>
      <w:lvlText w:val="%1.%2.%3.%4."/>
      <w:lvlJc w:val="left"/>
      <w:pPr>
        <w:ind w:left="3141" w:hanging="720"/>
      </w:pPr>
    </w:lvl>
    <w:lvl w:ilvl="4">
      <w:start w:val="1"/>
      <w:numFmt w:val="decimal"/>
      <w:lvlText w:val="%1.%2.%3.%4.%5."/>
      <w:lvlJc w:val="left"/>
      <w:pPr>
        <w:ind w:left="4308" w:hanging="1080"/>
      </w:pPr>
    </w:lvl>
    <w:lvl w:ilvl="5">
      <w:start w:val="1"/>
      <w:numFmt w:val="decimal"/>
      <w:lvlText w:val="%1.%2.%3.%4.%5.%6."/>
      <w:lvlJc w:val="left"/>
      <w:pPr>
        <w:ind w:left="5115" w:hanging="1080"/>
      </w:pPr>
    </w:lvl>
    <w:lvl w:ilvl="6">
      <w:start w:val="1"/>
      <w:numFmt w:val="decimal"/>
      <w:lvlText w:val="%1.%2.%3.%4.%5.%6.%7."/>
      <w:lvlJc w:val="left"/>
      <w:pPr>
        <w:ind w:left="6282" w:hanging="1440"/>
      </w:pPr>
    </w:lvl>
    <w:lvl w:ilvl="7">
      <w:start w:val="1"/>
      <w:numFmt w:val="decimal"/>
      <w:lvlText w:val="%1.%2.%3.%4.%5.%6.%7.%8."/>
      <w:lvlJc w:val="left"/>
      <w:pPr>
        <w:ind w:left="7089" w:hanging="1440"/>
      </w:pPr>
    </w:lvl>
    <w:lvl w:ilvl="8">
      <w:start w:val="1"/>
      <w:numFmt w:val="decimal"/>
      <w:lvlText w:val="%1.%2.%3.%4.%5.%6.%7.%8.%9."/>
      <w:lvlJc w:val="left"/>
      <w:pPr>
        <w:ind w:left="8256" w:hanging="1800"/>
      </w:pPr>
    </w:lvl>
  </w:abstractNum>
  <w:abstractNum w:abstractNumId="9" w15:restartNumberingAfterBreak="0">
    <w:nsid w:val="77D60D26"/>
    <w:multiLevelType w:val="multilevel"/>
    <w:tmpl w:val="77D60D2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967001851">
    <w:abstractNumId w:val="4"/>
  </w:num>
  <w:num w:numId="2" w16cid:durableId="62021612">
    <w:abstractNumId w:val="5"/>
  </w:num>
  <w:num w:numId="3" w16cid:durableId="963776685">
    <w:abstractNumId w:val="2"/>
  </w:num>
  <w:num w:numId="4" w16cid:durableId="333918866">
    <w:abstractNumId w:val="1"/>
  </w:num>
  <w:num w:numId="5" w16cid:durableId="342324204">
    <w:abstractNumId w:val="3"/>
  </w:num>
  <w:num w:numId="6" w16cid:durableId="1296521065">
    <w:abstractNumId w:val="7"/>
  </w:num>
  <w:num w:numId="7" w16cid:durableId="1365524326">
    <w:abstractNumId w:val="8"/>
  </w:num>
  <w:num w:numId="8" w16cid:durableId="569077665">
    <w:abstractNumId w:val="9"/>
  </w:num>
  <w:num w:numId="9" w16cid:durableId="1715538109">
    <w:abstractNumId w:val="0"/>
  </w:num>
  <w:num w:numId="10" w16cid:durableId="85663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B3"/>
    <w:rsid w:val="000448DF"/>
    <w:rsid w:val="000B033E"/>
    <w:rsid w:val="000B78EF"/>
    <w:rsid w:val="000D038D"/>
    <w:rsid w:val="000D1CBB"/>
    <w:rsid w:val="001117B3"/>
    <w:rsid w:val="0014088F"/>
    <w:rsid w:val="00164FC0"/>
    <w:rsid w:val="00187A9C"/>
    <w:rsid w:val="001C207E"/>
    <w:rsid w:val="001F617C"/>
    <w:rsid w:val="00205CAE"/>
    <w:rsid w:val="00253148"/>
    <w:rsid w:val="002F7DA2"/>
    <w:rsid w:val="003823F0"/>
    <w:rsid w:val="00383898"/>
    <w:rsid w:val="003D35BD"/>
    <w:rsid w:val="00415FF7"/>
    <w:rsid w:val="00430D65"/>
    <w:rsid w:val="004A6C6C"/>
    <w:rsid w:val="004E5698"/>
    <w:rsid w:val="00525805"/>
    <w:rsid w:val="00587ED1"/>
    <w:rsid w:val="00596141"/>
    <w:rsid w:val="005C2094"/>
    <w:rsid w:val="005D4075"/>
    <w:rsid w:val="00600E0C"/>
    <w:rsid w:val="00671A62"/>
    <w:rsid w:val="006B1B19"/>
    <w:rsid w:val="006D740F"/>
    <w:rsid w:val="006E6C4F"/>
    <w:rsid w:val="0075381B"/>
    <w:rsid w:val="00766E30"/>
    <w:rsid w:val="007A5051"/>
    <w:rsid w:val="007A7927"/>
    <w:rsid w:val="007C32B3"/>
    <w:rsid w:val="007D44B8"/>
    <w:rsid w:val="00831A8B"/>
    <w:rsid w:val="0090389C"/>
    <w:rsid w:val="00941D62"/>
    <w:rsid w:val="00966F33"/>
    <w:rsid w:val="00990F82"/>
    <w:rsid w:val="009A758C"/>
    <w:rsid w:val="009B635D"/>
    <w:rsid w:val="00A04C34"/>
    <w:rsid w:val="00A5784E"/>
    <w:rsid w:val="00A657A8"/>
    <w:rsid w:val="00A76129"/>
    <w:rsid w:val="00AB0387"/>
    <w:rsid w:val="00AB6487"/>
    <w:rsid w:val="00B339E0"/>
    <w:rsid w:val="00B40C09"/>
    <w:rsid w:val="00B87CC3"/>
    <w:rsid w:val="00BA1C38"/>
    <w:rsid w:val="00BD6D71"/>
    <w:rsid w:val="00BE39C7"/>
    <w:rsid w:val="00C065DC"/>
    <w:rsid w:val="00C43EA9"/>
    <w:rsid w:val="00C956AC"/>
    <w:rsid w:val="00CA45AF"/>
    <w:rsid w:val="00CA5273"/>
    <w:rsid w:val="00CE22E0"/>
    <w:rsid w:val="00D6302F"/>
    <w:rsid w:val="00D93A9B"/>
    <w:rsid w:val="00DB6FAF"/>
    <w:rsid w:val="00E83387"/>
    <w:rsid w:val="00F10050"/>
    <w:rsid w:val="00FB2B96"/>
    <w:rsid w:val="00FD3DBA"/>
    <w:rsid w:val="00FF1046"/>
    <w:rsid w:val="00FF31D2"/>
    <w:rsid w:val="12C37004"/>
    <w:rsid w:val="1B7C5C2D"/>
    <w:rsid w:val="2E9A2FDF"/>
    <w:rsid w:val="300727AE"/>
    <w:rsid w:val="3DB20DB4"/>
    <w:rsid w:val="3E90684D"/>
    <w:rsid w:val="47AD7828"/>
    <w:rsid w:val="56BF22D4"/>
    <w:rsid w:val="59922556"/>
    <w:rsid w:val="7A4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ECCC30"/>
  <w15:docId w15:val="{7F42847D-8CC3-4A9D-87C4-1F16408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unhideWhenUsed="1" w:qFormat="1"/>
    <w:lsdException w:name="Block Text" w:uiPriority="0" w:qFormat="1"/>
    <w:lsdException w:name="Hyperlink" w:uiPriority="0" w:unhideWhenUsed="1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uiPriority w:val="99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paragraph" w:customStyle="1" w:styleId="Nivel10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link w:val="Nivel4Char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0">
    <w:name w:val="Nivel 01"/>
    <w:basedOn w:val="Ttulo1"/>
    <w:next w:val="Normal"/>
    <w:link w:val="Nivel01Char"/>
    <w:qFormat/>
    <w:pPr>
      <w:suppressAutoHyphens w:val="0"/>
      <w:spacing w:before="480" w:after="120" w:line="276" w:lineRule="auto"/>
      <w:ind w:left="360" w:right="-15" w:hanging="360"/>
      <w:jc w:val="both"/>
    </w:pPr>
    <w:rPr>
      <w:rFonts w:ascii="Arial" w:eastAsiaTheme="majorEastAsia" w:hAnsi="Arial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0"/>
    <w:qFormat/>
    <w:rPr>
      <w:rFonts w:ascii="Arial" w:eastAsiaTheme="majorEastAsia" w:hAnsi="Arial" w:cs="Times New Roman"/>
      <w:b/>
      <w:bCs/>
      <w:color w:val="000000"/>
      <w:sz w:val="32"/>
      <w:szCs w:val="32"/>
    </w:rPr>
  </w:style>
  <w:style w:type="paragraph" w:customStyle="1" w:styleId="PADRO">
    <w:name w:val="PADRÃO"/>
    <w:qFormat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xwestern">
    <w:name w:val="x_western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em0020ementa">
    <w:name w:val="em_0020ementa"/>
    <w:basedOn w:val="Normal"/>
    <w:qFormat/>
    <w:pPr>
      <w:suppressAutoHyphens w:val="0"/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qFormat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qFormat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spellingerror">
    <w:name w:val="spellingerror"/>
    <w:basedOn w:val="Fontepargpadro"/>
    <w:qFormat/>
  </w:style>
  <w:style w:type="character" w:customStyle="1" w:styleId="Manoel">
    <w:name w:val="Manoel"/>
    <w:qFormat/>
    <w:rPr>
      <w:rFonts w:ascii="Arial" w:hAnsi="Arial" w:cs="Arial"/>
      <w:color w:val="7030A0"/>
      <w:sz w:val="20"/>
    </w:rPr>
  </w:style>
  <w:style w:type="character" w:customStyle="1" w:styleId="ListLabel12">
    <w:name w:val="ListLabel 12"/>
    <w:qFormat/>
    <w:rPr>
      <w:b/>
    </w:rPr>
  </w:style>
  <w:style w:type="paragraph" w:customStyle="1" w:styleId="texto1">
    <w:name w:val="texto1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pPr>
      <w:suppressAutoHyphens w:val="0"/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Pr>
      <w:rFonts w:ascii="Arial" w:eastAsia="Arial" w:hAnsi="Arial" w:cs="Arial"/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0">
    <w:name w:val="texto_justificado_recuo_primeira_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qFormat/>
  </w:style>
  <w:style w:type="paragraph" w:customStyle="1" w:styleId="textojustificado">
    <w:name w:val="texto_justificado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4Char">
    <w:name w:val="Nivel 4 Char"/>
    <w:basedOn w:val="Fontepargpadro"/>
    <w:link w:val="Nivel4"/>
    <w:qFormat/>
    <w:rPr>
      <w:rFonts w:ascii="Ecofont_Spranq_eco_Sans" w:eastAsia="Arial Unicode MS" w:hAnsi="Ecofont_Spranq_eco_Sans" w:cs="Arial"/>
    </w:rPr>
  </w:style>
  <w:style w:type="paragraph" w:customStyle="1" w:styleId="textbody">
    <w:name w:val="textbody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Style499">
    <w:name w:val="_Style 4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00">
    <w:name w:val="_Style 500"/>
    <w:basedOn w:val="TableNormal"/>
    <w:qFormat/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01">
    <w:name w:val="_Style 501"/>
    <w:basedOn w:val="TableNormal"/>
    <w:qFormat/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02">
    <w:name w:val="_Style 502"/>
    <w:basedOn w:val="TableNormal"/>
    <w:qFormat/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03">
    <w:name w:val="_Style 503"/>
    <w:basedOn w:val="TableNormal"/>
    <w:qFormat/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04">
    <w:name w:val="_Style 50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" TargetMode="External"/><Relationship Id="rId13" Type="http://schemas.openxmlformats.org/officeDocument/2006/relationships/hyperlink" Target="https://www.gov.br/compras/pt-br" TargetMode="External"/><Relationship Id="rId18" Type="http://schemas.openxmlformats.org/officeDocument/2006/relationships/hyperlink" Target="http://www.gov.br/compr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ff.br/licitaco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br/compras" TargetMode="External"/><Relationship Id="rId17" Type="http://schemas.openxmlformats.org/officeDocument/2006/relationships/hyperlink" Target="http://www.gov.br/compra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nj.jus.br/improbidade_adm/consultar_requerido.php" TargetMode="External"/><Relationship Id="rId20" Type="http://schemas.openxmlformats.org/officeDocument/2006/relationships/hyperlink" Target="http://www.uff.br/licitaco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datransparencia.gov.br/cei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v.br/compras/pt-br" TargetMode="External"/><Relationship Id="rId19" Type="http://schemas.openxmlformats.org/officeDocument/2006/relationships/hyperlink" Target="http://www.uff.br/licitaco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l@id.uff.br" TargetMode="External"/><Relationship Id="rId14" Type="http://schemas.openxmlformats.org/officeDocument/2006/relationships/hyperlink" Target="mailto:cpl@id.uff.br" TargetMode="External"/><Relationship Id="rId22" Type="http://schemas.openxmlformats.org/officeDocument/2006/relationships/hyperlink" Target="http://www.uff.br/licitac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btSYqUKfxCV/I2lxh5HJ4qdtQ==">AMUW2mXDx72JwnwKoOwiB31YmaSLZV7fde6yhhpHNnzezzn63Zmo8nRu8UDSQmqOQbWjMA+zVcxNPBqg57KcJH7eA4VrtZ4qn8yJO+D86SL6OZ0B2VYniW+I6xZeAYta7Iyt2ATJAPsWxs2vE/f4iiyLj54P40cABZECKxhyO1gvq9dT/bn8CZzsp9pYXQH5cy6cxCWWq59FKj+yZOzbtroa/dtlZB4W3QTKmEh8uFPoHKbQfw/K4PEJEVAV1kJc0EjLeeDVEmRO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10079</Words>
  <Characters>54429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26</cp:revision>
  <dcterms:created xsi:type="dcterms:W3CDTF">2021-09-20T18:29:00Z</dcterms:created>
  <dcterms:modified xsi:type="dcterms:W3CDTF">2022-07-04T15:38:00Z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C78B2C4CD0C246F3B31E1551160F1D97</vt:lpwstr>
  </property>
</Properties>
</file>