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2B7A" w14:textId="33CB39DE" w:rsidR="00B749D9" w:rsidRDefault="00CE5035">
      <w:pPr>
        <w:jc w:val="center"/>
        <w:rPr>
          <w:rFonts w:ascii="Arial Rounded MT Bold" w:hAnsi="Arial Rounded MT Bold" w:cs="Arial"/>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80768" behindDoc="0" locked="0" layoutInCell="1" hidden="0" allowOverlap="1" wp14:anchorId="593FCEA4" wp14:editId="536FA6DD">
                <wp:simplePos x="0" y="0"/>
                <wp:positionH relativeFrom="column">
                  <wp:posOffset>210213</wp:posOffset>
                </wp:positionH>
                <wp:positionV relativeFrom="paragraph">
                  <wp:posOffset>-3341</wp:posOffset>
                </wp:positionV>
                <wp:extent cx="5791200" cy="1900362"/>
                <wp:effectExtent l="0" t="0" r="19050" b="24130"/>
                <wp:wrapNone/>
                <wp:docPr id="310" name="Retângulo 310"/>
                <wp:cNvGraphicFramePr/>
                <a:graphic xmlns:a="http://schemas.openxmlformats.org/drawingml/2006/main">
                  <a:graphicData uri="http://schemas.microsoft.com/office/word/2010/wordprocessingShape">
                    <wps:wsp>
                      <wps:cNvSpPr/>
                      <wps:spPr>
                        <a:xfrm>
                          <a:off x="0" y="0"/>
                          <a:ext cx="5791200" cy="1900362"/>
                        </a:xfrm>
                        <a:prstGeom prst="rect">
                          <a:avLst/>
                        </a:prstGeom>
                        <a:noFill/>
                        <a:ln w="9525" cap="flat" cmpd="sng">
                          <a:solidFill>
                            <a:srgbClr val="000000"/>
                          </a:solidFill>
                          <a:prstDash val="solid"/>
                          <a:miter lim="800000"/>
                          <a:headEnd type="none" w="sm" len="sm"/>
                          <a:tailEnd type="none" w="sm" len="sm"/>
                        </a:ln>
                      </wps:spPr>
                      <wps:txbx>
                        <w:txbxContent>
                          <w:p w14:paraId="2A4C8C2A" w14:textId="77777777" w:rsidR="00CE5035" w:rsidRDefault="00CE5035" w:rsidP="00CE5035">
                            <w:pPr>
                              <w:spacing w:line="275" w:lineRule="auto"/>
                              <w:jc w:val="right"/>
                              <w:textDirection w:val="btLr"/>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93FCEA4" id="Retângulo 310" o:spid="_x0000_s1026" style="position:absolute;left:0;text-align:left;margin-left:16.55pt;margin-top:-.25pt;width:456pt;height:149.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K0CgIAABcEAAAOAAAAZHJzL2Uyb0RvYy54bWysU9tu2zAMfR+wfxD0vtrOmrYJ4hRDswwD&#10;ijVAtw9gZDkWoNtEJXb+fpScJdn2MGCYH2RKpMjDw6PF42A0O8iAytmaVzclZ9IK1yi7q/m3r+t3&#10;D5xhBNuAdlbW/CiRPy7fvln0fi4nrnO6kYFREovz3te8i9HPiwJFJw3gjfPSkrN1wUCkbdgVTYCe&#10;shtdTMryruhdaHxwQiLS6Wp08mXO37ZSxJe2RRmZrjlhi3kNed2mtVguYL4L4DslTjDgH1AYUJaK&#10;nlOtIALbB/VHKqNEcOjaeCOcKVzbKiFzD9RNVf7WzWsHXuZeiBz0Z5rw/6UVXw6vfhOIht7jHMlM&#10;XQxtMOlP+NiQyTqeyZJDZIIOp/eziibAmSBfNSvL93eTRGdxue4Dxk/SGZaMmgeaRiYJDs8Yx9Cf&#10;IamadWuldZ6Itqyv+Ww6mVJ+IF20GiKZxjc1R7vLadBp1aQr6TKG3fZJB3aANOn8ndD8EpbqrQC7&#10;MS67Rg0YFUmIWpmaP5xvw7yT0Hy0DYtHT+q1pGGekKHhTEtSPBkZcASl/x5H3GhLFF24TlYctgMl&#10;SebWNcdNYOjFWhHSZ8C4gUCKrKgsqZQKft9DIBD6syUZzKrbRFHMm9vpfZpHuPZsrz1gRedI/MTk&#10;aD7F/BRG8j/so2tVnssFygksqS9P9vRSkryv9znq8p6XPwAAAP//AwBQSwMEFAAGAAgAAAAhAFvo&#10;Jy3gAAAACAEAAA8AAABkcnMvZG93bnJldi54bWxMj8FOwzAQRO9I/IO1SNxauw0tacimQiCEqJAQ&#10;LZfenHhJAvE6xG4b/h5zguNoRjNv8vVoO3GkwbeOEWZTBYK4cqblGuFt9zBJQfig2ejOMSF8k4d1&#10;cX6W68y4E7/ScRtqEUvYZxqhCaHPpPRVQ1b7qeuJo/fuBqtDlEMtzaBPsdx2cq7UUlrdclxodE93&#10;DVWf24NF6Hcv9ms/Pt479Xz9oZ72y2QsN4iXF+PtDYhAY/gLwy9+RIciMpXuwMaLDiFJZjGJMFmA&#10;iPbqahF1iTBfpSnIIpf/DxQ/AAAA//8DAFBLAQItABQABgAIAAAAIQC2gziS/gAAAOEBAAATAAAA&#10;AAAAAAAAAAAAAAAAAABbQ29udGVudF9UeXBlc10ueG1sUEsBAi0AFAAGAAgAAAAhADj9If/WAAAA&#10;lAEAAAsAAAAAAAAAAAAAAAAALwEAAF9yZWxzLy5yZWxzUEsBAi0AFAAGAAgAAAAhAO54UrQKAgAA&#10;FwQAAA4AAAAAAAAAAAAAAAAALgIAAGRycy9lMm9Eb2MueG1sUEsBAi0AFAAGAAgAAAAhAFvoJy3g&#10;AAAACAEAAA8AAAAAAAAAAAAAAAAAZAQAAGRycy9kb3ducmV2LnhtbFBLBQYAAAAABAAEAPMAAABx&#10;BQAAAAA=&#10;" filled="f">
                <v:stroke startarrowwidth="narrow" startarrowlength="short" endarrowwidth="narrow" endarrowlength="short"/>
                <v:textbox inset="2.53958mm,1.2694mm,2.53958mm,1.2694mm">
                  <w:txbxContent>
                    <w:p w14:paraId="2A4C8C2A" w14:textId="77777777" w:rsidR="00CE5035" w:rsidRDefault="00CE5035" w:rsidP="00CE5035">
                      <w:pPr>
                        <w:spacing w:line="275" w:lineRule="auto"/>
                        <w:jc w:val="right"/>
                        <w:textDirection w:val="btLr"/>
                      </w:pPr>
                      <w:r>
                        <w:rPr>
                          <w:rFonts w:ascii="Calibri" w:eastAsia="Calibri" w:hAnsi="Calibri" w:cs="Calibri"/>
                          <w:color w:val="000000"/>
                          <w:sz w:val="22"/>
                        </w:rPr>
                        <w:t xml:space="preserve">                                                                                        </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23597CC4" wp14:editId="05202473">
                <wp:simplePos x="0" y="0"/>
                <wp:positionH relativeFrom="column">
                  <wp:posOffset>245414</wp:posOffset>
                </wp:positionH>
                <wp:positionV relativeFrom="paragraph">
                  <wp:posOffset>180975</wp:posOffset>
                </wp:positionV>
                <wp:extent cx="1704975" cy="1148080"/>
                <wp:effectExtent l="0" t="0" r="0" b="0"/>
                <wp:wrapNone/>
                <wp:docPr id="308" name="Caixa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48080"/>
                        </a:xfrm>
                        <a:prstGeom prst="rect">
                          <a:avLst/>
                        </a:prstGeom>
                        <a:noFill/>
                        <a:ln w="9525">
                          <a:noFill/>
                          <a:miter lim="800000"/>
                        </a:ln>
                      </wps:spPr>
                      <wps:txbx>
                        <w:txbxContent>
                          <w:p w14:paraId="6FB8C4E8" w14:textId="77777777" w:rsidR="00CE5035" w:rsidRDefault="00CE5035" w:rsidP="00CE5035">
                            <w:r>
                              <w:rPr>
                                <w:noProof/>
                              </w:rPr>
                              <w:drawing>
                                <wp:inline distT="0" distB="0" distL="0" distR="0" wp14:anchorId="1E66E4B4" wp14:editId="6C60A0EF">
                                  <wp:extent cx="1436370" cy="723265"/>
                                  <wp:effectExtent l="0" t="0" r="0" b="63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a:srcRect/>
                                          <a:stretch>
                                            <a:fillRect/>
                                          </a:stretch>
                                        </pic:blipFill>
                                        <pic:spPr>
                                          <a:xfrm>
                                            <a:off x="0" y="0"/>
                                            <a:ext cx="1436400" cy="723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23597CC4" id="_x0000_t202" coordsize="21600,21600" o:spt="202" path="m,l,21600r21600,l21600,xe">
                <v:stroke joinstyle="miter"/>
                <v:path gradientshapeok="t" o:connecttype="rect"/>
              </v:shapetype>
              <v:shape id="Caixa de Texto 308" o:spid="_x0000_s1027" type="#_x0000_t202" style="position:absolute;left:0;text-align:left;margin-left:19.3pt;margin-top:14.25pt;width:134.25pt;height:90.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ig7wEAAL0DAAAOAAAAZHJzL2Uyb0RvYy54bWysU8GO0zAQvSPxD5bvNEmV0jZqulp2tQhp&#10;YZEWPsBxnMbC9hjbbVK+nrGT7VZwQ+RgeTL2m3lvnnc3o1bkJJyXYGpaLHJKhOHQSnOo6fdvD+82&#10;lPjATMsUGFHTs/D0Zv/2zW6wlVhCD6oVjiCI8dVga9qHYKss87wXmvkFWGEw2YHTLGDoDlnr2IDo&#10;WmXLPH+fDeBa64AL7/Hv/ZSk+4TfdYKHp67zIhBVU+wtpNWltYlrtt+x6uCY7SWf22D/0IVm0mDR&#10;C9Q9C4wcnfwLSkvuwEMXFhx0Bl0nuUgckE2R/8HmuWdWJC4ojrcXmfz/g+VfTs/2qyNh/AAjDjCR&#10;8PYR+A9PDNz1zBzErXMw9IK1WLiIkmWD9dV8NUrtKx9BmuEztDhkdgyQgMbO6agK8iSIjgM4X0QX&#10;YyA8llzn5Xa9ooRjrijKTb5JY8lY9XLdOh8+CtAkbmrqcKoJnp0efYjtsOrlSKxm4EEqlSarDBlq&#10;ul0tV+nCVUbLgMZTUtd0k8cv8WKVMjO9yGjiFsZmJLKduUe2DbRn5Otg8hP6Hzc9uF+UDOilmvqf&#10;R+YEJeqTQc22RVlG86WgXK2XGLjrTHOdYYYjVE0DJdP2LiTDTtRuUdtOJtavncwto0eSGLOfowmv&#10;43Tq9dXtfwMAAP//AwBQSwMEFAAGAAgAAAAhAGNBysjeAAAACQEAAA8AAABkcnMvZG93bnJldi54&#10;bWxMj81OwzAQhO9IvIO1lbhRuw1t0zROhUBcQfQHiZsbb5OIeB3FbhPenuUEx9kZzXybb0fXiiv2&#10;ofGkYTZVIJBKbxuqNBz2L/cpiBANWdN6Qg3fGGBb3N7kJrN+oHe87mIluIRCZjTUMXaZlKGs0Zkw&#10;9R0Se2ffOxNZ9pW0vRm43LVyrtRSOtMQL9Smw6cay6/dxWk4vp4/Px7UW/XsFt3gRyXJraXWd5Px&#10;cQMi4hj/wvCLz+hQMNPJX8gG0WpI0iUnNczTBQj2E7WagTjxQa0TkEUu/39Q/AAAAP//AwBQSwEC&#10;LQAUAAYACAAAACEAtoM4kv4AAADhAQAAEwAAAAAAAAAAAAAAAAAAAAAAW0NvbnRlbnRfVHlwZXNd&#10;LnhtbFBLAQItABQABgAIAAAAIQA4/SH/1gAAAJQBAAALAAAAAAAAAAAAAAAAAC8BAABfcmVscy8u&#10;cmVsc1BLAQItABQABgAIAAAAIQCYl0ig7wEAAL0DAAAOAAAAAAAAAAAAAAAAAC4CAABkcnMvZTJv&#10;RG9jLnhtbFBLAQItABQABgAIAAAAIQBjQcrI3gAAAAkBAAAPAAAAAAAAAAAAAAAAAEkEAABkcnMv&#10;ZG93bnJldi54bWxQSwUGAAAAAAQABADzAAAAVAUAAAAA&#10;" filled="f" stroked="f">
                <v:textbox>
                  <w:txbxContent>
                    <w:p w14:paraId="6FB8C4E8" w14:textId="77777777" w:rsidR="00CE5035" w:rsidRDefault="00CE5035" w:rsidP="00CE5035">
                      <w:r>
                        <w:rPr>
                          <w:noProof/>
                        </w:rPr>
                        <w:drawing>
                          <wp:inline distT="0" distB="0" distL="0" distR="0" wp14:anchorId="1E66E4B4" wp14:editId="6C60A0EF">
                            <wp:extent cx="1436370" cy="723265"/>
                            <wp:effectExtent l="0" t="0" r="0" b="63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1"/>
                                    <a:srcRect/>
                                    <a:stretch>
                                      <a:fillRect/>
                                    </a:stretch>
                                  </pic:blipFill>
                                  <pic:spPr>
                                    <a:xfrm>
                                      <a:off x="0" y="0"/>
                                      <a:ext cx="1436400" cy="723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3840" behindDoc="0" locked="0" layoutInCell="1" hidden="0" allowOverlap="1" wp14:anchorId="1039F03F" wp14:editId="1E0F3EAC">
                <wp:simplePos x="0" y="0"/>
                <wp:positionH relativeFrom="column">
                  <wp:posOffset>2064247</wp:posOffset>
                </wp:positionH>
                <wp:positionV relativeFrom="paragraph">
                  <wp:posOffset>248589</wp:posOffset>
                </wp:positionV>
                <wp:extent cx="2438400" cy="690880"/>
                <wp:effectExtent l="0" t="0" r="0" b="0"/>
                <wp:wrapNone/>
                <wp:docPr id="312" name="Retângulo 312"/>
                <wp:cNvGraphicFramePr/>
                <a:graphic xmlns:a="http://schemas.openxmlformats.org/drawingml/2006/main">
                  <a:graphicData uri="http://schemas.microsoft.com/office/word/2010/wordprocessingShape">
                    <wps:wsp>
                      <wps:cNvSpPr/>
                      <wps:spPr>
                        <a:xfrm>
                          <a:off x="0" y="0"/>
                          <a:ext cx="2438400" cy="690880"/>
                        </a:xfrm>
                        <a:prstGeom prst="rect">
                          <a:avLst/>
                        </a:prstGeom>
                        <a:noFill/>
                        <a:ln>
                          <a:noFill/>
                        </a:ln>
                      </wps:spPr>
                      <wps:txbx>
                        <w:txbxContent>
                          <w:p w14:paraId="520ADEF8" w14:textId="77777777" w:rsidR="00CE5035" w:rsidRDefault="00CE5035" w:rsidP="00CE5035">
                            <w:pPr>
                              <w:spacing w:line="275" w:lineRule="auto"/>
                              <w:jc w:val="center"/>
                              <w:textDirection w:val="btLr"/>
                            </w:pPr>
                            <w:r>
                              <w:rPr>
                                <w:rFonts w:ascii="Verdana" w:eastAsia="Verdana" w:hAnsi="Verdana" w:cs="Verdana"/>
                                <w:b/>
                                <w:smallCaps/>
                                <w:color w:val="000000"/>
                                <w:sz w:val="32"/>
                              </w:rPr>
                              <w:t>COORDENAÇÃO DE LICITAÇÃO</w:t>
                            </w:r>
                          </w:p>
                        </w:txbxContent>
                      </wps:txbx>
                      <wps:bodyPr spcFirstLastPara="1" wrap="square" lIns="91425" tIns="45700" rIns="91425" bIns="45700" anchor="t" anchorCtr="0">
                        <a:noAutofit/>
                      </wps:bodyPr>
                    </wps:wsp>
                  </a:graphicData>
                </a:graphic>
              </wp:anchor>
            </w:drawing>
          </mc:Choice>
          <mc:Fallback>
            <w:pict>
              <v:rect w14:anchorId="1039F03F" id="Retângulo 312" o:spid="_x0000_s1028" style="position:absolute;left:0;text-align:left;margin-left:162.55pt;margin-top:19.55pt;width:192pt;height:54.4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vIsQEAAFUDAAAOAAAAZHJzL2Uyb0RvYy54bWysU9uOEzEMfUfiH6K805mW7tIddbpCrIqQ&#10;VlBp4QPSTNKJlBt22pn+PU7abQu8IV4yju2xzzl2lo+js+ygAE3wLZ9Oas6Ul6EzftfyH9/X7xac&#10;YRK+EzZ41fKjQv64evtmOcRGzUIfbKeAURGPzRBb3qcUm6pC2SsncBKi8hTUAZxIdIVd1YEYqLqz&#10;1ayu76shQBchSIVI3qdTkK9Kfa2VTN+0RpWYbTlhS+WEcm7zWa2WotmBiL2RZxjiH1A4YTw1vZR6&#10;EkmwPZi/SjkjIWDQaSKDq4LWRqrCgdhM6z/YvPQiqsKFxMF4kQn/X1n59fASN0AyDBEbJDOzGDW4&#10;/CV8bCxiHS9iqTExSc7Z/P1iXpOmkmL3D/ViUdSsrn9HwPRZBcey0XKgYRSNxOEZE3Wk1NeU3MyH&#10;tbG2DMT63xyUmD3VFWK20rgdmekISZ5i9mxDd9wAwyjXhlo+C0wbATTPKWcDzbjl+HMvQHFmv3gS&#10;8WE6n93RUpTL/O5DZgO3ke1tRHjZB1qdxNnJ/JTKIp2gftynoE2hdYVyxkyzK2zPe5aX4/Zesq6v&#10;YfULAAD//wMAUEsDBBQABgAIAAAAIQBPi1A03AAAAAoBAAAPAAAAZHJzL2Rvd25yZXYueG1sTI/N&#10;TsMwEITvSLyDtUjcqJ3SH5rGqRCCA0fSHji68TaJsNdR7LTp27M9wWlntZ9mZ4rd5J044xC7QBqy&#10;mQKBVAfbUaPhsP94egERkyFrXCDUcMUIu/L+rjC5DRf6wnOVGsEmFHOjoU2pz6WMdYvexFnokfh2&#10;CoM3idehkXYwFzb3Ts6VWklvOuIPrenxrcX6pxq9hh6dHd2iUt+1fB8oW33u5XWp9ePD9LoFkXBK&#10;fzDc4nN0KDnTMYxko3AanufLjFEWG54MrNVNHJlcrDcgy0L+r1D+AgAA//8DAFBLAQItABQABgAI&#10;AAAAIQC2gziS/gAAAOEBAAATAAAAAAAAAAAAAAAAAAAAAABbQ29udGVudF9UeXBlc10ueG1sUEsB&#10;Ai0AFAAGAAgAAAAhADj9If/WAAAAlAEAAAsAAAAAAAAAAAAAAAAALwEAAF9yZWxzLy5yZWxzUEsB&#10;Ai0AFAAGAAgAAAAhAMOG68ixAQAAVQMAAA4AAAAAAAAAAAAAAAAALgIAAGRycy9lMm9Eb2MueG1s&#10;UEsBAi0AFAAGAAgAAAAhAE+LUDTcAAAACgEAAA8AAAAAAAAAAAAAAAAACwQAAGRycy9kb3ducmV2&#10;LnhtbFBLBQYAAAAABAAEAPMAAAAUBQAAAAA=&#10;" filled="f" stroked="f">
                <v:textbox inset="2.53958mm,1.2694mm,2.53958mm,1.2694mm">
                  <w:txbxContent>
                    <w:p w14:paraId="520ADEF8" w14:textId="77777777" w:rsidR="00CE5035" w:rsidRDefault="00CE5035" w:rsidP="00CE5035">
                      <w:pPr>
                        <w:spacing w:line="275" w:lineRule="auto"/>
                        <w:jc w:val="center"/>
                        <w:textDirection w:val="btLr"/>
                      </w:pPr>
                      <w:r>
                        <w:rPr>
                          <w:rFonts w:ascii="Verdana" w:eastAsia="Verdana" w:hAnsi="Verdana" w:cs="Verdana"/>
                          <w:b/>
                          <w:smallCaps/>
                          <w:color w:val="000000"/>
                          <w:sz w:val="32"/>
                        </w:rPr>
                        <w:t>COORDENAÇÃO DE LICITAÇÃO</w:t>
                      </w: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4E5C4EC5" wp14:editId="5C942C41">
                <wp:simplePos x="0" y="0"/>
                <wp:positionH relativeFrom="margin">
                  <wp:align>right</wp:align>
                </wp:positionH>
                <wp:positionV relativeFrom="paragraph">
                  <wp:posOffset>135007</wp:posOffset>
                </wp:positionV>
                <wp:extent cx="1495425" cy="1381125"/>
                <wp:effectExtent l="0" t="0" r="0" b="0"/>
                <wp:wrapNone/>
                <wp:docPr id="309" name="Caixa de Texto 309"/>
                <wp:cNvGraphicFramePr/>
                <a:graphic xmlns:a="http://schemas.openxmlformats.org/drawingml/2006/main">
                  <a:graphicData uri="http://schemas.microsoft.com/office/word/2010/wordprocessingShape">
                    <wps:wsp>
                      <wps:cNvSpPr txBox="1"/>
                      <wps:spPr>
                        <a:xfrm>
                          <a:off x="0" y="0"/>
                          <a:ext cx="1495425" cy="1381125"/>
                        </a:xfrm>
                        <a:prstGeom prst="rect">
                          <a:avLst/>
                        </a:prstGeom>
                        <a:noFill/>
                        <a:ln w="6350">
                          <a:noFill/>
                        </a:ln>
                        <a:effectLst/>
                      </wps:spPr>
                      <wps:txbx>
                        <w:txbxContent>
                          <w:p w14:paraId="0618AA89" w14:textId="77777777" w:rsidR="00CE5035" w:rsidRDefault="00CE5035" w:rsidP="00CE5035">
                            <w:r>
                              <w:rPr>
                                <w:noProof/>
                              </w:rPr>
                              <w:drawing>
                                <wp:inline distT="0" distB="0" distL="114300" distR="114300" wp14:anchorId="7B530675" wp14:editId="3B2BBBA7">
                                  <wp:extent cx="1119505" cy="1126490"/>
                                  <wp:effectExtent l="0" t="0" r="4445"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png-transparent-auction-gavel-computer-icons-bidding-auction-angle-desktop-wallpaper-internet-thumbnail-removebg-preview"/>
                                          <pic:cNvPicPr>
                                            <a:picLocks noChangeAspect="1"/>
                                          </pic:cNvPicPr>
                                        </pic:nvPicPr>
                                        <pic:blipFill>
                                          <a:blip r:embed="rId12"/>
                                          <a:stretch>
                                            <a:fillRect/>
                                          </a:stretch>
                                        </pic:blipFill>
                                        <pic:spPr>
                                          <a:xfrm>
                                            <a:off x="0" y="0"/>
                                            <a:ext cx="1119600" cy="112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5C4EC5" id="Caixa de Texto 309" o:spid="_x0000_s1029" type="#_x0000_t202" style="position:absolute;left:0;text-align:left;margin-left:66.55pt;margin-top:10.65pt;width:117.75pt;height:108.75pt;z-index:2516848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wwCwIAAAgEAAAOAAAAZHJzL2Uyb0RvYy54bWysU01v2zAMvQ/YfxB0Xxzno2uDOEXWIsOA&#10;YC2QDjsrshQLkERNUmJnv36UnC9sOw27yKRJPZKPT/PHzmhyED4osBUtB0NKhOVQK7ur6Le31Yd7&#10;SkJktmYarKjoUQT6uHj/bt66mRhBA7oWniCIDbPWVbSJ0c2KIvBGGBYG4ITFoARvWETX74rasxbR&#10;jS5Gw+Fd0YKvnQcuQsC/z32QLjK+lILHFymDiERXFHuL+fT53KazWMzZbOeZaxQ/tcH+oQvDlMWi&#10;F6hnFhnZe/UHlFHcQwAZBxxMAVIqLvIMOE05/G2aTcOcyLMgOcFdaAr/D5Z/PWzcqyex+wQdLjAR&#10;0rowC/gzzdNJb9IXOyUYRwqPF9pEFwlPlyYP08loSgnHWDm+L0t0EKe4Xnc+xM8CDElGRT3uJdPF&#10;DusQ+9RzSqpmYaW0zrvRlrQVvRtPh/nCJYLg2qZckbd8grm2nqzYbTui6oqOz2NtoT7itB56IQTH&#10;Vwo7WrMQX5nHzeOAqOb4gofUgJXhZFHSgP/5t/8pHxeCUUpaVFJFw48984IS/cXiqh7KySRJLzuT&#10;6ccROv42sr2N2L15AhRrie/G8Wym/KjPpvRgvqPol6kqhpjlWLui8Ww+xV7f+Gi4WC5zEorNsbi2&#10;G8cTdM/xch9Bqkx/YqvnBteWHJRbXuDpaSQ93/o56/qAF78AAAD//wMAUEsDBBQABgAIAAAAIQAo&#10;dl013gAAAAcBAAAPAAAAZHJzL2Rvd25yZXYueG1sTI9BS8NAEIXvgv9hGcGb3TQlEmI2pQSKIHpo&#10;7cXbJDtNgruzMbtto7/e7Ulv83iP974p17M14kyTHxwrWC4SEMSt0wN3Cg7v24cchA/IGo1jUvBN&#10;HtbV7U2JhXYX3tF5HzoRS9gXqKAPYSyk9G1PFv3CjcTRO7rJYohy6qSe8BLLrZFpkjxKiwPHhR5H&#10;qntqP/cnq+Cl3r7hrklt/mPq59fjZvw6fGRK3d/NmycQgebwF4YrfkSHKjI17sTaC6MgPhIUpMsV&#10;iOimqywD0VyPPAdZlfI/f/ULAAD//wMAUEsBAi0AFAAGAAgAAAAhALaDOJL+AAAA4QEAABMAAAAA&#10;AAAAAAAAAAAAAAAAAFtDb250ZW50X1R5cGVzXS54bWxQSwECLQAUAAYACAAAACEAOP0h/9YAAACU&#10;AQAACwAAAAAAAAAAAAAAAAAvAQAAX3JlbHMvLnJlbHNQSwECLQAUAAYACAAAACEAJRN8MAsCAAAI&#10;BAAADgAAAAAAAAAAAAAAAAAuAgAAZHJzL2Uyb0RvYy54bWxQSwECLQAUAAYACAAAACEAKHZdNd4A&#10;AAAHAQAADwAAAAAAAAAAAAAAAABlBAAAZHJzL2Rvd25yZXYueG1sUEsFBgAAAAAEAAQA8wAAAHAF&#10;AAAAAA==&#10;" filled="f" stroked="f" strokeweight=".5pt">
                <v:textbox>
                  <w:txbxContent>
                    <w:p w14:paraId="0618AA89" w14:textId="77777777" w:rsidR="00CE5035" w:rsidRDefault="00CE5035" w:rsidP="00CE5035">
                      <w:r>
                        <w:rPr>
                          <w:noProof/>
                        </w:rPr>
                        <w:drawing>
                          <wp:inline distT="0" distB="0" distL="114300" distR="114300" wp14:anchorId="7B530675" wp14:editId="3B2BBBA7">
                            <wp:extent cx="1119505" cy="1126490"/>
                            <wp:effectExtent l="0" t="0" r="4445"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png-transparent-auction-gavel-computer-icons-bidding-auction-angle-desktop-wallpaper-internet-thumbnail-removebg-preview"/>
                                    <pic:cNvPicPr>
                                      <a:picLocks noChangeAspect="1"/>
                                    </pic:cNvPicPr>
                                  </pic:nvPicPr>
                                  <pic:blipFill>
                                    <a:blip r:embed="rId12"/>
                                    <a:stretch>
                                      <a:fillRect/>
                                    </a:stretch>
                                  </pic:blipFill>
                                  <pic:spPr>
                                    <a:xfrm>
                                      <a:off x="0" y="0"/>
                                      <a:ext cx="1119600" cy="1126800"/>
                                    </a:xfrm>
                                    <a:prstGeom prst="rect">
                                      <a:avLst/>
                                    </a:prstGeom>
                                  </pic:spPr>
                                </pic:pic>
                              </a:graphicData>
                            </a:graphic>
                          </wp:inline>
                        </w:drawing>
                      </w:r>
                    </w:p>
                  </w:txbxContent>
                </v:textbox>
                <w10:wrap anchorx="margin"/>
              </v:shape>
            </w:pict>
          </mc:Fallback>
        </mc:AlternateContent>
      </w:r>
      <w:bookmarkStart w:id="0" w:name="_heading=h.gjdgxs" w:colFirst="0" w:colLast="0"/>
      <w:bookmarkEnd w:id="0"/>
    </w:p>
    <w:p w14:paraId="6CBEABB3" w14:textId="24639C0B" w:rsidR="000E274F" w:rsidRDefault="000E274F">
      <w:pPr>
        <w:jc w:val="center"/>
        <w:rPr>
          <w:rFonts w:ascii="Arial Rounded MT Bold" w:hAnsi="Arial Rounded MT Bold" w:cs="Arial"/>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48EE04" w14:textId="77777777" w:rsidR="000E274F" w:rsidRDefault="000E274F">
      <w:pPr>
        <w:jc w:val="center"/>
        <w:rPr>
          <w:rFonts w:ascii="Arial Rounded MT Bold" w:hAnsi="Arial Rounded MT Bold" w:cs="Arial"/>
          <w:bCs/>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0566E1" w14:textId="1E1D25E7" w:rsidR="000E274F" w:rsidRDefault="00CE5035" w:rsidP="00B749D9">
      <w:pPr>
        <w:spacing w:before="100" w:line="580" w:lineRule="exact"/>
        <w:ind w:left="851"/>
        <w:jc w:val="center"/>
        <w:rPr>
          <w:rFonts w:ascii="Verdana" w:hAnsi="Verdana"/>
          <w:b/>
          <w:color w:val="0D4096"/>
          <w:sz w:val="48"/>
        </w:rPr>
      </w:pPr>
      <w:r>
        <w:rPr>
          <w:noProof/>
        </w:rPr>
        <mc:AlternateContent>
          <mc:Choice Requires="wps">
            <w:drawing>
              <wp:anchor distT="0" distB="0" distL="114300" distR="114300" simplePos="0" relativeHeight="251681792" behindDoc="0" locked="0" layoutInCell="1" hidden="0" allowOverlap="1" wp14:anchorId="676B2206" wp14:editId="372DF979">
                <wp:simplePos x="0" y="0"/>
                <wp:positionH relativeFrom="column">
                  <wp:posOffset>218440</wp:posOffset>
                </wp:positionH>
                <wp:positionV relativeFrom="paragraph">
                  <wp:posOffset>99999</wp:posOffset>
                </wp:positionV>
                <wp:extent cx="5781675" cy="438150"/>
                <wp:effectExtent l="0" t="0" r="28575" b="19050"/>
                <wp:wrapNone/>
                <wp:docPr id="24" name="Retângulo 24"/>
                <wp:cNvGraphicFramePr/>
                <a:graphic xmlns:a="http://schemas.openxmlformats.org/drawingml/2006/main">
                  <a:graphicData uri="http://schemas.microsoft.com/office/word/2010/wordprocessingShape">
                    <wps:wsp>
                      <wps:cNvSpPr/>
                      <wps:spPr>
                        <a:xfrm>
                          <a:off x="0" y="0"/>
                          <a:ext cx="5781675" cy="438150"/>
                        </a:xfrm>
                        <a:prstGeom prst="rect">
                          <a:avLst/>
                        </a:prstGeom>
                        <a:solidFill>
                          <a:srgbClr val="366092"/>
                        </a:solidFill>
                        <a:ln w="9525" cap="rnd" cmpd="sng">
                          <a:solidFill>
                            <a:srgbClr val="000000"/>
                          </a:solidFill>
                          <a:prstDash val="solid"/>
                          <a:round/>
                          <a:headEnd type="none" w="sm" len="sm"/>
                          <a:tailEnd type="none" w="sm" len="sm"/>
                        </a:ln>
                      </wps:spPr>
                      <wps:txbx>
                        <w:txbxContent>
                          <w:p w14:paraId="55A9FF73" w14:textId="77777777" w:rsidR="00CE5035" w:rsidRDefault="00CE5035" w:rsidP="00CE5035">
                            <w:pPr>
                              <w:jc w:val="center"/>
                              <w:textDirection w:val="btLr"/>
                            </w:pPr>
                            <w:r>
                              <w:rPr>
                                <w:rFonts w:ascii="Trebuchet MS" w:eastAsia="Trebuchet MS" w:hAnsi="Trebuchet MS" w:cs="Trebuchet MS"/>
                                <w:b/>
                                <w:color w:val="FFFFFF"/>
                                <w:sz w:val="22"/>
                              </w:rPr>
                              <w:t>UNIVERSIDADE FEDERAL FLUMINENSE</w:t>
                            </w:r>
                          </w:p>
                          <w:p w14:paraId="75B9B099" w14:textId="77777777" w:rsidR="00CE5035" w:rsidRDefault="00CE5035" w:rsidP="00CE5035">
                            <w:pPr>
                              <w:jc w:val="center"/>
                              <w:textDirection w:val="btLr"/>
                            </w:pPr>
                            <w:r>
                              <w:rPr>
                                <w:rFonts w:ascii="Trebuchet MS" w:eastAsia="Trebuchet MS" w:hAnsi="Trebuchet MS" w:cs="Trebuchet MS"/>
                                <w:b/>
                                <w:color w:val="FFFFFF"/>
                                <w:sz w:val="22"/>
                              </w:rPr>
                              <w:t>PRÓ-REITORIA DE ADMINISTRAÇÃO</w:t>
                            </w:r>
                          </w:p>
                        </w:txbxContent>
                      </wps:txbx>
                      <wps:bodyPr spcFirstLastPara="1" wrap="square" lIns="91425" tIns="45700" rIns="91425" bIns="45700" anchor="t" anchorCtr="0">
                        <a:noAutofit/>
                      </wps:bodyPr>
                    </wps:wsp>
                  </a:graphicData>
                </a:graphic>
              </wp:anchor>
            </w:drawing>
          </mc:Choice>
          <mc:Fallback>
            <w:pict>
              <v:rect w14:anchorId="676B2206" id="Retângulo 24" o:spid="_x0000_s1030" style="position:absolute;left:0;text-align:left;margin-left:17.2pt;margin-top:7.85pt;width:455.25pt;height:3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WfEgIAADgEAAAOAAAAZHJzL2Uyb0RvYy54bWysU9uO0zAQfUfiHyy/0yTd3tV0hbYUIa2g&#10;0sIHuLbTWPINj9ukf8/YLW0XkJAQeXDG9vjMmZkzy8feaHKUAZSzNa0GJSXScieU3df029fNuxkl&#10;EJkVTDsra3qSQB9Xb98sO7+QQ9c6LWQgCGJh0fmatjH6RVEAb6VhMHBeWrxsXDAs4jbsCxFYh+hG&#10;F8OynBSdC8IHxyUAnq7Pl3SV8ZtG8vilaUBGomuK3GJeQ153aS1WS7bYB+ZbxS802D+wMExZDHqF&#10;WrPIyCGo36CM4sGBa+KAO1O4plFc5hwwm6r8JZuXlnmZc8HigL+WCf4fLP98fPHbgGXoPCwAzZRF&#10;3wST/siP9LlYp2uxZB8Jx8PxdFZNpmNKON6NHmbVOFezuL32AeJH6QxJRk0DNiPXiB2fIWJEdP3p&#10;koKB00pslNZ5E/a7Jx3IkWHjHiaTcj5MvcInr9y0JV1N5+Nh4sFQP8EKtIwXNQW7z+FePYB73DJ/&#10;f8JNvNYM2nP8jHCWSnAHK7JoWsnEBytIPHnUtUV108QFDCVa4iygkf0iU/rvfpiYtpjfrQvJiv2u&#10;JwpzGSWsdLJz4rQNBDzfKOT4zCBuWUDJVhgdZYxxvx9YQC76k0WdzKtRqk3Mm9F4WuIQhPub3f0N&#10;s7x1OB2RkrP5FPOspI5Y9/4QXaNy525ULpxRnrk7l1FK+r/fZ6/bwK9+AAAA//8DAFBLAwQUAAYA&#10;CAAAACEAjAFE+98AAAAIAQAADwAAAGRycy9kb3ducmV2LnhtbEyPwU7DMBBE70j8g7VIXBB12hra&#10;hjhVhVpxgAuBD3BjJw7Y6xC7afh7lhMcZ2c087bYTt6x0QyxCyhhPsuAGayD7rCV8P52uF0Di0mh&#10;Vi6gkfBtImzLy4tC5Tqc8dWMVWoZlWDMlQSbUp9zHmtrvIqz0BskrwmDV4nk0HI9qDOVe8cXWXbP&#10;veqQFqzqzaM19Wd18hIa97I7LBd2f1P1zX6ci+enj69ByuurafcALJkp/YXhF5/QoSSmYzihjsxJ&#10;WApBSbrfrYCRvxFiA+woYS1WwMuC/3+g/AEAAP//AwBQSwECLQAUAAYACAAAACEAtoM4kv4AAADh&#10;AQAAEwAAAAAAAAAAAAAAAAAAAAAAW0NvbnRlbnRfVHlwZXNdLnhtbFBLAQItABQABgAIAAAAIQA4&#10;/SH/1gAAAJQBAAALAAAAAAAAAAAAAAAAAC8BAABfcmVscy8ucmVsc1BLAQItABQABgAIAAAAIQAA&#10;HsWfEgIAADgEAAAOAAAAAAAAAAAAAAAAAC4CAABkcnMvZTJvRG9jLnhtbFBLAQItABQABgAIAAAA&#10;IQCMAUT73wAAAAgBAAAPAAAAAAAAAAAAAAAAAGwEAABkcnMvZG93bnJldi54bWxQSwUGAAAAAAQA&#10;BADzAAAAeAUAAAAA&#10;" fillcolor="#366092">
                <v:stroke startarrowwidth="narrow" startarrowlength="short" endarrowwidth="narrow" endarrowlength="short" joinstyle="round" endcap="round"/>
                <v:textbox inset="2.53958mm,1.2694mm,2.53958mm,1.2694mm">
                  <w:txbxContent>
                    <w:p w14:paraId="55A9FF73" w14:textId="77777777" w:rsidR="00CE5035" w:rsidRDefault="00CE5035" w:rsidP="00CE5035">
                      <w:pPr>
                        <w:jc w:val="center"/>
                        <w:textDirection w:val="btLr"/>
                      </w:pPr>
                      <w:r>
                        <w:rPr>
                          <w:rFonts w:ascii="Trebuchet MS" w:eastAsia="Trebuchet MS" w:hAnsi="Trebuchet MS" w:cs="Trebuchet MS"/>
                          <w:b/>
                          <w:color w:val="FFFFFF"/>
                          <w:sz w:val="22"/>
                        </w:rPr>
                        <w:t>UNIVERSIDADE FEDERAL FLUMINENSE</w:t>
                      </w:r>
                    </w:p>
                    <w:p w14:paraId="75B9B099" w14:textId="77777777" w:rsidR="00CE5035" w:rsidRDefault="00CE5035" w:rsidP="00CE5035">
                      <w:pPr>
                        <w:jc w:val="center"/>
                        <w:textDirection w:val="btLr"/>
                      </w:pPr>
                      <w:r>
                        <w:rPr>
                          <w:rFonts w:ascii="Trebuchet MS" w:eastAsia="Trebuchet MS" w:hAnsi="Trebuchet MS" w:cs="Trebuchet MS"/>
                          <w:b/>
                          <w:color w:val="FFFFFF"/>
                          <w:sz w:val="22"/>
                        </w:rPr>
                        <w:t>PRÓ-REITORIA DE ADMINISTRAÇÃO</w:t>
                      </w:r>
                    </w:p>
                  </w:txbxContent>
                </v:textbox>
              </v:rect>
            </w:pict>
          </mc:Fallback>
        </mc:AlternateContent>
      </w:r>
    </w:p>
    <w:p w14:paraId="59E8CB6E" w14:textId="01487300" w:rsidR="00B749D9" w:rsidRPr="00CE5035" w:rsidRDefault="00B749D9" w:rsidP="00B749D9">
      <w:pPr>
        <w:spacing w:before="100" w:line="580" w:lineRule="exact"/>
        <w:ind w:left="851"/>
        <w:jc w:val="center"/>
        <w:rPr>
          <w:rFonts w:ascii="Verdana" w:hAnsi="Verdana"/>
          <w:b/>
          <w:color w:val="0D4096"/>
          <w:sz w:val="44"/>
          <w:szCs w:val="22"/>
        </w:rPr>
      </w:pPr>
      <w:r w:rsidRPr="00CE5035">
        <w:rPr>
          <w:rFonts w:ascii="Verdana" w:hAnsi="Verdana"/>
          <w:b/>
          <w:color w:val="0D4096"/>
          <w:sz w:val="44"/>
          <w:szCs w:val="22"/>
        </w:rPr>
        <w:t>Pregão Eletrônico</w:t>
      </w:r>
    </w:p>
    <w:p w14:paraId="35ADBBEA" w14:textId="650ED340" w:rsidR="000E274F" w:rsidRPr="00CE5035" w:rsidRDefault="00B749D9" w:rsidP="000E274F">
      <w:pPr>
        <w:spacing w:before="100" w:line="580" w:lineRule="exact"/>
        <w:ind w:left="851"/>
        <w:jc w:val="center"/>
        <w:rPr>
          <w:rFonts w:ascii="Verdana"/>
          <w:b/>
          <w:sz w:val="44"/>
          <w:szCs w:val="22"/>
        </w:rPr>
      </w:pPr>
      <w:r w:rsidRPr="00CE5035">
        <w:rPr>
          <w:rFonts w:ascii="Verdana"/>
          <w:b/>
          <w:color w:val="0D4096"/>
          <w:sz w:val="44"/>
          <w:szCs w:val="22"/>
        </w:rPr>
        <w:t>N</w:t>
      </w:r>
      <w:r w:rsidRPr="00CE5035">
        <w:rPr>
          <w:rFonts w:ascii="Verdana"/>
          <w:b/>
          <w:color w:val="0D4096"/>
          <w:sz w:val="44"/>
          <w:szCs w:val="22"/>
        </w:rPr>
        <w:t>º</w:t>
      </w:r>
      <w:r w:rsidRPr="00CE5035">
        <w:rPr>
          <w:rFonts w:ascii="Verdana"/>
          <w:b/>
          <w:color w:val="0D4096"/>
          <w:sz w:val="44"/>
          <w:szCs w:val="22"/>
        </w:rPr>
        <w:t xml:space="preserve"> </w:t>
      </w:r>
      <w:r w:rsidRPr="00CE5035">
        <w:rPr>
          <w:rFonts w:ascii="Verdana"/>
          <w:b/>
          <w:color w:val="0D4096"/>
          <w:spacing w:val="-8"/>
          <w:sz w:val="44"/>
          <w:szCs w:val="22"/>
        </w:rPr>
        <w:t>2</w:t>
      </w:r>
      <w:r w:rsidRPr="00CE5035">
        <w:rPr>
          <w:rFonts w:ascii="Verdana"/>
          <w:b/>
          <w:color w:val="0D4096"/>
          <w:sz w:val="44"/>
          <w:szCs w:val="22"/>
        </w:rPr>
        <w:t>0/2023</w:t>
      </w:r>
    </w:p>
    <w:p w14:paraId="27B2A324" w14:textId="0A6A962D" w:rsidR="0020744E" w:rsidRDefault="0020744E">
      <w:pPr>
        <w:spacing w:line="259" w:lineRule="auto"/>
        <w:rPr>
          <w:rFonts w:ascii="Arial" w:hAnsi="Arial" w:cs="Arial"/>
          <w:b/>
          <w:bCs/>
          <w:color w:val="405CA1"/>
          <w:sz w:val="28"/>
          <w:szCs w:val="28"/>
        </w:rPr>
      </w:pPr>
    </w:p>
    <w:p w14:paraId="0B295DF2" w14:textId="33434F77" w:rsidR="0020744E" w:rsidRDefault="00000000">
      <w:pPr>
        <w:spacing w:line="259" w:lineRule="auto"/>
        <w:rPr>
          <w:rFonts w:ascii="Arial" w:hAnsi="Arial" w:cs="Arial"/>
          <w:b/>
          <w:bCs/>
          <w:color w:val="405CA1"/>
          <w:sz w:val="26"/>
          <w:szCs w:val="26"/>
        </w:rPr>
      </w:pPr>
      <w:r w:rsidRPr="00FC196B">
        <w:rPr>
          <w:rFonts w:ascii="Arial" w:hAnsi="Arial" w:cs="Arial"/>
          <w:b/>
          <w:bCs/>
          <w:color w:val="405CA1"/>
          <w:sz w:val="32"/>
          <w:szCs w:val="32"/>
          <w:highlight w:val="lightGray"/>
        </w:rPr>
        <w:t>CONTRATANTE</w:t>
      </w:r>
      <w:r w:rsidRPr="00FC196B">
        <w:rPr>
          <w:rFonts w:ascii="Arial" w:hAnsi="Arial" w:cs="Arial"/>
          <w:b/>
          <w:bCs/>
          <w:color w:val="405CA1"/>
          <w:sz w:val="26"/>
          <w:szCs w:val="26"/>
          <w:highlight w:val="lightGray"/>
        </w:rPr>
        <w:t xml:space="preserve"> (UASG)</w:t>
      </w:r>
    </w:p>
    <w:p w14:paraId="4D05B36D" w14:textId="77777777" w:rsidR="0020744E" w:rsidRDefault="00000000">
      <w:r>
        <w:rPr>
          <w:rFonts w:ascii="Arial" w:hAnsi="Arial" w:cs="Arial"/>
          <w:color w:val="5B5B5F"/>
          <w:sz w:val="28"/>
          <w:szCs w:val="28"/>
        </w:rPr>
        <w:t>PRÓ-REITORIA DE ADMINISTRAÇÃO</w:t>
      </w:r>
      <w:r>
        <w:rPr>
          <w:rFonts w:ascii="Arial" w:hAnsi="Arial" w:cs="Arial"/>
          <w:color w:val="5B5B5F"/>
          <w:sz w:val="26"/>
          <w:szCs w:val="26"/>
        </w:rPr>
        <w:t xml:space="preserve"> (150182)</w:t>
      </w:r>
    </w:p>
    <w:p w14:paraId="6EC1445F" w14:textId="77777777" w:rsidR="0020744E" w:rsidRDefault="0020744E">
      <w:pPr>
        <w:rPr>
          <w:rFonts w:ascii="Arial" w:hAnsi="Arial" w:cs="Arial"/>
          <w:color w:val="5B5B5F"/>
          <w:sz w:val="26"/>
          <w:szCs w:val="26"/>
        </w:rPr>
      </w:pPr>
    </w:p>
    <w:p w14:paraId="5D71EA79" w14:textId="77777777" w:rsidR="0020744E" w:rsidRDefault="00000000">
      <w:pPr>
        <w:rPr>
          <w:rFonts w:ascii="Arial" w:hAnsi="Arial" w:cs="Arial"/>
          <w:b/>
          <w:bCs/>
          <w:color w:val="405CA1"/>
          <w:sz w:val="32"/>
          <w:szCs w:val="32"/>
        </w:rPr>
      </w:pPr>
      <w:r w:rsidRPr="00FC196B">
        <w:rPr>
          <w:rFonts w:ascii="Arial" w:hAnsi="Arial" w:cs="Arial"/>
          <w:b/>
          <w:bCs/>
          <w:color w:val="405CA1"/>
          <w:sz w:val="32"/>
          <w:szCs w:val="32"/>
          <w:highlight w:val="lightGray"/>
        </w:rPr>
        <w:t>PROCESSO Nº</w:t>
      </w:r>
      <w:r>
        <w:rPr>
          <w:rFonts w:ascii="Arial" w:hAnsi="Arial" w:cs="Arial"/>
          <w:b/>
          <w:bCs/>
          <w:color w:val="405CA1"/>
          <w:sz w:val="32"/>
          <w:szCs w:val="32"/>
        </w:rPr>
        <w:t xml:space="preserve"> </w:t>
      </w:r>
    </w:p>
    <w:p w14:paraId="763D1180" w14:textId="7FA8BD3F" w:rsidR="0020744E" w:rsidRPr="001E51A1" w:rsidRDefault="00000000" w:rsidP="001E51A1">
      <w:pPr>
        <w:pStyle w:val="Default"/>
        <w:rPr>
          <w:rFonts w:ascii="Arial" w:hAnsi="Arial" w:cs="Arial"/>
          <w:b/>
          <w:bCs/>
          <w:color w:val="5B5B5F"/>
          <w:sz w:val="28"/>
          <w:szCs w:val="28"/>
        </w:rPr>
      </w:pPr>
      <w:r>
        <w:rPr>
          <w:rFonts w:ascii="Arial" w:hAnsi="Arial" w:cs="Arial"/>
          <w:b/>
          <w:bCs/>
          <w:color w:val="5B5B5F"/>
          <w:sz w:val="28"/>
          <w:szCs w:val="28"/>
        </w:rPr>
        <w:t>23069.</w:t>
      </w:r>
      <w:r w:rsidR="001E51A1" w:rsidRPr="001E51A1">
        <w:rPr>
          <w:rFonts w:ascii="Arial" w:hAnsi="Arial" w:cs="Arial"/>
          <w:b/>
          <w:bCs/>
          <w:color w:val="5B5B5F"/>
          <w:sz w:val="28"/>
          <w:szCs w:val="28"/>
        </w:rPr>
        <w:t>154299/2023-27</w:t>
      </w:r>
    </w:p>
    <w:p w14:paraId="1FD54AC5" w14:textId="77777777" w:rsidR="0020744E" w:rsidRPr="001E51A1" w:rsidRDefault="0020744E" w:rsidP="001E51A1">
      <w:pPr>
        <w:pStyle w:val="Default"/>
        <w:rPr>
          <w:rFonts w:ascii="Arial" w:hAnsi="Arial" w:cs="Arial"/>
          <w:b/>
          <w:bCs/>
          <w:color w:val="5B5B5F"/>
          <w:sz w:val="28"/>
          <w:szCs w:val="28"/>
        </w:rPr>
      </w:pPr>
    </w:p>
    <w:p w14:paraId="6E32D5C8" w14:textId="77777777" w:rsidR="0020744E" w:rsidRDefault="00000000">
      <w:pPr>
        <w:rPr>
          <w:rFonts w:ascii="Arial" w:hAnsi="Arial" w:cs="Arial"/>
          <w:b/>
          <w:bCs/>
          <w:color w:val="5B5B5F"/>
          <w:sz w:val="26"/>
          <w:szCs w:val="26"/>
        </w:rPr>
      </w:pPr>
      <w:r w:rsidRPr="00FC196B">
        <w:rPr>
          <w:rFonts w:ascii="Arial" w:hAnsi="Arial" w:cs="Arial"/>
          <w:b/>
          <w:bCs/>
          <w:color w:val="405CA1"/>
          <w:sz w:val="32"/>
          <w:szCs w:val="32"/>
          <w:highlight w:val="lightGray"/>
        </w:rPr>
        <w:t>OBJETO</w:t>
      </w:r>
    </w:p>
    <w:p w14:paraId="2F40422F" w14:textId="2820A4F6" w:rsidR="0020744E" w:rsidRPr="001E51A1" w:rsidRDefault="001E51A1" w:rsidP="001E51A1">
      <w:pPr>
        <w:pStyle w:val="Default"/>
        <w:jc w:val="both"/>
        <w:rPr>
          <w:rFonts w:ascii="Arial" w:hAnsi="Arial" w:cs="Arial"/>
          <w:color w:val="5B5B5F"/>
          <w:sz w:val="28"/>
          <w:szCs w:val="28"/>
        </w:rPr>
      </w:pPr>
      <w:r w:rsidRPr="001E51A1">
        <w:rPr>
          <w:rFonts w:ascii="Arial" w:hAnsi="Arial" w:cs="Arial"/>
          <w:color w:val="5B5B5F"/>
          <w:sz w:val="28"/>
          <w:szCs w:val="28"/>
        </w:rPr>
        <w:t>Contratação de serviços de despacho aduaneiro, bem como o desembaraço alfandegário de</w:t>
      </w:r>
      <w:r>
        <w:rPr>
          <w:rFonts w:ascii="Arial" w:hAnsi="Arial" w:cs="Arial"/>
          <w:color w:val="5B5B5F"/>
          <w:sz w:val="28"/>
          <w:szCs w:val="28"/>
        </w:rPr>
        <w:t xml:space="preserve"> </w:t>
      </w:r>
      <w:r w:rsidRPr="001E51A1">
        <w:rPr>
          <w:rFonts w:ascii="Arial" w:hAnsi="Arial" w:cs="Arial"/>
          <w:color w:val="5B5B5F"/>
          <w:sz w:val="28"/>
          <w:szCs w:val="28"/>
        </w:rPr>
        <w:t>mercadorias importadas de diversos países, inclusive aquelas recebidas em doação, em caráter definitivo</w:t>
      </w:r>
      <w:r>
        <w:rPr>
          <w:rFonts w:ascii="Arial" w:hAnsi="Arial" w:cs="Arial"/>
          <w:color w:val="5B5B5F"/>
          <w:sz w:val="28"/>
          <w:szCs w:val="28"/>
        </w:rPr>
        <w:t xml:space="preserve"> </w:t>
      </w:r>
      <w:r w:rsidRPr="001E51A1">
        <w:rPr>
          <w:rFonts w:ascii="Arial" w:hAnsi="Arial" w:cs="Arial"/>
          <w:color w:val="5B5B5F"/>
          <w:sz w:val="28"/>
          <w:szCs w:val="28"/>
        </w:rPr>
        <w:t>ou não, com ou sem cobertura cambial e mercadorias exportadas em caráter não definitivo (exportação</w:t>
      </w:r>
      <w:r>
        <w:rPr>
          <w:rFonts w:ascii="Arial" w:hAnsi="Arial" w:cs="Arial"/>
          <w:color w:val="5B5B5F"/>
          <w:sz w:val="28"/>
          <w:szCs w:val="28"/>
        </w:rPr>
        <w:t xml:space="preserve"> </w:t>
      </w:r>
      <w:r w:rsidRPr="001E51A1">
        <w:rPr>
          <w:rFonts w:ascii="Arial" w:hAnsi="Arial" w:cs="Arial"/>
          <w:color w:val="5B5B5F"/>
          <w:sz w:val="28"/>
          <w:szCs w:val="28"/>
        </w:rPr>
        <w:t>temporária) a diversos países para fins de manutenção e calibração, atuando em consonância com as</w:t>
      </w:r>
      <w:r>
        <w:rPr>
          <w:rFonts w:ascii="Arial" w:hAnsi="Arial" w:cs="Arial"/>
          <w:color w:val="5B5B5F"/>
          <w:sz w:val="28"/>
          <w:szCs w:val="28"/>
        </w:rPr>
        <w:t xml:space="preserve"> </w:t>
      </w:r>
      <w:r w:rsidRPr="001E51A1">
        <w:rPr>
          <w:rFonts w:ascii="Arial" w:hAnsi="Arial" w:cs="Arial"/>
          <w:color w:val="5B5B5F"/>
          <w:sz w:val="28"/>
          <w:szCs w:val="28"/>
        </w:rPr>
        <w:t>disposições estabelecidas na legislação relativa a serviços de despachante aduaneiro, com a finalidade de</w:t>
      </w:r>
      <w:r>
        <w:rPr>
          <w:rFonts w:ascii="Arial" w:hAnsi="Arial" w:cs="Arial"/>
          <w:color w:val="5B5B5F"/>
          <w:sz w:val="28"/>
          <w:szCs w:val="28"/>
        </w:rPr>
        <w:t xml:space="preserve"> </w:t>
      </w:r>
      <w:r w:rsidRPr="001E51A1">
        <w:rPr>
          <w:rFonts w:ascii="Arial" w:hAnsi="Arial" w:cs="Arial"/>
          <w:color w:val="5B5B5F"/>
          <w:sz w:val="28"/>
          <w:szCs w:val="28"/>
        </w:rPr>
        <w:t>viabilizar a execução de importações e exportações diretas pela UFF</w:t>
      </w:r>
      <w:r>
        <w:rPr>
          <w:rFonts w:ascii="Arial" w:hAnsi="Arial" w:cs="Arial"/>
          <w:color w:val="5B5B5F"/>
          <w:sz w:val="28"/>
          <w:szCs w:val="28"/>
        </w:rPr>
        <w:t>.</w:t>
      </w:r>
    </w:p>
    <w:p w14:paraId="4F37C789" w14:textId="77777777" w:rsidR="0020744E" w:rsidRDefault="0020744E">
      <w:pPr>
        <w:rPr>
          <w:rFonts w:ascii="Arial" w:hAnsi="Arial" w:cs="Arial"/>
          <w:color w:val="5B5B5F"/>
          <w:sz w:val="26"/>
          <w:szCs w:val="26"/>
        </w:rPr>
      </w:pPr>
    </w:p>
    <w:p w14:paraId="450A46B7" w14:textId="3F9B16D8" w:rsidR="0020744E" w:rsidRDefault="00000000">
      <w:pPr>
        <w:rPr>
          <w:rFonts w:ascii="Arial" w:hAnsi="Arial" w:cs="Arial"/>
          <w:b/>
          <w:bCs/>
          <w:color w:val="405CA1"/>
          <w:sz w:val="26"/>
          <w:szCs w:val="26"/>
        </w:rPr>
      </w:pPr>
      <w:r w:rsidRPr="00FC196B">
        <w:rPr>
          <w:rFonts w:ascii="Arial" w:hAnsi="Arial" w:cs="Arial"/>
          <w:b/>
          <w:bCs/>
          <w:color w:val="405CA1"/>
          <w:sz w:val="32"/>
          <w:szCs w:val="32"/>
          <w:highlight w:val="lightGray"/>
        </w:rPr>
        <w:t>VALOR</w:t>
      </w:r>
      <w:r w:rsidRPr="00FC196B">
        <w:rPr>
          <w:rFonts w:ascii="Arial" w:hAnsi="Arial" w:cs="Arial"/>
          <w:b/>
          <w:bCs/>
          <w:color w:val="405CA1"/>
          <w:sz w:val="26"/>
          <w:szCs w:val="26"/>
          <w:highlight w:val="lightGray"/>
        </w:rPr>
        <w:t xml:space="preserve"> </w:t>
      </w:r>
      <w:r w:rsidRPr="00FC196B">
        <w:rPr>
          <w:rFonts w:ascii="Arial" w:hAnsi="Arial" w:cs="Arial"/>
          <w:b/>
          <w:bCs/>
          <w:color w:val="405CA1"/>
          <w:sz w:val="32"/>
          <w:szCs w:val="32"/>
          <w:highlight w:val="lightGray"/>
        </w:rPr>
        <w:t>TOTA</w:t>
      </w:r>
      <w:r w:rsidR="00FC196B">
        <w:rPr>
          <w:rFonts w:ascii="Arial" w:hAnsi="Arial" w:cs="Arial"/>
          <w:b/>
          <w:bCs/>
          <w:color w:val="405CA1"/>
          <w:sz w:val="32"/>
          <w:szCs w:val="32"/>
          <w:highlight w:val="lightGray"/>
        </w:rPr>
        <w:t>L ESTIMADO</w:t>
      </w:r>
      <w:r w:rsidR="00FC196B">
        <w:rPr>
          <w:rFonts w:ascii="Arial" w:hAnsi="Arial" w:cs="Arial"/>
          <w:b/>
          <w:bCs/>
          <w:color w:val="405CA1"/>
          <w:sz w:val="32"/>
          <w:szCs w:val="32"/>
        </w:rPr>
        <w:t xml:space="preserve"> </w:t>
      </w:r>
    </w:p>
    <w:p w14:paraId="3647A6E9" w14:textId="0A1E53A7" w:rsidR="0020744E" w:rsidRDefault="00000000">
      <w:pPr>
        <w:rPr>
          <w:rFonts w:ascii="Arial" w:hAnsi="Arial" w:cs="Arial"/>
          <w:b/>
          <w:bCs/>
          <w:color w:val="5B5B5F"/>
          <w:sz w:val="28"/>
          <w:szCs w:val="28"/>
        </w:rPr>
      </w:pPr>
      <w:r>
        <w:rPr>
          <w:rFonts w:ascii="Arial" w:hAnsi="Arial" w:cs="Arial"/>
          <w:b/>
          <w:bCs/>
          <w:color w:val="5B5B5F"/>
          <w:sz w:val="28"/>
          <w:szCs w:val="28"/>
        </w:rPr>
        <w:t xml:space="preserve">R$ </w:t>
      </w:r>
      <w:r w:rsidR="004E6804">
        <w:rPr>
          <w:rFonts w:ascii="Arial" w:hAnsi="Arial" w:cs="Arial"/>
          <w:b/>
          <w:bCs/>
          <w:color w:val="5B5B5F"/>
          <w:sz w:val="28"/>
          <w:szCs w:val="28"/>
        </w:rPr>
        <w:t>881.250,00</w:t>
      </w:r>
    </w:p>
    <w:p w14:paraId="6C33A0D3" w14:textId="77777777" w:rsidR="0020744E" w:rsidRDefault="0020744E">
      <w:pPr>
        <w:rPr>
          <w:rFonts w:ascii="Arial" w:hAnsi="Arial" w:cs="Arial"/>
          <w:color w:val="5B5B5F"/>
          <w:sz w:val="26"/>
          <w:szCs w:val="26"/>
        </w:rPr>
      </w:pPr>
    </w:p>
    <w:p w14:paraId="13ADBD0F" w14:textId="77777777" w:rsidR="0020744E" w:rsidRDefault="00000000">
      <w:pPr>
        <w:rPr>
          <w:rFonts w:ascii="Arial" w:hAnsi="Arial" w:cs="Arial"/>
          <w:b/>
          <w:bCs/>
          <w:color w:val="405CA1"/>
          <w:sz w:val="26"/>
          <w:szCs w:val="26"/>
        </w:rPr>
      </w:pPr>
      <w:r w:rsidRPr="00FC196B">
        <w:rPr>
          <w:rFonts w:ascii="Arial" w:hAnsi="Arial" w:cs="Arial"/>
          <w:b/>
          <w:bCs/>
          <w:color w:val="405CA1"/>
          <w:sz w:val="32"/>
          <w:szCs w:val="32"/>
          <w:highlight w:val="lightGray"/>
        </w:rPr>
        <w:t>DATA DA SESSÃO PÚBLICA</w:t>
      </w:r>
    </w:p>
    <w:p w14:paraId="0B3AAC6A" w14:textId="3886688D" w:rsidR="0020744E" w:rsidRDefault="00000000">
      <w:r>
        <w:rPr>
          <w:rFonts w:ascii="Arial" w:hAnsi="Arial" w:cs="Arial"/>
          <w:color w:val="5B5B5F"/>
          <w:sz w:val="28"/>
          <w:szCs w:val="28"/>
        </w:rPr>
        <w:t xml:space="preserve">Dia </w:t>
      </w:r>
      <w:r w:rsidR="00D93FE4" w:rsidRPr="00D93FE4">
        <w:rPr>
          <w:rFonts w:ascii="Arial" w:hAnsi="Arial" w:cs="Arial"/>
          <w:b/>
          <w:bCs/>
          <w:color w:val="5B5B5F"/>
          <w:sz w:val="28"/>
          <w:szCs w:val="28"/>
        </w:rPr>
        <w:t>12</w:t>
      </w:r>
      <w:r>
        <w:rPr>
          <w:rFonts w:ascii="Arial" w:hAnsi="Arial" w:cs="Arial"/>
          <w:b/>
          <w:bCs/>
          <w:color w:val="5B5B5F"/>
          <w:sz w:val="28"/>
          <w:szCs w:val="28"/>
        </w:rPr>
        <w:t>/</w:t>
      </w:r>
      <w:r w:rsidR="00D93FE4">
        <w:rPr>
          <w:rFonts w:ascii="Arial" w:hAnsi="Arial" w:cs="Arial"/>
          <w:b/>
          <w:bCs/>
          <w:color w:val="5B5B5F"/>
          <w:sz w:val="28"/>
          <w:szCs w:val="28"/>
        </w:rPr>
        <w:t>04</w:t>
      </w:r>
      <w:r>
        <w:rPr>
          <w:rFonts w:ascii="Arial" w:hAnsi="Arial" w:cs="Arial"/>
          <w:b/>
          <w:bCs/>
          <w:color w:val="5B5B5F"/>
          <w:sz w:val="28"/>
          <w:szCs w:val="28"/>
        </w:rPr>
        <w:t>/</w:t>
      </w:r>
      <w:r w:rsidR="00D93FE4">
        <w:rPr>
          <w:rFonts w:ascii="Arial" w:hAnsi="Arial" w:cs="Arial"/>
          <w:b/>
          <w:bCs/>
          <w:color w:val="5B5B5F"/>
          <w:sz w:val="28"/>
          <w:szCs w:val="28"/>
        </w:rPr>
        <w:t>2023</w:t>
      </w:r>
      <w:r>
        <w:rPr>
          <w:rFonts w:ascii="Arial" w:hAnsi="Arial" w:cs="Arial"/>
          <w:b/>
          <w:bCs/>
          <w:color w:val="5B5B5F"/>
          <w:sz w:val="28"/>
          <w:szCs w:val="28"/>
        </w:rPr>
        <w:t xml:space="preserve"> </w:t>
      </w:r>
      <w:r>
        <w:rPr>
          <w:rFonts w:ascii="Arial" w:hAnsi="Arial" w:cs="Arial"/>
          <w:color w:val="5B5B5F"/>
          <w:sz w:val="28"/>
          <w:szCs w:val="28"/>
        </w:rPr>
        <w:t xml:space="preserve">às </w:t>
      </w:r>
      <w:r w:rsidR="00D93FE4">
        <w:rPr>
          <w:rFonts w:ascii="Arial" w:hAnsi="Arial" w:cs="Arial"/>
          <w:b/>
          <w:bCs/>
          <w:color w:val="5B5B5F"/>
          <w:sz w:val="28"/>
          <w:szCs w:val="28"/>
        </w:rPr>
        <w:t>10h</w:t>
      </w:r>
      <w:r>
        <w:rPr>
          <w:rFonts w:ascii="Arial" w:hAnsi="Arial" w:cs="Arial"/>
          <w:b/>
          <w:bCs/>
          <w:color w:val="5B5B5F"/>
          <w:sz w:val="28"/>
          <w:szCs w:val="28"/>
        </w:rPr>
        <w:t xml:space="preserve"> (horário de Brasília)</w:t>
      </w:r>
    </w:p>
    <w:p w14:paraId="64F50851" w14:textId="77777777" w:rsidR="0020744E" w:rsidRDefault="0020744E">
      <w:pPr>
        <w:rPr>
          <w:rFonts w:ascii="Arial" w:hAnsi="Arial" w:cs="Arial"/>
          <w:b/>
          <w:bCs/>
          <w:color w:val="5B5B5F"/>
          <w:sz w:val="26"/>
          <w:szCs w:val="26"/>
        </w:rPr>
      </w:pPr>
    </w:p>
    <w:p w14:paraId="4E0F5BD6" w14:textId="77777777" w:rsidR="0020744E" w:rsidRDefault="00000000">
      <w:pPr>
        <w:jc w:val="both"/>
        <w:rPr>
          <w:rFonts w:ascii="Arial" w:hAnsi="Arial" w:cs="Arial"/>
          <w:caps/>
          <w:color w:val="0000FF"/>
          <w:sz w:val="32"/>
          <w:szCs w:val="32"/>
        </w:rPr>
      </w:pPr>
      <w:r w:rsidRPr="00FC196B">
        <w:rPr>
          <w:rFonts w:ascii="Arial" w:hAnsi="Arial" w:cs="Arial"/>
          <w:b/>
          <w:bCs/>
          <w:caps/>
          <w:color w:val="405CA1"/>
          <w:sz w:val="32"/>
          <w:szCs w:val="32"/>
          <w:highlight w:val="lightGray"/>
        </w:rPr>
        <w:t>Critério de Julgamento:</w:t>
      </w:r>
    </w:p>
    <w:p w14:paraId="3E430B5E" w14:textId="3E11C7AA" w:rsidR="0020744E" w:rsidRDefault="00A27345">
      <w:pPr>
        <w:jc w:val="both"/>
        <w:rPr>
          <w:rFonts w:ascii="Arial" w:hAnsi="Arial" w:cs="Arial"/>
          <w:sz w:val="28"/>
          <w:szCs w:val="28"/>
        </w:rPr>
      </w:pPr>
      <w:r>
        <w:rPr>
          <w:rFonts w:ascii="Arial" w:hAnsi="Arial" w:cs="Arial"/>
          <w:color w:val="595959" w:themeColor="text1" w:themeTint="A6"/>
          <w:sz w:val="28"/>
          <w:szCs w:val="28"/>
        </w:rPr>
        <w:t xml:space="preserve"> menor preço global</w:t>
      </w:r>
    </w:p>
    <w:p w14:paraId="2D17DAD5" w14:textId="77777777" w:rsidR="0020744E" w:rsidRDefault="0020744E">
      <w:pPr>
        <w:jc w:val="both"/>
        <w:rPr>
          <w:rFonts w:ascii="Arial" w:hAnsi="Arial" w:cs="Arial"/>
          <w:sz w:val="26"/>
          <w:szCs w:val="26"/>
        </w:rPr>
      </w:pPr>
    </w:p>
    <w:p w14:paraId="0732F460" w14:textId="77777777" w:rsidR="0020744E" w:rsidRDefault="00000000">
      <w:pPr>
        <w:jc w:val="both"/>
        <w:rPr>
          <w:rFonts w:ascii="Arial" w:hAnsi="Arial" w:cs="Arial"/>
          <w:caps/>
          <w:sz w:val="32"/>
          <w:szCs w:val="32"/>
        </w:rPr>
      </w:pPr>
      <w:r w:rsidRPr="00FC196B">
        <w:rPr>
          <w:rFonts w:ascii="Arial" w:hAnsi="Arial" w:cs="Arial"/>
          <w:b/>
          <w:bCs/>
          <w:caps/>
          <w:color w:val="405CA1"/>
          <w:sz w:val="32"/>
          <w:szCs w:val="32"/>
          <w:highlight w:val="lightGray"/>
        </w:rPr>
        <w:t>Modo de disputa:</w:t>
      </w:r>
    </w:p>
    <w:p w14:paraId="48D5B5EE" w14:textId="30CC3020" w:rsidR="0020744E" w:rsidRDefault="00000000">
      <w:pPr>
        <w:jc w:val="both"/>
        <w:rPr>
          <w:rFonts w:ascii="Arial" w:hAnsi="Arial" w:cs="Arial"/>
          <w:sz w:val="28"/>
          <w:szCs w:val="28"/>
        </w:rPr>
      </w:pPr>
      <w:r>
        <w:rPr>
          <w:rFonts w:ascii="Arial" w:hAnsi="Arial" w:cs="Arial"/>
          <w:color w:val="595959" w:themeColor="text1" w:themeTint="A6"/>
          <w:sz w:val="28"/>
          <w:szCs w:val="28"/>
        </w:rPr>
        <w:t>aberto e fechado</w:t>
      </w:r>
    </w:p>
    <w:p w14:paraId="3123E7FD" w14:textId="77777777" w:rsidR="0020744E" w:rsidRDefault="0020744E">
      <w:pPr>
        <w:rPr>
          <w:rFonts w:ascii="Arial" w:hAnsi="Arial" w:cs="Arial"/>
          <w:b/>
          <w:bCs/>
          <w:color w:val="405CA1"/>
          <w:sz w:val="26"/>
          <w:szCs w:val="26"/>
        </w:rPr>
      </w:pPr>
    </w:p>
    <w:p w14:paraId="4987B365" w14:textId="77777777" w:rsidR="0020744E" w:rsidRDefault="00000000">
      <w:pPr>
        <w:rPr>
          <w:rFonts w:ascii="Arial" w:hAnsi="Arial" w:cs="Arial"/>
          <w:b/>
          <w:bCs/>
          <w:color w:val="405CA1"/>
          <w:sz w:val="32"/>
          <w:szCs w:val="32"/>
        </w:rPr>
      </w:pPr>
      <w:r w:rsidRPr="00FC196B">
        <w:rPr>
          <w:rFonts w:ascii="Arial" w:hAnsi="Arial" w:cs="Arial"/>
          <w:b/>
          <w:bCs/>
          <w:color w:val="405CA1"/>
          <w:sz w:val="32"/>
          <w:szCs w:val="32"/>
          <w:highlight w:val="lightGray"/>
        </w:rPr>
        <w:t>PREFERÊNCIA ME/EPP/EQUIPARADAS</w:t>
      </w:r>
    </w:p>
    <w:p w14:paraId="297CE0E2" w14:textId="77777777" w:rsidR="000E274F" w:rsidRDefault="00000000" w:rsidP="000E274F">
      <w:pPr>
        <w:rPr>
          <w:rFonts w:ascii="Arial" w:hAnsi="Arial" w:cs="Arial"/>
          <w:b/>
          <w:bCs/>
          <w:color w:val="5B5B5F"/>
          <w:sz w:val="26"/>
          <w:szCs w:val="26"/>
        </w:rPr>
      </w:pPr>
      <w:r>
        <w:rPr>
          <w:rFonts w:ascii="Arial" w:hAnsi="Arial" w:cs="Arial"/>
          <w:b/>
          <w:bCs/>
          <w:color w:val="5B5B5F"/>
          <w:sz w:val="26"/>
          <w:szCs w:val="26"/>
        </w:rPr>
        <w:t>NÃO</w:t>
      </w:r>
    </w:p>
    <w:p w14:paraId="4DA596E5" w14:textId="77777777" w:rsidR="000E274F" w:rsidRDefault="000E274F" w:rsidP="003E5BCD">
      <w:pPr>
        <w:jc w:val="center"/>
        <w:rPr>
          <w:rFonts w:ascii="Arial" w:hAnsi="Arial" w:cs="Arial"/>
          <w:b/>
          <w:bCs/>
          <w:color w:val="5B5B5F"/>
          <w:sz w:val="26"/>
          <w:szCs w:val="26"/>
        </w:rPr>
      </w:pPr>
    </w:p>
    <w:p w14:paraId="4D519D3A" w14:textId="6184BB54" w:rsidR="003E5BCD" w:rsidRDefault="003E5BCD" w:rsidP="003E5BCD">
      <w:pPr>
        <w:jc w:val="center"/>
      </w:pPr>
      <w:r>
        <w:rPr>
          <w:rFonts w:ascii="Verdana" w:eastAsia="Verdana" w:hAnsi="Verdana" w:cs="Verdana"/>
          <w:noProof/>
          <w:color w:val="808080"/>
          <w:sz w:val="52"/>
          <w:szCs w:val="52"/>
        </w:rPr>
        <w:lastRenderedPageBreak/>
        <mc:AlternateContent>
          <mc:Choice Requires="wps">
            <w:drawing>
              <wp:anchor distT="91440" distB="91440" distL="137160" distR="137160" simplePos="0" relativeHeight="251661312" behindDoc="0" locked="0" layoutInCell="1" hidden="0" allowOverlap="1" wp14:anchorId="21E5B669" wp14:editId="444529BA">
                <wp:simplePos x="0" y="0"/>
                <wp:positionH relativeFrom="margin">
                  <wp:posOffset>0</wp:posOffset>
                </wp:positionH>
                <wp:positionV relativeFrom="margin">
                  <wp:posOffset>1414780</wp:posOffset>
                </wp:positionV>
                <wp:extent cx="6222365" cy="575310"/>
                <wp:effectExtent l="0" t="0" r="6985" b="0"/>
                <wp:wrapSquare wrapText="bothSides" distT="91440" distB="91440" distL="137160" distR="137160"/>
                <wp:docPr id="324" name="Retângulo: Cantos Arredondados 324"/>
                <wp:cNvGraphicFramePr/>
                <a:graphic xmlns:a="http://schemas.openxmlformats.org/drawingml/2006/main">
                  <a:graphicData uri="http://schemas.microsoft.com/office/word/2010/wordprocessingShape">
                    <wps:wsp>
                      <wps:cNvSpPr/>
                      <wps:spPr>
                        <a:xfrm>
                          <a:off x="0" y="0"/>
                          <a:ext cx="6222365" cy="575310"/>
                        </a:xfrm>
                        <a:prstGeom prst="roundRect">
                          <a:avLst>
                            <a:gd name="adj" fmla="val 13032"/>
                          </a:avLst>
                        </a:prstGeom>
                        <a:solidFill>
                          <a:schemeClr val="lt2"/>
                        </a:solidFill>
                        <a:ln>
                          <a:noFill/>
                        </a:ln>
                      </wps:spPr>
                      <wps:txbx>
                        <w:txbxContent>
                          <w:p w14:paraId="4F09A42B" w14:textId="77777777" w:rsidR="003E5BCD" w:rsidRDefault="003E5BCD" w:rsidP="003E5BCD">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3FEBE741" w14:textId="77777777" w:rsidR="003E5BCD" w:rsidRDefault="003E5BCD" w:rsidP="003E5BCD">
                            <w:pPr>
                              <w:jc w:val="both"/>
                              <w:textDirection w:val="btLr"/>
                            </w:pPr>
                          </w:p>
                          <w:p w14:paraId="58137617" w14:textId="77777777" w:rsidR="003E5BCD" w:rsidRDefault="003E5BCD" w:rsidP="003E5BCD">
                            <w:pPr>
                              <w:textDirection w:val="btLr"/>
                            </w:pPr>
                          </w:p>
                          <w:p w14:paraId="7DA62326" w14:textId="77777777" w:rsidR="003E5BCD" w:rsidRDefault="003E5BCD" w:rsidP="003E5BCD">
                            <w:pPr>
                              <w:textDirection w:val="btLr"/>
                            </w:pPr>
                          </w:p>
                        </w:txbxContent>
                      </wps:txbx>
                      <wps:bodyPr spcFirstLastPara="1" wrap="square" lIns="91425" tIns="45700" rIns="91425" bIns="45700" anchor="ctr" anchorCtr="0">
                        <a:noAutofit/>
                      </wps:bodyPr>
                    </wps:wsp>
                  </a:graphicData>
                </a:graphic>
              </wp:anchor>
            </w:drawing>
          </mc:Choice>
          <mc:Fallback>
            <w:pict>
              <v:roundrect w14:anchorId="21E5B669" id="Retângulo: Cantos Arredondados 324" o:spid="_x0000_s1031" style="position:absolute;left:0;text-align:left;margin-left:0;margin-top:111.4pt;width:489.95pt;height:45.3pt;z-index:251661312;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mo4QEAALADAAAOAAAAZHJzL2Uyb0RvYy54bWysU9tuEzEQfUfiHyy/k72kSSHKpkKtgpAq&#10;iFr4AMeXrJFvjJ3s9u8ZO2kS4A3x4p3r8czx2eXdaA05SIjau442k5oS6bgX2u06+v3b+t17SmJi&#10;TjDjnezoi4z0bvX2zXIIC9n63hshgSCIi4shdLRPKSyqKvJeWhYnPkiHSeXBsoQu7CoBbEB0a6q2&#10;rufV4EEE8FzGiNGHY5KuCr5SkqevSkWZiOkozpbKCeXc5rNaLdliByz0mp/GYP8whWXa4aVnqAeW&#10;GNmD/gvKag4+epUm3NvKK6W5LDvgNk39xzbPPQuy7ILkxHCmKf4/WP7l8Bw2gDQMIS4imnmLUYHN&#10;X5yPjIWslzNZckyEY3Detu10PqOEY252O5s2hc3q0h0gpk/SW5KNjoLfO/GEL1KIYofHmApjgjhm&#10;URpM/KBEWYP8H5ghzbSetvl9EPFUjNYrZu6M3mix1sYUJytG3hsg2NxRk157f6syLtc6n7uO0DlS&#10;XXbPVhq3I9ECt8rX58jWi5cNkBj4WuMujyymDQMctKFkQPF0NP7cM5CUmM8OX+dDc9MiM6k4N7Pb&#10;GqUH15ntdYY53nvUJE9AydG5T0Wjx2E/7pNXOuV5L8OcHJRFYegk4ay7a79UXX601S8AAAD//wMA&#10;UEsDBBQABgAIAAAAIQCd/qiV3gAAAAgBAAAPAAAAZHJzL2Rvd25yZXYueG1sTI/BTsMwEETvSPyD&#10;tUjcqNOUUhKyqVClICROFIR6dOMlibDXUey05u8xJziuZjXzXrWN1ogTTX5wjLBcZCCIW6cH7hDe&#10;35qbexA+KNbKOCaEb/KwrS8vKlVqd+ZXOu1DJ1IJ+1Ih9CGMpZS+7ckqv3Ajcco+3WRVSOfUST2p&#10;cyq3RuZZdietGjgt9GqkXU/t1362CI1+ih+0exnX3jeHLK6fzbw5IF5fxccHEIFi+HuGX/yEDnVi&#10;OrqZtRcGIYkEhDzPk0CKi01RgDgirJarW5B1Jf8L1D8AAAD//wMAUEsBAi0AFAAGAAgAAAAhALaD&#10;OJL+AAAA4QEAABMAAAAAAAAAAAAAAAAAAAAAAFtDb250ZW50X1R5cGVzXS54bWxQSwECLQAUAAYA&#10;CAAAACEAOP0h/9YAAACUAQAACwAAAAAAAAAAAAAAAAAvAQAAX3JlbHMvLnJlbHNQSwECLQAUAAYA&#10;CAAAACEA1NOJqOEBAACwAwAADgAAAAAAAAAAAAAAAAAuAgAAZHJzL2Uyb0RvYy54bWxQSwECLQAU&#10;AAYACAAAACEAnf6old4AAAAIAQAADwAAAAAAAAAAAAAAAAA7BAAAZHJzL2Rvd25yZXYueG1sUEsF&#10;BgAAAAAEAAQA8wAAAEYFAAAAAA==&#10;" fillcolor="#eeece1 [3203]" stroked="f">
                <v:textbox inset="2.53958mm,1.2694mm,2.53958mm,1.2694mm">
                  <w:txbxContent>
                    <w:p w14:paraId="4F09A42B" w14:textId="77777777" w:rsidR="003E5BCD" w:rsidRDefault="003E5BCD" w:rsidP="003E5BCD">
                      <w:pPr>
                        <w:spacing w:before="160"/>
                        <w:ind w:right="100"/>
                        <w:jc w:val="center"/>
                        <w:textDirection w:val="btLr"/>
                      </w:pPr>
                      <w:r>
                        <w:rPr>
                          <w:rFonts w:ascii="Arial" w:eastAsia="Arial" w:hAnsi="Arial" w:cs="Arial"/>
                          <w:b/>
                          <w:color w:val="000000"/>
                          <w:sz w:val="20"/>
                        </w:rPr>
                        <w:t>A leitura das orientações abaixo não dispensa a leitura integral do Edital e de seus Anexos, bem como da legislação pertinente.</w:t>
                      </w:r>
                    </w:p>
                    <w:p w14:paraId="3FEBE741" w14:textId="77777777" w:rsidR="003E5BCD" w:rsidRDefault="003E5BCD" w:rsidP="003E5BCD">
                      <w:pPr>
                        <w:jc w:val="both"/>
                        <w:textDirection w:val="btLr"/>
                      </w:pPr>
                    </w:p>
                    <w:p w14:paraId="58137617" w14:textId="77777777" w:rsidR="003E5BCD" w:rsidRDefault="003E5BCD" w:rsidP="003E5BCD">
                      <w:pPr>
                        <w:textDirection w:val="btLr"/>
                      </w:pPr>
                    </w:p>
                    <w:p w14:paraId="7DA62326" w14:textId="77777777" w:rsidR="003E5BCD" w:rsidRDefault="003E5BCD" w:rsidP="003E5BCD">
                      <w:pPr>
                        <w:textDirection w:val="btLr"/>
                      </w:pPr>
                    </w:p>
                  </w:txbxContent>
                </v:textbox>
                <w10:wrap type="square" anchorx="margin" anchory="margin"/>
              </v:roundrect>
            </w:pict>
          </mc:Fallback>
        </mc:AlternateContent>
      </w:r>
      <w:r>
        <w:rPr>
          <w:rFonts w:ascii="SimSun" w:eastAsia="SimSun" w:hAnsi="SimSun" w:cs="SimSun"/>
          <w:noProof/>
        </w:rPr>
        <w:drawing>
          <wp:inline distT="0" distB="0" distL="114300" distR="114300" wp14:anchorId="5F9B69E5" wp14:editId="683A6921">
            <wp:extent cx="4020820" cy="1285875"/>
            <wp:effectExtent l="0" t="0" r="0" b="0"/>
            <wp:docPr id="329" name="image4.png" descr="IMG_256"/>
            <wp:cNvGraphicFramePr/>
            <a:graphic xmlns:a="http://schemas.openxmlformats.org/drawingml/2006/main">
              <a:graphicData uri="http://schemas.openxmlformats.org/drawingml/2006/picture">
                <pic:pic xmlns:pic="http://schemas.openxmlformats.org/drawingml/2006/picture">
                  <pic:nvPicPr>
                    <pic:cNvPr id="0" name="image4.png" descr="IMG_256"/>
                    <pic:cNvPicPr preferRelativeResize="0"/>
                  </pic:nvPicPr>
                  <pic:blipFill>
                    <a:blip r:embed="rId13"/>
                    <a:srcRect/>
                    <a:stretch>
                      <a:fillRect/>
                    </a:stretch>
                  </pic:blipFill>
                  <pic:spPr>
                    <a:xfrm>
                      <a:off x="0" y="0"/>
                      <a:ext cx="4020820" cy="1285875"/>
                    </a:xfrm>
                    <a:prstGeom prst="rect">
                      <a:avLst/>
                    </a:prstGeom>
                    <a:ln/>
                  </pic:spPr>
                </pic:pic>
              </a:graphicData>
            </a:graphic>
          </wp:inline>
        </w:drawing>
      </w:r>
    </w:p>
    <w:p w14:paraId="3D5D5135" w14:textId="6931ABA4" w:rsidR="003E5BCD" w:rsidRDefault="003E5BCD" w:rsidP="003E5BCD">
      <w:pPr>
        <w:jc w:val="center"/>
      </w:pPr>
      <w:r>
        <w:rPr>
          <w:noProof/>
        </w:rPr>
        <mc:AlternateContent>
          <mc:Choice Requires="wps">
            <w:drawing>
              <wp:anchor distT="0" distB="0" distL="114300" distR="114300" simplePos="0" relativeHeight="251669504" behindDoc="0" locked="0" layoutInCell="1" hidden="0" allowOverlap="1" wp14:anchorId="7A554DD2" wp14:editId="05E62DDC">
                <wp:simplePos x="0" y="0"/>
                <wp:positionH relativeFrom="column">
                  <wp:posOffset>-282575</wp:posOffset>
                </wp:positionH>
                <wp:positionV relativeFrom="paragraph">
                  <wp:posOffset>6821170</wp:posOffset>
                </wp:positionV>
                <wp:extent cx="6758305" cy="1007110"/>
                <wp:effectExtent l="0" t="0" r="23495" b="21590"/>
                <wp:wrapNone/>
                <wp:docPr id="311" name="Retângulo 311"/>
                <wp:cNvGraphicFramePr/>
                <a:graphic xmlns:a="http://schemas.openxmlformats.org/drawingml/2006/main">
                  <a:graphicData uri="http://schemas.microsoft.com/office/word/2010/wordprocessingShape">
                    <wps:wsp>
                      <wps:cNvSpPr/>
                      <wps:spPr>
                        <a:xfrm>
                          <a:off x="0" y="0"/>
                          <a:ext cx="6758305" cy="10071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1BC4667" w14:textId="77777777" w:rsidR="003E5BCD" w:rsidRDefault="003E5BCD" w:rsidP="003E5BCD">
                            <w:pPr>
                              <w:textDirection w:val="btLr"/>
                            </w:pPr>
                            <w:r>
                              <w:rPr>
                                <w:rFonts w:ascii="Verdana" w:eastAsia="Verdana" w:hAnsi="Verdana" w:cs="Verdana"/>
                                <w:b/>
                                <w:color w:val="4F81BD"/>
                                <w:sz w:val="20"/>
                              </w:rPr>
                              <w:t>7</w:t>
                            </w:r>
                          </w:p>
                          <w:p w14:paraId="5EE5D23B" w14:textId="77777777" w:rsidR="003E5BCD" w:rsidRDefault="003E5BCD" w:rsidP="003E5BCD">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1BF022B" w14:textId="77777777" w:rsidR="003E5BCD" w:rsidRDefault="003E5BCD" w:rsidP="003E5BCD">
                            <w:pPr>
                              <w:jc w:val="center"/>
                              <w:textDirection w:val="btLr"/>
                            </w:pPr>
                          </w:p>
                          <w:p w14:paraId="07C2F235" w14:textId="77777777" w:rsidR="003E5BCD" w:rsidRDefault="003E5BCD" w:rsidP="003E5BCD">
                            <w:pPr>
                              <w:ind w:firstLine="300"/>
                              <w:jc w:val="both"/>
                              <w:textDirection w:val="btLr"/>
                            </w:pPr>
                          </w:p>
                        </w:txbxContent>
                      </wps:txbx>
                      <wps:bodyPr spcFirstLastPara="1" wrap="square" lIns="91425" tIns="45700" rIns="91425" bIns="45700" anchor="t" anchorCtr="0">
                        <a:noAutofit/>
                      </wps:bodyPr>
                    </wps:wsp>
                  </a:graphicData>
                </a:graphic>
              </wp:anchor>
            </w:drawing>
          </mc:Choice>
          <mc:Fallback>
            <w:pict>
              <v:rect w14:anchorId="7A554DD2" id="Retângulo 311" o:spid="_x0000_s1032" style="position:absolute;left:0;text-align:left;margin-left:-22.25pt;margin-top:537.1pt;width:532.15pt;height:7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SWFAIAAD0EAAAOAAAAZHJzL2Uyb0RvYy54bWysU9uOEzEMfUfiH6K805kpbXepOl2hLUVI&#10;K6i08AFuLp1IuZGknenf46Sl7QISEuJlxomd42P7ePEwGE0OIkTlbEubUU2JsMxxZXct/fZ1/eae&#10;kpjActDOipYeRaQPy9evFr2fi7HrnOYiEASxcd77lnYp+XlVRdYJA3HkvLDolC4YSHgMu4oH6BHd&#10;6Gpc17Oqd4H74JiIEW9XJyddFnwpBUtfpIwiEd1S5JbKN5TvNn+r5QLmuwC+U+xMA/6BhQFlMekF&#10;agUJyD6o36CMYsFFJ9OIOVM5KRUTpQaspql/qea5Ay9KLdic6C9tiv8Pln0+PPtNwDb0Ps4jmrmK&#10;QQaT/8iPDKVZx0uzxJAIw8vZ3fT+bT2lhKGvqeu7pintrK7PfYjpo3CGZKOlAadRmgSHp5gwJYb+&#10;DMnZotOKr5XW5ZAVIB51IAfA2enU5FnhixdR2pK+pePppMbhMkABSQ0JTeN5S6PdlXwvnhRpXYGB&#10;MWH/DJ65rSB2JwYF5KSX4PaWF+V0AvgHy0k6ehS3RYnTTCgaSrTAhUCjxCVQ+u9xWJ22WOR1FNlK&#10;w3YgCsuZZax8s3X8uAkkerZWyPEJYtpAQN02mB21jHm/7yEgF/3JoljeNZMxDiqVw2R6l5sVbj3b&#10;Ww9Y1jlcEWzjyXxMZWHyVKx7v09OqjK9K5UzZ9RoGdF5n/IS3J5L1HXrlz8AAAD//wMAUEsDBBQA&#10;BgAIAAAAIQDy88lt4wAAAA4BAAAPAAAAZHJzL2Rvd25yZXYueG1sTI/BTsMwEETvSPyDtUjcWjsh&#10;QAhxqgoEHBCVCEhc3dgkofY6it0m/Xu2J7jtaJ5mZ8rV7Cw7mDH0HiUkSwHMYON1j62Ez4+nRQ4s&#10;RIVaWY9GwtEEWFXnZ6UqtJ/w3Rzq2DIKwVAoCV2MQ8F5aDrjVFj6wSB53350KpIcW65HNVG4szwV&#10;4oY71SN96NRgHjrT7Oq9k2CT56NQm03+9fhT29cXPr3t0rWUlxfz+h5YNHP8g+FUn6pDRZ22fo86&#10;MCthkWXXhJIhbrMU2AkRyR3N2dKVXqU58Krk/2dUvwAAAP//AwBQSwECLQAUAAYACAAAACEAtoM4&#10;kv4AAADhAQAAEwAAAAAAAAAAAAAAAAAAAAAAW0NvbnRlbnRfVHlwZXNdLnhtbFBLAQItABQABgAI&#10;AAAAIQA4/SH/1gAAAJQBAAALAAAAAAAAAAAAAAAAAC8BAABfcmVscy8ucmVsc1BLAQItABQABgAI&#10;AAAAIQBmp6SWFAIAAD0EAAAOAAAAAAAAAAAAAAAAAC4CAABkcnMvZTJvRG9jLnhtbFBLAQItABQA&#10;BgAIAAAAIQDy88lt4wAAAA4BAAAPAAAAAAAAAAAAAAAAAG4EAABkcnMvZG93bnJldi54bWxQSwUG&#10;AAAAAAQABADzAAAAfgUAAAAA&#10;" fillcolor="white [3201]" strokecolor="#4f81bd [3204]" strokeweight="2pt">
                <v:stroke startarrowwidth="narrow" startarrowlength="short" endarrowwidth="narrow" endarrowlength="short" joinstyle="round"/>
                <v:textbox inset="2.53958mm,1.2694mm,2.53958mm,1.2694mm">
                  <w:txbxContent>
                    <w:p w14:paraId="71BC4667" w14:textId="77777777" w:rsidR="003E5BCD" w:rsidRDefault="003E5BCD" w:rsidP="003E5BCD">
                      <w:pPr>
                        <w:textDirection w:val="btLr"/>
                      </w:pPr>
                      <w:r>
                        <w:rPr>
                          <w:rFonts w:ascii="Verdana" w:eastAsia="Verdana" w:hAnsi="Verdana" w:cs="Verdana"/>
                          <w:b/>
                          <w:color w:val="4F81BD"/>
                          <w:sz w:val="20"/>
                        </w:rPr>
                        <w:t>7</w:t>
                      </w:r>
                    </w:p>
                    <w:p w14:paraId="5EE5D23B" w14:textId="77777777" w:rsidR="003E5BCD" w:rsidRDefault="003E5BCD" w:rsidP="003E5BCD">
                      <w:pPr>
                        <w:jc w:val="center"/>
                        <w:textDirection w:val="btL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31BF022B" w14:textId="77777777" w:rsidR="003E5BCD" w:rsidRDefault="003E5BCD" w:rsidP="003E5BCD">
                      <w:pPr>
                        <w:jc w:val="center"/>
                        <w:textDirection w:val="btLr"/>
                      </w:pPr>
                    </w:p>
                    <w:p w14:paraId="07C2F235" w14:textId="77777777" w:rsidR="003E5BCD" w:rsidRDefault="003E5BCD" w:rsidP="003E5BCD">
                      <w:pPr>
                        <w:ind w:firstLine="300"/>
                        <w:jc w:val="both"/>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BBDBA54" wp14:editId="4A71AC27">
                <wp:simplePos x="0" y="0"/>
                <wp:positionH relativeFrom="column">
                  <wp:posOffset>-282575</wp:posOffset>
                </wp:positionH>
                <wp:positionV relativeFrom="paragraph">
                  <wp:posOffset>5906770</wp:posOffset>
                </wp:positionV>
                <wp:extent cx="6758305" cy="817245"/>
                <wp:effectExtent l="0" t="0" r="23495" b="20955"/>
                <wp:wrapNone/>
                <wp:docPr id="326" name="Retângulo 326"/>
                <wp:cNvGraphicFramePr/>
                <a:graphic xmlns:a="http://schemas.openxmlformats.org/drawingml/2006/main">
                  <a:graphicData uri="http://schemas.microsoft.com/office/word/2010/wordprocessingShape">
                    <wps:wsp>
                      <wps:cNvSpPr/>
                      <wps:spPr>
                        <a:xfrm>
                          <a:off x="0" y="0"/>
                          <a:ext cx="6758305" cy="8172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24317D6" w14:textId="77777777" w:rsidR="003E5BCD" w:rsidRDefault="003E5BCD" w:rsidP="003E5BCD">
                            <w:pPr>
                              <w:textDirection w:val="btLr"/>
                            </w:pPr>
                            <w:r>
                              <w:rPr>
                                <w:rFonts w:ascii="Verdana" w:eastAsia="Verdana" w:hAnsi="Verdana" w:cs="Verdana"/>
                                <w:b/>
                                <w:color w:val="4F81BD"/>
                                <w:sz w:val="20"/>
                              </w:rPr>
                              <w:t>6</w:t>
                            </w:r>
                          </w:p>
                          <w:p w14:paraId="12F66561" w14:textId="7B59666F" w:rsidR="003E5BCD" w:rsidRDefault="003E5BCD" w:rsidP="003E5BCD">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119BFECD" w14:textId="77777777" w:rsidR="003E5BCD" w:rsidRDefault="003E5BCD" w:rsidP="003E5BCD">
                            <w:pPr>
                              <w:jc w:val="center"/>
                              <w:textDirection w:val="btLr"/>
                            </w:pPr>
                          </w:p>
                          <w:p w14:paraId="288AB9AB" w14:textId="77777777" w:rsidR="003E5BCD" w:rsidRDefault="003E5BCD" w:rsidP="003E5BCD">
                            <w:pPr>
                              <w:ind w:firstLine="300"/>
                              <w:jc w:val="both"/>
                              <w:textDirection w:val="btLr"/>
                            </w:pPr>
                          </w:p>
                        </w:txbxContent>
                      </wps:txbx>
                      <wps:bodyPr spcFirstLastPara="1" wrap="square" lIns="91425" tIns="45700" rIns="91425" bIns="45700" anchor="t" anchorCtr="0">
                        <a:noAutofit/>
                      </wps:bodyPr>
                    </wps:wsp>
                  </a:graphicData>
                </a:graphic>
              </wp:anchor>
            </w:drawing>
          </mc:Choice>
          <mc:Fallback>
            <w:pict>
              <v:rect w14:anchorId="3BBDBA54" id="Retângulo 326" o:spid="_x0000_s1033" style="position:absolute;left:0;text-align:left;margin-left:-22.25pt;margin-top:465.1pt;width:532.15pt;height:64.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BeEQIAADwEAAAOAAAAZHJzL2Uyb0RvYy54bWysU9uO0zAQfUfiHyy/s0lKuy1V0xXaUoS0&#10;gkoLHzD1pbHkG7bbpH/P2C1tF5CQEC/O2J4cnzlzZvEwGE0OIkTlbEubu5oSYZnjyu5a+u3r+s2M&#10;kpjActDOipYeRaQPy9evFr2fi5HrnOYiEASxcd77lnYp+XlVRdYJA/HOeWHxUrpgIOE27CoeoEd0&#10;o6tRXd9XvQvcB8dEjHi6Ol3SZcGXUrD0RcooEtEtRW6prKGs27xWywXMdwF8p9iZBvwDCwPK4qMX&#10;qBUkIPugfoMyigUXnUx3zJnKSamYKDVgNU39SzXPHXhRakFxor/IFP8fLPt8ePabgDL0Ps4jhrmK&#10;QQaTv8iPDEWs40UsMSTC8PB+Opm9rSeUMLybNdPReJLVrK5/+xDTR+EMyUFLAzajaASHp5hOqT9T&#10;8mPRacXXSuuyyQYQjzqQA2DrdGrO4C+ytCV9S0eTcY29ZYD+kRoShsbzlka7K++9+KU46woMjAn7&#10;Z/DMbQWxOzEoICe7BLe3vBinE8A/WE7S0aO3LTqcZkLRUKIFzgMGJS+B0n/PQ+m0RQWvnchRGrYD&#10;UVjONGPlk63jx00g0bO1Qo5PENMGAtq2wdfRyvju9z0E5KI/WfTKu2Y8wj6lshlPplmscHuzvb0B&#10;yzqHE4IynsLHVOYld8W69/vkpCrdu1I5c0aLlv6fxynPwO2+ZF2HfvkDAAD//wMAUEsDBBQABgAI&#10;AAAAIQAb38Hw4gAAAA0BAAAPAAAAZHJzL2Rvd25yZXYueG1sTI/BTsMwDIbvSLxDZCRuW9KyobY0&#10;nSYQcECbREHimrWmLUucqsnW7u1JT3Cz5U+/vz/fTEazMw6usyQhWgpgSJWtO2okfH48LxJgziuq&#10;lbaEEi7oYFNcX+Uqq+1I73gufcNCCLlMSWi97zPOXdWiUW5pe6Rw+7aDUT6sQ8PrQY0h3GgeC3HP&#10;jeoofGhVj48tVsfyZCTo6OUi1H6ffD39lPrtlY+7Y7yV8vZm2j4A8zj5Pxhm/aAORXA62BPVjmkJ&#10;i9VqHVAJ6Z2Igc2EiNLQ5jBP6yQFXuT8f4viFwAA//8DAFBLAQItABQABgAIAAAAIQC2gziS/gAA&#10;AOEBAAATAAAAAAAAAAAAAAAAAAAAAABbQ29udGVudF9UeXBlc10ueG1sUEsBAi0AFAAGAAgAAAAh&#10;ADj9If/WAAAAlAEAAAsAAAAAAAAAAAAAAAAALwEAAF9yZWxzLy5yZWxzUEsBAi0AFAAGAAgAAAAh&#10;ANtF4F4RAgAAPAQAAA4AAAAAAAAAAAAAAAAALgIAAGRycy9lMm9Eb2MueG1sUEsBAi0AFAAGAAgA&#10;AAAhABvfwfDiAAAADQEAAA8AAAAAAAAAAAAAAAAAaw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724317D6" w14:textId="77777777" w:rsidR="003E5BCD" w:rsidRDefault="003E5BCD" w:rsidP="003E5BCD">
                      <w:pPr>
                        <w:textDirection w:val="btLr"/>
                      </w:pPr>
                      <w:r>
                        <w:rPr>
                          <w:rFonts w:ascii="Verdana" w:eastAsia="Verdana" w:hAnsi="Verdana" w:cs="Verdana"/>
                          <w:b/>
                          <w:color w:val="4F81BD"/>
                          <w:sz w:val="20"/>
                        </w:rPr>
                        <w:t>6</w:t>
                      </w:r>
                    </w:p>
                    <w:p w14:paraId="12F66561" w14:textId="7B59666F" w:rsidR="003E5BCD" w:rsidRDefault="003E5BCD" w:rsidP="003E5BCD">
                      <w:pPr>
                        <w:ind w:firstLine="300"/>
                        <w:jc w:val="both"/>
                        <w:textDirection w:val="btLr"/>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ou </w:t>
                      </w:r>
                      <w:r>
                        <w:rPr>
                          <w:rFonts w:eastAsia="Ecofont_Spranq_eco_Sans" w:cs="Ecofont_Spranq_eco_Sans"/>
                          <w:color w:val="000000"/>
                        </w:rPr>
                        <w:t xml:space="preserve">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119BFECD" w14:textId="77777777" w:rsidR="003E5BCD" w:rsidRDefault="003E5BCD" w:rsidP="003E5BCD">
                      <w:pPr>
                        <w:jc w:val="center"/>
                        <w:textDirection w:val="btLr"/>
                      </w:pPr>
                    </w:p>
                    <w:p w14:paraId="288AB9AB" w14:textId="77777777" w:rsidR="003E5BCD" w:rsidRDefault="003E5BCD" w:rsidP="003E5BCD">
                      <w:pPr>
                        <w:ind w:firstLine="300"/>
                        <w:jc w:val="both"/>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9E4F0A6" wp14:editId="5FE40A72">
                <wp:simplePos x="0" y="0"/>
                <wp:positionH relativeFrom="column">
                  <wp:posOffset>-295275</wp:posOffset>
                </wp:positionH>
                <wp:positionV relativeFrom="paragraph">
                  <wp:posOffset>4966970</wp:posOffset>
                </wp:positionV>
                <wp:extent cx="6758305" cy="817245"/>
                <wp:effectExtent l="0" t="0" r="23495" b="20955"/>
                <wp:wrapNone/>
                <wp:docPr id="321" name="Retângulo 321"/>
                <wp:cNvGraphicFramePr/>
                <a:graphic xmlns:a="http://schemas.openxmlformats.org/drawingml/2006/main">
                  <a:graphicData uri="http://schemas.microsoft.com/office/word/2010/wordprocessingShape">
                    <wps:wsp>
                      <wps:cNvSpPr/>
                      <wps:spPr>
                        <a:xfrm>
                          <a:off x="0" y="0"/>
                          <a:ext cx="6758305" cy="8172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7ED2CE75" w14:textId="77777777" w:rsidR="003E5BCD" w:rsidRDefault="003E5BCD" w:rsidP="003E5BCD">
                            <w:pPr>
                              <w:textDirection w:val="btLr"/>
                            </w:pPr>
                            <w:r>
                              <w:rPr>
                                <w:rFonts w:ascii="Verdana" w:eastAsia="Verdana" w:hAnsi="Verdana" w:cs="Verdana"/>
                                <w:b/>
                                <w:color w:val="4F81BD"/>
                                <w:sz w:val="20"/>
                              </w:rPr>
                              <w:t>5</w:t>
                            </w:r>
                          </w:p>
                          <w:p w14:paraId="784748C0" w14:textId="77777777" w:rsidR="003E5BCD" w:rsidRDefault="003E5BCD" w:rsidP="003E5BCD">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a:graphicData>
                </a:graphic>
              </wp:anchor>
            </w:drawing>
          </mc:Choice>
          <mc:Fallback>
            <w:pict>
              <v:rect w14:anchorId="59E4F0A6" id="Retângulo 321" o:spid="_x0000_s1034" style="position:absolute;left:0;text-align:left;margin-left:-23.25pt;margin-top:391.1pt;width:532.15pt;height:6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5qEQIAADwEAAAOAAAAZHJzL2Uyb0RvYy54bWysU9uO0zAQfUfiHyy/0ySl3S1V0xXaUoS0&#10;gkoLHzD1pbHkG7bbpH/P2C1tF5CQEC/O2J4cnzlzZvEwGE0OIkTlbEubUU2JsMxxZXct/fZ1/WZG&#10;SUxgOWhnRUuPItKH5etXi97Pxdh1TnMRCILYOO99S7uU/LyqIuuEgThyXli8lC4YSLgNu4oH6BHd&#10;6Gpc13dV7wL3wTERI56uTpd0WfClFCx9kTKKRHRLkVsqayjrNq/VcgHzXQDfKXamAf/AwoCy+OgF&#10;agUJyD6o36CMYsFFJ9OIOVM5KRUTpQaspql/qea5Ay9KLShO9BeZ4v+DZZ8Pz34TUIbex3nEMFcx&#10;yGDyF/mRoYh1vIglhkQYHt7dT2dv6yklDO9mzf14Ms1qVte/fYjpo3CG5KClAZtRNILDU0yn1J8p&#10;+bHotOJrpXXZZAOIRx3IAbB1OjVn8BdZ2pK+pePppMbeMkD/SA0JQ+N5S6Pdlfde/FKcdQUGxoT9&#10;M3jmtoLYnRgUkJNdgttbXozTCeAfLCfp6NHbFh1OM6FoKNEC5wGDkpdA6b/noXTaooLXTuQoDduB&#10;KCxnlrHyydbx4yaQ6NlaIccniGkDAW3b4OtoZXz3+x4CctGfLHrlXTMZY59S2Uym91mscHuzvb0B&#10;yzqHE4IynsLHVOYld8W69/vkpCrdu1I5c0aLlv6fxynPwO2+ZF2HfvkDAAD//wMAUEsDBBQABgAI&#10;AAAAIQDcWJK94gAAAAwBAAAPAAAAZHJzL2Rvd25yZXYueG1sTI/BTsMwEETvSPyDtUjcWjsRtGmI&#10;U1Ug4IBaiYDEdRubJNReR7HbpH+Pe4Ljap9m3hTryRp20oPvHElI5gKYptqpjhoJnx/PswyYD0gK&#10;jSMt4aw9rMvrqwJz5UZ616cqNCyGkM9RQhtCn3Pu61Zb9HPXa4q/bzdYDPEcGq4GHGO4NTwVYsEt&#10;dhQbWuz1Y6vrQ3W0Ekzycha422VfTz+VeXvl4/aQbqS8vZk2D8CCnsIfDBf9qA5ldNq7IynPjITZ&#10;3eI+ohKWWZoCuxAiWcY1ewmrRKyAlwX/P6L8BQAA//8DAFBLAQItABQABgAIAAAAIQC2gziS/gAA&#10;AOEBAAATAAAAAAAAAAAAAAAAAAAAAABbQ29udGVudF9UeXBlc10ueG1sUEsBAi0AFAAGAAgAAAAh&#10;ADj9If/WAAAAlAEAAAsAAAAAAAAAAAAAAAAALwEAAF9yZWxzLy5yZWxzUEsBAi0AFAAGAAgAAAAh&#10;AI23/moRAgAAPAQAAA4AAAAAAAAAAAAAAAAALgIAAGRycy9lMm9Eb2MueG1sUEsBAi0AFAAGAAgA&#10;AAAhANxYkr3iAAAADAEAAA8AAAAAAAAAAAAAAAAAawQAAGRycy9kb3ducmV2LnhtbFBLBQYAAAAA&#10;BAAEAPMAAAB6BQAAAAA=&#10;" fillcolor="white [3201]" strokecolor="#4f81bd [3204]" strokeweight="2pt">
                <v:stroke startarrowwidth="narrow" startarrowlength="short" endarrowwidth="narrow" endarrowlength="short" joinstyle="round"/>
                <v:textbox inset="2.53958mm,1.2694mm,2.53958mm,1.2694mm">
                  <w:txbxContent>
                    <w:p w14:paraId="7ED2CE75" w14:textId="77777777" w:rsidR="003E5BCD" w:rsidRDefault="003E5BCD" w:rsidP="003E5BCD">
                      <w:pPr>
                        <w:textDirection w:val="btLr"/>
                      </w:pPr>
                      <w:r>
                        <w:rPr>
                          <w:rFonts w:ascii="Verdana" w:eastAsia="Verdana" w:hAnsi="Verdana" w:cs="Verdana"/>
                          <w:b/>
                          <w:color w:val="4F81BD"/>
                          <w:sz w:val="20"/>
                        </w:rPr>
                        <w:t>5</w:t>
                      </w:r>
                    </w:p>
                    <w:p w14:paraId="784748C0" w14:textId="77777777" w:rsidR="003E5BCD" w:rsidRDefault="003E5BCD" w:rsidP="003E5BCD">
                      <w:pPr>
                        <w:ind w:firstLine="300"/>
                        <w:jc w:val="both"/>
                        <w:textDirection w:val="btLr"/>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5E7FC943" wp14:editId="68CEC838">
                <wp:simplePos x="0" y="0"/>
                <wp:positionH relativeFrom="column">
                  <wp:posOffset>-282575</wp:posOffset>
                </wp:positionH>
                <wp:positionV relativeFrom="paragraph">
                  <wp:posOffset>4128770</wp:posOffset>
                </wp:positionV>
                <wp:extent cx="6758305" cy="694055"/>
                <wp:effectExtent l="0" t="0" r="23495" b="10795"/>
                <wp:wrapNone/>
                <wp:docPr id="313" name="Retângulo 313"/>
                <wp:cNvGraphicFramePr/>
                <a:graphic xmlns:a="http://schemas.openxmlformats.org/drawingml/2006/main">
                  <a:graphicData uri="http://schemas.microsoft.com/office/word/2010/wordprocessingShape">
                    <wps:wsp>
                      <wps:cNvSpPr/>
                      <wps:spPr>
                        <a:xfrm>
                          <a:off x="0" y="0"/>
                          <a:ext cx="6758305" cy="69405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4378D51" w14:textId="77777777" w:rsidR="003E5BCD" w:rsidRDefault="003E5BCD" w:rsidP="003E5BCD">
                            <w:pPr>
                              <w:textDirection w:val="btLr"/>
                            </w:pPr>
                            <w:r>
                              <w:rPr>
                                <w:rFonts w:ascii="Verdana" w:eastAsia="Verdana" w:hAnsi="Verdana" w:cs="Verdana"/>
                                <w:b/>
                                <w:color w:val="4F81BD"/>
                                <w:sz w:val="20"/>
                              </w:rPr>
                              <w:t xml:space="preserve">4 </w:t>
                            </w:r>
                          </w:p>
                          <w:p w14:paraId="62350629" w14:textId="77777777" w:rsidR="003E5BCD" w:rsidRDefault="003E5BCD" w:rsidP="003E5BCD">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a:graphicData>
                </a:graphic>
              </wp:anchor>
            </w:drawing>
          </mc:Choice>
          <mc:Fallback>
            <w:pict>
              <v:rect w14:anchorId="5E7FC943" id="Retângulo 313" o:spid="_x0000_s1035" style="position:absolute;left:0;text-align:left;margin-left:-22.25pt;margin-top:325.1pt;width:532.15pt;height:54.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tEgIAADwEAAAOAAAAZHJzL2Uyb0RvYy54bWysU9uO2jAQfa/Uf7D8XhIoYRdEWFVLqSqt&#10;ukjbfsDg2MSSb7UNCX/fsaGEbStVqvrijO3J8ZkzZ5YPvVbkyH2Q1tR0PCop4YbZRpp9Tb993by7&#10;pyREMA0oa3hNTzzQh9XbN8vOLfjEtlY13BMEMWHRuZq2MbpFUQTWcg1hZB03eCms1xBx6/dF46FD&#10;dK2KSVnOis76xnnLeAh4uj5f0lXGF4Kz+CxE4JGomiK3mFef111ai9USFnsPrpXsQgP+gYUGafDR&#10;K9QaIpCDl79Bacm8DVbEEbO6sEJIxnMNWM24/KWalxYcz7WgOMFdZQr/D5Z9Ob64rUcZOhcWAcNU&#10;RS+8Tl/kR/os1ukqFu8jYXg4u6vu35cVJQzvZvNpWVVJzWL42/kQP3GrSQpq6rEZWSM4PoV4Tv2Z&#10;kh4LVslmI5XKm2QA/qg8OQK2TsXxBfxVljKkq+mkmpbYWwboH6EgYqhdU9Ng9vm9V79kZw3AwBg3&#10;fwZP3NYQ2jODDHK2i7cH02TjtByaj6Yh8eTQ2wYdThOhoClRHOcBg5wXQaq/56F0yqCCQydSFPtd&#10;TySWM09Y6WRnm9PWk+DYRiLHJwhxCx5tO8bX0cr47vcDeOSiPhv0ynw8nWCfYt5Mq7sklr+92d3e&#10;gGGtxQlBGc/hY8zzkrpi7IdDtELm7g1ULpzRorn/l3FKM3C7z1nD0K9+AAAA//8DAFBLAwQUAAYA&#10;CAAAACEAY8bBSOIAAAAMAQAADwAAAGRycy9kb3ducmV2LnhtbEyPwU7DMBBE70j8g7VI3Fo7UVPa&#10;EKeqQMABUYmAxNWNlyTUXkex26R/j3uC42qfZt4Um8kadsLBd44kJHMBDKl2uqNGwufH02wFzAdF&#10;WhlHKOGMHjbl9VWhcu1GesdTFRoWQ8jnSkIbQp9z7usWrfJz1yPF37cbrArxHBquBzXGcGt4KsSS&#10;W9VRbGhVjw8t1ofqaCWY5Pks1G63+nr8qczrCx/fDulWytubaXsPLOAU/mC46Ed1KKPT3h1Je2Yk&#10;zBaLLKISlplIgV0Ikazjmr2Eu2ydAS8L/n9E+QsAAP//AwBQSwECLQAUAAYACAAAACEAtoM4kv4A&#10;AADhAQAAEwAAAAAAAAAAAAAAAAAAAAAAW0NvbnRlbnRfVHlwZXNdLnhtbFBLAQItABQABgAIAAAA&#10;IQA4/SH/1gAAAJQBAAALAAAAAAAAAAAAAAAAAC8BAABfcmVscy8ucmVsc1BLAQItABQABgAIAAAA&#10;IQBlxkztEgIAADwEAAAOAAAAAAAAAAAAAAAAAC4CAABkcnMvZTJvRG9jLnhtbFBLAQItABQABgAI&#10;AAAAIQBjxsFI4gAAAAwBAAAPAAAAAAAAAAAAAAAAAGwEAABkcnMvZG93bnJldi54bWxQSwUGAAAA&#10;AAQABADzAAAAewUAAAAA&#10;" fillcolor="white [3201]" strokecolor="#4f81bd [3204]" strokeweight="2pt">
                <v:stroke startarrowwidth="narrow" startarrowlength="short" endarrowwidth="narrow" endarrowlength="short" joinstyle="round"/>
                <v:textbox inset="2.53958mm,1.2694mm,2.53958mm,1.2694mm">
                  <w:txbxContent>
                    <w:p w14:paraId="04378D51" w14:textId="77777777" w:rsidR="003E5BCD" w:rsidRDefault="003E5BCD" w:rsidP="003E5BCD">
                      <w:pPr>
                        <w:textDirection w:val="btLr"/>
                      </w:pPr>
                      <w:r>
                        <w:rPr>
                          <w:rFonts w:ascii="Verdana" w:eastAsia="Verdana" w:hAnsi="Verdana" w:cs="Verdana"/>
                          <w:b/>
                          <w:color w:val="4F81BD"/>
                          <w:sz w:val="20"/>
                        </w:rPr>
                        <w:t xml:space="preserve">4 </w:t>
                      </w:r>
                    </w:p>
                    <w:p w14:paraId="62350629" w14:textId="77777777" w:rsidR="003E5BCD" w:rsidRDefault="003E5BCD" w:rsidP="003E5BCD">
                      <w:pPr>
                        <w:ind w:firstLine="300"/>
                        <w:jc w:val="both"/>
                        <w:textDirection w:val="btLr"/>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1E270D8" wp14:editId="79771788">
                <wp:simplePos x="0" y="0"/>
                <wp:positionH relativeFrom="column">
                  <wp:posOffset>-282575</wp:posOffset>
                </wp:positionH>
                <wp:positionV relativeFrom="paragraph">
                  <wp:posOffset>3138170</wp:posOffset>
                </wp:positionV>
                <wp:extent cx="6758305" cy="864235"/>
                <wp:effectExtent l="0" t="0" r="23495" b="12065"/>
                <wp:wrapNone/>
                <wp:docPr id="317" name="Retângulo 317"/>
                <wp:cNvGraphicFramePr/>
                <a:graphic xmlns:a="http://schemas.openxmlformats.org/drawingml/2006/main">
                  <a:graphicData uri="http://schemas.microsoft.com/office/word/2010/wordprocessingShape">
                    <wps:wsp>
                      <wps:cNvSpPr/>
                      <wps:spPr>
                        <a:xfrm>
                          <a:off x="0" y="0"/>
                          <a:ext cx="6758305" cy="8642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1DE5DD3" w14:textId="77777777" w:rsidR="003E5BCD" w:rsidRDefault="003E5BCD" w:rsidP="003E5BCD">
                            <w:pPr>
                              <w:textDirection w:val="btLr"/>
                            </w:pPr>
                            <w:r>
                              <w:rPr>
                                <w:rFonts w:ascii="Verdana" w:eastAsia="Verdana" w:hAnsi="Verdana" w:cs="Verdana"/>
                                <w:b/>
                                <w:color w:val="4F81BD"/>
                                <w:sz w:val="20"/>
                              </w:rPr>
                              <w:t xml:space="preserve">3 </w:t>
                            </w:r>
                          </w:p>
                          <w:p w14:paraId="4AC22A90" w14:textId="77777777" w:rsidR="003E5BCD" w:rsidRDefault="003E5BCD" w:rsidP="003E5BCD">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15E7B806" w14:textId="77777777" w:rsidR="003E5BCD" w:rsidRDefault="003E5BCD" w:rsidP="003E5BCD">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1E270D8" id="Retângulo 317" o:spid="_x0000_s1036" style="position:absolute;left:0;text-align:left;margin-left:-22.25pt;margin-top:247.1pt;width:532.15pt;height:6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pMEwIAAD0EAAAOAAAAZHJzL2Uyb0RvYy54bWysU9uO2jAQfa/Uf7D8XpKwwFJEWFVLqSqt&#10;ukjbfsBgO8SSb7UNCX/fsUOBbStVqvrijD2TmTNnziwfeq3IUfggralpNSopEYZZLs2+pt++bt7N&#10;KQkRDAdljajpSQT6sHr7Ztm5hRjb1iouPMEkJiw6V9M2RrcoisBaoSGMrBMGnY31GiJe/b7gHjrM&#10;rlUxLstZ0VnPnbdMhICv68FJVzl/0wgWn5smiEhUTRFbzKfP5y6dxWoJi70H10p2hgH/gEKDNFj0&#10;kmoNEcjBy99Sacm8DbaJI2Z1YZtGMpF7wG6q8pduXlpwIveC5AR3oSn8v7Tsy/HFbT3S0LmwCGim&#10;LvrG6/RFfKTPZJ0uZIk+EoaPs/vp/K6cUsLQN59NxnfTxGZx/dv5ED8Jq0kyaupxGJkjOD6FOIT+&#10;DEnFglWSb6RS+ZIEIB6VJ0fA0alYnZO/ilKGdDUdTyclzpYB6qdRENHUjtc0mH2u9+qXrKxrYmBM&#10;mD8nT9jWENoBQU4yyMXbg+FZOK0A/tFwEk8OtW1Q4TQBCpoSJXAf0MhxEaT6exxSpwwyeJ1EsmK/&#10;64nEdqqs1vS0s/y09SQ4tpEI8glC3IJH3VZYHrWMhb8fwCMY9dmgWN5XkzEOKubLZHqf2PK3nt2t&#10;BwxrLa4I8jiYjzEvTBqLsR8O0TYyj+8K5QwaNZoFcN6ntAS39xx13frVDwAAAP//AwBQSwMEFAAG&#10;AAgAAAAhAESMTYziAAAADAEAAA8AAABkcnMvZG93bnJldi54bWxMj8FOwzAQRO9I/IO1SNxaO2mo&#10;2pBNVYGAA6ISAYmrG5sk1F5Hsdukf497guNqn2beFJvJGnbSg+8cISRzAUxT7VRHDcLnx9NsBcwH&#10;SUoaRxrhrD1syuurQubKjfSuT1VoWAwhn0uENoQ+59zXrbbSz12vKf6+3WBliOfQcDXIMYZbw1Mh&#10;ltzKjmJDK3v90Or6UB0tgkmez0Ludquvx5/KvL7w8e2QbhFvb6btPbCgp/AHw0U/qkMZnfbuSMoz&#10;gzDLsruIImTrLAV2IUSyjmv2CMuFWAAvC/5/RPkLAAD//wMAUEsBAi0AFAAGAAgAAAAhALaDOJL+&#10;AAAA4QEAABMAAAAAAAAAAAAAAAAAAAAAAFtDb250ZW50X1R5cGVzXS54bWxQSwECLQAUAAYACAAA&#10;ACEAOP0h/9YAAACUAQAACwAAAAAAAAAAAAAAAAAvAQAAX3JlbHMvLnJlbHNQSwECLQAUAAYACAAA&#10;ACEANa+qTBMCAAA9BAAADgAAAAAAAAAAAAAAAAAuAgAAZHJzL2Uyb0RvYy54bWxQSwECLQAUAAYA&#10;CAAAACEARIxNjOIAAAAMAQAADwAAAAAAAAAAAAAAAABtBAAAZHJzL2Rvd25yZXYueG1sUEsFBgAA&#10;AAAEAAQA8wAAAHwFAAAAAA==&#10;" fillcolor="white [3201]" strokecolor="#4f81bd [3204]" strokeweight="2pt">
                <v:stroke startarrowwidth="narrow" startarrowlength="short" endarrowwidth="narrow" endarrowlength="short" joinstyle="round"/>
                <v:textbox inset="2.53958mm,1.2694mm,2.53958mm,1.2694mm">
                  <w:txbxContent>
                    <w:p w14:paraId="01DE5DD3" w14:textId="77777777" w:rsidR="003E5BCD" w:rsidRDefault="003E5BCD" w:rsidP="003E5BCD">
                      <w:pPr>
                        <w:textDirection w:val="btLr"/>
                      </w:pPr>
                      <w:r>
                        <w:rPr>
                          <w:rFonts w:ascii="Verdana" w:eastAsia="Verdana" w:hAnsi="Verdana" w:cs="Verdana"/>
                          <w:b/>
                          <w:color w:val="4F81BD"/>
                          <w:sz w:val="20"/>
                        </w:rPr>
                        <w:t xml:space="preserve">3 </w:t>
                      </w:r>
                    </w:p>
                    <w:p w14:paraId="4AC22A90" w14:textId="77777777" w:rsidR="003E5BCD" w:rsidRDefault="003E5BCD" w:rsidP="003E5BCD">
                      <w:pPr>
                        <w:ind w:firstLine="300"/>
                        <w:jc w:val="both"/>
                        <w:textDirection w:val="btLr"/>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15E7B806" w14:textId="77777777" w:rsidR="003E5BCD" w:rsidRDefault="003E5BCD" w:rsidP="003E5BCD">
                      <w:pPr>
                        <w:jc w:val="cente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4275804B" wp14:editId="45A22BCC">
                <wp:simplePos x="0" y="0"/>
                <wp:positionH relativeFrom="column">
                  <wp:posOffset>-282575</wp:posOffset>
                </wp:positionH>
                <wp:positionV relativeFrom="paragraph">
                  <wp:posOffset>2122170</wp:posOffset>
                </wp:positionV>
                <wp:extent cx="6758305" cy="873760"/>
                <wp:effectExtent l="0" t="0" r="23495" b="21590"/>
                <wp:wrapNone/>
                <wp:docPr id="320" name="Retângulo 320"/>
                <wp:cNvGraphicFramePr/>
                <a:graphic xmlns:a="http://schemas.openxmlformats.org/drawingml/2006/main">
                  <a:graphicData uri="http://schemas.microsoft.com/office/word/2010/wordprocessingShape">
                    <wps:wsp>
                      <wps:cNvSpPr/>
                      <wps:spPr>
                        <a:xfrm>
                          <a:off x="0" y="0"/>
                          <a:ext cx="6758305" cy="8737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BC1E34A" w14:textId="77777777" w:rsidR="003E5BCD" w:rsidRDefault="003E5BCD" w:rsidP="003E5BCD">
                            <w:pPr>
                              <w:jc w:val="both"/>
                              <w:textDirection w:val="btLr"/>
                            </w:pPr>
                            <w:r>
                              <w:rPr>
                                <w:rFonts w:ascii="Verdana" w:eastAsia="Verdana" w:hAnsi="Verdana" w:cs="Verdana"/>
                                <w:b/>
                                <w:color w:val="4F81BD"/>
                                <w:sz w:val="20"/>
                              </w:rPr>
                              <w:t>2</w:t>
                            </w:r>
                          </w:p>
                          <w:p w14:paraId="1839561E" w14:textId="77777777" w:rsidR="003E5BCD" w:rsidRDefault="003E5BCD" w:rsidP="003E5BCD">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a:graphicData>
                </a:graphic>
              </wp:anchor>
            </w:drawing>
          </mc:Choice>
          <mc:Fallback>
            <w:pict>
              <v:rect w14:anchorId="4275804B" id="Retângulo 320" o:spid="_x0000_s1037" style="position:absolute;left:0;text-align:left;margin-left:-22.25pt;margin-top:167.1pt;width:532.15pt;height:68.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tsFQIAAD0EAAAOAAAAZHJzL2Uyb0RvYy54bWysU9tu2zAMfR+wfxD0vthOc1sQpxiaZRhQ&#10;rAG6fgAjS7EA3SYpsfP3o5QsSbcBBYa92JRIkYeHh4v7Xity4D5Ia2paDUpKuGG2kWZX05fv6w8z&#10;SkIE04Cyhtf0yAO9X75/t+jcnA9ta1XDPcEkJsw7V9M2RjcvisBariEMrOMGncJ6DRGPflc0HjrM&#10;rlUxLMtJ0VnfOG8ZDwFvVycnXeb8QnAWn4QIPBJVU8QW89fn7zZ9i+UC5jsPrpXsDAP+AYUGabDo&#10;JdUKIpC9l3+k0pJ5G6yIA2Z1YYWQjOcesJuq/K2b5xYcz70gOcFdaAr/Ly37dnh2G480dC7MA5qp&#10;i154nf6Ij/SZrOOFLN5HwvByMh3P7soxJQx9s+nddJLZLK6vnQ/xC7eaJKOmHoeROYLDY4hYEUN/&#10;haRiwSrZrKVS+ZAEwB+UJwfA0alYpVHhi1dRypCupsPxqMTZMkD9CAURTe2amgazy/VePcnKuiYG&#10;xrj5e/KEbQWhPSHISU5y8XZvmiyclkPz2TQkHh1q26DCaQIUNCWK4z6gkeMiSPV2HHanDDZ5nUSy&#10;Yr/ticR2qkxButra5rjxJDi2lgjyEULcgEfdVlgetYyFf+zBIxj11aBYPlajIQ4q5sNoPE1s+VvP&#10;9tYDhrUWVwR5PJkPMS9MGouxn/bRCpnHd4VyBo0azTM671Nagttzjrpu/fInAAAA//8DAFBLAwQU&#10;AAYACAAAACEAgbsKdeMAAAAMAQAADwAAAGRycy9kb3ducmV2LnhtbEyPwU7DMBBE70j8g7VI3Fo7&#10;aaAhxKkqEHCoqESKxHWbmCTUXkex26R/j3uC42qfZt7kq8lodlKD6yxJiOYCmKLK1h01Ej53L7MU&#10;mPNINWpLSsJZOVgV11c5ZrUd6UOdSt+wEEIuQwmt933GuataZdDNba8o/L7tYNCHc2h4PeAYwo3m&#10;sRD33GBHoaHFXj21qjqURyNBR69ngdtt+vX8U+rNGx/fD/Faytubaf0IzKvJ/8Fw0Q/qUASnvT1S&#10;7ZiWMEuSu4BKWCySGNiFENFDWLOXkCyjFHiR8/8jil8AAAD//wMAUEsBAi0AFAAGAAgAAAAhALaD&#10;OJL+AAAA4QEAABMAAAAAAAAAAAAAAAAAAAAAAFtDb250ZW50X1R5cGVzXS54bWxQSwECLQAUAAYA&#10;CAAAACEAOP0h/9YAAACUAQAACwAAAAAAAAAAAAAAAAAvAQAAX3JlbHMvLnJlbHNQSwECLQAUAAYA&#10;CAAAACEACYLrbBUCAAA9BAAADgAAAAAAAAAAAAAAAAAuAgAAZHJzL2Uyb0RvYy54bWxQSwECLQAU&#10;AAYACAAAACEAgbsKdeMAAAAMAQAADwAAAAAAAAAAAAAAAABvBAAAZHJzL2Rvd25yZXYueG1sUEsF&#10;BgAAAAAEAAQA8wAAAH8FAAAAAA==&#10;" fillcolor="white [3201]" strokecolor="#4f81bd [3204]" strokeweight="2pt">
                <v:stroke startarrowwidth="narrow" startarrowlength="short" endarrowwidth="narrow" endarrowlength="short" joinstyle="round"/>
                <v:textbox inset="2.53958mm,1.2694mm,2.53958mm,1.2694mm">
                  <w:txbxContent>
                    <w:p w14:paraId="3BC1E34A" w14:textId="77777777" w:rsidR="003E5BCD" w:rsidRDefault="003E5BCD" w:rsidP="003E5BCD">
                      <w:pPr>
                        <w:jc w:val="both"/>
                        <w:textDirection w:val="btLr"/>
                      </w:pPr>
                      <w:r>
                        <w:rPr>
                          <w:rFonts w:ascii="Verdana" w:eastAsia="Verdana" w:hAnsi="Verdana" w:cs="Verdana"/>
                          <w:b/>
                          <w:color w:val="4F81BD"/>
                          <w:sz w:val="20"/>
                        </w:rPr>
                        <w:t>2</w:t>
                      </w:r>
                    </w:p>
                    <w:p w14:paraId="1839561E" w14:textId="77777777" w:rsidR="003E5BCD" w:rsidRDefault="003E5BCD" w:rsidP="003E5BCD">
                      <w:pPr>
                        <w:ind w:firstLine="300"/>
                        <w:jc w:val="both"/>
                        <w:textDirection w:val="btLr"/>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1E602CC" wp14:editId="2C5EA30E">
                <wp:simplePos x="0" y="0"/>
                <wp:positionH relativeFrom="column">
                  <wp:posOffset>-282575</wp:posOffset>
                </wp:positionH>
                <wp:positionV relativeFrom="paragraph">
                  <wp:posOffset>814070</wp:posOffset>
                </wp:positionV>
                <wp:extent cx="6758305" cy="1198880"/>
                <wp:effectExtent l="0" t="0" r="23495" b="20320"/>
                <wp:wrapNone/>
                <wp:docPr id="316" name="Retângulo 316"/>
                <wp:cNvGraphicFramePr/>
                <a:graphic xmlns:a="http://schemas.openxmlformats.org/drawingml/2006/main">
                  <a:graphicData uri="http://schemas.microsoft.com/office/word/2010/wordprocessingShape">
                    <wps:wsp>
                      <wps:cNvSpPr/>
                      <wps:spPr>
                        <a:xfrm>
                          <a:off x="0" y="0"/>
                          <a:ext cx="6758305" cy="119888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1A5B0DE" w14:textId="77777777" w:rsidR="003E5BCD" w:rsidRDefault="003E5BCD" w:rsidP="003E5BCD">
                            <w:pPr>
                              <w:jc w:val="both"/>
                              <w:textDirection w:val="btLr"/>
                            </w:pPr>
                            <w:r>
                              <w:rPr>
                                <w:rFonts w:ascii="Verdana" w:eastAsia="Verdana" w:hAnsi="Verdana" w:cs="Verdana"/>
                                <w:b/>
                                <w:color w:val="4F81BD"/>
                                <w:sz w:val="20"/>
                              </w:rPr>
                              <w:t>1</w:t>
                            </w:r>
                          </w:p>
                          <w:p w14:paraId="6C7EF409" w14:textId="77777777" w:rsidR="003E5BCD" w:rsidRDefault="003E5BCD" w:rsidP="003E5BCD">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5D64FE5F" w14:textId="77777777" w:rsidR="003E5BCD" w:rsidRDefault="003E5BCD" w:rsidP="003E5BCD">
                            <w:pPr>
                              <w:textDirection w:val="btLr"/>
                            </w:pPr>
                          </w:p>
                          <w:p w14:paraId="067F5B28" w14:textId="77777777" w:rsidR="003E5BCD" w:rsidRDefault="003E5BCD" w:rsidP="003E5BCD">
                            <w:pPr>
                              <w:textDirection w:val="btLr"/>
                            </w:pPr>
                          </w:p>
                        </w:txbxContent>
                      </wps:txbx>
                      <wps:bodyPr spcFirstLastPara="1" wrap="square" lIns="91425" tIns="45700" rIns="91425" bIns="45700" anchor="t" anchorCtr="0">
                        <a:noAutofit/>
                      </wps:bodyPr>
                    </wps:wsp>
                  </a:graphicData>
                </a:graphic>
              </wp:anchor>
            </w:drawing>
          </mc:Choice>
          <mc:Fallback>
            <w:pict>
              <v:rect w14:anchorId="11E602CC" id="Retângulo 316" o:spid="_x0000_s1038" style="position:absolute;left:0;text-align:left;margin-left:-22.25pt;margin-top:64.1pt;width:532.15pt;height:9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29FgIAAD4EAAAOAAAAZHJzL2Uyb0RvYy54bWysU9tuEzEQfUfiHyy/k90NSZtG2VSoIQip&#10;opUKHzDxJWvJN2wnu/l7xk5IUkBCQrzsjj3jM2dmzizuB6PJXoSonG1pM6opEZY5ruy2pd++rt/N&#10;KIkJLAftrGjpQUR6v3z7ZtH7uRi7zmkuAkEQG+e9b2mXkp9XVWSdMBBHzguLTumCgYTHsK14gB7R&#10;ja7GdX1T9S5wHxwTMeLt6uiky4IvpWDpScooEtEtRW6pfEP5bvK3Wi5gvg3gO8VONOAfWBhQFpOe&#10;oVaQgOyC+g3KKBZcdDKNmDOVk1IxUWrAapr6l2peOvCi1ILNif7cpvj/YNmX/Yt/DtiG3sd5RDNX&#10;Mchg8h/5kaE063BulhgSYXh5czudva+nlDD0Nc3dbDYr7awuz32I6ZNwhmSjpQGnUZoE+8eYMCWG&#10;/gzJ2aLTiq+V1uWQFSAedCB7wNnp1ORZ4YtXUdqSvqXj6aTG4TJAAUkNCU3jeUuj3ZZ8r54UaV2A&#10;gTFh/wyeua0gdkcGBeSol+B2lhfldAL4R8tJOngUt0WJ00woGkq0wIVAo8QlUPrvcVidtljkZRTZ&#10;SsNmIArLacYZLF9tHD88BxI9Wysk+QgxPUNA4TaYHsWMib/vICAZ/dmiWu6ayRgnlcphMr3N3QrX&#10;ns21ByzrHO4I9vFoPqSyMXks1n3YJSdVGd+Fyok0irTM6LRQeQuuzyXqsvbLHwAAAP//AwBQSwME&#10;FAAGAAgAAAAhAH3K+DfiAAAADAEAAA8AAABkcnMvZG93bnJldi54bWxMj8tOwzAQRfdI/IM1SOxa&#10;O6FACHGqCgQsEJVIK7F14yEJ9SOK3Sb9e6YrWI7u0Z1zi+VkDTviEDrvJCRzAQxd7XXnGgnbzcss&#10;AxaicloZ71DCCQMsy8uLQuXaj+4Tj1VsGJW4kCsJbYx9znmoW7QqzH2PjrJvP1gV6Rwargc1Urk1&#10;PBXijlvVOfrQqh6fWqz31cFKMMnrSaj1Ovt6/qnM+xsfP/bpSsrrq2n1CCziFP9gOOuTOpTktPMH&#10;pwMzEmaLxS2hFKRZCuxMiOSB1uwk3CT3AnhZ8P8jyl8AAAD//wMAUEsBAi0AFAAGAAgAAAAhALaD&#10;OJL+AAAA4QEAABMAAAAAAAAAAAAAAAAAAAAAAFtDb250ZW50X1R5cGVzXS54bWxQSwECLQAUAAYA&#10;CAAAACEAOP0h/9YAAACUAQAACwAAAAAAAAAAAAAAAAAvAQAAX3JlbHMvLnJlbHNQSwECLQAUAAYA&#10;CAAAACEArjp9vRYCAAA+BAAADgAAAAAAAAAAAAAAAAAuAgAAZHJzL2Uyb0RvYy54bWxQSwECLQAU&#10;AAYACAAAACEAfcr4N+IAAAAMAQAADwAAAAAAAAAAAAAAAABwBAAAZHJzL2Rvd25yZXYueG1sUEsF&#10;BgAAAAAEAAQA8wAAAH8FAAAAAA==&#10;" fillcolor="white [3201]" strokecolor="#4f81bd [3204]" strokeweight="2pt">
                <v:stroke startarrowwidth="narrow" startarrowlength="short" endarrowwidth="narrow" endarrowlength="short" joinstyle="round"/>
                <v:textbox inset="2.53958mm,1.2694mm,2.53958mm,1.2694mm">
                  <w:txbxContent>
                    <w:p w14:paraId="21A5B0DE" w14:textId="77777777" w:rsidR="003E5BCD" w:rsidRDefault="003E5BCD" w:rsidP="003E5BCD">
                      <w:pPr>
                        <w:jc w:val="both"/>
                        <w:textDirection w:val="btLr"/>
                      </w:pPr>
                      <w:r>
                        <w:rPr>
                          <w:rFonts w:ascii="Verdana" w:eastAsia="Verdana" w:hAnsi="Verdana" w:cs="Verdana"/>
                          <w:b/>
                          <w:color w:val="4F81BD"/>
                          <w:sz w:val="20"/>
                        </w:rPr>
                        <w:t>1</w:t>
                      </w:r>
                    </w:p>
                    <w:p w14:paraId="6C7EF409" w14:textId="77777777" w:rsidR="003E5BCD" w:rsidRDefault="003E5BCD" w:rsidP="003E5BCD">
                      <w:pPr>
                        <w:ind w:firstLine="300"/>
                        <w:jc w:val="both"/>
                        <w:textDirection w:val="btLr"/>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5D64FE5F" w14:textId="77777777" w:rsidR="003E5BCD" w:rsidRDefault="003E5BCD" w:rsidP="003E5BCD">
                      <w:pPr>
                        <w:textDirection w:val="btLr"/>
                      </w:pPr>
                    </w:p>
                    <w:p w14:paraId="067F5B28" w14:textId="77777777" w:rsidR="003E5BCD" w:rsidRDefault="003E5BCD" w:rsidP="003E5BCD">
                      <w:pPr>
                        <w:textDirection w:val="btLr"/>
                      </w:pPr>
                    </w:p>
                  </w:txbxContent>
                </v:textbox>
              </v:rect>
            </w:pict>
          </mc:Fallback>
        </mc:AlternateContent>
      </w:r>
      <w:r>
        <w:br w:type="page"/>
      </w:r>
    </w:p>
    <w:p w14:paraId="16618D3A" w14:textId="754260D9" w:rsidR="003E5BCD" w:rsidRDefault="007D4F72">
      <w:pPr>
        <w:rPr>
          <w:rFonts w:ascii="Arial" w:hAnsi="Arial" w:cs="Arial"/>
          <w:b/>
          <w:bCs/>
          <w:color w:val="5B5B5F"/>
          <w:sz w:val="28"/>
          <w:szCs w:val="28"/>
        </w:rPr>
      </w:pPr>
      <w:r>
        <w:rPr>
          <w:noProof/>
        </w:rPr>
        <w:lastRenderedPageBreak/>
        <mc:AlternateContent>
          <mc:Choice Requires="wps">
            <w:drawing>
              <wp:anchor distT="0" distB="0" distL="114300" distR="114300" simplePos="0" relativeHeight="251675648" behindDoc="0" locked="0" layoutInCell="1" hidden="0" allowOverlap="1" wp14:anchorId="4F718314" wp14:editId="13CD7F0C">
                <wp:simplePos x="0" y="0"/>
                <wp:positionH relativeFrom="column">
                  <wp:posOffset>-227330</wp:posOffset>
                </wp:positionH>
                <wp:positionV relativeFrom="paragraph">
                  <wp:posOffset>4079240</wp:posOffset>
                </wp:positionV>
                <wp:extent cx="6732905" cy="655320"/>
                <wp:effectExtent l="0" t="0" r="10795" b="11430"/>
                <wp:wrapNone/>
                <wp:docPr id="2" name="Retângulo 2"/>
                <wp:cNvGraphicFramePr/>
                <a:graphic xmlns:a="http://schemas.openxmlformats.org/drawingml/2006/main">
                  <a:graphicData uri="http://schemas.microsoft.com/office/word/2010/wordprocessingShape">
                    <wps:wsp>
                      <wps:cNvSpPr/>
                      <wps:spPr>
                        <a:xfrm>
                          <a:off x="0" y="0"/>
                          <a:ext cx="6732905" cy="6553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9DCB0C5" w14:textId="77777777" w:rsidR="003E5BCD" w:rsidRDefault="003E5BCD" w:rsidP="003E5BCD">
                            <w:pPr>
                              <w:jc w:val="both"/>
                              <w:textDirection w:val="btLr"/>
                            </w:pPr>
                            <w:r>
                              <w:rPr>
                                <w:rFonts w:ascii="Verdana" w:eastAsia="Verdana" w:hAnsi="Verdana" w:cs="Verdana"/>
                                <w:b/>
                                <w:color w:val="4F81BD"/>
                                <w:sz w:val="20"/>
                              </w:rPr>
                              <w:t>12</w:t>
                            </w:r>
                          </w:p>
                          <w:p w14:paraId="12762BF8" w14:textId="77777777" w:rsidR="003E5BCD" w:rsidRPr="00E6227E" w:rsidRDefault="003E5BCD" w:rsidP="003E5BCD">
                            <w:pPr>
                              <w:jc w:val="both"/>
                              <w:rPr>
                                <w:rFonts w:ascii="Verdana" w:hAnsi="Verdana"/>
                                <w:sz w:val="20"/>
                                <w:szCs w:val="20"/>
                              </w:rPr>
                            </w:pPr>
                            <w:r>
                              <w:rPr>
                                <w:rFonts w:ascii="Verdana" w:hAnsi="Verdana"/>
                                <w:sz w:val="20"/>
                                <w:szCs w:val="20"/>
                              </w:rPr>
                              <w:t xml:space="preserve">    </w:t>
                            </w:r>
                            <w:r w:rsidRPr="00E6227E">
                              <w:rPr>
                                <w:rFonts w:ascii="Verdana" w:hAnsi="Verdana"/>
                                <w:sz w:val="20"/>
                                <w:szCs w:val="20"/>
                              </w:rPr>
                              <w:t>Apesar da NÃO obrigatoriedade do envio da documentação de habilitação juntamente com sua proposta no sistema eletrônico, ficará a critério da licitante sua inclusão.</w:t>
                            </w:r>
                          </w:p>
                          <w:p w14:paraId="5A81779F" w14:textId="77777777" w:rsidR="003E5BCD" w:rsidRDefault="003E5BCD" w:rsidP="003E5BCD">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718314" id="Retângulo 2" o:spid="_x0000_s1039" style="position:absolute;margin-left:-17.9pt;margin-top:321.2pt;width:530.15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e7FQIAAD0EAAAOAAAAZHJzL2Uyb0RvYy54bWysU9uOEzEMfUfiH6K807n0smzV6QptKUJa&#10;sZUWPsDNpRMpk4Qk7Uz/HictbReQkBAvM07sHB/bx4uHodPkIHxQ1jS0GpWUCMMsV2bX0G9f1+/e&#10;UxIiGA7aGtHQowj0Yfn2zaJ3c1Hb1mouPEEQE+a9a2gbo5sXRWCt6CCMrBMGndL6DiIe/a7gHnpE&#10;73RRl+Ws6K3nzlsmQsDb1clJlxlfSsHis5RBRKIbitxi/vr83aZvsVzAfOfBtYqdacA/sOhAGUx6&#10;gVpBBLL36jeoTjFvg5VxxGxXWCkVE7kGrKYqf6nmpQUnci3YnOAubQr/D5Z9Oby4jcc29C7MA5qp&#10;ikH6Lv2RHxlys46XZokhEoaXs7txfV9OKWHom02n4zp3s7i+dj7ET8J2JBkN9TiM3CM4PIWIGTH0&#10;Z0hKFqxWfK20zockAPGoPTkAjk7HKo0KX7yK0ob0Da2nkxJnywD1IzVENDvHGxrMLud79SQr6woM&#10;jAnzZ/DEbQWhPTHIICe5eLs3PAunFcA/Gk7i0aG2DSqcJkKho0QL3Ac0clwEpf8eh9Vpg0VeJ5Gs&#10;OGwHorCcapzA0tXW8uPGk+DYWiHJJwhxAx51W2F61DIm/r4Hj2T0Z4Niua8mNQ4q5sNkepe65W89&#10;21sPGNZaXBHs48l8jHlh0liM/bCPVqo8viuVM2nUaJ7ReZ/SEtyec9R165c/AAAA//8DAFBLAwQU&#10;AAYACAAAACEAl5s5F+MAAAAMAQAADwAAAGRycy9kb3ducmV2LnhtbEyPT0vDQBTE74LfYXmCt3a3&#10;MYkl5qUURT1IC6YFr6/JmsTun5DdNum3d3vS4zDDzG/y1aQVO8vBddYgLOYCmDSVrTvTIOx3r7Ml&#10;MOfJ1KSskQgX6WBV3N7klNV2NJ/yXPqGhRLjMkJove8zzl3VSk1ubntpgvdtB00+yKHh9UBjKNeK&#10;R0KkXFNnwkJLvXxuZXUsTxpBLd4ugrbb5dfLT6k+3vm4OUZrxPu7af0EzMvJ/4Xhih/QoQhMB3sy&#10;tWMKYfaQBHSPkMZRDOyaEFGcADsgPMZJCrzI+f8TxS8AAAD//wMAUEsBAi0AFAAGAAgAAAAhALaD&#10;OJL+AAAA4QEAABMAAAAAAAAAAAAAAAAAAAAAAFtDb250ZW50X1R5cGVzXS54bWxQSwECLQAUAAYA&#10;CAAAACEAOP0h/9YAAACUAQAACwAAAAAAAAAAAAAAAAAvAQAAX3JlbHMvLnJlbHNQSwECLQAUAAYA&#10;CAAAACEAsaS3uxUCAAA9BAAADgAAAAAAAAAAAAAAAAAuAgAAZHJzL2Uyb0RvYy54bWxQSwECLQAU&#10;AAYACAAAACEAl5s5F+MAAAAMAQAADwAAAAAAAAAAAAAAAABvBAAAZHJzL2Rvd25yZXYueG1sUEsF&#10;BgAAAAAEAAQA8wAAAH8FAAAAAA==&#10;" fillcolor="white [3201]" strokecolor="#4f81bd [3204]" strokeweight="2pt">
                <v:stroke startarrowwidth="narrow" startarrowlength="short" endarrowwidth="narrow" endarrowlength="short" joinstyle="round"/>
                <v:textbox inset="2.53958mm,1.2694mm,2.53958mm,1.2694mm">
                  <w:txbxContent>
                    <w:p w14:paraId="29DCB0C5" w14:textId="77777777" w:rsidR="003E5BCD" w:rsidRDefault="003E5BCD" w:rsidP="003E5BCD">
                      <w:pPr>
                        <w:jc w:val="both"/>
                        <w:textDirection w:val="btLr"/>
                      </w:pPr>
                      <w:r>
                        <w:rPr>
                          <w:rFonts w:ascii="Verdana" w:eastAsia="Verdana" w:hAnsi="Verdana" w:cs="Verdana"/>
                          <w:b/>
                          <w:color w:val="4F81BD"/>
                          <w:sz w:val="20"/>
                        </w:rPr>
                        <w:t>12</w:t>
                      </w:r>
                    </w:p>
                    <w:p w14:paraId="12762BF8" w14:textId="77777777" w:rsidR="003E5BCD" w:rsidRPr="00E6227E" w:rsidRDefault="003E5BCD" w:rsidP="003E5BCD">
                      <w:pPr>
                        <w:jc w:val="both"/>
                        <w:rPr>
                          <w:rFonts w:ascii="Verdana" w:hAnsi="Verdana"/>
                          <w:sz w:val="20"/>
                          <w:szCs w:val="20"/>
                        </w:rPr>
                      </w:pPr>
                      <w:r>
                        <w:rPr>
                          <w:rFonts w:ascii="Verdana" w:hAnsi="Verdana"/>
                          <w:sz w:val="20"/>
                          <w:szCs w:val="20"/>
                        </w:rPr>
                        <w:t xml:space="preserve">    </w:t>
                      </w:r>
                      <w:r w:rsidRPr="00E6227E">
                        <w:rPr>
                          <w:rFonts w:ascii="Verdana" w:hAnsi="Verdana"/>
                          <w:sz w:val="20"/>
                          <w:szCs w:val="20"/>
                        </w:rPr>
                        <w:t>Apesar da NÃO obrigatoriedade do envio da documentação de habilitação juntamente com sua proposta no sistema eletrônico, ficará a critério da licitante sua inclusão.</w:t>
                      </w:r>
                    </w:p>
                    <w:p w14:paraId="5A81779F" w14:textId="77777777" w:rsidR="003E5BCD" w:rsidRDefault="003E5BCD" w:rsidP="003E5BCD">
                      <w:pPr>
                        <w:jc w:val="both"/>
                        <w:textDirection w:val="btLr"/>
                      </w:pPr>
                    </w:p>
                  </w:txbxContent>
                </v:textbox>
              </v:rect>
            </w:pict>
          </mc:Fallback>
        </mc:AlternateContent>
      </w:r>
      <w:r w:rsidR="007157BB">
        <w:rPr>
          <w:noProof/>
        </w:rPr>
        <mc:AlternateContent>
          <mc:Choice Requires="wps">
            <w:drawing>
              <wp:anchor distT="0" distB="0" distL="114300" distR="114300" simplePos="0" relativeHeight="251678720" behindDoc="0" locked="0" layoutInCell="1" hidden="0" allowOverlap="1" wp14:anchorId="5F286B70" wp14:editId="4D8FA622">
                <wp:simplePos x="0" y="0"/>
                <wp:positionH relativeFrom="margin">
                  <wp:posOffset>-238125</wp:posOffset>
                </wp:positionH>
                <wp:positionV relativeFrom="paragraph">
                  <wp:posOffset>4838065</wp:posOffset>
                </wp:positionV>
                <wp:extent cx="6758305" cy="624840"/>
                <wp:effectExtent l="0" t="0" r="23495" b="22860"/>
                <wp:wrapNone/>
                <wp:docPr id="6" name="Retângulo 6"/>
                <wp:cNvGraphicFramePr/>
                <a:graphic xmlns:a="http://schemas.openxmlformats.org/drawingml/2006/main">
                  <a:graphicData uri="http://schemas.microsoft.com/office/word/2010/wordprocessingShape">
                    <wps:wsp>
                      <wps:cNvSpPr/>
                      <wps:spPr>
                        <a:xfrm>
                          <a:off x="0" y="0"/>
                          <a:ext cx="6758305" cy="62484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F399F94" w14:textId="77777777" w:rsidR="003E5BCD" w:rsidRDefault="003E5BCD" w:rsidP="003E5BCD">
                            <w:pPr>
                              <w:jc w:val="both"/>
                              <w:textDirection w:val="btLr"/>
                            </w:pPr>
                            <w:r>
                              <w:rPr>
                                <w:rFonts w:ascii="Verdana" w:eastAsia="Verdana" w:hAnsi="Verdana" w:cs="Verdana"/>
                                <w:b/>
                                <w:color w:val="4F81BD"/>
                                <w:sz w:val="20"/>
                              </w:rPr>
                              <w:t>13</w:t>
                            </w:r>
                          </w:p>
                          <w:p w14:paraId="30ABB4CD" w14:textId="77777777" w:rsidR="003E5BCD" w:rsidRPr="003C4B9E" w:rsidRDefault="003E5BCD" w:rsidP="003E5BCD">
                            <w:pPr>
                              <w:jc w:val="both"/>
                              <w:rPr>
                                <w:rFonts w:ascii="Verdana" w:hAnsi="Verdana"/>
                                <w:sz w:val="20"/>
                                <w:szCs w:val="20"/>
                              </w:rPr>
                            </w:pPr>
                            <w:r>
                              <w:rPr>
                                <w:rFonts w:ascii="Verdana" w:hAnsi="Verdana"/>
                                <w:sz w:val="20"/>
                                <w:szCs w:val="20"/>
                              </w:rPr>
                              <w:t xml:space="preserve">   </w:t>
                            </w:r>
                            <w:r w:rsidRPr="003C4B9E">
                              <w:rPr>
                                <w:rFonts w:ascii="Verdana" w:hAnsi="Verdana"/>
                                <w:sz w:val="20"/>
                                <w:szCs w:val="20"/>
                              </w:rPr>
                              <w:t xml:space="preserve">A licitante </w:t>
                            </w:r>
                            <w:r>
                              <w:rPr>
                                <w:rFonts w:ascii="Verdana" w:hAnsi="Verdana"/>
                                <w:sz w:val="20"/>
                                <w:szCs w:val="20"/>
                              </w:rPr>
                              <w:t>poderá anexar a planilha juntamente com a proposta, mas caso não envie não será desclassificada. A planilha readequada só será exigida do licitante melhor colocado.</w:t>
                            </w:r>
                          </w:p>
                          <w:p w14:paraId="4643F39D" w14:textId="77777777" w:rsidR="003E5BCD" w:rsidRPr="003C4B9E" w:rsidRDefault="003E5BCD" w:rsidP="003E5BCD">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286B70" id="Retângulo 6" o:spid="_x0000_s1040" style="position:absolute;margin-left:-18.75pt;margin-top:380.95pt;width:532.15pt;height:49.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ochFQIAAD0EAAAOAAAAZHJzL2Uyb0RvYy54bWysU9uO2jAQfa/Uf7D8XpLQwLKIsKqWUlVa&#10;tUjb/YDBF2LJsV3bkPD3HRsKbFupUtWXZOwZnzkzc2bxMHSaHIQPypqGVqOSEmGY5crsGvrybf1u&#10;RkmIYDhoa0RDjyLQh+XbN4vezcXYtlZz4QmCmDDvXUPbGN28KAJrRQdhZJ0w6JTWdxDx6HcF99Aj&#10;eqeLcVlOi9567rxlIgS8XZ2cdJnxpRQsfpUyiEh0Q5FbzF+fv9v0LZYLmO88uFaxMw34BxYdKINJ&#10;L1AriED2Xv0G1SnmbbAyjpjtCiulYiLXgNVU5S/VPLfgRK4FmxPcpU3h/8GyL4dnt/HYht6FeUAz&#10;VTFI36U/8iNDbtbx0iwxRMLwcno3mb0vJ5Qw9E3H9azO3Syur50P8ZOwHUlGQz0OI/cIDk8hYkYM&#10;/RmSkgWrFV8rrfMhCUA8ak8OgKPTsUqjwhevorQhfUPHk7rE2TJA/UgNEc3O8YYGs8v5Xj3JyroC&#10;A2PC/Bk8cVtBaE8MMshJLt7uDc/CaQXwj4aTeHSobYMKp4lQ6CjRAvcBjRwXQem/x2F12mCR10kk&#10;Kw7bgSgsp6oTWLraWn7ceBIcWysk+QQhbsCjbitMj1rGxN/34JGM/mxQLPdVPcZBxXyoJ3epW/7W&#10;s731gGGtxRXBPp7Mx5gXJo3F2A/7aKXK47tSOZNGjeYZnfcpLcHtOUddt375AwAA//8DAFBLAwQU&#10;AAYACAAAACEAznYtuOMAAAAMAQAADwAAAGRycy9kb3ducmV2LnhtbEyPwU7DMBBE70j8g7VI3Fo7&#10;qUjTkE1VgYADaiVCJa5uYpJQex3FbpP+Pe4Jjqt9mnmTryej2VkNrrOEEM0FMEWVrTtqEPafL7MU&#10;mPOSaqktKYSLcrAubm9ymdV2pA91Ln3DQgi5TCK03vcZ565qlZFubntF4fdtByN9OIeG14McQ7jR&#10;PBYi4UZ2FBpa2aunVlXH8mQQdPR6EXK3S7+ef0r9/sbH7THeIN7fTZtHYF5N/g+Gq35QhyI4HeyJ&#10;asc0wmyxfAgowjKJVsCuhIiTsOaAkCZiAbzI+f8RxS8AAAD//wMAUEsBAi0AFAAGAAgAAAAhALaD&#10;OJL+AAAA4QEAABMAAAAAAAAAAAAAAAAAAAAAAFtDb250ZW50X1R5cGVzXS54bWxQSwECLQAUAAYA&#10;CAAAACEAOP0h/9YAAACUAQAACwAAAAAAAAAAAAAAAAAvAQAAX3JlbHMvLnJlbHNQSwECLQAUAAYA&#10;CAAAACEARtqHIRUCAAA9BAAADgAAAAAAAAAAAAAAAAAuAgAAZHJzL2Uyb0RvYy54bWxQSwECLQAU&#10;AAYACAAAACEAznYtuOMAAAAMAQAADwAAAAAAAAAAAAAAAABvBAAAZHJzL2Rvd25yZXYueG1sUEsF&#10;BgAAAAAEAAQA8wAAAH8FAAAAAA==&#10;" fillcolor="white [3201]" strokecolor="#4f81bd [3204]" strokeweight="2pt">
                <v:stroke startarrowwidth="narrow" startarrowlength="short" endarrowwidth="narrow" endarrowlength="short" joinstyle="round"/>
                <v:textbox inset="2.53958mm,1.2694mm,2.53958mm,1.2694mm">
                  <w:txbxContent>
                    <w:p w14:paraId="0F399F94" w14:textId="77777777" w:rsidR="003E5BCD" w:rsidRDefault="003E5BCD" w:rsidP="003E5BCD">
                      <w:pPr>
                        <w:jc w:val="both"/>
                        <w:textDirection w:val="btLr"/>
                      </w:pPr>
                      <w:r>
                        <w:rPr>
                          <w:rFonts w:ascii="Verdana" w:eastAsia="Verdana" w:hAnsi="Verdana" w:cs="Verdana"/>
                          <w:b/>
                          <w:color w:val="4F81BD"/>
                          <w:sz w:val="20"/>
                        </w:rPr>
                        <w:t>13</w:t>
                      </w:r>
                    </w:p>
                    <w:p w14:paraId="30ABB4CD" w14:textId="77777777" w:rsidR="003E5BCD" w:rsidRPr="003C4B9E" w:rsidRDefault="003E5BCD" w:rsidP="003E5BCD">
                      <w:pPr>
                        <w:jc w:val="both"/>
                        <w:rPr>
                          <w:rFonts w:ascii="Verdana" w:hAnsi="Verdana"/>
                          <w:sz w:val="20"/>
                          <w:szCs w:val="20"/>
                        </w:rPr>
                      </w:pPr>
                      <w:r>
                        <w:rPr>
                          <w:rFonts w:ascii="Verdana" w:hAnsi="Verdana"/>
                          <w:sz w:val="20"/>
                          <w:szCs w:val="20"/>
                        </w:rPr>
                        <w:t xml:space="preserve">   </w:t>
                      </w:r>
                      <w:r w:rsidRPr="003C4B9E">
                        <w:rPr>
                          <w:rFonts w:ascii="Verdana" w:hAnsi="Verdana"/>
                          <w:sz w:val="20"/>
                          <w:szCs w:val="20"/>
                        </w:rPr>
                        <w:t xml:space="preserve">A licitante </w:t>
                      </w:r>
                      <w:r>
                        <w:rPr>
                          <w:rFonts w:ascii="Verdana" w:hAnsi="Verdana"/>
                          <w:sz w:val="20"/>
                          <w:szCs w:val="20"/>
                        </w:rPr>
                        <w:t>poderá anexar a planilha juntamente com a proposta, mas caso não envie não será desclassificada. A planilha readequada só será exigida do licitante melhor colocado.</w:t>
                      </w:r>
                    </w:p>
                    <w:p w14:paraId="4643F39D" w14:textId="77777777" w:rsidR="003E5BCD" w:rsidRPr="003C4B9E" w:rsidRDefault="003E5BCD" w:rsidP="003E5BCD">
                      <w:pPr>
                        <w:jc w:val="both"/>
                        <w:textDirection w:val="btLr"/>
                      </w:pPr>
                    </w:p>
                  </w:txbxContent>
                </v:textbox>
                <w10:wrap anchorx="margin"/>
              </v:rect>
            </w:pict>
          </mc:Fallback>
        </mc:AlternateContent>
      </w:r>
      <w:r w:rsidR="003E5BCD">
        <w:rPr>
          <w:noProof/>
        </w:rPr>
        <mc:AlternateContent>
          <mc:Choice Requires="wps">
            <w:drawing>
              <wp:anchor distT="0" distB="0" distL="114300" distR="114300" simplePos="0" relativeHeight="251671552" behindDoc="0" locked="0" layoutInCell="1" hidden="0" allowOverlap="1" wp14:anchorId="7B3F2837" wp14:editId="6A7A14A8">
                <wp:simplePos x="0" y="0"/>
                <wp:positionH relativeFrom="column">
                  <wp:posOffset>-228600</wp:posOffset>
                </wp:positionH>
                <wp:positionV relativeFrom="paragraph">
                  <wp:posOffset>37465</wp:posOffset>
                </wp:positionV>
                <wp:extent cx="6758305" cy="675005"/>
                <wp:effectExtent l="0" t="0" r="23495" b="10795"/>
                <wp:wrapNone/>
                <wp:docPr id="323" name="Retângulo 323"/>
                <wp:cNvGraphicFramePr/>
                <a:graphic xmlns:a="http://schemas.openxmlformats.org/drawingml/2006/main">
                  <a:graphicData uri="http://schemas.microsoft.com/office/word/2010/wordprocessingShape">
                    <wps:wsp>
                      <wps:cNvSpPr/>
                      <wps:spPr>
                        <a:xfrm>
                          <a:off x="0" y="0"/>
                          <a:ext cx="6758305" cy="6750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7CCA8B8" w14:textId="77777777" w:rsidR="003E5BCD" w:rsidRDefault="003E5BCD" w:rsidP="003E5BCD">
                            <w:pPr>
                              <w:textDirection w:val="btLr"/>
                            </w:pPr>
                            <w:r>
                              <w:rPr>
                                <w:rFonts w:ascii="Verdana" w:eastAsia="Verdana" w:hAnsi="Verdana" w:cs="Verdana"/>
                                <w:b/>
                                <w:color w:val="4F81BD"/>
                                <w:sz w:val="20"/>
                              </w:rPr>
                              <w:t>8</w:t>
                            </w:r>
                          </w:p>
                          <w:p w14:paraId="31719919" w14:textId="77777777" w:rsidR="003E5BCD" w:rsidRDefault="003E5BCD" w:rsidP="003E5BCD">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6E0B3064" w14:textId="77777777" w:rsidR="003E5BCD" w:rsidRDefault="003E5BCD" w:rsidP="003E5BCD">
                            <w:pPr>
                              <w:ind w:firstLine="300"/>
                              <w:jc w:val="both"/>
                              <w:textDirection w:val="btLr"/>
                            </w:pPr>
                          </w:p>
                        </w:txbxContent>
                      </wps:txbx>
                      <wps:bodyPr spcFirstLastPara="1" wrap="square" lIns="91425" tIns="45700" rIns="91425" bIns="45700" anchor="t" anchorCtr="0">
                        <a:noAutofit/>
                      </wps:bodyPr>
                    </wps:wsp>
                  </a:graphicData>
                </a:graphic>
              </wp:anchor>
            </w:drawing>
          </mc:Choice>
          <mc:Fallback>
            <w:pict>
              <v:rect w14:anchorId="7B3F2837" id="Retângulo 323" o:spid="_x0000_s1041" style="position:absolute;margin-left:-18pt;margin-top:2.95pt;width:532.15pt;height:53.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vmDwIAAD0EAAAOAAAAZHJzL2Uyb0RvYy54bWysU9uO0zAQfUfiHyy/0ySl3UvVdIW2FCGt&#10;oNKyHzD1pbHkG7bbpH/P2C1tF5CQEC/O2J4cnzlzZv4wGE32IkTlbEubUU2JsMxxZbctffm2endH&#10;SUxgOWhnRUsPItKHxds3897PxNh1TnMRCILYOOt9S7uU/KyqIuuEgThyXli8lC4YSLgN24oH6BHd&#10;6Gpc1zdV7wL3wTERI54uj5d0UfClFCx9lTKKRHRLkVsqayjrJq/VYg6zbQDfKXaiAf/AwoCy+OgZ&#10;agkJyC6o36CMYsFFJ9OIOVM5KRUTpQaspql/qea5Ay9KLShO9GeZ4v+DZV/2z34dUIbex1nEMFcx&#10;yGDyF/mRoYh1OIslhkQYHt7cTu/e11NKGN7hpsYYYarL3z7E9Ek4Q3LQ0oDNKBrB/immY+rPlPxY&#10;dFrxldK6bLIBxKMOZA/YOp2aE/irLG1J39LxdFJjbxmgf6SGhKHxvKXRbst7r34pzroAA2PC/hk8&#10;c1tC7I4MCsjRLsHtLC/G6QTwj5aTdPDobYsOp5lQNJRogfOAQclLoPTf81A6bVHBSydylIbNQBSW&#10;0xR989HG8cM6kOjZSiHJJ4hpDQF92+Dz6GV8+PsOApLRny2a5b6ZjLFRqWwm09usVri+2VzfgGWd&#10;wxFBHY/hYyoDk9ti3YddclKV9l2onEijR4sBTvOUh+B6X7IuU7/4AQAA//8DAFBLAwQUAAYACAAA&#10;ACEA2Tr28OEAAAAKAQAADwAAAGRycy9kb3ducmV2LnhtbEyPzU7DMBCE70i8g7VI3Fo7qahCiFNV&#10;IOCAqESo1Os2XpJQ/0Sx26Rvj3sqt1nNauabYjUZzU40+M5ZCclcACNbO9XZRsL2+3WWAfMBrULt&#10;LEk4k4dVeXtTYK7caL/oVIWGxRDrc5TQhtDnnPu6JYN+7nqy0ftxg8EQz6HhasAxhhvNUyGW3GBn&#10;Y0OLPT23VB+qo5Ggk7ezwM0m2738VvrjnY+fh3Qt5f3dtH4CFmgK12e44Ed0KCPT3h2t8kxLmC2W&#10;cUuQ8PAI7OKLNFsA20eVpCnwsuD/J5R/AAAA//8DAFBLAQItABQABgAIAAAAIQC2gziS/gAAAOEB&#10;AAATAAAAAAAAAAAAAAAAAAAAAABbQ29udGVudF9UeXBlc10ueG1sUEsBAi0AFAAGAAgAAAAhADj9&#10;If/WAAAAlAEAAAsAAAAAAAAAAAAAAAAALwEAAF9yZWxzLy5yZWxzUEsBAi0AFAAGAAgAAAAhAMsJ&#10;++YPAgAAPQQAAA4AAAAAAAAAAAAAAAAALgIAAGRycy9lMm9Eb2MueG1sUEsBAi0AFAAGAAgAAAAh&#10;ANk69vDhAAAACgEAAA8AAAAAAAAAAAAAAAAAaQQAAGRycy9kb3ducmV2LnhtbFBLBQYAAAAABAAE&#10;APMAAAB3BQAAAAA=&#10;" fillcolor="white [3201]" strokecolor="#4f81bd [3204]" strokeweight="2pt">
                <v:stroke startarrowwidth="narrow" startarrowlength="short" endarrowwidth="narrow" endarrowlength="short" joinstyle="round"/>
                <v:textbox inset="2.53958mm,1.2694mm,2.53958mm,1.2694mm">
                  <w:txbxContent>
                    <w:p w14:paraId="67CCA8B8" w14:textId="77777777" w:rsidR="003E5BCD" w:rsidRDefault="003E5BCD" w:rsidP="003E5BCD">
                      <w:pPr>
                        <w:textDirection w:val="btLr"/>
                      </w:pPr>
                      <w:r>
                        <w:rPr>
                          <w:rFonts w:ascii="Verdana" w:eastAsia="Verdana" w:hAnsi="Verdana" w:cs="Verdana"/>
                          <w:b/>
                          <w:color w:val="4F81BD"/>
                          <w:sz w:val="20"/>
                        </w:rPr>
                        <w:t>8</w:t>
                      </w:r>
                    </w:p>
                    <w:p w14:paraId="31719919" w14:textId="77777777" w:rsidR="003E5BCD" w:rsidRDefault="003E5BCD" w:rsidP="003E5BCD">
                      <w:pPr>
                        <w:ind w:firstLine="300"/>
                        <w:jc w:val="both"/>
                        <w:textDirection w:val="btLr"/>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6E0B3064" w14:textId="77777777" w:rsidR="003E5BCD" w:rsidRDefault="003E5BCD" w:rsidP="003E5BCD">
                      <w:pPr>
                        <w:ind w:firstLine="300"/>
                        <w:jc w:val="both"/>
                        <w:textDirection w:val="btLr"/>
                      </w:pPr>
                    </w:p>
                  </w:txbxContent>
                </v:textbox>
              </v:rect>
            </w:pict>
          </mc:Fallback>
        </mc:AlternateContent>
      </w:r>
      <w:r w:rsidR="003E5BCD">
        <w:rPr>
          <w:noProof/>
        </w:rPr>
        <mc:AlternateContent>
          <mc:Choice Requires="wps">
            <w:drawing>
              <wp:anchor distT="0" distB="0" distL="114300" distR="114300" simplePos="0" relativeHeight="251672576" behindDoc="0" locked="0" layoutInCell="1" hidden="0" allowOverlap="1" wp14:anchorId="5657483C" wp14:editId="687752A9">
                <wp:simplePos x="0" y="0"/>
                <wp:positionH relativeFrom="column">
                  <wp:posOffset>-228600</wp:posOffset>
                </wp:positionH>
                <wp:positionV relativeFrom="paragraph">
                  <wp:posOffset>824865</wp:posOffset>
                </wp:positionV>
                <wp:extent cx="6758305" cy="960120"/>
                <wp:effectExtent l="0" t="0" r="23495" b="11430"/>
                <wp:wrapNone/>
                <wp:docPr id="327" name="Retângulo 327"/>
                <wp:cNvGraphicFramePr/>
                <a:graphic xmlns:a="http://schemas.openxmlformats.org/drawingml/2006/main">
                  <a:graphicData uri="http://schemas.microsoft.com/office/word/2010/wordprocessingShape">
                    <wps:wsp>
                      <wps:cNvSpPr/>
                      <wps:spPr>
                        <a:xfrm>
                          <a:off x="0" y="0"/>
                          <a:ext cx="6758305" cy="9601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3AA7DA4" w14:textId="77777777" w:rsidR="003E5BCD" w:rsidRDefault="003E5BCD" w:rsidP="003E5BCD">
                            <w:pPr>
                              <w:textDirection w:val="btLr"/>
                            </w:pPr>
                            <w:r>
                              <w:rPr>
                                <w:rFonts w:ascii="Verdana" w:eastAsia="Verdana" w:hAnsi="Verdana" w:cs="Verdana"/>
                                <w:b/>
                                <w:color w:val="4F81BD"/>
                                <w:sz w:val="20"/>
                              </w:rPr>
                              <w:t>9</w:t>
                            </w:r>
                          </w:p>
                          <w:p w14:paraId="0EA2B7C6" w14:textId="77777777" w:rsidR="003E5BCD" w:rsidRDefault="003E5BCD" w:rsidP="003E5BCD">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370ED71" w14:textId="77777777" w:rsidR="003E5BCD" w:rsidRDefault="003E5BCD" w:rsidP="003E5BCD">
                            <w:pPr>
                              <w:ind w:firstLine="300"/>
                              <w:jc w:val="both"/>
                              <w:textDirection w:val="btLr"/>
                            </w:pPr>
                          </w:p>
                        </w:txbxContent>
                      </wps:txbx>
                      <wps:bodyPr spcFirstLastPara="1" wrap="square" lIns="91425" tIns="45700" rIns="91425" bIns="45700" anchor="t" anchorCtr="0">
                        <a:noAutofit/>
                      </wps:bodyPr>
                    </wps:wsp>
                  </a:graphicData>
                </a:graphic>
              </wp:anchor>
            </w:drawing>
          </mc:Choice>
          <mc:Fallback>
            <w:pict>
              <v:rect w14:anchorId="5657483C" id="Retângulo 327" o:spid="_x0000_s1042" style="position:absolute;margin-left:-18pt;margin-top:64.95pt;width:532.15pt;height:75.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sSFQIAAD0EAAAOAAAAZHJzL2Uyb0RvYy54bWysU9tuEzEQfUfiHyy/k90NSdpG2VSoIQip&#10;opUKHzDxJWvJN2wnu/l7xk5IUkBCQrzsjj3jM2dmzizuB6PJXoSonG1pM6opEZY5ruy2pd++rt/d&#10;UhITWA7aWdHSg4j0fvn2zaL3czF2ndNcBIIgNs5739IuJT+vqsg6YSCOnBcWndIFAwmPYVvxAD2i&#10;G12N63pW9S5wHxwTMeLt6uiky4IvpWDpScooEtEtRW6pfEP5bvK3Wi5gvg3gO8VONOAfWBhQFpOe&#10;oVaQgOyC+g3KKBZcdDKNmDOVk1IxUWrAapr6l2peOvCi1ILNif7cpvj/YNmX/Yt/DtiG3sd5RDNX&#10;Mchg8h/5kaE063BulhgSYXg5u5nevq+nlDD03c3qZly6WV1e+xDTJ+EMyUZLAw6j9Aj2jzFhRgz9&#10;GZKTRacVXyutyyELQDzoQPaAo9OpyaPCF6+itCV9S8fTSY2zZYD6kRoSmsbzlka7LflePSnKugAD&#10;Y8L+GTxzW0HsjgwKyFEuwe0sL8LpBPCPlpN08KhtiwqnmVA0lGiB+4BGiUug9N/jsDptscjLJLKV&#10;hs1AFJbTzDJYvto4fngOJHq2VkjyEWJ6hoC6bTA9ahkTf99BQDL6s0Wx3DWTMQ4qlcNkepO7Fa49&#10;m2sPWNY5XBHs49F8SGVh8lis+7BLTqoyvguVE2nUaJnRaZ/yElyfS9Rl65c/AAAA//8DAFBLAwQU&#10;AAYACAAAACEAgOMLI+IAAAAMAQAADwAAAGRycy9kb3ducmV2LnhtbEyPwWrDMBBE74X+g9hCb4ls&#10;BYLjWA6hpe2hNFC30OvGUmw30spYSuz8fZVTcxxmmHlTbCZr2FkPvnMkIZ0nwDTVTnXUSPj+epll&#10;wHxAUmgcaQkX7WFT3t8VmCs30qc+V6FhsYR8jhLaEPqcc1+32qKfu15T9A5usBiiHBquBhxjuTVc&#10;JMmSW+woLrTY66dW18fqZCWY9PWS4G6X/Tz/Vub9jY8fR7GV8vFh2q6BBT2F/zBc8SM6lJFp706k&#10;PDMSZotl/BKiIVYrYNdEIrIFsL0EkaUp8LLgtyfKPwAAAP//AwBQSwECLQAUAAYACAAAACEAtoM4&#10;kv4AAADhAQAAEwAAAAAAAAAAAAAAAAAAAAAAW0NvbnRlbnRfVHlwZXNdLnhtbFBLAQItABQABgAI&#10;AAAAIQA4/SH/1gAAAJQBAAALAAAAAAAAAAAAAAAAAC8BAABfcmVscy8ucmVsc1BLAQItABQABgAI&#10;AAAAIQBn4OsSFQIAAD0EAAAOAAAAAAAAAAAAAAAAAC4CAABkcnMvZTJvRG9jLnhtbFBLAQItABQA&#10;BgAIAAAAIQCA4wsj4gAAAAwBAAAPAAAAAAAAAAAAAAAAAG8EAABkcnMvZG93bnJldi54bWxQSwUG&#10;AAAAAAQABADzAAAAfgUAAAAA&#10;" fillcolor="white [3201]" strokecolor="#4f81bd [3204]" strokeweight="2pt">
                <v:stroke startarrowwidth="narrow" startarrowlength="short" endarrowwidth="narrow" endarrowlength="short" joinstyle="round"/>
                <v:textbox inset="2.53958mm,1.2694mm,2.53958mm,1.2694mm">
                  <w:txbxContent>
                    <w:p w14:paraId="13AA7DA4" w14:textId="77777777" w:rsidR="003E5BCD" w:rsidRDefault="003E5BCD" w:rsidP="003E5BCD">
                      <w:pPr>
                        <w:textDirection w:val="btLr"/>
                      </w:pPr>
                      <w:r>
                        <w:rPr>
                          <w:rFonts w:ascii="Verdana" w:eastAsia="Verdana" w:hAnsi="Verdana" w:cs="Verdana"/>
                          <w:b/>
                          <w:color w:val="4F81BD"/>
                          <w:sz w:val="20"/>
                        </w:rPr>
                        <w:t>9</w:t>
                      </w:r>
                    </w:p>
                    <w:p w14:paraId="0EA2B7C6" w14:textId="77777777" w:rsidR="003E5BCD" w:rsidRDefault="003E5BCD" w:rsidP="003E5BCD">
                      <w:pPr>
                        <w:ind w:firstLine="300"/>
                        <w:jc w:val="both"/>
                        <w:textDirection w:val="btLr"/>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370ED71" w14:textId="77777777" w:rsidR="003E5BCD" w:rsidRDefault="003E5BCD" w:rsidP="003E5BCD">
                      <w:pPr>
                        <w:ind w:firstLine="300"/>
                        <w:jc w:val="both"/>
                        <w:textDirection w:val="btLr"/>
                      </w:pPr>
                    </w:p>
                  </w:txbxContent>
                </v:textbox>
              </v:rect>
            </w:pict>
          </mc:Fallback>
        </mc:AlternateContent>
      </w:r>
      <w:r w:rsidR="003E5BCD">
        <w:rPr>
          <w:noProof/>
        </w:rPr>
        <mc:AlternateContent>
          <mc:Choice Requires="wps">
            <w:drawing>
              <wp:anchor distT="0" distB="0" distL="114300" distR="114300" simplePos="0" relativeHeight="251673600" behindDoc="0" locked="0" layoutInCell="1" hidden="0" allowOverlap="1" wp14:anchorId="22CD8077" wp14:editId="44AB113C">
                <wp:simplePos x="0" y="0"/>
                <wp:positionH relativeFrom="column">
                  <wp:posOffset>-228600</wp:posOffset>
                </wp:positionH>
                <wp:positionV relativeFrom="paragraph">
                  <wp:posOffset>1878965</wp:posOffset>
                </wp:positionV>
                <wp:extent cx="6758305" cy="940435"/>
                <wp:effectExtent l="0" t="0" r="23495" b="12065"/>
                <wp:wrapNone/>
                <wp:docPr id="328" name="Retângulo 328"/>
                <wp:cNvGraphicFramePr/>
                <a:graphic xmlns:a="http://schemas.openxmlformats.org/drawingml/2006/main">
                  <a:graphicData uri="http://schemas.microsoft.com/office/word/2010/wordprocessingShape">
                    <wps:wsp>
                      <wps:cNvSpPr/>
                      <wps:spPr>
                        <a:xfrm>
                          <a:off x="0" y="0"/>
                          <a:ext cx="6758305" cy="9404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023E0C2" w14:textId="77777777" w:rsidR="003E5BCD" w:rsidRDefault="003E5BCD" w:rsidP="003E5BCD">
                            <w:pPr>
                              <w:textDirection w:val="btLr"/>
                            </w:pPr>
                            <w:r>
                              <w:rPr>
                                <w:rFonts w:ascii="Verdana" w:eastAsia="Verdana" w:hAnsi="Verdana" w:cs="Verdana"/>
                                <w:b/>
                                <w:color w:val="4F81BD"/>
                                <w:sz w:val="20"/>
                              </w:rPr>
                              <w:t>10</w:t>
                            </w:r>
                          </w:p>
                          <w:p w14:paraId="0B725336" w14:textId="77777777" w:rsidR="003E5BCD" w:rsidRDefault="003E5BCD" w:rsidP="003E5BCD">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3BEF0533" w14:textId="77777777" w:rsidR="003E5BCD" w:rsidRDefault="003E5BCD" w:rsidP="003E5BCD">
                            <w:pPr>
                              <w:ind w:firstLine="300"/>
                              <w:jc w:val="both"/>
                              <w:textDirection w:val="btLr"/>
                            </w:pPr>
                          </w:p>
                        </w:txbxContent>
                      </wps:txbx>
                      <wps:bodyPr spcFirstLastPara="1" wrap="square" lIns="91425" tIns="45700" rIns="91425" bIns="45700" anchor="t" anchorCtr="0">
                        <a:noAutofit/>
                      </wps:bodyPr>
                    </wps:wsp>
                  </a:graphicData>
                </a:graphic>
              </wp:anchor>
            </w:drawing>
          </mc:Choice>
          <mc:Fallback>
            <w:pict>
              <v:rect w14:anchorId="22CD8077" id="Retângulo 328" o:spid="_x0000_s1043" style="position:absolute;margin-left:-18pt;margin-top:147.95pt;width:532.15pt;height:7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FEgIAAD0EAAAOAAAAZHJzL2Uyb0RvYy54bWysU9uO0zAQfUfiHyy/0yTddi9V0xXaUoS0&#10;gkoLHzD1pbHkG7bbpH/P2C1tF5CQEC/O2J4cnzlzZv44GE32IkTlbEubUU2JsMxxZbct/fZ19e6e&#10;kpjActDOipYeRKSPi7dv5r2fibHrnOYiEASxcdb7lnYp+VlVRdYJA3HkvLB4KV0wkHAbthUP0CO6&#10;0dW4rm+r3gXug2MiRjxdHi/pouBLKVj6ImUUieiWIrdU1lDWTV6rxRxm2wC+U+xEA/6BhQFl8dEz&#10;1BISkF1Qv0EZxYKLTqYRc6ZyUiomSg1YTVP/Us1LB16UWlCc6M8yxf8Hyz7vX/w6oAy9j7OIYa5i&#10;kMHkL/IjQxHrcBZLDIkwPLy9m97f1FNKGN49TOrJzTSrWV3+9iGmj8IZkoOWBmxG0Qj2zzEdU3+m&#10;5Mei04qvlNZlkw0gnnQge8DW6dScwF9laUv6lo6nkxp7ywD9IzUkDI3nLY12W9579Utx1gUYGBP2&#10;z+CZ2xJid2RQQI52CW5neTFOJ4B/sJykg0dvW3Q4zYSioUQLnAcMSl4Cpf+eh9JpiwpeOpGjNGwG&#10;orCc5i6D5aON44d1INGzlUKSzxDTGgL6tsHn0cv48PcdBCSjP1k0y0MzGWOjUtlMpndZrXB9s7m+&#10;Acs6hyOCOh7Dp1QGJrfFuve75KQq7btQOZFGjxYDnOYpD8H1vmRdpn7xAwAA//8DAFBLAwQUAAYA&#10;CAAAACEAMR2R0eIAAAAMAQAADwAAAGRycy9kb3ducmV2LnhtbEyPT0vDQBTE74LfYXmCt3a3aSxp&#10;zEspinoQC0bB62t2TWL3T8hum/Tbuz3pcZhh5jfFZjKandTgO2cRFnMBTNnayc42CJ8fT7MMmA9k&#10;JWlnFcJZediU11cF5dKN9l2dqtCwWGJ9TghtCH3Oua9bZcjPXa9s9L7dYChEOTRcDjTGcqN5IsSK&#10;G+psXGipVw+tqg/V0SDoxfNZ0G6XfT3+VPr1hY9vh2SLeHszbe+BBTWFvzBc8CM6lJFp745WeqYR&#10;ZstV/BIQkvXdGtglIZJsCWyPkKapAF4W/P+J8hcAAP//AwBQSwECLQAUAAYACAAAACEAtoM4kv4A&#10;AADhAQAAEwAAAAAAAAAAAAAAAAAAAAAAW0NvbnRlbnRfVHlwZXNdLnhtbFBLAQItABQABgAIAAAA&#10;IQA4/SH/1gAAAJQBAAALAAAAAAAAAAAAAAAAAC8BAABfcmVscy8ucmVsc1BLAQItABQABgAIAAAA&#10;IQA9ZD/FEgIAAD0EAAAOAAAAAAAAAAAAAAAAAC4CAABkcnMvZTJvRG9jLnhtbFBLAQItABQABgAI&#10;AAAAIQAxHZHR4gAAAAwBAAAPAAAAAAAAAAAAAAAAAGwEAABkcnMvZG93bnJldi54bWxQSwUGAAAA&#10;AAQABADzAAAAewUAAAAA&#10;" fillcolor="white [3201]" strokecolor="#4f81bd [3204]" strokeweight="2pt">
                <v:stroke startarrowwidth="narrow" startarrowlength="short" endarrowwidth="narrow" endarrowlength="short" joinstyle="round"/>
                <v:textbox inset="2.53958mm,1.2694mm,2.53958mm,1.2694mm">
                  <w:txbxContent>
                    <w:p w14:paraId="5023E0C2" w14:textId="77777777" w:rsidR="003E5BCD" w:rsidRDefault="003E5BCD" w:rsidP="003E5BCD">
                      <w:pPr>
                        <w:textDirection w:val="btLr"/>
                      </w:pPr>
                      <w:r>
                        <w:rPr>
                          <w:rFonts w:ascii="Verdana" w:eastAsia="Verdana" w:hAnsi="Verdana" w:cs="Verdana"/>
                          <w:b/>
                          <w:color w:val="4F81BD"/>
                          <w:sz w:val="20"/>
                        </w:rPr>
                        <w:t>10</w:t>
                      </w:r>
                    </w:p>
                    <w:p w14:paraId="0B725336" w14:textId="77777777" w:rsidR="003E5BCD" w:rsidRDefault="003E5BCD" w:rsidP="003E5BCD">
                      <w:pPr>
                        <w:ind w:firstLine="300"/>
                        <w:jc w:val="both"/>
                        <w:textDirection w:val="btLr"/>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3BEF0533" w14:textId="77777777" w:rsidR="003E5BCD" w:rsidRDefault="003E5BCD" w:rsidP="003E5BCD">
                      <w:pPr>
                        <w:ind w:firstLine="300"/>
                        <w:jc w:val="both"/>
                        <w:textDirection w:val="btLr"/>
                      </w:pPr>
                    </w:p>
                  </w:txbxContent>
                </v:textbox>
              </v:rect>
            </w:pict>
          </mc:Fallback>
        </mc:AlternateContent>
      </w:r>
      <w:r w:rsidR="003E5BCD">
        <w:rPr>
          <w:noProof/>
        </w:rPr>
        <mc:AlternateContent>
          <mc:Choice Requires="wps">
            <w:drawing>
              <wp:anchor distT="0" distB="0" distL="114300" distR="114300" simplePos="0" relativeHeight="251674624" behindDoc="0" locked="0" layoutInCell="1" hidden="0" allowOverlap="1" wp14:anchorId="0CEEE3E3" wp14:editId="71C0FD97">
                <wp:simplePos x="0" y="0"/>
                <wp:positionH relativeFrom="column">
                  <wp:posOffset>-228600</wp:posOffset>
                </wp:positionH>
                <wp:positionV relativeFrom="paragraph">
                  <wp:posOffset>2907665</wp:posOffset>
                </wp:positionV>
                <wp:extent cx="6758305" cy="1082675"/>
                <wp:effectExtent l="0" t="0" r="23495" b="22225"/>
                <wp:wrapNone/>
                <wp:docPr id="319" name="Retângulo 319"/>
                <wp:cNvGraphicFramePr/>
                <a:graphic xmlns:a="http://schemas.openxmlformats.org/drawingml/2006/main">
                  <a:graphicData uri="http://schemas.microsoft.com/office/word/2010/wordprocessingShape">
                    <wps:wsp>
                      <wps:cNvSpPr/>
                      <wps:spPr>
                        <a:xfrm>
                          <a:off x="0" y="0"/>
                          <a:ext cx="6758305" cy="10826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D37D3D6" w14:textId="77777777" w:rsidR="003E5BCD" w:rsidRDefault="003E5BCD" w:rsidP="003E5BCD">
                            <w:pPr>
                              <w:jc w:val="both"/>
                              <w:textDirection w:val="btLr"/>
                            </w:pPr>
                            <w:r>
                              <w:rPr>
                                <w:rFonts w:ascii="Verdana" w:eastAsia="Verdana" w:hAnsi="Verdana" w:cs="Verdana"/>
                                <w:b/>
                                <w:color w:val="4F81BD"/>
                                <w:sz w:val="20"/>
                              </w:rPr>
                              <w:t xml:space="preserve">11 </w:t>
                            </w:r>
                          </w:p>
                          <w:p w14:paraId="21C699C7" w14:textId="77777777" w:rsidR="003E5BCD" w:rsidRDefault="003E5BCD" w:rsidP="003E5BCD">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5B062362" w14:textId="77777777" w:rsidR="003E5BCD" w:rsidRDefault="003E5BCD" w:rsidP="003E5BCD">
                            <w:pPr>
                              <w:jc w:val="both"/>
                              <w:textDirection w:val="btLr"/>
                            </w:pPr>
                          </w:p>
                          <w:p w14:paraId="15885A5E" w14:textId="77777777" w:rsidR="003E5BCD" w:rsidRDefault="003E5BCD" w:rsidP="003E5BCD">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0CEEE3E3" id="Retângulo 319" o:spid="_x0000_s1044" style="position:absolute;margin-left:-18pt;margin-top:228.95pt;width:532.15pt;height:85.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9kLEgIAAD4EAAAOAAAAZHJzL2Uyb0RvYy54bWysU9uO0zAQfUfiHyy/0ySl3S1V0xXaUoS0&#10;gkoLHzD1pbHkG7bbpH/P2C1tF5CQEC/O2J4cnzlzZvEwGE0OIkTlbEubUU2JsMxxZXct/fZ1/WZG&#10;SUxgOWhnRUuPItKH5etXi97Pxdh1TnMRCILYOO99S7uU/LyqIuuEgThyXli8lC4YSLgNu4oH6BHd&#10;6Gpc13dV7wL3wTERI56uTpd0WfClFCx9kTKKRHRLkVsqayjrNq/VcgHzXQDfKXamAf/AwoCy+OgF&#10;agUJyD6o36CMYsFFJ9OIOVM5KRUTpQaspql/qea5Ay9KLShO9BeZ4v+DZZ8Pz34TUIbex3nEMFcx&#10;yGDyF/mRoYh1vIglhkQYHt7dT2dv6yklDO+aejbGgyxndf3dh5g+CmdIDloasBtFJDg8xXRK/ZmS&#10;X4tOK75WWpdNdoB41IEcAHunU3MGf5GlLelbOp5OamwuAzSQ1JAwNJ63NNpdee/FL8VaV2BgTNg/&#10;g2duK4jdiUEBOfkluL3lxTmdAP7BcpKOHs1t0eI0E4qGEi1wIDAoeQmU/nseSqctKnhtRY7SsB2I&#10;wnKaWQbLR1vHj5tAomdrhSSfIKYNBDRug8+jmfHh73sISEZ/suiWd81kjJ1KZTOZ3me1wu3N9vYG&#10;LOsczgjqeAofU5mY3Bbr3u+Tk6q070rlTBpNWgxwHqg8Bbf7knUd++UPAAAA//8DAFBLAwQUAAYA&#10;CAAAACEACV2gGeMAAAAMAQAADwAAAGRycy9kb3ducmV2LnhtbEyPzU7DMBCE70i8g7VI3Fq7aQkh&#10;ZFNVIOCAqERA4rqNTRLqnyh2m/TtcU9wHM1o5ptiPRnNjmrwnbMIi7kApmztZGcbhM+Pp1kGzAey&#10;krSzCuGkPKzLy4uCculG+66OVWhYLLE+J4Q2hD7n3NetMuTnrlc2et9uMBSiHBouBxpjudE8ESLl&#10;hjobF1rq1UOr6n11MAh68XwStN1mX48/lX594ePbPtkgXl9Nm3tgQU3hLwxn/IgOZWTauYOVnmmE&#10;2TKNXwLC6ub2Dtg5IZJsCWyHkCbZCnhZ8P8nyl8AAAD//wMAUEsBAi0AFAAGAAgAAAAhALaDOJL+&#10;AAAA4QEAABMAAAAAAAAAAAAAAAAAAAAAAFtDb250ZW50X1R5cGVzXS54bWxQSwECLQAUAAYACAAA&#10;ACEAOP0h/9YAAACUAQAACwAAAAAAAAAAAAAAAAAvAQAAX3JlbHMvLnJlbHNQSwECLQAUAAYACAAA&#10;ACEAtgfZCxICAAA+BAAADgAAAAAAAAAAAAAAAAAuAgAAZHJzL2Uyb0RvYy54bWxQSwECLQAUAAYA&#10;CAAAACEACV2gGeMAAAAMAQAADwAAAAAAAAAAAAAAAABsBAAAZHJzL2Rvd25yZXYueG1sUEsFBgAA&#10;AAAEAAQA8wAAAHwFAAAAAA==&#10;" fillcolor="white [3201]" strokecolor="#4f81bd [3204]" strokeweight="2pt">
                <v:stroke startarrowwidth="narrow" startarrowlength="short" endarrowwidth="narrow" endarrowlength="short" joinstyle="round"/>
                <v:textbox inset="2.53958mm,1.2694mm,2.53958mm,1.2694mm">
                  <w:txbxContent>
                    <w:p w14:paraId="3D37D3D6" w14:textId="77777777" w:rsidR="003E5BCD" w:rsidRDefault="003E5BCD" w:rsidP="003E5BCD">
                      <w:pPr>
                        <w:jc w:val="both"/>
                        <w:textDirection w:val="btLr"/>
                      </w:pPr>
                      <w:r>
                        <w:rPr>
                          <w:rFonts w:ascii="Verdana" w:eastAsia="Verdana" w:hAnsi="Verdana" w:cs="Verdana"/>
                          <w:b/>
                          <w:color w:val="4F81BD"/>
                          <w:sz w:val="20"/>
                        </w:rPr>
                        <w:t xml:space="preserve">11 </w:t>
                      </w:r>
                    </w:p>
                    <w:p w14:paraId="21C699C7" w14:textId="77777777" w:rsidR="003E5BCD" w:rsidRDefault="003E5BCD" w:rsidP="003E5BCD">
                      <w:pPr>
                        <w:ind w:firstLine="300"/>
                        <w:jc w:val="both"/>
                        <w:textDirection w:val="btLr"/>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5B062362" w14:textId="77777777" w:rsidR="003E5BCD" w:rsidRDefault="003E5BCD" w:rsidP="003E5BCD">
                      <w:pPr>
                        <w:jc w:val="both"/>
                        <w:textDirection w:val="btLr"/>
                      </w:pPr>
                    </w:p>
                    <w:p w14:paraId="15885A5E" w14:textId="77777777" w:rsidR="003E5BCD" w:rsidRDefault="003E5BCD" w:rsidP="003E5BCD">
                      <w:pPr>
                        <w:jc w:val="both"/>
                        <w:textDirection w:val="btLr"/>
                      </w:pPr>
                    </w:p>
                  </w:txbxContent>
                </v:textbox>
              </v:rect>
            </w:pict>
          </mc:Fallback>
        </mc:AlternateContent>
      </w:r>
      <w:r w:rsidR="003E5BCD">
        <w:rPr>
          <w:rFonts w:ascii="Arial" w:hAnsi="Arial" w:cs="Arial"/>
          <w:b/>
          <w:bCs/>
          <w:color w:val="5B5B5F"/>
          <w:sz w:val="28"/>
          <w:szCs w:val="28"/>
        </w:rPr>
        <w:br w:type="page"/>
      </w:r>
    </w:p>
    <w:p w14:paraId="35C5ED18" w14:textId="77777777" w:rsidR="0020744E" w:rsidRDefault="0020744E" w:rsidP="003E5BCD">
      <w:pPr>
        <w:jc w:val="center"/>
        <w:rPr>
          <w:rFonts w:ascii="Arial" w:hAnsi="Arial" w:cs="Arial"/>
          <w:b/>
          <w:bCs/>
          <w:color w:val="5B5B5F"/>
          <w:sz w:val="28"/>
          <w:szCs w:val="28"/>
        </w:rPr>
      </w:pPr>
    </w:p>
    <w:p w14:paraId="12604233" w14:textId="77777777" w:rsidR="0020744E" w:rsidRDefault="0020744E">
      <w:pPr>
        <w:rPr>
          <w:rFonts w:ascii="Arial" w:hAnsi="Arial" w:cs="Arial"/>
          <w:b/>
          <w:bCs/>
          <w:color w:val="5B5B5F"/>
          <w:sz w:val="28"/>
          <w:szCs w:val="28"/>
        </w:rPr>
      </w:pPr>
    </w:p>
    <w:sdt>
      <w:sdtPr>
        <w:rPr>
          <w:rFonts w:ascii="Ecofont_Spranq_eco_Sans" w:eastAsiaTheme="minorEastAsia" w:hAnsi="Ecofont_Spranq_eco_Sans" w:cs="Tahoma"/>
          <w:color w:val="auto"/>
          <w:sz w:val="24"/>
          <w:szCs w:val="24"/>
        </w:rPr>
        <w:id w:val="-1558389813"/>
        <w:docPartObj>
          <w:docPartGallery w:val="Table of Contents"/>
          <w:docPartUnique/>
        </w:docPartObj>
      </w:sdtPr>
      <w:sdtContent>
        <w:p w14:paraId="11D85AD9" w14:textId="77777777" w:rsidR="0020744E" w:rsidRDefault="00000000">
          <w:pPr>
            <w:pStyle w:val="CabealhodoSumrio"/>
            <w:rPr>
              <w:rFonts w:ascii="Arial" w:hAnsi="Arial" w:cs="Arial"/>
              <w:sz w:val="22"/>
              <w:szCs w:val="22"/>
            </w:rPr>
          </w:pPr>
          <w:r>
            <w:rPr>
              <w:rFonts w:ascii="Arial" w:hAnsi="Arial" w:cs="Arial"/>
              <w:sz w:val="22"/>
              <w:szCs w:val="22"/>
            </w:rPr>
            <w:t>Sumário</w:t>
          </w:r>
        </w:p>
        <w:p w14:paraId="3421F2C7" w14:textId="77777777" w:rsidR="0020744E" w:rsidRDefault="0020744E">
          <w:pPr>
            <w:rPr>
              <w:rFonts w:ascii="Arial" w:hAnsi="Arial" w:cs="Arial"/>
            </w:rPr>
          </w:pPr>
        </w:p>
        <w:p w14:paraId="156B7BC3" w14:textId="1215CF4D" w:rsidR="0020744E" w:rsidRDefault="00000000">
          <w:pPr>
            <w:pStyle w:val="Sumrio1"/>
            <w:rPr>
              <w:rFonts w:asciiTheme="minorHAnsi" w:eastAsiaTheme="minorEastAsia" w:hAnsiTheme="minorHAnsi" w:cstheme="minorBidi"/>
              <w:sz w:val="22"/>
              <w:szCs w:val="22"/>
            </w:rPr>
          </w:pPr>
          <w:r>
            <w:fldChar w:fldCharType="begin"/>
          </w:r>
          <w:r>
            <w:rPr>
              <w:rStyle w:val="Vnculodendice"/>
              <w:webHidden/>
            </w:rPr>
            <w:instrText>TOC \z \o "1-3" \u \h</w:instrText>
          </w:r>
          <w:r>
            <w:rPr>
              <w:rStyle w:val="Vnculodendice"/>
            </w:rPr>
            <w:fldChar w:fldCharType="separate"/>
          </w:r>
          <w:hyperlink w:anchor="_Toc122606103">
            <w:r>
              <w:rPr>
                <w:rStyle w:val="Vnculodendice"/>
                <w:webHidden/>
                <w:lang w:eastAsia="en-US"/>
              </w:rPr>
              <w:t>1.</w:t>
            </w:r>
            <w:r>
              <w:rPr>
                <w:rStyle w:val="Vnculodendice"/>
                <w:rFonts w:asciiTheme="minorHAnsi" w:eastAsiaTheme="minorEastAsia" w:hAnsiTheme="minorHAnsi" w:cstheme="minorBidi"/>
                <w:sz w:val="22"/>
                <w:szCs w:val="22"/>
              </w:rPr>
              <w:tab/>
            </w:r>
            <w:r>
              <w:rPr>
                <w:rStyle w:val="Vnculodendice"/>
                <w:lang w:eastAsia="en-US"/>
              </w:rPr>
              <w:t>DO OBJETO</w:t>
            </w:r>
            <w:r>
              <w:rPr>
                <w:webHidden/>
              </w:rPr>
              <w:fldChar w:fldCharType="begin"/>
            </w:r>
            <w:r>
              <w:rPr>
                <w:webHidden/>
              </w:rPr>
              <w:instrText>PAGEREF _Toc122606103 \h</w:instrText>
            </w:r>
            <w:r>
              <w:rPr>
                <w:webHidden/>
              </w:rPr>
            </w:r>
            <w:r>
              <w:rPr>
                <w:webHidden/>
              </w:rPr>
              <w:fldChar w:fldCharType="separate"/>
            </w:r>
            <w:r w:rsidR="001207D3">
              <w:rPr>
                <w:noProof/>
                <w:webHidden/>
              </w:rPr>
              <w:t>3</w:t>
            </w:r>
            <w:r>
              <w:rPr>
                <w:webHidden/>
              </w:rPr>
              <w:fldChar w:fldCharType="end"/>
            </w:r>
          </w:hyperlink>
        </w:p>
        <w:p w14:paraId="5777958C" w14:textId="4834F13C" w:rsidR="0020744E" w:rsidRDefault="00000000">
          <w:pPr>
            <w:pStyle w:val="Sumrio1"/>
            <w:rPr>
              <w:rFonts w:asciiTheme="minorHAnsi" w:eastAsiaTheme="minorEastAsia" w:hAnsiTheme="minorHAnsi" w:cstheme="minorBidi"/>
              <w:sz w:val="22"/>
              <w:szCs w:val="22"/>
            </w:rPr>
          </w:pPr>
          <w:hyperlink w:anchor="_Toc122606104">
            <w:r>
              <w:rPr>
                <w:rStyle w:val="Vnculodendice"/>
                <w:webHidden/>
              </w:rPr>
              <w:t>2.</w:t>
            </w:r>
            <w:r>
              <w:rPr>
                <w:rStyle w:val="Vnculodendice"/>
                <w:rFonts w:asciiTheme="minorHAnsi" w:eastAsiaTheme="minorEastAsia" w:hAnsiTheme="minorHAnsi" w:cstheme="minorBidi"/>
                <w:sz w:val="22"/>
                <w:szCs w:val="22"/>
              </w:rPr>
              <w:tab/>
            </w:r>
            <w:r>
              <w:rPr>
                <w:rStyle w:val="Vnculodendice"/>
              </w:rPr>
              <w:t>DA PARTICIPAÇÃO NA LICITAÇÃO</w:t>
            </w:r>
            <w:r>
              <w:rPr>
                <w:webHidden/>
              </w:rPr>
              <w:fldChar w:fldCharType="begin"/>
            </w:r>
            <w:r>
              <w:rPr>
                <w:webHidden/>
              </w:rPr>
              <w:instrText>PAGEREF _Toc122606104 \h</w:instrText>
            </w:r>
            <w:r>
              <w:rPr>
                <w:webHidden/>
              </w:rPr>
            </w:r>
            <w:r>
              <w:rPr>
                <w:webHidden/>
              </w:rPr>
              <w:fldChar w:fldCharType="separate"/>
            </w:r>
            <w:r w:rsidR="001207D3">
              <w:rPr>
                <w:noProof/>
                <w:webHidden/>
              </w:rPr>
              <w:t>4</w:t>
            </w:r>
            <w:r>
              <w:rPr>
                <w:webHidden/>
              </w:rPr>
              <w:fldChar w:fldCharType="end"/>
            </w:r>
          </w:hyperlink>
        </w:p>
        <w:p w14:paraId="21B0EE0F" w14:textId="48EC56D3" w:rsidR="0020744E" w:rsidRDefault="00000000">
          <w:pPr>
            <w:pStyle w:val="Sumrio1"/>
            <w:rPr>
              <w:rFonts w:asciiTheme="minorHAnsi" w:eastAsiaTheme="minorEastAsia" w:hAnsiTheme="minorHAnsi" w:cstheme="minorBidi"/>
              <w:sz w:val="22"/>
              <w:szCs w:val="22"/>
            </w:rPr>
          </w:pPr>
          <w:hyperlink w:anchor="_Toc122606105">
            <w:r>
              <w:rPr>
                <w:rStyle w:val="Vnculodendice"/>
                <w:webHidden/>
              </w:rPr>
              <w:t>3.</w:t>
            </w:r>
            <w:r>
              <w:rPr>
                <w:rStyle w:val="Vnculodendice"/>
                <w:rFonts w:asciiTheme="minorHAnsi" w:eastAsiaTheme="minorEastAsia" w:hAnsiTheme="minorHAnsi" w:cstheme="minorBidi"/>
                <w:sz w:val="22"/>
                <w:szCs w:val="22"/>
              </w:rPr>
              <w:tab/>
            </w:r>
            <w:r>
              <w:rPr>
                <w:rStyle w:val="Vnculodendice"/>
              </w:rPr>
              <w:t>DA APRESENTAÇÃO DA PROPOSTA E DOS DOCUMENTOS DE HABILITAÇÃO</w:t>
            </w:r>
            <w:r>
              <w:rPr>
                <w:webHidden/>
              </w:rPr>
              <w:fldChar w:fldCharType="begin"/>
            </w:r>
            <w:r>
              <w:rPr>
                <w:webHidden/>
              </w:rPr>
              <w:instrText>PAGEREF _Toc122606105 \h</w:instrText>
            </w:r>
            <w:r>
              <w:rPr>
                <w:webHidden/>
              </w:rPr>
            </w:r>
            <w:r>
              <w:rPr>
                <w:webHidden/>
              </w:rPr>
              <w:fldChar w:fldCharType="separate"/>
            </w:r>
            <w:r w:rsidR="001207D3">
              <w:rPr>
                <w:noProof/>
                <w:webHidden/>
              </w:rPr>
              <w:t>6</w:t>
            </w:r>
            <w:r>
              <w:rPr>
                <w:webHidden/>
              </w:rPr>
              <w:fldChar w:fldCharType="end"/>
            </w:r>
          </w:hyperlink>
        </w:p>
        <w:p w14:paraId="1BA972E5" w14:textId="794A86C8" w:rsidR="0020744E" w:rsidRDefault="00000000">
          <w:pPr>
            <w:pStyle w:val="Sumrio1"/>
            <w:rPr>
              <w:rFonts w:asciiTheme="minorHAnsi" w:eastAsiaTheme="minorEastAsia" w:hAnsiTheme="minorHAnsi" w:cstheme="minorBidi"/>
              <w:sz w:val="22"/>
              <w:szCs w:val="22"/>
            </w:rPr>
          </w:pPr>
          <w:hyperlink w:anchor="_Toc122606106">
            <w:r>
              <w:rPr>
                <w:rStyle w:val="Vnculodendice"/>
                <w:webHidden/>
              </w:rPr>
              <w:t>4.</w:t>
            </w:r>
            <w:r>
              <w:rPr>
                <w:rStyle w:val="Vnculodendice"/>
                <w:rFonts w:asciiTheme="minorHAnsi" w:eastAsiaTheme="minorEastAsia" w:hAnsiTheme="minorHAnsi" w:cstheme="minorBidi"/>
                <w:sz w:val="22"/>
                <w:szCs w:val="22"/>
              </w:rPr>
              <w:tab/>
            </w:r>
            <w:r>
              <w:rPr>
                <w:rStyle w:val="Vnculodendice"/>
              </w:rPr>
              <w:t>DO PREENCHIMENTO DA PROPOSTA</w:t>
            </w:r>
            <w:r>
              <w:rPr>
                <w:webHidden/>
              </w:rPr>
              <w:fldChar w:fldCharType="begin"/>
            </w:r>
            <w:r>
              <w:rPr>
                <w:webHidden/>
              </w:rPr>
              <w:instrText>PAGEREF _Toc122606106 \h</w:instrText>
            </w:r>
            <w:r>
              <w:rPr>
                <w:webHidden/>
              </w:rPr>
            </w:r>
            <w:r>
              <w:rPr>
                <w:webHidden/>
              </w:rPr>
              <w:fldChar w:fldCharType="separate"/>
            </w:r>
            <w:r w:rsidR="001207D3">
              <w:rPr>
                <w:noProof/>
                <w:webHidden/>
              </w:rPr>
              <w:t>8</w:t>
            </w:r>
            <w:r>
              <w:rPr>
                <w:webHidden/>
              </w:rPr>
              <w:fldChar w:fldCharType="end"/>
            </w:r>
          </w:hyperlink>
        </w:p>
        <w:p w14:paraId="4EA96C92" w14:textId="13648A9C" w:rsidR="0020744E" w:rsidRDefault="00000000">
          <w:pPr>
            <w:pStyle w:val="Sumrio1"/>
            <w:rPr>
              <w:rFonts w:asciiTheme="minorHAnsi" w:eastAsiaTheme="minorEastAsia" w:hAnsiTheme="minorHAnsi" w:cstheme="minorBidi"/>
              <w:sz w:val="22"/>
              <w:szCs w:val="22"/>
            </w:rPr>
          </w:pPr>
          <w:hyperlink w:anchor="_Toc122606107">
            <w:r>
              <w:rPr>
                <w:rStyle w:val="Vnculodendice"/>
                <w:webHidden/>
              </w:rPr>
              <w:t>5.</w:t>
            </w:r>
            <w:r>
              <w:rPr>
                <w:rStyle w:val="Vnculodendice"/>
                <w:rFonts w:asciiTheme="minorHAnsi" w:eastAsiaTheme="minorEastAsia" w:hAnsiTheme="minorHAnsi" w:cstheme="minorBidi"/>
                <w:sz w:val="22"/>
                <w:szCs w:val="22"/>
              </w:rPr>
              <w:tab/>
            </w:r>
            <w:r>
              <w:rPr>
                <w:rStyle w:val="Vnculodendice"/>
              </w:rPr>
              <w:t>DA ABERTURA DA SESSÃO, CLASSIFICAÇÃO DAS PROPOSTAS E FORMULAÇÃO DE LANCES</w:t>
            </w:r>
            <w:r>
              <w:rPr>
                <w:webHidden/>
              </w:rPr>
              <w:fldChar w:fldCharType="begin"/>
            </w:r>
            <w:r>
              <w:rPr>
                <w:webHidden/>
              </w:rPr>
              <w:instrText>PAGEREF _Toc122606107 \h</w:instrText>
            </w:r>
            <w:r>
              <w:rPr>
                <w:webHidden/>
              </w:rPr>
            </w:r>
            <w:r>
              <w:rPr>
                <w:webHidden/>
              </w:rPr>
              <w:fldChar w:fldCharType="separate"/>
            </w:r>
            <w:r w:rsidR="001207D3">
              <w:rPr>
                <w:noProof/>
                <w:webHidden/>
              </w:rPr>
              <w:t>9</w:t>
            </w:r>
            <w:r>
              <w:rPr>
                <w:webHidden/>
              </w:rPr>
              <w:fldChar w:fldCharType="end"/>
            </w:r>
          </w:hyperlink>
        </w:p>
        <w:p w14:paraId="54B6EB6A" w14:textId="3AB35017" w:rsidR="0020744E" w:rsidRDefault="00000000">
          <w:pPr>
            <w:pStyle w:val="Sumrio1"/>
            <w:rPr>
              <w:rFonts w:asciiTheme="minorHAnsi" w:eastAsiaTheme="minorEastAsia" w:hAnsiTheme="minorHAnsi" w:cstheme="minorBidi"/>
              <w:sz w:val="22"/>
              <w:szCs w:val="22"/>
            </w:rPr>
          </w:pPr>
          <w:hyperlink w:anchor="_Toc122606108">
            <w:r>
              <w:rPr>
                <w:rStyle w:val="Vnculodendice"/>
                <w:webHidden/>
              </w:rPr>
              <w:t>6.</w:t>
            </w:r>
            <w:r>
              <w:rPr>
                <w:rStyle w:val="Vnculodendice"/>
                <w:rFonts w:asciiTheme="minorHAnsi" w:eastAsiaTheme="minorEastAsia" w:hAnsiTheme="minorHAnsi" w:cstheme="minorBidi"/>
                <w:sz w:val="22"/>
                <w:szCs w:val="22"/>
              </w:rPr>
              <w:tab/>
            </w:r>
            <w:r>
              <w:rPr>
                <w:rStyle w:val="Vnculodendice"/>
              </w:rPr>
              <w:t>DA FASE DE JULGAMENTO</w:t>
            </w:r>
            <w:r>
              <w:rPr>
                <w:webHidden/>
              </w:rPr>
              <w:fldChar w:fldCharType="begin"/>
            </w:r>
            <w:r>
              <w:rPr>
                <w:webHidden/>
              </w:rPr>
              <w:instrText>PAGEREF _Toc122606108 \h</w:instrText>
            </w:r>
            <w:r>
              <w:rPr>
                <w:webHidden/>
              </w:rPr>
            </w:r>
            <w:r>
              <w:rPr>
                <w:webHidden/>
              </w:rPr>
              <w:fldChar w:fldCharType="separate"/>
            </w:r>
            <w:r w:rsidR="001207D3">
              <w:rPr>
                <w:noProof/>
                <w:webHidden/>
              </w:rPr>
              <w:t>13</w:t>
            </w:r>
            <w:r>
              <w:rPr>
                <w:webHidden/>
              </w:rPr>
              <w:fldChar w:fldCharType="end"/>
            </w:r>
          </w:hyperlink>
        </w:p>
        <w:p w14:paraId="08721B33" w14:textId="04DC936F" w:rsidR="0020744E" w:rsidRDefault="00000000">
          <w:pPr>
            <w:pStyle w:val="Sumrio1"/>
            <w:rPr>
              <w:rFonts w:asciiTheme="minorHAnsi" w:eastAsiaTheme="minorEastAsia" w:hAnsiTheme="minorHAnsi" w:cstheme="minorBidi"/>
              <w:sz w:val="22"/>
              <w:szCs w:val="22"/>
            </w:rPr>
          </w:pPr>
          <w:hyperlink w:anchor="_Toc122606109">
            <w:r>
              <w:rPr>
                <w:rStyle w:val="Vnculodendice"/>
                <w:webHidden/>
              </w:rPr>
              <w:t>7.</w:t>
            </w:r>
            <w:r>
              <w:rPr>
                <w:rStyle w:val="Vnculodendice"/>
                <w:rFonts w:asciiTheme="minorHAnsi" w:eastAsiaTheme="minorEastAsia" w:hAnsiTheme="minorHAnsi" w:cstheme="minorBidi"/>
                <w:sz w:val="22"/>
                <w:szCs w:val="22"/>
              </w:rPr>
              <w:tab/>
            </w:r>
            <w:r>
              <w:rPr>
                <w:rStyle w:val="Vnculodendice"/>
              </w:rPr>
              <w:t>DA FASE DE HABILITAÇÃO</w:t>
            </w:r>
            <w:r>
              <w:rPr>
                <w:webHidden/>
              </w:rPr>
              <w:fldChar w:fldCharType="begin"/>
            </w:r>
            <w:r>
              <w:rPr>
                <w:webHidden/>
              </w:rPr>
              <w:instrText>PAGEREF _Toc122606109 \h</w:instrText>
            </w:r>
            <w:r>
              <w:rPr>
                <w:webHidden/>
              </w:rPr>
            </w:r>
            <w:r>
              <w:rPr>
                <w:webHidden/>
              </w:rPr>
              <w:fldChar w:fldCharType="separate"/>
            </w:r>
            <w:r w:rsidR="001207D3">
              <w:rPr>
                <w:noProof/>
                <w:webHidden/>
              </w:rPr>
              <w:t>15</w:t>
            </w:r>
            <w:r>
              <w:rPr>
                <w:webHidden/>
              </w:rPr>
              <w:fldChar w:fldCharType="end"/>
            </w:r>
          </w:hyperlink>
        </w:p>
        <w:p w14:paraId="1C8A3744" w14:textId="263075C2" w:rsidR="0020744E" w:rsidRDefault="00000000">
          <w:pPr>
            <w:pStyle w:val="Sumrio1"/>
            <w:rPr>
              <w:rFonts w:asciiTheme="minorHAnsi" w:eastAsiaTheme="minorEastAsia" w:hAnsiTheme="minorHAnsi" w:cstheme="minorBidi"/>
              <w:sz w:val="22"/>
              <w:szCs w:val="22"/>
            </w:rPr>
          </w:pPr>
          <w:hyperlink w:anchor="_Toc122606110">
            <w:r>
              <w:rPr>
                <w:rStyle w:val="Vnculodendice"/>
                <w:webHidden/>
              </w:rPr>
              <w:t>8.</w:t>
            </w:r>
            <w:r>
              <w:rPr>
                <w:rStyle w:val="Vnculodendice"/>
                <w:rFonts w:asciiTheme="minorHAnsi" w:eastAsiaTheme="minorEastAsia" w:hAnsiTheme="minorHAnsi" w:cstheme="minorBidi"/>
                <w:sz w:val="22"/>
                <w:szCs w:val="22"/>
              </w:rPr>
              <w:tab/>
            </w:r>
            <w:r>
              <w:rPr>
                <w:rStyle w:val="Vnculodendice"/>
              </w:rPr>
              <w:t>DOS RECURSOS</w:t>
            </w:r>
            <w:r>
              <w:rPr>
                <w:webHidden/>
              </w:rPr>
              <w:fldChar w:fldCharType="begin"/>
            </w:r>
            <w:r>
              <w:rPr>
                <w:webHidden/>
              </w:rPr>
              <w:instrText>PAGEREF _Toc122606110 \h</w:instrText>
            </w:r>
            <w:r>
              <w:rPr>
                <w:webHidden/>
              </w:rPr>
            </w:r>
            <w:r>
              <w:rPr>
                <w:webHidden/>
              </w:rPr>
              <w:fldChar w:fldCharType="separate"/>
            </w:r>
            <w:r w:rsidR="001207D3">
              <w:rPr>
                <w:noProof/>
                <w:webHidden/>
              </w:rPr>
              <w:t>18</w:t>
            </w:r>
            <w:r>
              <w:rPr>
                <w:webHidden/>
              </w:rPr>
              <w:fldChar w:fldCharType="end"/>
            </w:r>
          </w:hyperlink>
        </w:p>
        <w:p w14:paraId="7D76E6F8" w14:textId="3DDD0436" w:rsidR="0020744E" w:rsidRDefault="00000000">
          <w:pPr>
            <w:pStyle w:val="Sumrio1"/>
            <w:rPr>
              <w:rFonts w:asciiTheme="minorHAnsi" w:eastAsiaTheme="minorEastAsia" w:hAnsiTheme="minorHAnsi" w:cstheme="minorBidi"/>
              <w:sz w:val="22"/>
              <w:szCs w:val="22"/>
            </w:rPr>
          </w:pPr>
          <w:hyperlink w:anchor="_Toc122606111">
            <w:r>
              <w:rPr>
                <w:rStyle w:val="Vnculodendice"/>
                <w:webHidden/>
              </w:rPr>
              <w:t>9.</w:t>
            </w:r>
            <w:r>
              <w:rPr>
                <w:rStyle w:val="Vnculodendice"/>
                <w:rFonts w:asciiTheme="minorHAnsi" w:eastAsiaTheme="minorEastAsia" w:hAnsiTheme="minorHAnsi" w:cstheme="minorBidi"/>
                <w:sz w:val="22"/>
                <w:szCs w:val="22"/>
              </w:rPr>
              <w:tab/>
            </w:r>
            <w:r>
              <w:rPr>
                <w:rStyle w:val="Vnculodendice"/>
              </w:rPr>
              <w:t>DAS INFRAÇÕES ADMINISTRATIVAS E SANÇÕES</w:t>
            </w:r>
            <w:r>
              <w:rPr>
                <w:webHidden/>
              </w:rPr>
              <w:fldChar w:fldCharType="begin"/>
            </w:r>
            <w:r>
              <w:rPr>
                <w:webHidden/>
              </w:rPr>
              <w:instrText>PAGEREF _Toc122606111 \h</w:instrText>
            </w:r>
            <w:r>
              <w:rPr>
                <w:webHidden/>
              </w:rPr>
            </w:r>
            <w:r>
              <w:rPr>
                <w:webHidden/>
              </w:rPr>
              <w:fldChar w:fldCharType="separate"/>
            </w:r>
            <w:r w:rsidR="001207D3">
              <w:rPr>
                <w:noProof/>
                <w:webHidden/>
              </w:rPr>
              <w:t>19</w:t>
            </w:r>
            <w:r>
              <w:rPr>
                <w:webHidden/>
              </w:rPr>
              <w:fldChar w:fldCharType="end"/>
            </w:r>
          </w:hyperlink>
        </w:p>
        <w:p w14:paraId="5587ABEF" w14:textId="4A0A1382" w:rsidR="0020744E" w:rsidRDefault="00000000">
          <w:pPr>
            <w:pStyle w:val="Sumrio1"/>
            <w:rPr>
              <w:rFonts w:asciiTheme="minorHAnsi" w:eastAsiaTheme="minorEastAsia" w:hAnsiTheme="minorHAnsi" w:cstheme="minorBidi"/>
              <w:sz w:val="22"/>
              <w:szCs w:val="22"/>
            </w:rPr>
          </w:pPr>
          <w:hyperlink w:anchor="_Toc122606112">
            <w:r>
              <w:rPr>
                <w:rStyle w:val="Vnculodendice"/>
                <w:webHidden/>
              </w:rPr>
              <w:t>10.</w:t>
            </w:r>
            <w:r>
              <w:rPr>
                <w:rStyle w:val="Vnculodendice"/>
                <w:rFonts w:asciiTheme="minorHAnsi" w:eastAsiaTheme="minorEastAsia" w:hAnsiTheme="minorHAnsi" w:cstheme="minorBidi"/>
                <w:sz w:val="22"/>
                <w:szCs w:val="22"/>
              </w:rPr>
              <w:tab/>
            </w:r>
            <w:r>
              <w:rPr>
                <w:rStyle w:val="Vnculodendice"/>
              </w:rPr>
              <w:t>DA IMPUGNAÇÃO AO EDITAL E DO PEDIDO DE ESCLARECIMENTO</w:t>
            </w:r>
            <w:r>
              <w:rPr>
                <w:webHidden/>
              </w:rPr>
              <w:fldChar w:fldCharType="begin"/>
            </w:r>
            <w:r>
              <w:rPr>
                <w:webHidden/>
              </w:rPr>
              <w:instrText>PAGEREF _Toc122606112 \h</w:instrText>
            </w:r>
            <w:r>
              <w:rPr>
                <w:webHidden/>
              </w:rPr>
            </w:r>
            <w:r>
              <w:rPr>
                <w:webHidden/>
              </w:rPr>
              <w:fldChar w:fldCharType="separate"/>
            </w:r>
            <w:r w:rsidR="001207D3">
              <w:rPr>
                <w:noProof/>
                <w:webHidden/>
              </w:rPr>
              <w:t>22</w:t>
            </w:r>
            <w:r>
              <w:rPr>
                <w:webHidden/>
              </w:rPr>
              <w:fldChar w:fldCharType="end"/>
            </w:r>
          </w:hyperlink>
        </w:p>
        <w:p w14:paraId="50DBC2C5" w14:textId="0341F3FF" w:rsidR="0020744E" w:rsidRDefault="00000000">
          <w:pPr>
            <w:pStyle w:val="Sumrio1"/>
            <w:rPr>
              <w:rFonts w:asciiTheme="minorHAnsi" w:eastAsiaTheme="minorEastAsia" w:hAnsiTheme="minorHAnsi" w:cstheme="minorBidi"/>
              <w:sz w:val="22"/>
              <w:szCs w:val="22"/>
            </w:rPr>
          </w:pPr>
          <w:hyperlink w:anchor="_Toc122606113">
            <w:r>
              <w:rPr>
                <w:rStyle w:val="Vnculodendice"/>
                <w:webHidden/>
              </w:rPr>
              <w:t>11.</w:t>
            </w:r>
            <w:r>
              <w:rPr>
                <w:rStyle w:val="Vnculodendice"/>
                <w:rFonts w:asciiTheme="minorHAnsi" w:eastAsiaTheme="minorEastAsia" w:hAnsiTheme="minorHAnsi" w:cstheme="minorBidi"/>
                <w:sz w:val="22"/>
                <w:szCs w:val="22"/>
              </w:rPr>
              <w:tab/>
            </w:r>
            <w:r>
              <w:rPr>
                <w:rStyle w:val="Vnculodendice"/>
              </w:rPr>
              <w:t>DAS DISPOSIÇÕES GERAIS</w:t>
            </w:r>
            <w:r>
              <w:rPr>
                <w:webHidden/>
              </w:rPr>
              <w:fldChar w:fldCharType="begin"/>
            </w:r>
            <w:r>
              <w:rPr>
                <w:webHidden/>
              </w:rPr>
              <w:instrText>PAGEREF _Toc122606113 \h</w:instrText>
            </w:r>
            <w:r>
              <w:rPr>
                <w:webHidden/>
              </w:rPr>
            </w:r>
            <w:r>
              <w:rPr>
                <w:webHidden/>
              </w:rPr>
              <w:fldChar w:fldCharType="separate"/>
            </w:r>
            <w:r w:rsidR="001207D3">
              <w:rPr>
                <w:noProof/>
                <w:webHidden/>
              </w:rPr>
              <w:t>22</w:t>
            </w:r>
            <w:r>
              <w:rPr>
                <w:webHidden/>
              </w:rPr>
              <w:fldChar w:fldCharType="end"/>
            </w:r>
          </w:hyperlink>
        </w:p>
        <w:p w14:paraId="19CBDC55" w14:textId="77777777" w:rsidR="0020744E" w:rsidRDefault="00000000">
          <w:pPr>
            <w:rPr>
              <w:rFonts w:ascii="Arial" w:hAnsi="Arial" w:cs="Arial"/>
              <w:b/>
              <w:bCs/>
              <w:sz w:val="22"/>
              <w:szCs w:val="22"/>
            </w:rPr>
          </w:pPr>
          <w:r>
            <w:rPr>
              <w:rFonts w:ascii="Arial" w:hAnsi="Arial" w:cs="Arial"/>
              <w:b/>
              <w:bCs/>
              <w:sz w:val="22"/>
              <w:szCs w:val="22"/>
            </w:rPr>
            <w:fldChar w:fldCharType="end"/>
          </w:r>
        </w:p>
      </w:sdtContent>
    </w:sdt>
    <w:p w14:paraId="3CD05769" w14:textId="77777777" w:rsidR="0020744E" w:rsidRDefault="0020744E">
      <w:pPr>
        <w:rPr>
          <w:rFonts w:ascii="Arial" w:hAnsi="Arial" w:cs="Arial"/>
          <w:b/>
          <w:bCs/>
          <w:color w:val="5B5B5F"/>
          <w:sz w:val="28"/>
          <w:szCs w:val="28"/>
        </w:rPr>
      </w:pPr>
    </w:p>
    <w:p w14:paraId="1FB62945" w14:textId="77777777" w:rsidR="0020744E" w:rsidRDefault="0020744E">
      <w:pPr>
        <w:rPr>
          <w:rFonts w:ascii="Arial" w:hAnsi="Arial" w:cs="Arial"/>
          <w:b/>
          <w:bCs/>
          <w:color w:val="5B5B5F"/>
          <w:sz w:val="28"/>
          <w:szCs w:val="28"/>
        </w:rPr>
      </w:pPr>
    </w:p>
    <w:p w14:paraId="2A59F28A" w14:textId="77777777" w:rsidR="0020744E" w:rsidRDefault="0020744E">
      <w:pPr>
        <w:spacing w:before="288" w:after="288" w:line="312" w:lineRule="auto"/>
        <w:ind w:firstLine="567"/>
        <w:rPr>
          <w:rFonts w:ascii="Arial" w:hAnsi="Arial" w:cs="Arial"/>
          <w:b/>
          <w:bCs/>
          <w:color w:val="000000"/>
          <w:sz w:val="20"/>
          <w:szCs w:val="20"/>
        </w:rPr>
      </w:pPr>
    </w:p>
    <w:p w14:paraId="57BA73FE" w14:textId="77777777" w:rsidR="0020744E" w:rsidRDefault="0020744E">
      <w:pPr>
        <w:spacing w:before="288" w:after="288" w:line="312" w:lineRule="auto"/>
        <w:ind w:firstLine="567"/>
        <w:rPr>
          <w:rFonts w:ascii="Arial" w:hAnsi="Arial" w:cs="Arial"/>
          <w:b/>
          <w:bCs/>
          <w:color w:val="000000"/>
          <w:sz w:val="20"/>
          <w:szCs w:val="20"/>
        </w:rPr>
      </w:pPr>
    </w:p>
    <w:p w14:paraId="2700CBA4" w14:textId="77777777" w:rsidR="0020744E" w:rsidRDefault="0020744E">
      <w:pPr>
        <w:spacing w:before="288" w:after="288" w:line="312" w:lineRule="auto"/>
        <w:ind w:firstLine="567"/>
        <w:rPr>
          <w:rFonts w:ascii="Arial" w:hAnsi="Arial" w:cs="Arial"/>
          <w:b/>
          <w:bCs/>
          <w:color w:val="000000"/>
          <w:sz w:val="20"/>
          <w:szCs w:val="20"/>
        </w:rPr>
      </w:pPr>
    </w:p>
    <w:p w14:paraId="6491096C" w14:textId="77777777" w:rsidR="0020744E" w:rsidRDefault="0020744E">
      <w:pPr>
        <w:spacing w:before="288" w:after="288" w:line="312" w:lineRule="auto"/>
        <w:ind w:firstLine="567"/>
        <w:rPr>
          <w:rFonts w:ascii="Arial" w:hAnsi="Arial" w:cs="Arial"/>
          <w:b/>
          <w:bCs/>
          <w:color w:val="000000"/>
          <w:sz w:val="20"/>
          <w:szCs w:val="20"/>
        </w:rPr>
      </w:pPr>
    </w:p>
    <w:p w14:paraId="2B2372F1" w14:textId="77777777" w:rsidR="0020744E" w:rsidRDefault="0020744E">
      <w:pPr>
        <w:spacing w:before="288" w:after="288" w:line="312" w:lineRule="auto"/>
        <w:ind w:firstLine="567"/>
        <w:rPr>
          <w:rFonts w:ascii="Arial" w:hAnsi="Arial" w:cs="Arial"/>
          <w:b/>
          <w:bCs/>
          <w:color w:val="000000"/>
          <w:sz w:val="20"/>
          <w:szCs w:val="20"/>
        </w:rPr>
      </w:pPr>
    </w:p>
    <w:p w14:paraId="09FD40F3" w14:textId="77777777" w:rsidR="0020744E" w:rsidRDefault="0020744E">
      <w:pPr>
        <w:spacing w:before="288" w:after="288" w:line="312" w:lineRule="auto"/>
        <w:ind w:firstLine="567"/>
        <w:rPr>
          <w:rFonts w:ascii="Arial" w:hAnsi="Arial" w:cs="Arial"/>
          <w:b/>
          <w:bCs/>
          <w:color w:val="000000"/>
          <w:sz w:val="20"/>
          <w:szCs w:val="20"/>
        </w:rPr>
      </w:pPr>
    </w:p>
    <w:p w14:paraId="53B162FF" w14:textId="77777777" w:rsidR="0020744E" w:rsidRDefault="0020744E">
      <w:pPr>
        <w:spacing w:before="288" w:after="288" w:line="312" w:lineRule="auto"/>
        <w:ind w:firstLine="567"/>
        <w:rPr>
          <w:rFonts w:ascii="Arial" w:hAnsi="Arial" w:cs="Arial"/>
          <w:b/>
          <w:bCs/>
          <w:color w:val="000000"/>
          <w:sz w:val="20"/>
          <w:szCs w:val="20"/>
        </w:rPr>
      </w:pPr>
    </w:p>
    <w:p w14:paraId="572FBDBB" w14:textId="77777777" w:rsidR="0020744E" w:rsidRDefault="0020744E">
      <w:pPr>
        <w:spacing w:before="288" w:after="288" w:line="312" w:lineRule="auto"/>
        <w:ind w:firstLine="567"/>
        <w:rPr>
          <w:rFonts w:ascii="Arial" w:hAnsi="Arial" w:cs="Arial"/>
          <w:b/>
          <w:bCs/>
          <w:color w:val="000000"/>
          <w:sz w:val="20"/>
          <w:szCs w:val="20"/>
        </w:rPr>
      </w:pPr>
    </w:p>
    <w:p w14:paraId="5D8E9AC1" w14:textId="77777777" w:rsidR="0020744E" w:rsidRDefault="0020744E">
      <w:pPr>
        <w:spacing w:before="288" w:after="288" w:line="312" w:lineRule="auto"/>
        <w:ind w:firstLine="567"/>
        <w:rPr>
          <w:rFonts w:ascii="Arial" w:hAnsi="Arial" w:cs="Arial"/>
          <w:b/>
          <w:bCs/>
          <w:color w:val="000000"/>
          <w:sz w:val="20"/>
          <w:szCs w:val="20"/>
        </w:rPr>
      </w:pPr>
    </w:p>
    <w:p w14:paraId="42D3C690" w14:textId="77777777" w:rsidR="0020744E" w:rsidRDefault="0020744E">
      <w:pPr>
        <w:spacing w:before="288" w:after="288" w:line="312" w:lineRule="auto"/>
        <w:ind w:firstLine="567"/>
        <w:rPr>
          <w:rFonts w:ascii="Arial" w:hAnsi="Arial" w:cs="Arial"/>
          <w:b/>
          <w:bCs/>
          <w:color w:val="000000"/>
          <w:sz w:val="20"/>
          <w:szCs w:val="20"/>
        </w:rPr>
      </w:pPr>
    </w:p>
    <w:p w14:paraId="51756418" w14:textId="77777777" w:rsidR="0020744E" w:rsidRDefault="0020744E">
      <w:pPr>
        <w:spacing w:before="288" w:after="288" w:line="312" w:lineRule="auto"/>
        <w:ind w:firstLine="567"/>
        <w:rPr>
          <w:rFonts w:ascii="Arial" w:hAnsi="Arial" w:cs="Arial"/>
          <w:b/>
          <w:bCs/>
          <w:color w:val="000000"/>
          <w:sz w:val="20"/>
          <w:szCs w:val="20"/>
        </w:rPr>
      </w:pPr>
    </w:p>
    <w:p w14:paraId="1F8DC822" w14:textId="77777777" w:rsidR="0020744E" w:rsidRDefault="0020744E">
      <w:pPr>
        <w:spacing w:before="288" w:after="288" w:line="312" w:lineRule="auto"/>
        <w:ind w:firstLine="567"/>
        <w:rPr>
          <w:rFonts w:ascii="Arial" w:hAnsi="Arial" w:cs="Arial"/>
          <w:b/>
          <w:bCs/>
          <w:color w:val="000000"/>
          <w:sz w:val="20"/>
          <w:szCs w:val="20"/>
        </w:rPr>
      </w:pPr>
    </w:p>
    <w:p w14:paraId="1D438AE8" w14:textId="77777777" w:rsidR="0020744E" w:rsidRDefault="00000000">
      <w:pPr>
        <w:spacing w:before="288" w:after="288" w:line="312" w:lineRule="auto"/>
        <w:ind w:firstLine="567"/>
        <w:rPr>
          <w:rFonts w:ascii="Arial" w:hAnsi="Arial" w:cs="Arial"/>
          <w:b/>
          <w:bCs/>
          <w:color w:val="000000"/>
          <w:sz w:val="20"/>
          <w:szCs w:val="20"/>
        </w:rPr>
      </w:pPr>
      <w:r>
        <w:rPr>
          <w:rFonts w:ascii="Arial" w:hAnsi="Arial" w:cs="Arial"/>
          <w:b/>
          <w:bCs/>
          <w:noProof/>
          <w:color w:val="000000"/>
          <w:sz w:val="20"/>
          <w:szCs w:val="20"/>
        </w:rPr>
        <w:lastRenderedPageBreak/>
        <w:drawing>
          <wp:anchor distT="0" distB="0" distL="0" distR="0" simplePos="0" relativeHeight="3" behindDoc="0" locked="0" layoutInCell="1" allowOverlap="1" wp14:anchorId="5E6517B4" wp14:editId="5C625AE0">
            <wp:simplePos x="0" y="0"/>
            <wp:positionH relativeFrom="column">
              <wp:posOffset>2745105</wp:posOffset>
            </wp:positionH>
            <wp:positionV relativeFrom="paragraph">
              <wp:posOffset>138430</wp:posOffset>
            </wp:positionV>
            <wp:extent cx="640080" cy="6191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4"/>
                    <a:stretch>
                      <a:fillRect/>
                    </a:stretch>
                  </pic:blipFill>
                  <pic:spPr bwMode="auto">
                    <a:xfrm>
                      <a:off x="0" y="0"/>
                      <a:ext cx="640080" cy="619125"/>
                    </a:xfrm>
                    <a:prstGeom prst="rect">
                      <a:avLst/>
                    </a:prstGeom>
                  </pic:spPr>
                </pic:pic>
              </a:graphicData>
            </a:graphic>
          </wp:anchor>
        </w:drawing>
      </w:r>
    </w:p>
    <w:p w14:paraId="4334B5DB" w14:textId="77777777" w:rsidR="0020744E" w:rsidRDefault="0020744E">
      <w:pPr>
        <w:spacing w:before="288" w:after="288" w:line="312" w:lineRule="auto"/>
        <w:ind w:firstLine="567"/>
        <w:jc w:val="center"/>
        <w:rPr>
          <w:rFonts w:ascii="Arial" w:hAnsi="Arial" w:cs="Arial"/>
          <w:b/>
          <w:i/>
          <w:color w:val="FF0000"/>
          <w:sz w:val="20"/>
          <w:szCs w:val="20"/>
        </w:rPr>
      </w:pPr>
    </w:p>
    <w:p w14:paraId="583168A6" w14:textId="77777777" w:rsidR="0020744E" w:rsidRDefault="00000000">
      <w:pPr>
        <w:tabs>
          <w:tab w:val="left" w:pos="6284"/>
        </w:tabs>
        <w:jc w:val="center"/>
      </w:pPr>
      <w:r>
        <w:rPr>
          <w:rFonts w:ascii="Calibri" w:eastAsia="Calibri" w:hAnsi="Calibri" w:cs="Calibri"/>
          <w:b/>
          <w:sz w:val="22"/>
          <w:szCs w:val="22"/>
        </w:rPr>
        <w:t>MINISTÉRIO DA EDUCAÇÃO</w:t>
      </w:r>
    </w:p>
    <w:p w14:paraId="7A889D31" w14:textId="77777777" w:rsidR="0020744E" w:rsidRDefault="00000000">
      <w:pPr>
        <w:pStyle w:val="Ttulo1"/>
        <w:spacing w:before="0"/>
        <w:jc w:val="center"/>
      </w:pPr>
      <w:r>
        <w:rPr>
          <w:rFonts w:eastAsia="Calibri" w:cs="Calibri"/>
          <w:color w:val="000000"/>
          <w:sz w:val="22"/>
          <w:szCs w:val="22"/>
        </w:rPr>
        <w:t>UNIVERSIDADE FEDERAL FLUMINENSE</w:t>
      </w:r>
    </w:p>
    <w:p w14:paraId="6603486D" w14:textId="77777777" w:rsidR="0020744E" w:rsidRDefault="00000000">
      <w:pPr>
        <w:jc w:val="center"/>
      </w:pPr>
      <w:r>
        <w:rPr>
          <w:rFonts w:ascii="Calibri" w:eastAsia="Calibri" w:hAnsi="Calibri" w:cs="Calibri"/>
          <w:b/>
          <w:sz w:val="22"/>
          <w:szCs w:val="22"/>
        </w:rPr>
        <w:t>PRÓ-REITORIA DE ADMINISTRAÇÃO</w:t>
      </w:r>
    </w:p>
    <w:p w14:paraId="26FE5F88" w14:textId="77777777" w:rsidR="0020744E" w:rsidRDefault="00000000">
      <w:pPr>
        <w:jc w:val="center"/>
      </w:pPr>
      <w:r>
        <w:rPr>
          <w:rFonts w:ascii="Calibri" w:eastAsia="Calibri" w:hAnsi="Calibri" w:cs="Calibri"/>
          <w:b/>
          <w:sz w:val="22"/>
          <w:szCs w:val="22"/>
        </w:rPr>
        <w:t xml:space="preserve">COORDENAÇÃO DE LICITAÇÃO </w:t>
      </w:r>
    </w:p>
    <w:p w14:paraId="07A3A765" w14:textId="77777777" w:rsidR="0020744E" w:rsidRDefault="0020744E">
      <w:pPr>
        <w:jc w:val="center"/>
        <w:rPr>
          <w:rFonts w:ascii="Calibri" w:eastAsia="Calibri" w:hAnsi="Calibri" w:cs="Calibri"/>
          <w:b/>
          <w:sz w:val="22"/>
          <w:szCs w:val="22"/>
        </w:rPr>
      </w:pPr>
    </w:p>
    <w:p w14:paraId="2C599001" w14:textId="77777777" w:rsidR="0020744E" w:rsidRDefault="0020744E">
      <w:pPr>
        <w:tabs>
          <w:tab w:val="left" w:pos="708"/>
          <w:tab w:val="center" w:pos="4252"/>
          <w:tab w:val="right" w:pos="8504"/>
        </w:tabs>
        <w:spacing w:before="100" w:after="100"/>
        <w:jc w:val="center"/>
        <w:rPr>
          <w:rFonts w:ascii="Calibri" w:eastAsia="Calibri" w:hAnsi="Calibri" w:cs="Calibri"/>
          <w:b/>
          <w:i/>
          <w:color w:val="FF0000"/>
          <w:sz w:val="22"/>
          <w:szCs w:val="22"/>
        </w:rPr>
      </w:pPr>
    </w:p>
    <w:p w14:paraId="02F646B1" w14:textId="058B86EE" w:rsidR="0020744E" w:rsidRPr="00D14D21" w:rsidRDefault="00000000">
      <w:pPr>
        <w:tabs>
          <w:tab w:val="left" w:pos="708"/>
          <w:tab w:val="center" w:pos="4252"/>
          <w:tab w:val="right" w:pos="8504"/>
        </w:tabs>
        <w:spacing w:before="100" w:after="100"/>
        <w:jc w:val="center"/>
        <w:rPr>
          <w:sz w:val="20"/>
          <w:szCs w:val="20"/>
        </w:rPr>
      </w:pPr>
      <w:r w:rsidRPr="00D14D21">
        <w:rPr>
          <w:rFonts w:ascii="Verdana" w:eastAsia="Verdana" w:hAnsi="Verdana" w:cs="Verdana"/>
          <w:b/>
          <w:sz w:val="20"/>
          <w:szCs w:val="20"/>
        </w:rPr>
        <w:t>EDITAL DE LICITAÇÃO</w:t>
      </w:r>
    </w:p>
    <w:p w14:paraId="3D029CFD" w14:textId="4DCF3EC1" w:rsidR="0020744E" w:rsidRDefault="00000000">
      <w:pPr>
        <w:spacing w:before="100" w:after="100"/>
        <w:jc w:val="center"/>
        <w:rPr>
          <w:sz w:val="20"/>
          <w:szCs w:val="20"/>
        </w:rPr>
      </w:pPr>
      <w:r>
        <w:rPr>
          <w:rFonts w:ascii="Verdana" w:eastAsia="Verdana" w:hAnsi="Verdana" w:cs="Verdana"/>
          <w:b/>
          <w:sz w:val="20"/>
          <w:szCs w:val="20"/>
        </w:rPr>
        <w:t xml:space="preserve">PREGÃO ELETRÔNICO Nº </w:t>
      </w:r>
      <w:r w:rsidR="00365522">
        <w:rPr>
          <w:rFonts w:ascii="Verdana" w:eastAsia="Verdana" w:hAnsi="Verdana" w:cs="Verdana"/>
          <w:b/>
          <w:sz w:val="20"/>
          <w:szCs w:val="20"/>
        </w:rPr>
        <w:t>20</w:t>
      </w:r>
      <w:r>
        <w:rPr>
          <w:rFonts w:ascii="Verdana" w:eastAsia="Verdana" w:hAnsi="Verdana" w:cs="Verdana"/>
          <w:b/>
          <w:sz w:val="20"/>
          <w:szCs w:val="20"/>
        </w:rPr>
        <w:t>/2023/AD</w:t>
      </w:r>
    </w:p>
    <w:p w14:paraId="3BA5B9DE" w14:textId="59DEC8FD" w:rsidR="0020744E" w:rsidRDefault="00000000">
      <w:pPr>
        <w:spacing w:before="100" w:after="100" w:line="312" w:lineRule="auto"/>
        <w:ind w:firstLine="567"/>
        <w:jc w:val="center"/>
      </w:pPr>
      <w:r w:rsidRPr="00EA4A6B">
        <w:rPr>
          <w:rFonts w:ascii="Verdana" w:eastAsia="Verdana" w:hAnsi="Verdana" w:cs="Verdana"/>
          <w:b/>
          <w:color w:val="000000"/>
          <w:sz w:val="20"/>
          <w:szCs w:val="20"/>
        </w:rPr>
        <w:t>PROCESSO Nº 23069.</w:t>
      </w:r>
      <w:r w:rsidR="00EA4A6B" w:rsidRPr="00EA4A6B">
        <w:rPr>
          <w:rFonts w:ascii="Verdana" w:eastAsia="Verdana" w:hAnsi="Verdana" w:cs="Verdana"/>
          <w:b/>
          <w:color w:val="000000"/>
          <w:sz w:val="20"/>
          <w:szCs w:val="20"/>
        </w:rPr>
        <w:t>154299/</w:t>
      </w:r>
      <w:r w:rsidR="00EA4A6B">
        <w:rPr>
          <w:rFonts w:ascii="Verdana" w:eastAsia="Verdana" w:hAnsi="Verdana" w:cs="Verdana"/>
          <w:b/>
          <w:color w:val="000000"/>
          <w:sz w:val="20"/>
          <w:szCs w:val="20"/>
        </w:rPr>
        <w:t>2023-27</w:t>
      </w:r>
    </w:p>
    <w:p w14:paraId="5FD85595" w14:textId="77777777" w:rsidR="0020744E" w:rsidRDefault="0020744E">
      <w:pPr>
        <w:spacing w:before="288" w:after="288" w:line="312" w:lineRule="auto"/>
        <w:ind w:firstLine="567"/>
        <w:jc w:val="center"/>
        <w:rPr>
          <w:rFonts w:ascii="Arial" w:hAnsi="Arial" w:cs="Arial"/>
          <w:bCs/>
          <w:color w:val="000000"/>
          <w:sz w:val="20"/>
          <w:szCs w:val="20"/>
        </w:rPr>
      </w:pPr>
    </w:p>
    <w:p w14:paraId="09583077" w14:textId="194DBFA0" w:rsidR="0020744E" w:rsidRDefault="00000000">
      <w:pPr>
        <w:snapToGrid w:val="0"/>
        <w:spacing w:before="288" w:after="288" w:line="312" w:lineRule="auto"/>
        <w:ind w:firstLine="567"/>
        <w:jc w:val="both"/>
        <w:rPr>
          <w:rFonts w:ascii="Arial" w:eastAsia="Times New Roman" w:hAnsi="Arial" w:cs="Arial"/>
          <w:sz w:val="20"/>
          <w:szCs w:val="20"/>
        </w:rPr>
      </w:pPr>
      <w:r>
        <w:rPr>
          <w:rFonts w:ascii="Arial" w:hAnsi="Arial" w:cs="Arial"/>
          <w:color w:val="000000"/>
          <w:sz w:val="20"/>
          <w:szCs w:val="20"/>
        </w:rPr>
        <w:t>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w:t>
      </w:r>
      <w:r>
        <w:rPr>
          <w:rFonts w:ascii="Arial" w:eastAsia="Times New Roman" w:hAnsi="Arial" w:cs="Arial"/>
          <w:color w:val="000000"/>
          <w:sz w:val="20"/>
          <w:szCs w:val="20"/>
        </w:rPr>
        <w:t xml:space="preserve"> </w:t>
      </w:r>
      <w:r>
        <w:rPr>
          <w:rFonts w:ascii="Arial" w:hAnsi="Arial" w:cs="Arial"/>
          <w:color w:val="000000"/>
          <w:sz w:val="20"/>
          <w:szCs w:val="20"/>
        </w:rPr>
        <w:t xml:space="preserve">nos termos da </w:t>
      </w:r>
      <w:hyperlink r:id="rId15">
        <w:r>
          <w:rPr>
            <w:rStyle w:val="LinkdaInternet"/>
            <w:rFonts w:ascii="Arial" w:hAnsi="Arial" w:cs="Arial"/>
            <w:sz w:val="20"/>
            <w:szCs w:val="20"/>
          </w:rPr>
          <w:t>Lei nº 14.133, de 2021</w:t>
        </w:r>
      </w:hyperlink>
      <w:r>
        <w:rPr>
          <w:rFonts w:ascii="Arial" w:hAnsi="Arial" w:cs="Arial"/>
          <w:sz w:val="20"/>
          <w:szCs w:val="20"/>
        </w:rPr>
        <w:t>, e demais legislação aplicável e, ainda, de acordo com as condições estabelecidas neste Edital</w:t>
      </w:r>
      <w:r>
        <w:rPr>
          <w:rFonts w:ascii="Arial" w:eastAsia="Times New Roman" w:hAnsi="Arial" w:cs="Arial"/>
          <w:sz w:val="20"/>
          <w:szCs w:val="20"/>
        </w:rPr>
        <w:t>.</w:t>
      </w:r>
    </w:p>
    <w:p w14:paraId="56BD23B5" w14:textId="77777777" w:rsidR="00E726E3" w:rsidRDefault="00E726E3">
      <w:pPr>
        <w:snapToGrid w:val="0"/>
        <w:spacing w:before="288" w:after="288" w:line="312" w:lineRule="auto"/>
        <w:ind w:firstLine="567"/>
        <w:jc w:val="both"/>
      </w:pPr>
    </w:p>
    <w:p w14:paraId="1747F7F6"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1" w:name="_Toc122606103"/>
      <w:r w:rsidRPr="00B146DD">
        <w:rPr>
          <w:highlight w:val="lightGray"/>
          <w:lang w:eastAsia="en-US"/>
        </w:rPr>
        <w:t>DO OBJETO</w:t>
      </w:r>
      <w:bookmarkEnd w:id="1"/>
    </w:p>
    <w:p w14:paraId="7B2EDAF1" w14:textId="50BC2739" w:rsidR="00EA4A6B" w:rsidRPr="00157D34" w:rsidRDefault="00000000" w:rsidP="00EA4A6B">
      <w:pPr>
        <w:pStyle w:val="Nivel2"/>
        <w:numPr>
          <w:ilvl w:val="1"/>
          <w:numId w:val="1"/>
        </w:numPr>
        <w:spacing w:before="288" w:after="288" w:line="312" w:lineRule="auto"/>
        <w:ind w:left="0" w:firstLine="709"/>
      </w:pPr>
      <w:r>
        <w:t xml:space="preserve">O objeto da presente licitação é a </w:t>
      </w:r>
      <w:r w:rsidR="00EA4A6B">
        <w:t>c</w:t>
      </w:r>
      <w:r w:rsidR="00EA4A6B" w:rsidRPr="00EA4A6B">
        <w:t xml:space="preserve">ontratação de serviços de despacho aduaneiro, bem como o desembaraço alfandegário de mercadorias importadas de diversos países, inclusive aquelas recebidas em doação, em caráter definitivo ou não, com ou sem cobertura cambial e mercadorias exportadas em caráter não definitivo (exportação temporária) a diversos países para fins de manutenção e calibração, atuando em </w:t>
      </w:r>
      <w:r w:rsidR="00EA4A6B" w:rsidRPr="00157D34">
        <w:t>consonância com as disposições estabelecidas na legislação relativa a serviços de despachante aduaneiro, com a finalidade de viabilizar a execução de importações e exportações diretas pela UF, conforme condições, quantidades e exigências estabelecidas neste Edital e seus anexos.</w:t>
      </w:r>
    </w:p>
    <w:p w14:paraId="1E3F9AF1" w14:textId="0FF478AD" w:rsidR="00534849" w:rsidRPr="00534849" w:rsidRDefault="00534849">
      <w:pPr>
        <w:pStyle w:val="Nivel2"/>
        <w:numPr>
          <w:ilvl w:val="1"/>
          <w:numId w:val="1"/>
        </w:numPr>
        <w:spacing w:before="288" w:after="288" w:line="312" w:lineRule="auto"/>
        <w:ind w:left="0" w:firstLine="709"/>
        <w:rPr>
          <w:color w:val="auto"/>
          <w:highlight w:val="yellow"/>
        </w:rPr>
      </w:pPr>
      <w:r w:rsidRPr="00157D34">
        <w:rPr>
          <w:color w:val="auto"/>
        </w:rPr>
        <w:t xml:space="preserve">A licitação será realizada em grupo único, formados por 2 itens, conforme tabela constante no Termo de Referência, devendo o licitante oferecer proposta para todos os itens que o compõem, </w:t>
      </w:r>
      <w:r w:rsidR="00157D34" w:rsidRPr="00157D34">
        <w:t>sendo que o item 2 não poderá ser alterado, sob</w:t>
      </w:r>
      <w:r w:rsidR="00157D34">
        <w:t xml:space="preserve"> pena de desclassificação da proposta.</w:t>
      </w:r>
    </w:p>
    <w:p w14:paraId="3A75CC26" w14:textId="7A0215C6" w:rsidR="0020744E" w:rsidRDefault="00000000">
      <w:pPr>
        <w:pStyle w:val="Nivel2"/>
        <w:numPr>
          <w:ilvl w:val="1"/>
          <w:numId w:val="1"/>
        </w:numPr>
        <w:spacing w:before="288" w:after="288" w:line="312" w:lineRule="auto"/>
        <w:ind w:left="0" w:firstLine="709"/>
      </w:pPr>
      <w:r>
        <w:t xml:space="preserve">O critério de julgamento adotado será o </w:t>
      </w:r>
      <w:r w:rsidRPr="00534849">
        <w:rPr>
          <w:b/>
          <w:bCs/>
        </w:rPr>
        <w:t xml:space="preserve">menor preço do </w:t>
      </w:r>
      <w:r w:rsidR="00534849" w:rsidRPr="00534849">
        <w:rPr>
          <w:b/>
          <w:bCs/>
        </w:rPr>
        <w:t>grupo</w:t>
      </w:r>
      <w:r w:rsidR="00534849">
        <w:t>,</w:t>
      </w:r>
      <w:r>
        <w:t xml:space="preserve"> observadas as exigências contidas neste Edital e seus Anexos quantos às especificações do objeto.</w:t>
      </w:r>
    </w:p>
    <w:p w14:paraId="5425AA31" w14:textId="77777777" w:rsidR="0020744E" w:rsidRDefault="0020744E">
      <w:pPr>
        <w:spacing w:before="288" w:after="288" w:line="312" w:lineRule="auto"/>
        <w:ind w:firstLine="567"/>
        <w:jc w:val="center"/>
        <w:rPr>
          <w:rFonts w:ascii="Arial" w:hAnsi="Arial" w:cs="Arial"/>
          <w:b/>
          <w:bCs/>
          <w:iCs/>
          <w:color w:val="FF0000"/>
          <w:sz w:val="20"/>
          <w:szCs w:val="20"/>
          <w:u w:val="single"/>
        </w:rPr>
      </w:pPr>
    </w:p>
    <w:p w14:paraId="43FEF237"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2" w:name="_Toc122606104"/>
      <w:r w:rsidRPr="00B146DD">
        <w:rPr>
          <w:highlight w:val="lightGray"/>
          <w:lang w:eastAsia="en-US"/>
        </w:rPr>
        <w:lastRenderedPageBreak/>
        <w:t>DA PARTICIPAÇÃO NA LICITAÇÃO</w:t>
      </w:r>
      <w:bookmarkEnd w:id="2"/>
    </w:p>
    <w:p w14:paraId="269F0EB6" w14:textId="77777777" w:rsidR="0020744E" w:rsidRDefault="00000000" w:rsidP="00E726E3">
      <w:pPr>
        <w:pStyle w:val="Nivel2"/>
        <w:numPr>
          <w:ilvl w:val="1"/>
          <w:numId w:val="1"/>
        </w:numPr>
        <w:spacing w:line="360" w:lineRule="auto"/>
        <w:ind w:left="0" w:firstLine="567"/>
        <w:rPr>
          <w:color w:val="auto"/>
        </w:rPr>
      </w:pPr>
      <w:r>
        <w:rPr>
          <w:color w:val="auto"/>
        </w:rPr>
        <w:t>Poderão participar deste Pregão os interessados que estiverem previamente credenciados no Sistema de Cadastramento Unificado de Fornecedores - SICAF e no Sistema de Compras do Governo Federal (</w:t>
      </w:r>
      <w:hyperlink r:id="rId16">
        <w:r>
          <w:rPr>
            <w:rStyle w:val="LinkdaInternet"/>
          </w:rPr>
          <w:t>www.gov.br/compras</w:t>
        </w:r>
      </w:hyperlink>
      <w:r>
        <w:rPr>
          <w:color w:val="auto"/>
        </w:rPr>
        <w:t>), por meio de Certificado Digital conferido pela Infraestrutura de Chaves Públicas Brasileira – ICP – Brasil.</w:t>
      </w:r>
    </w:p>
    <w:p w14:paraId="3F0410B8" w14:textId="77777777" w:rsidR="0020744E" w:rsidRDefault="00000000" w:rsidP="00E726E3">
      <w:pPr>
        <w:pStyle w:val="Nivel3"/>
        <w:numPr>
          <w:ilvl w:val="2"/>
          <w:numId w:val="1"/>
        </w:numPr>
        <w:spacing w:line="360" w:lineRule="auto"/>
        <w:ind w:left="567" w:firstLine="567"/>
      </w:pPr>
      <w:r>
        <w:t>Os interessados deverão atender às condições exigidas no cadastramento no Sicaf até o terceiro dia útil anterior à data prevista para recebimento das propostas.</w:t>
      </w:r>
    </w:p>
    <w:p w14:paraId="1A0229F4" w14:textId="77777777" w:rsidR="0020744E" w:rsidRDefault="00000000">
      <w:pPr>
        <w:pStyle w:val="Nivel2"/>
        <w:numPr>
          <w:ilvl w:val="1"/>
          <w:numId w:val="1"/>
        </w:numPr>
        <w:spacing w:before="288" w:after="288" w:line="312" w:lineRule="auto"/>
        <w:ind w:left="0" w:firstLine="567"/>
        <w:rPr>
          <w:color w:val="auto"/>
        </w:rPr>
      </w:pPr>
      <w:r>
        <w:rPr>
          <w:color w:val="auto"/>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103793" w14:textId="77777777" w:rsidR="0020744E" w:rsidRDefault="00000000">
      <w:pPr>
        <w:pStyle w:val="Nivel2"/>
        <w:numPr>
          <w:ilvl w:val="1"/>
          <w:numId w:val="1"/>
        </w:numPr>
        <w:spacing w:before="288" w:after="288" w:line="312" w:lineRule="auto"/>
        <w:ind w:left="0" w:firstLine="567"/>
        <w:rPr>
          <w:color w:val="auto"/>
        </w:rPr>
      </w:pPr>
      <w:r>
        <w:rPr>
          <w:color w:val="auto"/>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930FC9C" w14:textId="77777777" w:rsidR="0020744E" w:rsidRDefault="00000000">
      <w:pPr>
        <w:pStyle w:val="Nivel2"/>
        <w:numPr>
          <w:ilvl w:val="1"/>
          <w:numId w:val="1"/>
        </w:numPr>
        <w:spacing w:before="288" w:after="288" w:line="312" w:lineRule="auto"/>
        <w:ind w:left="0" w:firstLine="567"/>
        <w:rPr>
          <w:color w:val="auto"/>
        </w:rPr>
      </w:pPr>
      <w:r>
        <w:rPr>
          <w:color w:val="auto"/>
        </w:rPr>
        <w:t>A não observância do disposto no item anterior poderá ensejar desclassificação no momento da habilitação.</w:t>
      </w:r>
    </w:p>
    <w:p w14:paraId="1757D054" w14:textId="6C0D844D" w:rsidR="0020744E" w:rsidRDefault="00000000">
      <w:pPr>
        <w:pStyle w:val="Nivel2"/>
        <w:numPr>
          <w:ilvl w:val="1"/>
          <w:numId w:val="1"/>
        </w:numPr>
        <w:spacing w:before="288" w:after="288" w:line="312" w:lineRule="auto"/>
        <w:ind w:left="0" w:firstLine="567"/>
      </w:pPr>
      <w:r>
        <w:t xml:space="preserve">Para os itens indicados no </w:t>
      </w:r>
      <w:r w:rsidRPr="0098624B">
        <w:rPr>
          <w:highlight w:val="yellow"/>
        </w:rPr>
        <w:t>Anexo I</w:t>
      </w:r>
      <w:r w:rsidR="0098624B" w:rsidRPr="0098624B">
        <w:rPr>
          <w:highlight w:val="yellow"/>
        </w:rPr>
        <w:t>I</w:t>
      </w:r>
      <w:r>
        <w:t xml:space="preserve"> a participação é exclusiva a microempresas e empresas de pequeno porte, nos termos do </w:t>
      </w:r>
      <w:hyperlink r:id="rId17">
        <w:r>
          <w:rPr>
            <w:rStyle w:val="LinkdaInternet"/>
            <w:color w:val="000000"/>
            <w:u w:val="none"/>
          </w:rPr>
          <w:t>art. 48 da Lei Complementar nº 123, de 14 de dezembro de 2006</w:t>
        </w:r>
      </w:hyperlink>
      <w:r>
        <w:t>.</w:t>
      </w:r>
    </w:p>
    <w:p w14:paraId="1EDFF053" w14:textId="77777777" w:rsidR="0020744E" w:rsidRDefault="00000000" w:rsidP="00FE1432">
      <w:pPr>
        <w:pStyle w:val="Nivel3"/>
        <w:numPr>
          <w:ilvl w:val="2"/>
          <w:numId w:val="1"/>
        </w:numPr>
        <w:spacing w:before="288" w:after="288" w:line="312" w:lineRule="auto"/>
        <w:ind w:left="567" w:firstLine="567"/>
      </w:pPr>
      <w:bookmarkStart w:id="3" w:name="_Ref117015508"/>
      <w: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3"/>
    </w:p>
    <w:p w14:paraId="10135069" w14:textId="77777777" w:rsidR="0020744E" w:rsidRDefault="00000000">
      <w:pPr>
        <w:pStyle w:val="Nivel2"/>
        <w:numPr>
          <w:ilvl w:val="1"/>
          <w:numId w:val="1"/>
        </w:numPr>
        <w:spacing w:before="288" w:after="288" w:line="312" w:lineRule="auto"/>
        <w:ind w:left="0" w:firstLine="567"/>
        <w:rPr>
          <w:rFonts w:eastAsia="Times New Roman"/>
          <w:color w:val="auto"/>
        </w:rPr>
      </w:pPr>
      <w:r>
        <w:t>Será concedido tratamento favorecido para as mic</w:t>
      </w:r>
      <w:r>
        <w:rPr>
          <w:color w:val="auto"/>
        </w:rPr>
        <w:t xml:space="preserve">roempresas e empresas de pequeno porte, </w:t>
      </w:r>
      <w:r w:rsidRPr="00A37B58">
        <w:rPr>
          <w:color w:val="000000" w:themeColor="text1"/>
        </w:rPr>
        <w:t xml:space="preserve">para as sociedades cooperativas </w:t>
      </w:r>
      <w:r w:rsidRPr="00A37B58">
        <w:rPr>
          <w:rFonts w:eastAsia="Times New Roman"/>
          <w:color w:val="000000" w:themeColor="text1"/>
        </w:rPr>
        <w:t xml:space="preserve">mencionadas no </w:t>
      </w:r>
      <w:hyperlink r:id="rId18" w:anchor="art16" w:history="1">
        <w:r w:rsidRPr="00A37B58">
          <w:rPr>
            <w:rStyle w:val="LinkdaInternet"/>
            <w:rFonts w:eastAsia="Times New Roman"/>
          </w:rPr>
          <w:t xml:space="preserve">artigo </w:t>
        </w:r>
      </w:hyperlink>
      <w:r w:rsidRPr="00A37B58">
        <w:rPr>
          <w:rStyle w:val="LinkdaInternet"/>
        </w:rPr>
        <w:t>16 da Lei nº 14.133, de 2021</w:t>
      </w:r>
      <w:r w:rsidRPr="00A37B58">
        <w:rPr>
          <w:color w:val="auto"/>
        </w:rPr>
        <w:t>, para</w:t>
      </w:r>
      <w:r>
        <w:rPr>
          <w:color w:val="auto"/>
        </w:rPr>
        <w:t xml:space="preserve"> o agricultor familiar, o produtor rural pessoa física e para o microempreendedor individual - MEI, nos limites previstos</w:t>
      </w:r>
      <w:r>
        <w:t xml:space="preserve"> da </w:t>
      </w:r>
      <w:hyperlink r:id="rId19">
        <w:r>
          <w:rPr>
            <w:rStyle w:val="LinkdaInternet"/>
            <w:color w:val="000000"/>
            <w:u w:val="none"/>
          </w:rPr>
          <w:t>Lei Complementar nº 123, de 2006</w:t>
        </w:r>
      </w:hyperlink>
      <w:r>
        <w:t>.</w:t>
      </w:r>
    </w:p>
    <w:p w14:paraId="50007EB8" w14:textId="77777777" w:rsidR="0020744E" w:rsidRDefault="00000000">
      <w:pPr>
        <w:pStyle w:val="Nivel2"/>
        <w:numPr>
          <w:ilvl w:val="1"/>
          <w:numId w:val="1"/>
        </w:numPr>
        <w:spacing w:before="288" w:after="288" w:line="312" w:lineRule="auto"/>
        <w:ind w:left="0" w:firstLine="567"/>
        <w:rPr>
          <w:rFonts w:eastAsia="Times New Roman"/>
          <w:color w:val="auto"/>
        </w:rPr>
      </w:pPr>
      <w:bookmarkStart w:id="4" w:name="_Ref117000692"/>
      <w:r>
        <w:rPr>
          <w:rFonts w:eastAsia="Times New Roman"/>
          <w:color w:val="auto"/>
        </w:rPr>
        <w:t>Não poderão disputar esta licitação:</w:t>
      </w:r>
      <w:bookmarkEnd w:id="4"/>
    </w:p>
    <w:p w14:paraId="3E0A49FC" w14:textId="77777777" w:rsidR="0020744E" w:rsidRDefault="00000000" w:rsidP="00E726E3">
      <w:pPr>
        <w:pStyle w:val="Nivel3"/>
        <w:numPr>
          <w:ilvl w:val="2"/>
          <w:numId w:val="1"/>
        </w:numPr>
        <w:spacing w:line="360" w:lineRule="auto"/>
        <w:ind w:left="567" w:firstLine="567"/>
      </w:pPr>
      <w:r>
        <w:t>aquele que não atenda às condições deste Edital e seu(s) anexo(s);</w:t>
      </w:r>
    </w:p>
    <w:p w14:paraId="2BC52D07" w14:textId="77777777" w:rsidR="0020744E" w:rsidRDefault="00000000" w:rsidP="00E726E3">
      <w:pPr>
        <w:pStyle w:val="Nivel3"/>
        <w:numPr>
          <w:ilvl w:val="2"/>
          <w:numId w:val="1"/>
        </w:numPr>
        <w:spacing w:line="360" w:lineRule="auto"/>
        <w:ind w:left="567" w:firstLine="567"/>
        <w:rPr>
          <w:color w:val="auto"/>
        </w:rPr>
      </w:pPr>
      <w:bookmarkStart w:id="5" w:name="_Ref113883338"/>
      <w:bookmarkStart w:id="6" w:name="_Ref114659912"/>
      <w:r>
        <w:rPr>
          <w:color w:val="auto"/>
        </w:rPr>
        <w:t>autor do anteprojeto, do projeto básico ou do projeto executivo, pessoa física ou jurídica, quando a licitação versar sobre serviços ou fornecimento de bens a ele relacionados;</w:t>
      </w:r>
      <w:bookmarkEnd w:id="5"/>
      <w:bookmarkEnd w:id="6"/>
    </w:p>
    <w:p w14:paraId="465D2F46" w14:textId="77777777" w:rsidR="0020744E" w:rsidRDefault="00000000" w:rsidP="00E726E3">
      <w:pPr>
        <w:pStyle w:val="Nivel3"/>
        <w:numPr>
          <w:ilvl w:val="2"/>
          <w:numId w:val="1"/>
        </w:numPr>
        <w:spacing w:line="360" w:lineRule="auto"/>
        <w:ind w:left="567" w:firstLine="567"/>
        <w:rPr>
          <w:color w:val="auto"/>
        </w:rPr>
      </w:pPr>
      <w:bookmarkStart w:id="7" w:name="_Ref114659913"/>
      <w:bookmarkStart w:id="8" w:name="_Ref113883339"/>
      <w:r>
        <w:rPr>
          <w:color w:val="auto"/>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Pr>
          <w:color w:val="auto"/>
        </w:rPr>
        <w:t xml:space="preserve"> </w:t>
      </w:r>
      <w:bookmarkEnd w:id="8"/>
    </w:p>
    <w:p w14:paraId="7FEB6013" w14:textId="77777777" w:rsidR="0020744E" w:rsidRDefault="00000000" w:rsidP="00E726E3">
      <w:pPr>
        <w:pStyle w:val="Nivel3"/>
        <w:numPr>
          <w:ilvl w:val="2"/>
          <w:numId w:val="1"/>
        </w:numPr>
        <w:spacing w:line="360" w:lineRule="auto"/>
        <w:ind w:left="567" w:firstLine="567"/>
        <w:rPr>
          <w:color w:val="auto"/>
        </w:rPr>
      </w:pPr>
      <w:bookmarkStart w:id="9" w:name="_Ref113883003"/>
      <w:r>
        <w:rPr>
          <w:color w:val="auto"/>
        </w:rPr>
        <w:t>pessoa física ou jurídica que se encontre, ao tempo da licitação, impossibilitada de participar da licitação em decorrência de sanção que lhe foi imposta;</w:t>
      </w:r>
      <w:bookmarkEnd w:id="9"/>
    </w:p>
    <w:p w14:paraId="03D1BC55" w14:textId="77777777" w:rsidR="0020744E" w:rsidRDefault="00000000" w:rsidP="00E726E3">
      <w:pPr>
        <w:pStyle w:val="Nivel3"/>
        <w:numPr>
          <w:ilvl w:val="2"/>
          <w:numId w:val="1"/>
        </w:numPr>
        <w:spacing w:line="360" w:lineRule="auto"/>
        <w:ind w:left="567" w:firstLine="567"/>
        <w:rPr>
          <w:color w:val="auto"/>
        </w:rPr>
      </w:pPr>
      <w:r>
        <w:rPr>
          <w:color w:val="auto"/>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032AD12" w14:textId="77777777" w:rsidR="0020744E" w:rsidRDefault="00000000" w:rsidP="00E726E3">
      <w:pPr>
        <w:pStyle w:val="Nivel3"/>
        <w:numPr>
          <w:ilvl w:val="2"/>
          <w:numId w:val="1"/>
        </w:numPr>
        <w:spacing w:line="360" w:lineRule="auto"/>
        <w:ind w:left="567" w:firstLine="567"/>
        <w:rPr>
          <w:color w:val="auto"/>
        </w:rPr>
      </w:pPr>
      <w:bookmarkStart w:id="10" w:name="_Ref113883579"/>
      <w:r>
        <w:rPr>
          <w:color w:val="auto"/>
        </w:rPr>
        <w:t>empresas controladoras, controladas ou coligadas, nos termos da Lei nº 6.404, de 15 de dezembro de 1976, concorrendo entre si;</w:t>
      </w:r>
      <w:bookmarkEnd w:id="10"/>
    </w:p>
    <w:p w14:paraId="53265B1D" w14:textId="77777777" w:rsidR="0020744E" w:rsidRDefault="00000000" w:rsidP="00E726E3">
      <w:pPr>
        <w:pStyle w:val="Nivel3"/>
        <w:numPr>
          <w:ilvl w:val="2"/>
          <w:numId w:val="1"/>
        </w:numPr>
        <w:spacing w:line="360" w:lineRule="auto"/>
        <w:ind w:left="567" w:firstLine="567"/>
        <w:rPr>
          <w:color w:val="auto"/>
        </w:rPr>
      </w:pPr>
      <w:r>
        <w:rPr>
          <w:color w:val="auto"/>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1823DA2" w14:textId="77777777" w:rsidR="0020744E" w:rsidRPr="00252367" w:rsidRDefault="00000000" w:rsidP="00E726E3">
      <w:pPr>
        <w:pStyle w:val="Nivel3"/>
        <w:numPr>
          <w:ilvl w:val="2"/>
          <w:numId w:val="1"/>
        </w:numPr>
        <w:spacing w:line="360" w:lineRule="auto"/>
        <w:ind w:left="567" w:firstLine="567"/>
        <w:rPr>
          <w:color w:val="000000" w:themeColor="text1"/>
        </w:rPr>
      </w:pPr>
      <w:bookmarkStart w:id="11" w:name="_Ref113962336"/>
      <w:r w:rsidRPr="00252367">
        <w:rPr>
          <w:color w:val="000000" w:themeColor="text1"/>
        </w:rPr>
        <w:t>agente público do órgão ou entidade licitante;</w:t>
      </w:r>
      <w:bookmarkEnd w:id="11"/>
    </w:p>
    <w:p w14:paraId="7C831802" w14:textId="77777777" w:rsidR="0020744E" w:rsidRPr="00F43115" w:rsidRDefault="00000000" w:rsidP="00E726E3">
      <w:pPr>
        <w:pStyle w:val="Nivel3"/>
        <w:numPr>
          <w:ilvl w:val="2"/>
          <w:numId w:val="1"/>
        </w:numPr>
        <w:spacing w:line="360" w:lineRule="auto"/>
        <w:ind w:left="567" w:firstLine="567"/>
        <w:rPr>
          <w:color w:val="000000" w:themeColor="text1"/>
        </w:rPr>
      </w:pPr>
      <w:r w:rsidRPr="00F43115">
        <w:rPr>
          <w:color w:val="000000" w:themeColor="text1"/>
        </w:rPr>
        <w:t>pessoas jurídicas reunidas em consórcio;</w:t>
      </w:r>
    </w:p>
    <w:p w14:paraId="4C3D12B7" w14:textId="77777777" w:rsidR="0020744E" w:rsidRDefault="00000000" w:rsidP="00E726E3">
      <w:pPr>
        <w:pStyle w:val="Nivel3"/>
        <w:numPr>
          <w:ilvl w:val="2"/>
          <w:numId w:val="1"/>
        </w:numPr>
        <w:spacing w:line="360" w:lineRule="auto"/>
        <w:ind w:left="567" w:firstLine="567"/>
      </w:pPr>
      <w:r>
        <w:t>Organizações da Sociedade Civil de Interesse Público - OSCIP, atuando nessa condição;</w:t>
      </w:r>
    </w:p>
    <w:p w14:paraId="5E03E3F3" w14:textId="77777777" w:rsidR="0020744E" w:rsidRDefault="00000000" w:rsidP="00E726E3">
      <w:pPr>
        <w:pStyle w:val="Nivel3"/>
        <w:numPr>
          <w:ilvl w:val="2"/>
          <w:numId w:val="1"/>
        </w:numPr>
        <w:spacing w:line="360" w:lineRule="auto"/>
        <w:ind w:left="567" w:firstLine="567"/>
      </w:pPr>
      <w: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0" w:anchor="art9§1" w:history="1">
        <w:r>
          <w:rPr>
            <w:rStyle w:val="LinkdaInternet"/>
            <w:color w:val="000000"/>
            <w:u w:val="none"/>
          </w:rPr>
          <w:t>§ 1º do art. 9º da Lei n.º 14.133, de 2021</w:t>
        </w:r>
      </w:hyperlink>
      <w:r>
        <w:t>.</w:t>
      </w:r>
    </w:p>
    <w:p w14:paraId="564CC994" w14:textId="44F8F31C" w:rsidR="0020744E" w:rsidRDefault="00000000">
      <w:pPr>
        <w:pStyle w:val="Nivel2"/>
        <w:numPr>
          <w:ilvl w:val="1"/>
          <w:numId w:val="1"/>
        </w:numPr>
        <w:spacing w:before="288" w:after="288" w:line="312" w:lineRule="auto"/>
        <w:ind w:left="0" w:firstLine="567"/>
      </w:pPr>
      <w:r>
        <w:t xml:space="preserve">O impedimento de que trata o item </w:t>
      </w:r>
      <w:r>
        <w:fldChar w:fldCharType="begin"/>
      </w:r>
      <w:r>
        <w:instrText>REF _Ref113883003 \r \h</w:instrText>
      </w:r>
      <w:r>
        <w:fldChar w:fldCharType="separate"/>
      </w:r>
      <w:r w:rsidR="001207D3">
        <w:t>2.7.4</w:t>
      </w:r>
      <w:r>
        <w:fldChar w:fldCharType="end"/>
      </w:r>
      <w: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5ADE069C" w14:textId="4F9F7E08" w:rsidR="0020744E" w:rsidRDefault="00000000">
      <w:pPr>
        <w:pStyle w:val="Nivel2"/>
        <w:numPr>
          <w:ilvl w:val="1"/>
          <w:numId w:val="1"/>
        </w:numPr>
        <w:spacing w:before="288" w:after="288" w:line="312" w:lineRule="auto"/>
        <w:ind w:left="0" w:firstLine="567"/>
      </w:pPr>
      <w:bookmarkStart w:id="12" w:name="art14§2"/>
      <w:bookmarkEnd w:id="12"/>
      <w:r>
        <w:t xml:space="preserve">A critério da Administração e exclusivamente a seu serviço, o autor dos projetos e a empresa a que se referem os itens </w:t>
      </w:r>
      <w:r>
        <w:fldChar w:fldCharType="begin"/>
      </w:r>
      <w:r>
        <w:instrText>REF _Ref114659912 \r \h</w:instrText>
      </w:r>
      <w:r>
        <w:fldChar w:fldCharType="separate"/>
      </w:r>
      <w:r w:rsidR="001207D3">
        <w:t>2.7.2</w:t>
      </w:r>
      <w:r>
        <w:fldChar w:fldCharType="end"/>
      </w:r>
      <w:r>
        <w:t xml:space="preserve"> e </w:t>
      </w:r>
      <w:r>
        <w:fldChar w:fldCharType="begin"/>
      </w:r>
      <w:r>
        <w:instrText>REF _Ref114659913 \r \h</w:instrText>
      </w:r>
      <w:r>
        <w:fldChar w:fldCharType="separate"/>
      </w:r>
      <w:r w:rsidR="001207D3">
        <w:t>2.7.3</w:t>
      </w:r>
      <w:r>
        <w:fldChar w:fldCharType="end"/>
      </w:r>
      <w:r>
        <w:t xml:space="preserve"> poderão participar no apoio das atividades de planejamento da contratação, de execução da licitação ou de gestão do contrato, desde que sob supervisão exclusiva de agentes públicos do órgão ou entidade.</w:t>
      </w:r>
    </w:p>
    <w:p w14:paraId="12B07254" w14:textId="77777777" w:rsidR="0020744E" w:rsidRDefault="00000000">
      <w:pPr>
        <w:pStyle w:val="Nivel2"/>
        <w:numPr>
          <w:ilvl w:val="1"/>
          <w:numId w:val="1"/>
        </w:numPr>
        <w:spacing w:before="288" w:after="288" w:line="312" w:lineRule="auto"/>
        <w:ind w:left="0" w:firstLine="567"/>
      </w:pPr>
      <w:bookmarkStart w:id="13" w:name="art14§3"/>
      <w:bookmarkEnd w:id="13"/>
      <w:r>
        <w:t>Equiparam-se aos autores do projeto as empresas integrantes do mesmo grupo econômico.</w:t>
      </w:r>
    </w:p>
    <w:p w14:paraId="161ECA53" w14:textId="52B46A79" w:rsidR="0020744E" w:rsidRDefault="00000000">
      <w:pPr>
        <w:pStyle w:val="Nivel2"/>
        <w:numPr>
          <w:ilvl w:val="1"/>
          <w:numId w:val="1"/>
        </w:numPr>
        <w:spacing w:before="288" w:after="288" w:line="312" w:lineRule="auto"/>
        <w:ind w:left="0" w:firstLine="567"/>
      </w:pPr>
      <w:bookmarkStart w:id="14" w:name="art14§4"/>
      <w:bookmarkEnd w:id="14"/>
      <w:r>
        <w:lastRenderedPageBreak/>
        <w:t xml:space="preserve">O disposto nos itens </w:t>
      </w:r>
      <w:r>
        <w:fldChar w:fldCharType="begin"/>
      </w:r>
      <w:r>
        <w:instrText>REF _Ref114659912 \r \h</w:instrText>
      </w:r>
      <w:r>
        <w:fldChar w:fldCharType="separate"/>
      </w:r>
      <w:r w:rsidR="001207D3">
        <w:t>2.7.2</w:t>
      </w:r>
      <w:r>
        <w:fldChar w:fldCharType="end"/>
      </w:r>
      <w:r>
        <w:t xml:space="preserve"> e </w:t>
      </w:r>
      <w:r>
        <w:fldChar w:fldCharType="begin"/>
      </w:r>
      <w:r>
        <w:instrText>REF _Ref114659913 \r \h</w:instrText>
      </w:r>
      <w:r>
        <w:fldChar w:fldCharType="separate"/>
      </w:r>
      <w:r w:rsidR="001207D3">
        <w:t>2.7.3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36448268" w14:textId="77777777" w:rsidR="0020744E" w:rsidRDefault="00000000">
      <w:pPr>
        <w:pStyle w:val="Nivel2"/>
        <w:numPr>
          <w:ilvl w:val="1"/>
          <w:numId w:val="1"/>
        </w:numPr>
        <w:spacing w:before="288" w:after="288" w:line="312" w:lineRule="auto"/>
        <w:ind w:left="0" w:firstLine="567"/>
      </w:pPr>
      <w:bookmarkStart w:id="15" w:name="art14§5"/>
      <w:bookmarkEnd w:id="15"/>
      <w: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1">
        <w:r>
          <w:rPr>
            <w:rStyle w:val="LinkdaInternet"/>
          </w:rPr>
          <w:t>Lei nº 14.133/2021</w:t>
        </w:r>
      </w:hyperlink>
      <w:r>
        <w:t>.</w:t>
      </w:r>
    </w:p>
    <w:p w14:paraId="7D4BA8B8" w14:textId="4807BC3A" w:rsidR="0020744E" w:rsidRDefault="00000000">
      <w:pPr>
        <w:pStyle w:val="Nivel2"/>
        <w:numPr>
          <w:ilvl w:val="1"/>
          <w:numId w:val="1"/>
        </w:numPr>
        <w:spacing w:before="288" w:after="288" w:line="312" w:lineRule="auto"/>
        <w:ind w:left="0" w:firstLine="567"/>
      </w:pPr>
      <w:r>
        <w:t xml:space="preserve">A vedação de que trata o item </w:t>
      </w:r>
      <w:r>
        <w:fldChar w:fldCharType="begin"/>
      </w:r>
      <w:r>
        <w:instrText>REF _Ref113962336 \r \h</w:instrText>
      </w:r>
      <w:r>
        <w:fldChar w:fldCharType="separate"/>
      </w:r>
      <w:r w:rsidR="001207D3">
        <w:t>2.7.8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1F94D7A3" w14:textId="77777777" w:rsidR="00DF7A30" w:rsidRDefault="00DF7A30" w:rsidP="00DF7A30">
      <w:pPr>
        <w:pStyle w:val="Nivel2"/>
        <w:spacing w:before="288" w:after="288" w:line="312" w:lineRule="auto"/>
        <w:ind w:left="567"/>
      </w:pPr>
    </w:p>
    <w:p w14:paraId="5A948BFC"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16" w:name="_Toc122606105"/>
      <w:r w:rsidRPr="00B146DD">
        <w:rPr>
          <w:highlight w:val="lightGray"/>
          <w:lang w:eastAsia="en-US"/>
        </w:rPr>
        <w:t>DA APRESENTAÇÃO DA PROPOSTA E DOS DOCUMENTOS DE HABILITAÇÃO</w:t>
      </w:r>
      <w:bookmarkEnd w:id="16"/>
    </w:p>
    <w:p w14:paraId="7FAAC103" w14:textId="77777777" w:rsidR="0020744E" w:rsidRDefault="00000000">
      <w:pPr>
        <w:pStyle w:val="Nivel2"/>
        <w:numPr>
          <w:ilvl w:val="1"/>
          <w:numId w:val="1"/>
        </w:numPr>
        <w:spacing w:before="288" w:after="288" w:line="312" w:lineRule="auto"/>
        <w:ind w:left="0" w:firstLine="567"/>
        <w:rPr>
          <w:color w:val="auto"/>
        </w:rPr>
      </w:pPr>
      <w:bookmarkStart w:id="17" w:name="_Ref113886867"/>
      <w:r>
        <w:rPr>
          <w:color w:val="auto"/>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37D83ECF" w14:textId="77777777" w:rsidR="0020744E" w:rsidRDefault="00000000" w:rsidP="00E726E3">
      <w:pPr>
        <w:pStyle w:val="Nivel2"/>
        <w:numPr>
          <w:ilvl w:val="1"/>
          <w:numId w:val="1"/>
        </w:numPr>
        <w:spacing w:line="360" w:lineRule="auto"/>
        <w:ind w:left="0" w:firstLine="567"/>
        <w:rPr>
          <w:color w:val="auto"/>
        </w:rPr>
      </w:pPr>
      <w:bookmarkStart w:id="18" w:name="_Ref113968921"/>
      <w:r>
        <w:rPr>
          <w:rFonts w:eastAsia="Times New Roman"/>
          <w:color w:val="auto"/>
        </w:rPr>
        <w:t>No cadastramento da proposta inicial, o licitante declarará, em campo próprio do sistema, que:</w:t>
      </w:r>
      <w:bookmarkEnd w:id="18"/>
    </w:p>
    <w:p w14:paraId="7DEE5586" w14:textId="77777777" w:rsidR="0020744E" w:rsidRDefault="00000000" w:rsidP="00E726E3">
      <w:pPr>
        <w:pStyle w:val="Nivel3"/>
        <w:numPr>
          <w:ilvl w:val="2"/>
          <w:numId w:val="1"/>
        </w:numPr>
        <w:spacing w:line="360" w:lineRule="auto"/>
        <w:ind w:left="567" w:firstLine="567"/>
        <w:rPr>
          <w:color w:val="auto"/>
        </w:rPr>
      </w:pPr>
      <w:r>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B53FD13" w14:textId="77777777" w:rsidR="0020744E" w:rsidRDefault="00000000" w:rsidP="00E726E3">
      <w:pPr>
        <w:pStyle w:val="Nivel3"/>
        <w:numPr>
          <w:ilvl w:val="2"/>
          <w:numId w:val="1"/>
        </w:numPr>
        <w:spacing w:line="360" w:lineRule="auto"/>
        <w:ind w:left="567" w:firstLine="567"/>
        <w:rPr>
          <w:color w:val="auto"/>
        </w:rPr>
      </w:pPr>
      <w:r>
        <w:rPr>
          <w:color w:val="auto"/>
        </w:rPr>
        <w:t xml:space="preserve">não emprega menor de 18 anos em trabalho noturno, perigoso ou insalubre e não emprega menor de 16 anos, salvo menor, a partir de 14 anos, na condição de aprendiz, nos termos do </w:t>
      </w:r>
      <w:hyperlink r:id="rId22" w:anchor="art7" w:history="1">
        <w:r>
          <w:rPr>
            <w:rStyle w:val="LinkdaInternet"/>
          </w:rPr>
          <w:t>artigo 7°, XXXIII, da Constituição</w:t>
        </w:r>
      </w:hyperlink>
      <w:r>
        <w:rPr>
          <w:color w:val="auto"/>
        </w:rPr>
        <w:t>;</w:t>
      </w:r>
    </w:p>
    <w:p w14:paraId="2020A46F" w14:textId="77777777" w:rsidR="0020744E" w:rsidRDefault="00000000" w:rsidP="00E726E3">
      <w:pPr>
        <w:pStyle w:val="Nivel3"/>
        <w:numPr>
          <w:ilvl w:val="2"/>
          <w:numId w:val="1"/>
        </w:numPr>
        <w:spacing w:line="360" w:lineRule="auto"/>
        <w:ind w:left="567" w:firstLine="567"/>
      </w:pPr>
      <w:r>
        <w:t xml:space="preserve">não possui, em sua cadeia produtiva, empregados executando trabalho degradante ou forçado, observando o disposto nos </w:t>
      </w:r>
      <w:hyperlink r:id="rId23">
        <w:r>
          <w:rPr>
            <w:rStyle w:val="LinkdaInternet"/>
          </w:rPr>
          <w:t>incisos III e IV do art. 1º e no inciso III do art. 5º da Constituição Federal</w:t>
        </w:r>
      </w:hyperlink>
      <w:r>
        <w:t>;</w:t>
      </w:r>
    </w:p>
    <w:p w14:paraId="1F510AB2" w14:textId="77777777" w:rsidR="0020744E" w:rsidRDefault="00000000" w:rsidP="00E726E3">
      <w:pPr>
        <w:pStyle w:val="Nivel3"/>
        <w:numPr>
          <w:ilvl w:val="2"/>
          <w:numId w:val="1"/>
        </w:numPr>
        <w:spacing w:line="360" w:lineRule="auto"/>
        <w:ind w:left="567" w:firstLine="567"/>
        <w:rPr>
          <w:color w:val="auto"/>
        </w:rPr>
      </w:pPr>
      <w:r>
        <w:rPr>
          <w:color w:val="auto"/>
        </w:rPr>
        <w:t>cumpre as exigências de reserva de cargos para pessoa com deficiência e para reabilitado da Previdência Social, previstas em lei e em outras normas específicas.</w:t>
      </w:r>
    </w:p>
    <w:p w14:paraId="03141660" w14:textId="77777777" w:rsidR="0020744E" w:rsidRDefault="00000000">
      <w:pPr>
        <w:pStyle w:val="Nivel2"/>
        <w:numPr>
          <w:ilvl w:val="1"/>
          <w:numId w:val="1"/>
        </w:numPr>
        <w:spacing w:before="288" w:after="288" w:line="312" w:lineRule="auto"/>
        <w:ind w:left="0" w:firstLine="567"/>
      </w:pPr>
      <w:r>
        <w:lastRenderedPageBreak/>
        <w:t xml:space="preserve">O licitante organizado em cooperativa deverá declarar, ainda, em campo próprio do sistema eletrônico, que cumpre os requisitos estabelecidos no </w:t>
      </w:r>
      <w:hyperlink r:id="rId24" w:anchor="art16" w:history="1">
        <w:r>
          <w:rPr>
            <w:rStyle w:val="LinkdaInternet"/>
          </w:rPr>
          <w:t>artigo 16 da Lei nº 14.133, de 2021</w:t>
        </w:r>
      </w:hyperlink>
      <w:r>
        <w:t>.</w:t>
      </w:r>
    </w:p>
    <w:p w14:paraId="34AB0DD5" w14:textId="77777777" w:rsidR="0020744E" w:rsidRDefault="00000000">
      <w:pPr>
        <w:pStyle w:val="Nivel2"/>
        <w:numPr>
          <w:ilvl w:val="1"/>
          <w:numId w:val="1"/>
        </w:numPr>
        <w:spacing w:before="288" w:after="288" w:line="312" w:lineRule="auto"/>
        <w:ind w:left="0" w:firstLine="567"/>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25" w:anchor="art3" w:history="1">
        <w:r>
          <w:rPr>
            <w:rStyle w:val="LinkdaInternet"/>
          </w:rPr>
          <w:t>artigo 3° da Lei Complementar nº 123, de 2006</w:t>
        </w:r>
      </w:hyperlink>
      <w:r>
        <w:t xml:space="preserve">, estando apto a usufruir do tratamento favorecido estabelecido em seus </w:t>
      </w:r>
      <w:hyperlink r:id="rId26" w:anchor="art42" w:history="1">
        <w:r>
          <w:rPr>
            <w:rStyle w:val="LinkdaInternet"/>
          </w:rPr>
          <w:t>arts. 42 a 49</w:t>
        </w:r>
      </w:hyperlink>
      <w:r>
        <w:t xml:space="preserve">, observado o disposto nos </w:t>
      </w:r>
      <w:hyperlink r:id="rId27" w:anchor="art4§1" w:history="1">
        <w:r>
          <w:rPr>
            <w:rStyle w:val="LinkdaInternet"/>
          </w:rPr>
          <w:t>§§ 1º ao 3º do art. 4º, da Lei n.º 14.133, de 2021.</w:t>
        </w:r>
      </w:hyperlink>
      <w:bookmarkEnd w:id="19"/>
    </w:p>
    <w:p w14:paraId="213E7DA0" w14:textId="77777777" w:rsidR="0020744E" w:rsidRDefault="00000000" w:rsidP="00E726E3">
      <w:pPr>
        <w:pStyle w:val="Nivel3"/>
        <w:numPr>
          <w:ilvl w:val="2"/>
          <w:numId w:val="1"/>
        </w:numPr>
        <w:spacing w:line="360" w:lineRule="auto"/>
        <w:ind w:left="567" w:firstLine="567"/>
      </w:pPr>
      <w:r>
        <w:t>no item exclusivo para participação de microempresas e empresas de pequeno porte, a assinalação do campo “não” impedirá o prosseguimento no certame, para aquele item;</w:t>
      </w:r>
    </w:p>
    <w:p w14:paraId="7566140D" w14:textId="77777777" w:rsidR="0020744E" w:rsidRDefault="00000000" w:rsidP="00E726E3">
      <w:pPr>
        <w:pStyle w:val="Nivel3"/>
        <w:numPr>
          <w:ilvl w:val="2"/>
          <w:numId w:val="1"/>
        </w:numPr>
        <w:spacing w:line="360" w:lineRule="auto"/>
        <w:ind w:left="567" w:firstLine="567"/>
      </w:pPr>
      <w:r>
        <w:t xml:space="preserve">nos itens em que a participação não for exclusiva para microempresas e empresas de pequeno porte, a assinalação do campo “não” apenas produzirá o efeito de o licitante não ter direito ao tratamento favorecido previsto na </w:t>
      </w:r>
      <w:hyperlink r:id="rId28">
        <w:r>
          <w:rPr>
            <w:rStyle w:val="LinkdaInternet"/>
          </w:rPr>
          <w:t>Lei Complementar nº 123, de 2006</w:t>
        </w:r>
      </w:hyperlink>
      <w:r>
        <w:t>, mesmo que microempresa, empresa de pequeno porte ou sociedade cooperativa.</w:t>
      </w:r>
    </w:p>
    <w:p w14:paraId="681C2803" w14:textId="3EB147EA" w:rsidR="0020744E" w:rsidRDefault="00000000">
      <w:pPr>
        <w:pStyle w:val="Nivel2"/>
        <w:numPr>
          <w:ilvl w:val="1"/>
          <w:numId w:val="1"/>
        </w:numPr>
        <w:spacing w:before="288" w:after="288" w:line="312" w:lineRule="auto"/>
        <w:ind w:left="0" w:firstLine="567"/>
        <w:rPr>
          <w:color w:val="auto"/>
        </w:rPr>
      </w:pPr>
      <w:r>
        <w:rPr>
          <w:color w:val="auto"/>
        </w:rPr>
        <w:t xml:space="preserve">A falsidade da declaração de que trata os itens </w:t>
      </w:r>
      <w:r w:rsidR="0015578A">
        <w:rPr>
          <w:color w:val="auto"/>
        </w:rPr>
        <w:t>3.2</w:t>
      </w:r>
      <w:r>
        <w:rPr>
          <w:color w:val="auto"/>
        </w:rPr>
        <w:t xml:space="preserve"> ou </w:t>
      </w:r>
      <w:r w:rsidR="0015578A">
        <w:rPr>
          <w:color w:val="auto"/>
        </w:rPr>
        <w:t>3.4</w:t>
      </w:r>
      <w:r>
        <w:rPr>
          <w:color w:val="auto"/>
        </w:rPr>
        <w:t xml:space="preserve"> sujeitará o licitante às sanções previstas na </w:t>
      </w:r>
      <w:hyperlink r:id="rId29">
        <w:r>
          <w:rPr>
            <w:rStyle w:val="LinkdaInternet"/>
          </w:rPr>
          <w:t>Lei nº 14.133, de 2021</w:t>
        </w:r>
      </w:hyperlink>
      <w:r>
        <w:rPr>
          <w:color w:val="auto"/>
        </w:rPr>
        <w:t>, e neste Edital.</w:t>
      </w:r>
    </w:p>
    <w:p w14:paraId="1B37ED82" w14:textId="77777777" w:rsidR="0020744E" w:rsidRDefault="00000000">
      <w:pPr>
        <w:pStyle w:val="Nivel2"/>
        <w:numPr>
          <w:ilvl w:val="1"/>
          <w:numId w:val="1"/>
        </w:numPr>
        <w:spacing w:before="288" w:after="288" w:line="312" w:lineRule="auto"/>
        <w:ind w:left="0" w:firstLine="567"/>
        <w:rPr>
          <w:color w:val="auto"/>
        </w:rPr>
      </w:pPr>
      <w:r>
        <w:rPr>
          <w:color w:val="auto"/>
        </w:rPr>
        <w:t xml:space="preserve">Os licitantes poderão retirar ou substituir a proposta ou, </w:t>
      </w:r>
      <w:r>
        <w:t xml:space="preserve">na hipótese de a fase de habilitação anteceder as fases de apresentação de propostas e lances e de julgamento, </w:t>
      </w:r>
      <w:r>
        <w:rPr>
          <w:color w:val="auto"/>
        </w:rPr>
        <w:t>os documentos de habilitação anteriormente inseridos no sistema, até a abertura da sessão pública.</w:t>
      </w:r>
    </w:p>
    <w:p w14:paraId="4B9F55B7" w14:textId="77777777" w:rsidR="0020744E" w:rsidRDefault="00000000">
      <w:pPr>
        <w:pStyle w:val="Nivel2"/>
        <w:numPr>
          <w:ilvl w:val="1"/>
          <w:numId w:val="1"/>
        </w:numPr>
        <w:spacing w:before="288" w:after="288" w:line="312" w:lineRule="auto"/>
        <w:ind w:left="0" w:firstLine="567"/>
        <w:rPr>
          <w:color w:val="auto"/>
        </w:rPr>
      </w:pPr>
      <w:r>
        <w:rPr>
          <w:color w:val="auto"/>
        </w:rPr>
        <w:t>Não haverá ordem de classificação na etapa de apresentação da proposta e dos documentos de habilitação pelo licitante, o que ocorrerá somente após os procedimentos de abertura da sessão pública e da fase de envio de lances.</w:t>
      </w:r>
    </w:p>
    <w:p w14:paraId="3AA81DE1" w14:textId="77777777" w:rsidR="0020744E" w:rsidRDefault="00000000">
      <w:pPr>
        <w:pStyle w:val="Nivel2"/>
        <w:numPr>
          <w:ilvl w:val="1"/>
          <w:numId w:val="1"/>
        </w:numPr>
        <w:spacing w:before="288" w:after="288" w:line="312" w:lineRule="auto"/>
        <w:ind w:left="0" w:firstLine="567"/>
        <w:rPr>
          <w:color w:val="auto"/>
        </w:rPr>
      </w:pPr>
      <w:r>
        <w:rPr>
          <w:color w:val="auto"/>
        </w:rPr>
        <w:t>Serão disponibilizados para acesso público os documentos que compõem a proposta dos licitantes convocados para apresentação de propostas, após a fase de envio de lances.</w:t>
      </w:r>
    </w:p>
    <w:p w14:paraId="5E8F16C1" w14:textId="77777777" w:rsidR="0020744E" w:rsidRDefault="00000000" w:rsidP="00E726E3">
      <w:pPr>
        <w:pStyle w:val="Nivel2"/>
        <w:numPr>
          <w:ilvl w:val="1"/>
          <w:numId w:val="1"/>
        </w:numPr>
        <w:spacing w:line="360" w:lineRule="auto"/>
        <w:ind w:left="0" w:firstLine="567"/>
      </w:pPr>
      <w:bookmarkStart w:id="20" w:name="_Ref116992247"/>
      <w:r>
        <w:t>Desde que disponibilizada a funcionalidade no sistema, o licitante poderá parametrizar o seu valor final mínimo ou o seu percentual de desconto máximo quando do cadastramento da proposta e obedecerá às seguintes regras:</w:t>
      </w:r>
      <w:bookmarkEnd w:id="20"/>
    </w:p>
    <w:p w14:paraId="3268D809" w14:textId="77777777" w:rsidR="0020744E" w:rsidRDefault="00000000" w:rsidP="00E726E3">
      <w:pPr>
        <w:pStyle w:val="Nivel3"/>
        <w:numPr>
          <w:ilvl w:val="2"/>
          <w:numId w:val="1"/>
        </w:numPr>
        <w:spacing w:line="360" w:lineRule="auto"/>
        <w:ind w:left="567" w:firstLine="567"/>
      </w:pPr>
      <w:r>
        <w:t>a aplicação do intervalo mínimo de diferença de valores ou de percentuais entre os lances, que incidirá tanto em relação aos lances intermediários quanto em relação ao lance que cobrir a melhor oferta; e</w:t>
      </w:r>
    </w:p>
    <w:p w14:paraId="7B3496A6" w14:textId="77777777" w:rsidR="0020744E" w:rsidRDefault="00000000" w:rsidP="00E726E3">
      <w:pPr>
        <w:pStyle w:val="Nivel3"/>
        <w:numPr>
          <w:ilvl w:val="2"/>
          <w:numId w:val="1"/>
        </w:numPr>
        <w:spacing w:line="360" w:lineRule="auto"/>
        <w:ind w:left="567" w:firstLine="567"/>
      </w:pPr>
      <w:r>
        <w:t>os lances serão de envio automático pelo sistema, respeitado o valor final mínimo estabelecido e o intervalo de que trata o subitem acima.</w:t>
      </w:r>
    </w:p>
    <w:p w14:paraId="2B846627" w14:textId="77777777" w:rsidR="0020744E" w:rsidRDefault="00000000">
      <w:pPr>
        <w:pStyle w:val="Nivel2"/>
        <w:numPr>
          <w:ilvl w:val="1"/>
          <w:numId w:val="1"/>
        </w:numPr>
        <w:spacing w:before="288" w:after="288" w:line="312" w:lineRule="auto"/>
        <w:ind w:left="0" w:firstLine="567"/>
      </w:pPr>
      <w:r>
        <w:t>O valor final mínimo ou o percentual de desconto final máximo parametrizado no sistema poderá ser alterado pelo fornecedor durante a fase de disputa, sendo vedado:</w:t>
      </w:r>
    </w:p>
    <w:p w14:paraId="114FA5C9" w14:textId="77777777" w:rsidR="0020744E" w:rsidRDefault="00000000" w:rsidP="00E726E3">
      <w:pPr>
        <w:pStyle w:val="Nivel3"/>
        <w:numPr>
          <w:ilvl w:val="2"/>
          <w:numId w:val="1"/>
        </w:numPr>
        <w:spacing w:line="360" w:lineRule="auto"/>
        <w:ind w:left="567" w:firstLine="567"/>
      </w:pPr>
      <w:r>
        <w:lastRenderedPageBreak/>
        <w:t>valor superior a lance já registrado pelo fornecedor no sistema, quando adotado o critério de julgamento por menor preço; e</w:t>
      </w:r>
    </w:p>
    <w:p w14:paraId="3797CBAA" w14:textId="77777777" w:rsidR="0020744E" w:rsidRDefault="00000000" w:rsidP="00E726E3">
      <w:pPr>
        <w:pStyle w:val="Nivel3"/>
        <w:numPr>
          <w:ilvl w:val="2"/>
          <w:numId w:val="1"/>
        </w:numPr>
        <w:spacing w:line="360" w:lineRule="auto"/>
        <w:ind w:left="567" w:firstLine="567"/>
      </w:pPr>
      <w:r>
        <w:t xml:space="preserve"> percentual de desconto inferior a lance já registrado pelo fornecedor no sistema, quando adotado o critério de julgamento por maior desconto.</w:t>
      </w:r>
    </w:p>
    <w:p w14:paraId="556D02B6" w14:textId="546D023E" w:rsidR="0020744E" w:rsidRDefault="00000000">
      <w:pPr>
        <w:pStyle w:val="Nivel2"/>
        <w:numPr>
          <w:ilvl w:val="1"/>
          <w:numId w:val="1"/>
        </w:numPr>
        <w:spacing w:before="288" w:after="288" w:line="312" w:lineRule="auto"/>
        <w:ind w:left="0" w:firstLine="567"/>
        <w:rPr>
          <w:color w:val="auto"/>
        </w:rPr>
      </w:pPr>
      <w:r>
        <w:rPr>
          <w:color w:val="auto"/>
        </w:rPr>
        <w:t xml:space="preserve">O valor final mínimo ou o percentual de desconto final máximo parametrizado na forma do item </w:t>
      </w:r>
      <w:r w:rsidR="00D70126">
        <w:rPr>
          <w:color w:val="auto"/>
        </w:rPr>
        <w:t>3.9</w:t>
      </w:r>
      <w:r>
        <w:rPr>
          <w:color w:val="auto"/>
        </w:rPr>
        <w:t xml:space="preserve"> possuirá caráter sigiloso para os demais fornecedores e para o órgão ou entidade promotora da licitação, podendo ser disponibilizado estrita e permanentemente aos órgãos de controle externo e interno.</w:t>
      </w:r>
    </w:p>
    <w:p w14:paraId="520DE4AC" w14:textId="77777777" w:rsidR="0020744E" w:rsidRDefault="00000000">
      <w:pPr>
        <w:pStyle w:val="Nivel2"/>
        <w:numPr>
          <w:ilvl w:val="1"/>
          <w:numId w:val="1"/>
        </w:numPr>
        <w:spacing w:before="288" w:after="288" w:line="312" w:lineRule="auto"/>
        <w:ind w:left="0" w:firstLine="567"/>
        <w:rPr>
          <w:rFonts w:eastAsia="Times New Roman"/>
          <w:color w:val="auto"/>
        </w:rPr>
      </w:pPr>
      <w:r>
        <w:rPr>
          <w:rFonts w:eastAsia="Times New Roman"/>
          <w:color w:val="auto"/>
        </w:rPr>
        <w:t xml:space="preserve">Caberá ao licitante interessado em participar da licitação </w:t>
      </w:r>
      <w:r>
        <w:rPr>
          <w:color w:val="auto"/>
        </w:rPr>
        <w:t>acompanhar as operações no sistema eletrônico durante o processo licitatório e se responsabilizar pelo ônus decorrente da perda de negócios diante da inobservância de mensagens emitidas pela Administração ou de sua desconexão.</w:t>
      </w:r>
    </w:p>
    <w:p w14:paraId="7A0A6B2E" w14:textId="77777777" w:rsidR="0020744E" w:rsidRDefault="00000000">
      <w:pPr>
        <w:pStyle w:val="Nivel2"/>
        <w:numPr>
          <w:ilvl w:val="1"/>
          <w:numId w:val="1"/>
        </w:numPr>
        <w:spacing w:before="288" w:after="288" w:line="312" w:lineRule="auto"/>
        <w:ind w:left="0" w:firstLine="567"/>
      </w:pPr>
      <w:r>
        <w:rPr>
          <w:rFonts w:eastAsia="Times New Roman"/>
          <w:color w:val="auto"/>
        </w:rPr>
        <w:t xml:space="preserve">O licitante deverá </w:t>
      </w:r>
      <w:r>
        <w:rPr>
          <w:color w:val="auto"/>
        </w:rPr>
        <w:t>comunicar imediatamente ao provedor do sistema qualquer acontecimento que possa comprometer o sigilo ou a segurança, para imediato bloqueio de acesso.</w:t>
      </w:r>
    </w:p>
    <w:p w14:paraId="7CBEB599" w14:textId="77777777" w:rsidR="0020744E" w:rsidRDefault="0020744E">
      <w:pPr>
        <w:rPr>
          <w:rFonts w:ascii="Arial" w:hAnsi="Arial" w:cs="Arial"/>
        </w:rPr>
      </w:pPr>
    </w:p>
    <w:p w14:paraId="3B49B262"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21" w:name="_Toc122606106"/>
      <w:r w:rsidRPr="00B146DD">
        <w:rPr>
          <w:highlight w:val="lightGray"/>
          <w:lang w:eastAsia="en-US"/>
        </w:rPr>
        <w:t>DO PREENCHIMENTO DA PROPOSTA</w:t>
      </w:r>
      <w:bookmarkEnd w:id="21"/>
    </w:p>
    <w:p w14:paraId="154D2090" w14:textId="77777777" w:rsidR="0020744E" w:rsidRDefault="00000000">
      <w:pPr>
        <w:pStyle w:val="Nivel2"/>
        <w:numPr>
          <w:ilvl w:val="1"/>
          <w:numId w:val="1"/>
        </w:numPr>
        <w:spacing w:before="288" w:after="288" w:line="312" w:lineRule="auto"/>
        <w:ind w:left="0" w:firstLine="567"/>
        <w:rPr>
          <w:rFonts w:eastAsia="Times New Roman"/>
        </w:rPr>
      </w:pPr>
      <w:r>
        <w:t>O licitante deverá enviar sua proposta mediante o preenchimento, no sistema eletrônico, dos seguintes campos:</w:t>
      </w:r>
    </w:p>
    <w:p w14:paraId="4AE6E850" w14:textId="0DD5E590" w:rsidR="0020744E" w:rsidRPr="003E3D19" w:rsidRDefault="00000000" w:rsidP="00C03965">
      <w:pPr>
        <w:pStyle w:val="Nivel3"/>
        <w:numPr>
          <w:ilvl w:val="2"/>
          <w:numId w:val="1"/>
        </w:numPr>
        <w:spacing w:line="360" w:lineRule="auto"/>
        <w:ind w:left="567" w:firstLine="567"/>
      </w:pPr>
      <w:r w:rsidRPr="003E3D19">
        <w:t>Valor</w:t>
      </w:r>
      <w:r w:rsidR="003E3D19" w:rsidRPr="003E3D19">
        <w:t xml:space="preserve"> </w:t>
      </w:r>
      <w:r w:rsidRPr="003E3D19">
        <w:t>unitário</w:t>
      </w:r>
      <w:r w:rsidR="003E3D19" w:rsidRPr="003E3D19">
        <w:t xml:space="preserve"> e total</w:t>
      </w:r>
      <w:r w:rsidRPr="003E3D19">
        <w:t xml:space="preserve"> do item</w:t>
      </w:r>
      <w:r w:rsidRPr="003E3D19">
        <w:rPr>
          <w:color w:val="FF0000"/>
        </w:rPr>
        <w:t>;</w:t>
      </w:r>
    </w:p>
    <w:p w14:paraId="176B2127" w14:textId="77777777" w:rsidR="0020744E" w:rsidRDefault="00000000" w:rsidP="00C03965">
      <w:pPr>
        <w:pStyle w:val="Nivel3"/>
        <w:numPr>
          <w:ilvl w:val="2"/>
          <w:numId w:val="1"/>
        </w:numPr>
        <w:spacing w:line="360" w:lineRule="auto"/>
        <w:ind w:left="567" w:firstLine="567"/>
      </w:pPr>
      <w:r>
        <w:t>Marca e Modelo;</w:t>
      </w:r>
    </w:p>
    <w:p w14:paraId="03E391B7" w14:textId="77777777" w:rsidR="0020744E" w:rsidRDefault="00000000" w:rsidP="00C03965">
      <w:pPr>
        <w:pStyle w:val="Nivel3"/>
        <w:numPr>
          <w:ilvl w:val="2"/>
          <w:numId w:val="1"/>
        </w:numPr>
        <w:spacing w:line="360" w:lineRule="auto"/>
        <w:ind w:left="567" w:firstLine="567"/>
      </w:pPr>
      <w:r>
        <w:t xml:space="preserve">Fabricante; </w:t>
      </w:r>
    </w:p>
    <w:p w14:paraId="4C59C3F7" w14:textId="77777777" w:rsidR="0020744E" w:rsidRDefault="00000000" w:rsidP="00C03965">
      <w:pPr>
        <w:pStyle w:val="Nivel3"/>
        <w:numPr>
          <w:ilvl w:val="2"/>
          <w:numId w:val="1"/>
        </w:numPr>
        <w:spacing w:line="360" w:lineRule="auto"/>
        <w:ind w:left="567" w:firstLine="567"/>
        <w:rPr>
          <w:color w:val="auto"/>
        </w:rPr>
      </w:pPr>
      <w:r>
        <w:t>Descrição do objeto, contendo as informações similares à especificação do Termo de Referência</w:t>
      </w:r>
      <w:r>
        <w:rPr>
          <w:i/>
          <w:color w:val="auto"/>
        </w:rPr>
        <w:t xml:space="preserve">; </w:t>
      </w:r>
    </w:p>
    <w:p w14:paraId="2ABFB432" w14:textId="77777777" w:rsidR="0020744E" w:rsidRDefault="00000000">
      <w:pPr>
        <w:pStyle w:val="Nivel2"/>
        <w:numPr>
          <w:ilvl w:val="1"/>
          <w:numId w:val="1"/>
        </w:numPr>
        <w:spacing w:before="288" w:after="288" w:line="312" w:lineRule="auto"/>
        <w:ind w:left="0" w:firstLine="567"/>
        <w:rPr>
          <w:color w:val="auto"/>
        </w:rPr>
      </w:pPr>
      <w:r>
        <w:rPr>
          <w:color w:val="auto"/>
        </w:rPr>
        <w:t>Todas as especificações do objeto contidas na proposta vinculam o licitante.</w:t>
      </w:r>
    </w:p>
    <w:p w14:paraId="1770B75C" w14:textId="77777777" w:rsidR="0020744E" w:rsidRDefault="00000000">
      <w:pPr>
        <w:pStyle w:val="Nivel2"/>
        <w:numPr>
          <w:ilvl w:val="1"/>
          <w:numId w:val="1"/>
        </w:numPr>
        <w:spacing w:before="288" w:after="288" w:line="312" w:lineRule="auto"/>
        <w:ind w:left="0" w:firstLine="567"/>
        <w:rPr>
          <w:color w:val="auto"/>
        </w:rPr>
      </w:pPr>
      <w:r>
        <w:rPr>
          <w:color w:val="auto"/>
        </w:rPr>
        <w:t>Nos valores propostos estarão inclusos todos os custos operacionais, encargos previdenciários, trabalhistas, tributários, comerciais e quaisquer outros que incidam direta ou indiretamente na execução do objeto.</w:t>
      </w:r>
    </w:p>
    <w:p w14:paraId="5A370C0D" w14:textId="77777777" w:rsidR="0020744E" w:rsidRDefault="00000000">
      <w:pPr>
        <w:pStyle w:val="Nivel2"/>
        <w:numPr>
          <w:ilvl w:val="1"/>
          <w:numId w:val="1"/>
        </w:numPr>
        <w:spacing w:before="288" w:after="288" w:line="312" w:lineRule="auto"/>
        <w:ind w:left="0" w:firstLine="567"/>
        <w:rPr>
          <w:color w:val="auto"/>
        </w:rPr>
      </w:pPr>
      <w:r>
        <w:rPr>
          <w:color w:val="auto"/>
        </w:rPr>
        <w:t>Os preços ofertados, tanto na proposta inicial, quanto na etapa de lances, serão de exclusiva responsabilidade do licitante, não lhe assistindo o direito de pleitear qualquer alteração, sob alegação de erro, omissão ou qualquer outro pretexto.</w:t>
      </w:r>
    </w:p>
    <w:p w14:paraId="0CD64171" w14:textId="77777777" w:rsidR="0020744E" w:rsidRDefault="00000000">
      <w:pPr>
        <w:pStyle w:val="Nivel2"/>
        <w:numPr>
          <w:ilvl w:val="1"/>
          <w:numId w:val="1"/>
        </w:numPr>
        <w:spacing w:before="288" w:after="288" w:line="312" w:lineRule="auto"/>
        <w:ind w:left="0" w:firstLine="567"/>
        <w:rPr>
          <w:color w:val="auto"/>
        </w:rPr>
      </w:pPr>
      <w:r>
        <w:rPr>
          <w:color w:val="auto"/>
        </w:rPr>
        <w:t xml:space="preserve">Se o regime tributário da empresa implicar o recolhimento de tributos em percentuais variáveis, a cotação adequada será a que corresponde à média dos efetivos recolhimentos da empresa nos últimos doze meses. </w:t>
      </w:r>
    </w:p>
    <w:p w14:paraId="1299430D" w14:textId="77777777" w:rsidR="0020744E" w:rsidRDefault="00000000">
      <w:pPr>
        <w:pStyle w:val="Nivel2"/>
        <w:numPr>
          <w:ilvl w:val="1"/>
          <w:numId w:val="1"/>
        </w:numPr>
        <w:spacing w:before="288" w:after="288" w:line="312" w:lineRule="auto"/>
        <w:ind w:left="0" w:firstLine="567"/>
        <w:rPr>
          <w:color w:val="auto"/>
        </w:rPr>
      </w:pPr>
      <w:r>
        <w:rPr>
          <w:color w:val="auto"/>
        </w:rPr>
        <w:lastRenderedPageBreak/>
        <w:t>Independentemente do percentual de tributo inserido na planilha, no pagamento serão retidos na fonte os percentuais estabelecidos na legislação vigente.</w:t>
      </w:r>
    </w:p>
    <w:p w14:paraId="1CAE09A4" w14:textId="77777777" w:rsidR="0020744E" w:rsidRDefault="00000000">
      <w:pPr>
        <w:pStyle w:val="Nivel2"/>
        <w:numPr>
          <w:ilvl w:val="1"/>
          <w:numId w:val="1"/>
        </w:numPr>
        <w:spacing w:before="288" w:after="288" w:line="312" w:lineRule="auto"/>
        <w:ind w:left="0" w:firstLine="567"/>
        <w:rPr>
          <w:color w:val="auto"/>
        </w:rPr>
      </w:pPr>
      <w:r>
        <w:rPr>
          <w:color w:val="auto"/>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5BB489BB" w14:textId="77777777" w:rsidR="0020744E" w:rsidRDefault="00000000">
      <w:pPr>
        <w:pStyle w:val="Nivel2"/>
        <w:numPr>
          <w:ilvl w:val="1"/>
          <w:numId w:val="1"/>
        </w:numPr>
        <w:spacing w:before="288" w:after="288" w:line="312" w:lineRule="auto"/>
        <w:ind w:left="0" w:firstLine="567"/>
      </w:pPr>
      <w:r>
        <w:t xml:space="preserve">O prazo de validade da proposta não será </w:t>
      </w:r>
      <w:r w:rsidRPr="00AA4B03">
        <w:t xml:space="preserve">inferior a </w:t>
      </w:r>
      <w:r w:rsidRPr="00AA4B03">
        <w:rPr>
          <w:b/>
          <w:bCs/>
        </w:rPr>
        <w:t>60 (sessenta)</w:t>
      </w:r>
      <w:r w:rsidRPr="00AA4B03">
        <w:t xml:space="preserve"> dias</w:t>
      </w:r>
      <w:r w:rsidRPr="00AA4B03">
        <w:rPr>
          <w:b/>
        </w:rPr>
        <w:t>,</w:t>
      </w:r>
      <w:r w:rsidRPr="00AA4B03">
        <w:t xml:space="preserve"> a</w:t>
      </w:r>
      <w:r>
        <w:t xml:space="preserve"> contar da data de sua apresentação.</w:t>
      </w:r>
    </w:p>
    <w:p w14:paraId="3814AAC5" w14:textId="77777777" w:rsidR="0020744E" w:rsidRDefault="00000000">
      <w:pPr>
        <w:pStyle w:val="Nivel2"/>
        <w:numPr>
          <w:ilvl w:val="1"/>
          <w:numId w:val="1"/>
        </w:numPr>
        <w:spacing w:before="288" w:after="288" w:line="312" w:lineRule="auto"/>
        <w:ind w:left="0" w:firstLine="567"/>
      </w:pPr>
      <w:r>
        <w:t>Os licitantes devem respeitar os preços máximos estabelecidos nas normas de regência de contratações públicas federais, quando participarem de licitações públicas;</w:t>
      </w:r>
    </w:p>
    <w:p w14:paraId="0BE80742" w14:textId="77777777" w:rsidR="0020744E" w:rsidRDefault="00000000" w:rsidP="00FE1432">
      <w:pPr>
        <w:pStyle w:val="Nivel3"/>
        <w:numPr>
          <w:ilvl w:val="2"/>
          <w:numId w:val="1"/>
        </w:numPr>
        <w:spacing w:before="288" w:after="288" w:line="312" w:lineRule="auto"/>
        <w:ind w:left="567" w:firstLine="567"/>
      </w:pPr>
      <w:r>
        <w:t>Caso o critério de julgamento seja o de maior desconto, o preço já decorrente da aplicação do desconto ofertado deverá respeitar os preços máximos previstos no item 4.9.</w:t>
      </w:r>
    </w:p>
    <w:p w14:paraId="5F6B3196" w14:textId="2058D5C5" w:rsidR="0020744E" w:rsidRPr="00AA4B03" w:rsidRDefault="00000000">
      <w:pPr>
        <w:pStyle w:val="Nivel2"/>
        <w:numPr>
          <w:ilvl w:val="1"/>
          <w:numId w:val="1"/>
        </w:numPr>
        <w:spacing w:before="288" w:after="288" w:line="312" w:lineRule="auto"/>
        <w:ind w:left="0" w:firstLine="567"/>
        <w:rPr>
          <w:rFonts w:eastAsia="Times New Roman"/>
        </w:rPr>
      </w:pPr>
      <w:r>
        <w:t xml:space="preserve">O descumprimento das regras supramencionadas pela Administração por parte dos contratados pode ensejar a </w:t>
      </w:r>
      <w:r>
        <w:rPr>
          <w:color w:val="000000" w:themeColor="text1"/>
        </w:rPr>
        <w:t>responsabilização pelo</w:t>
      </w:r>
      <w:r>
        <w:t xml:space="preserve"> Tribunal de Contas da União e, após o devido processo legal, gerar as seguintes consequências: assinatura de prazo para a adoção das medidas necessárias ao exato cumprimento da lei, nos termos do </w:t>
      </w:r>
      <w:hyperlink r:id="rId30">
        <w:r>
          <w:rPr>
            <w:rStyle w:val="LinkdaInternet"/>
          </w:rPr>
          <w:t>art. 71, inciso IX, da Constituição</w:t>
        </w:r>
      </w:hyperlink>
      <w:r>
        <w:t>; ou condenação dos agentes públicos responsáveis e da empresa contratada ao pagamento dos prejuízos ao erário, caso verificada a ocorrência de superfaturamento por sobrepreço na execução do contrato.</w:t>
      </w:r>
    </w:p>
    <w:p w14:paraId="0B0DAAAE" w14:textId="26598CF6" w:rsidR="00AA4B03" w:rsidRDefault="00AA4B03" w:rsidP="00AA4B03">
      <w:pPr>
        <w:pStyle w:val="Nivel2"/>
        <w:spacing w:before="288" w:after="288" w:line="312" w:lineRule="auto"/>
        <w:ind w:left="567"/>
      </w:pPr>
    </w:p>
    <w:p w14:paraId="2E5A33B1"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22" w:name="_Toc122606107"/>
      <w:r w:rsidRPr="00B146DD">
        <w:rPr>
          <w:highlight w:val="lightGray"/>
          <w:lang w:eastAsia="en-US"/>
        </w:rPr>
        <w:t>DA ABERTURA DA SESSÃO, CLASSIFICAÇÃO DAS PROPOSTAS E FORMULAÇÃO DE LANCES</w:t>
      </w:r>
      <w:bookmarkEnd w:id="22"/>
    </w:p>
    <w:p w14:paraId="557DCBDD" w14:textId="77777777" w:rsidR="0020744E" w:rsidRDefault="00000000">
      <w:pPr>
        <w:pStyle w:val="Nivel2"/>
        <w:numPr>
          <w:ilvl w:val="1"/>
          <w:numId w:val="1"/>
        </w:numPr>
        <w:spacing w:before="288" w:after="288" w:line="312" w:lineRule="auto"/>
        <w:ind w:left="0" w:firstLine="567"/>
      </w:pPr>
      <w:r>
        <w:t>A abertura da presente licitação dar-se-á automaticamente em sessão pública, por meio de sistema eletrônico, na data, horário e local indicados neste Edital.</w:t>
      </w:r>
    </w:p>
    <w:p w14:paraId="5602D0D3" w14:textId="77777777" w:rsidR="0020744E" w:rsidRDefault="00000000" w:rsidP="00C03965">
      <w:pPr>
        <w:pStyle w:val="Nivel2"/>
        <w:numPr>
          <w:ilvl w:val="1"/>
          <w:numId w:val="1"/>
        </w:numPr>
        <w:spacing w:line="360" w:lineRule="auto"/>
        <w:ind w:left="0" w:firstLine="567"/>
      </w:pPr>
      <w:r>
        <w:t>Os licitantes poderão retirar ou substituir a proposta ou os documentos de habilitação, quando for o caso, anteriormente inseridos no sistema, até a abertura da sessão pública.</w:t>
      </w:r>
    </w:p>
    <w:p w14:paraId="45120BF0" w14:textId="77777777" w:rsidR="0020744E" w:rsidRDefault="00000000" w:rsidP="00C03965">
      <w:pPr>
        <w:pStyle w:val="Nivel3"/>
        <w:numPr>
          <w:ilvl w:val="2"/>
          <w:numId w:val="1"/>
        </w:numPr>
        <w:spacing w:line="360" w:lineRule="auto"/>
        <w:ind w:left="567" w:firstLine="567"/>
      </w:pPr>
      <w:r>
        <w:t>Será desclassificada a proposta que identifique o licitante.</w:t>
      </w:r>
    </w:p>
    <w:p w14:paraId="6060D57F" w14:textId="77777777" w:rsidR="0020744E" w:rsidRDefault="00000000" w:rsidP="00C03965">
      <w:pPr>
        <w:pStyle w:val="Nivel3"/>
        <w:numPr>
          <w:ilvl w:val="2"/>
          <w:numId w:val="1"/>
        </w:numPr>
        <w:spacing w:line="360" w:lineRule="auto"/>
        <w:ind w:left="567" w:firstLine="567"/>
      </w:pPr>
      <w:r>
        <w:t>A desclassificação será sempre fundamentada e registrada no sistema, com acompanhamento em tempo real por todos os participantes.</w:t>
      </w:r>
    </w:p>
    <w:p w14:paraId="7DEB44C5" w14:textId="77777777" w:rsidR="0020744E" w:rsidRDefault="00000000" w:rsidP="00C03965">
      <w:pPr>
        <w:pStyle w:val="Nivel3"/>
        <w:numPr>
          <w:ilvl w:val="2"/>
          <w:numId w:val="1"/>
        </w:numPr>
        <w:spacing w:line="360" w:lineRule="auto"/>
        <w:ind w:left="567" w:firstLine="567"/>
      </w:pPr>
      <w:r>
        <w:t>A não desclassificação da proposta não impede o seu julgamento definitivo em sentido contrário, levado a efeito na fase de aceitação.</w:t>
      </w:r>
    </w:p>
    <w:p w14:paraId="45BA3F63" w14:textId="77777777" w:rsidR="0020744E" w:rsidRDefault="00000000">
      <w:pPr>
        <w:pStyle w:val="Nivel2"/>
        <w:numPr>
          <w:ilvl w:val="1"/>
          <w:numId w:val="1"/>
        </w:numPr>
        <w:spacing w:before="288" w:after="288" w:line="312" w:lineRule="auto"/>
        <w:ind w:left="0" w:firstLine="567"/>
      </w:pPr>
      <w:r>
        <w:t>O sistema ordenará automaticamente as propostas classificadas, sendo que somente estas participarão da fase de lances.</w:t>
      </w:r>
    </w:p>
    <w:p w14:paraId="151EA2B1" w14:textId="77777777" w:rsidR="0020744E" w:rsidRDefault="00000000">
      <w:pPr>
        <w:pStyle w:val="Nivel2"/>
        <w:numPr>
          <w:ilvl w:val="1"/>
          <w:numId w:val="1"/>
        </w:numPr>
        <w:spacing w:before="288" w:after="288" w:line="312" w:lineRule="auto"/>
        <w:ind w:left="0" w:firstLine="567"/>
      </w:pPr>
      <w:r>
        <w:lastRenderedPageBreak/>
        <w:t>O sistema disponibilizará campo próprio para troca de mensagens entre o Pregoeiro e os licitantes.</w:t>
      </w:r>
    </w:p>
    <w:p w14:paraId="53541F17" w14:textId="77777777" w:rsidR="0020744E" w:rsidRDefault="00000000">
      <w:pPr>
        <w:pStyle w:val="Nivel2"/>
        <w:numPr>
          <w:ilvl w:val="1"/>
          <w:numId w:val="1"/>
        </w:numPr>
        <w:spacing w:before="288" w:after="288" w:line="312" w:lineRule="auto"/>
        <w:ind w:left="0" w:firstLine="567"/>
      </w:pPr>
      <w:r>
        <w:t xml:space="preserve">Iniciada a etapa competitiva, os licitantes deverão encaminhar lances exclusivamente por meio de sistema eletrônico, sendo imediatamente informados do seu recebimento e do valor consignado no registro. </w:t>
      </w:r>
    </w:p>
    <w:p w14:paraId="5D39976F" w14:textId="7A045043" w:rsidR="0020744E" w:rsidRDefault="00000000">
      <w:pPr>
        <w:pStyle w:val="Nivel2"/>
        <w:numPr>
          <w:ilvl w:val="1"/>
          <w:numId w:val="1"/>
        </w:numPr>
        <w:spacing w:before="288" w:after="288" w:line="312" w:lineRule="auto"/>
        <w:ind w:left="0" w:firstLine="567"/>
      </w:pPr>
      <w:r>
        <w:rPr>
          <w:b/>
          <w:bCs/>
        </w:rPr>
        <w:t xml:space="preserve">O lance deverá ser ofertado pelo </w:t>
      </w:r>
      <w:r w:rsidRPr="00292584">
        <w:rPr>
          <w:b/>
          <w:bCs/>
        </w:rPr>
        <w:t xml:space="preserve">valor </w:t>
      </w:r>
      <w:r w:rsidR="00292584" w:rsidRPr="00292584">
        <w:rPr>
          <w:b/>
          <w:bCs/>
        </w:rPr>
        <w:t>total</w:t>
      </w:r>
      <w:r w:rsidRPr="00292584">
        <w:rPr>
          <w:b/>
          <w:bCs/>
        </w:rPr>
        <w:t xml:space="preserve"> do item</w:t>
      </w:r>
    </w:p>
    <w:p w14:paraId="0573749D" w14:textId="77777777" w:rsidR="0020744E" w:rsidRDefault="00000000">
      <w:pPr>
        <w:pStyle w:val="Nivel2"/>
        <w:numPr>
          <w:ilvl w:val="1"/>
          <w:numId w:val="1"/>
        </w:numPr>
        <w:spacing w:before="288" w:after="288" w:line="312" w:lineRule="auto"/>
        <w:ind w:left="0" w:firstLine="567"/>
      </w:pPr>
      <w:r>
        <w:t>Os licitantes poderão oferecer lances sucessivos, observando o horário fixado para abertura da sessão e as regras estabelecidas no Edital.</w:t>
      </w:r>
    </w:p>
    <w:p w14:paraId="394D651B" w14:textId="77777777" w:rsidR="0020744E" w:rsidRDefault="00000000">
      <w:pPr>
        <w:pStyle w:val="Nivel2"/>
        <w:numPr>
          <w:ilvl w:val="1"/>
          <w:numId w:val="1"/>
        </w:numPr>
        <w:spacing w:before="288" w:after="288" w:line="312" w:lineRule="auto"/>
        <w:ind w:left="0" w:firstLine="567"/>
      </w:pPr>
      <w:r>
        <w:t xml:space="preserve">O licitante somente poderá oferecer lance de valor inferior ou percentual de desconto superior ao último por ele ofertado e registrado pelo sistema. </w:t>
      </w:r>
    </w:p>
    <w:p w14:paraId="393612A0" w14:textId="0F969EDA" w:rsidR="00731E6B" w:rsidRPr="00E53E5D" w:rsidRDefault="00731E6B" w:rsidP="00731E6B">
      <w:pPr>
        <w:pStyle w:val="Nivel2"/>
        <w:numPr>
          <w:ilvl w:val="1"/>
          <w:numId w:val="1"/>
        </w:numPr>
        <w:spacing w:before="288" w:after="288" w:line="312" w:lineRule="auto"/>
        <w:ind w:left="0" w:firstLine="567"/>
        <w:rPr>
          <w:rFonts w:eastAsia="Times New Roman"/>
          <w:b/>
          <w:bCs/>
        </w:rPr>
      </w:pPr>
      <w:r w:rsidRPr="00E53E5D">
        <w:rPr>
          <w:rFonts w:eastAsia="Times New Roman"/>
          <w:shd w:val="clear" w:color="auto" w:fill="FFFF00"/>
        </w:rPr>
        <w:t xml:space="preserve">O intervalo mínimo de diferença de valores ou percentuais entre os lances, que incidirá tanto em relação aos lances intermediários quanto em relação à proposta que cobrir a melhor oferta deverá ser de </w:t>
      </w:r>
      <w:r w:rsidR="007A3970">
        <w:rPr>
          <w:rFonts w:eastAsia="Times New Roman"/>
          <w:b/>
          <w:bCs/>
          <w:shd w:val="clear" w:color="auto" w:fill="FFFF00"/>
        </w:rPr>
        <w:t>25,00 (vinte e cinco reais)</w:t>
      </w:r>
      <w:r w:rsidR="00E53E5D" w:rsidRPr="00E53E5D">
        <w:rPr>
          <w:rFonts w:eastAsia="Times New Roman"/>
          <w:b/>
          <w:bCs/>
          <w:shd w:val="clear" w:color="auto" w:fill="FFFF00"/>
        </w:rPr>
        <w:t>.</w:t>
      </w:r>
    </w:p>
    <w:p w14:paraId="6D4BDF1B" w14:textId="77777777" w:rsidR="0020744E" w:rsidRPr="00230A6B" w:rsidRDefault="00000000">
      <w:pPr>
        <w:pStyle w:val="Nivel2"/>
        <w:numPr>
          <w:ilvl w:val="1"/>
          <w:numId w:val="1"/>
        </w:numPr>
        <w:spacing w:before="288" w:after="288" w:line="312" w:lineRule="auto"/>
        <w:ind w:left="0" w:firstLine="567"/>
      </w:pPr>
      <w:r>
        <w:t xml:space="preserve">O licitante poderá, uma única vez, excluir seu último lance ofertado, no intervalo de quinze segundos após o registro no sistema, na hipótese de lance </w:t>
      </w:r>
      <w:r w:rsidRPr="00230A6B">
        <w:t>inconsistente ou inexequível.</w:t>
      </w:r>
    </w:p>
    <w:p w14:paraId="12BAFE01" w14:textId="75509626" w:rsidR="0020744E" w:rsidRPr="00230A6B" w:rsidRDefault="00000000">
      <w:pPr>
        <w:pStyle w:val="Nivel2"/>
        <w:numPr>
          <w:ilvl w:val="1"/>
          <w:numId w:val="1"/>
        </w:numPr>
        <w:spacing w:before="288" w:after="288" w:line="312" w:lineRule="auto"/>
        <w:ind w:left="0" w:firstLine="567"/>
      </w:pPr>
      <w:r w:rsidRPr="00230A6B">
        <w:t xml:space="preserve">O procedimento seguirá de acordo com o modo de disputa </w:t>
      </w:r>
      <w:r w:rsidRPr="00230A6B">
        <w:rPr>
          <w:b/>
          <w:bCs/>
        </w:rPr>
        <w:t>aberto-fechado.</w:t>
      </w:r>
    </w:p>
    <w:p w14:paraId="0A86DFFB" w14:textId="77777777" w:rsidR="0020744E" w:rsidRPr="004C044E" w:rsidRDefault="00000000">
      <w:pPr>
        <w:pStyle w:val="Nivel2"/>
        <w:numPr>
          <w:ilvl w:val="1"/>
          <w:numId w:val="1"/>
        </w:numPr>
        <w:spacing w:before="288" w:after="288" w:line="312" w:lineRule="auto"/>
        <w:ind w:left="0" w:firstLine="567"/>
      </w:pPr>
      <w:r w:rsidRPr="004C044E">
        <w:t>Caso seja adotado para o envio de lances no pregão eletrônico o modo de disputa “aberto e fechado”, os licitantes apresentarão lances públicos e sucessivos, com lance final e fechado.</w:t>
      </w:r>
    </w:p>
    <w:p w14:paraId="734B6317" w14:textId="77777777" w:rsidR="0020744E" w:rsidRPr="004C044E" w:rsidRDefault="00000000" w:rsidP="00C03965">
      <w:pPr>
        <w:pStyle w:val="Nivel3"/>
        <w:numPr>
          <w:ilvl w:val="2"/>
          <w:numId w:val="1"/>
        </w:numPr>
        <w:spacing w:line="360" w:lineRule="auto"/>
        <w:ind w:left="567" w:firstLine="567"/>
      </w:pPr>
      <w:r w:rsidRPr="004C044E">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E25716D" w14:textId="77777777" w:rsidR="0020744E" w:rsidRPr="004C044E" w:rsidRDefault="00000000" w:rsidP="00C03965">
      <w:pPr>
        <w:pStyle w:val="Nivel3"/>
        <w:numPr>
          <w:ilvl w:val="2"/>
          <w:numId w:val="1"/>
        </w:numPr>
        <w:spacing w:line="360" w:lineRule="auto"/>
        <w:ind w:left="567" w:firstLine="567"/>
      </w:pPr>
      <w:r w:rsidRPr="004C044E">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6D7D370A" w14:textId="77777777" w:rsidR="0020744E" w:rsidRPr="004C044E" w:rsidRDefault="00000000" w:rsidP="00C03965">
      <w:pPr>
        <w:pStyle w:val="Nivel3"/>
        <w:numPr>
          <w:ilvl w:val="2"/>
          <w:numId w:val="1"/>
        </w:numPr>
        <w:spacing w:line="360" w:lineRule="auto"/>
        <w:ind w:left="567" w:firstLine="567"/>
      </w:pPr>
      <w:r w:rsidRPr="004C044E">
        <w:t>No procedimento de que trata o subitem supra, o licitante poderá optar por manter o seu último lance da etapa aberta, ou por ofertar melhor lance.</w:t>
      </w:r>
    </w:p>
    <w:p w14:paraId="77B56FAB" w14:textId="77777777" w:rsidR="0020744E" w:rsidRPr="004C044E" w:rsidRDefault="00000000" w:rsidP="00C03965">
      <w:pPr>
        <w:pStyle w:val="Nivel3"/>
        <w:numPr>
          <w:ilvl w:val="2"/>
          <w:numId w:val="1"/>
        </w:numPr>
        <w:spacing w:line="360" w:lineRule="auto"/>
        <w:ind w:left="567" w:firstLine="567"/>
      </w:pPr>
      <w:r w:rsidRPr="004C044E">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0689E8D6" w14:textId="77777777" w:rsidR="0020744E" w:rsidRPr="004C044E" w:rsidRDefault="00000000" w:rsidP="00C03965">
      <w:pPr>
        <w:pStyle w:val="Nivel3"/>
        <w:numPr>
          <w:ilvl w:val="2"/>
          <w:numId w:val="1"/>
        </w:numPr>
        <w:spacing w:line="360" w:lineRule="auto"/>
        <w:ind w:left="567" w:firstLine="567"/>
      </w:pPr>
      <w:r w:rsidRPr="004C044E">
        <w:lastRenderedPageBreak/>
        <w:t>Após o término dos prazos estabelecidos nos itens anteriores, o sistema ordenará e divulgará os lances segundo a ordem crescente de valores.</w:t>
      </w:r>
    </w:p>
    <w:p w14:paraId="2819DFA0" w14:textId="77777777" w:rsidR="0020744E" w:rsidRDefault="00000000">
      <w:pPr>
        <w:pStyle w:val="Nivel2"/>
        <w:numPr>
          <w:ilvl w:val="1"/>
          <w:numId w:val="1"/>
        </w:numPr>
        <w:spacing w:before="288" w:after="288" w:line="312" w:lineRule="auto"/>
        <w:ind w:left="0" w:firstLine="567"/>
      </w:pPr>
      <w:bookmarkStart w:id="23" w:name="_Hlk113698144"/>
      <w:bookmarkEnd w:id="23"/>
      <w:r>
        <w:t xml:space="preserve">Não serão aceitos dois ou mais lances de mesmo valor, prevalecendo aquele que for recebido e registrado em primeiro lugar. </w:t>
      </w:r>
    </w:p>
    <w:p w14:paraId="03A4C43C" w14:textId="77777777" w:rsidR="0020744E" w:rsidRDefault="00000000">
      <w:pPr>
        <w:pStyle w:val="Nivel2"/>
        <w:numPr>
          <w:ilvl w:val="1"/>
          <w:numId w:val="1"/>
        </w:numPr>
        <w:spacing w:before="288" w:after="288" w:line="312" w:lineRule="auto"/>
        <w:ind w:left="0" w:firstLine="567"/>
      </w:pPr>
      <w:r>
        <w:t xml:space="preserve">Durante o transcurso da sessão pública, os licitantes serão informados, em tempo real, do valor do menor lance registrado, vedada a identificação do licitante. </w:t>
      </w:r>
    </w:p>
    <w:p w14:paraId="6308F3BB" w14:textId="77777777" w:rsidR="0020744E" w:rsidRDefault="00000000">
      <w:pPr>
        <w:pStyle w:val="Nivel2"/>
        <w:numPr>
          <w:ilvl w:val="1"/>
          <w:numId w:val="1"/>
        </w:numPr>
        <w:spacing w:before="288" w:after="288" w:line="312" w:lineRule="auto"/>
        <w:ind w:left="0" w:firstLine="567"/>
      </w:pPr>
      <w:r>
        <w:t xml:space="preserve">No caso de desconexão com o Pregoeiro, no decorrer da etapa competitiva do Pregão, o sistema eletrônico poderá permanecer acessível aos licitantes para a recepção dos lances. </w:t>
      </w:r>
    </w:p>
    <w:p w14:paraId="697B4724" w14:textId="77777777" w:rsidR="0020744E" w:rsidRDefault="00000000">
      <w:pPr>
        <w:pStyle w:val="Nivel2"/>
        <w:numPr>
          <w:ilvl w:val="1"/>
          <w:numId w:val="1"/>
        </w:numPr>
        <w:spacing w:before="288" w:after="288" w:line="312" w:lineRule="auto"/>
        <w:ind w:left="0" w:firstLine="567"/>
      </w:pPr>
      <w: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396513BC" w14:textId="77777777" w:rsidR="0020744E" w:rsidRDefault="00000000">
      <w:pPr>
        <w:pStyle w:val="Nivel2"/>
        <w:numPr>
          <w:ilvl w:val="1"/>
          <w:numId w:val="1"/>
        </w:numPr>
        <w:spacing w:before="288" w:after="288" w:line="312" w:lineRule="auto"/>
        <w:ind w:left="0" w:firstLine="567"/>
      </w:pPr>
      <w:r>
        <w:t>Caso o licitante não apresente lances, concorrerá com o valor de sua proposta.</w:t>
      </w:r>
    </w:p>
    <w:p w14:paraId="75B2DD19" w14:textId="77777777" w:rsidR="0020744E" w:rsidRDefault="00000000">
      <w:pPr>
        <w:pStyle w:val="Nivel2"/>
        <w:numPr>
          <w:ilvl w:val="1"/>
          <w:numId w:val="1"/>
        </w:numPr>
        <w:spacing w:before="288" w:after="288" w:line="312" w:lineRule="auto"/>
        <w:ind w:left="0" w:firstLine="567"/>
      </w:pPr>
      <w:r>
        <w:t>Em relação a itens não exclusivos para participação de microempresas e empresas de pequeno porte, uma vez encerrada a etapa de lances</w:t>
      </w:r>
      <w:r>
        <w:rPr>
          <w:rFonts w:eastAsia="Zurich BT"/>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1" w:anchor="art44" w:history="1">
        <w:r>
          <w:rPr>
            <w:rStyle w:val="LinkdaInternet"/>
            <w:rFonts w:eastAsia="Zurich BT"/>
          </w:rPr>
          <w:t>arts. 44 e 45 da Lei Complementar nº 123, de 2006</w:t>
        </w:r>
      </w:hyperlink>
      <w:r>
        <w:rPr>
          <w:rFonts w:eastAsia="Zurich BT"/>
        </w:rPr>
        <w:t xml:space="preserve">, regulamentada pelo </w:t>
      </w:r>
      <w:hyperlink r:id="rId32">
        <w:r>
          <w:rPr>
            <w:rStyle w:val="LinkdaInternet"/>
            <w:rFonts w:eastAsia="Zurich BT"/>
          </w:rPr>
          <w:t>Decreto nº 8.538, de 2015</w:t>
        </w:r>
      </w:hyperlink>
      <w:r>
        <w:rPr>
          <w:rFonts w:eastAsia="Zurich BT"/>
        </w:rPr>
        <w:t>.</w:t>
      </w:r>
    </w:p>
    <w:p w14:paraId="69D9050F" w14:textId="77777777" w:rsidR="0020744E" w:rsidRDefault="00000000" w:rsidP="00C03965">
      <w:pPr>
        <w:pStyle w:val="Nivel3"/>
        <w:numPr>
          <w:ilvl w:val="2"/>
          <w:numId w:val="1"/>
        </w:numPr>
        <w:spacing w:line="360" w:lineRule="auto"/>
        <w:ind w:left="567" w:firstLine="567"/>
      </w:pPr>
      <w:r>
        <w:t xml:space="preserve">Nessas condições, as propostas de </w:t>
      </w:r>
      <w:r>
        <w:rPr>
          <w:rFonts w:eastAsia="Zurich BT"/>
        </w:rPr>
        <w:t xml:space="preserve">microempresas e empresas de pequeno porte </w:t>
      </w:r>
      <w:r>
        <w:t>que se encontrarem na faixa de até 5% (cinco por cento) acima da melhor proposta ou melhor lance serão consideradas empatadas com a primeira colocada.</w:t>
      </w:r>
    </w:p>
    <w:p w14:paraId="45A40FC1" w14:textId="77777777" w:rsidR="0020744E" w:rsidRDefault="00000000" w:rsidP="00C03965">
      <w:pPr>
        <w:pStyle w:val="Nivel3"/>
        <w:numPr>
          <w:ilvl w:val="2"/>
          <w:numId w:val="1"/>
        </w:numPr>
        <w:spacing w:line="360" w:lineRule="auto"/>
        <w:ind w:left="567" w:firstLine="567"/>
      </w:pPr>
      <w: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41FD29E4" w14:textId="77777777" w:rsidR="0020744E" w:rsidRDefault="00000000" w:rsidP="00C03965">
      <w:pPr>
        <w:pStyle w:val="Nivel3"/>
        <w:numPr>
          <w:ilvl w:val="2"/>
          <w:numId w:val="1"/>
        </w:numPr>
        <w:spacing w:line="360" w:lineRule="auto"/>
        <w:ind w:left="567" w:firstLine="567"/>
      </w:pPr>
      <w:r>
        <w:t xml:space="preserve">Caso a </w:t>
      </w:r>
      <w:r>
        <w:rPr>
          <w:rFonts w:eastAsia="Zurich BT"/>
        </w:rPr>
        <w:t>microempresa ou a empresa de pequeno porte</w:t>
      </w:r>
      <w:r>
        <w:t xml:space="preserve"> melhor classificada desista ou não se manifeste no prazo estabelecido, serão convocadas as demais licitantes </w:t>
      </w:r>
      <w:r>
        <w:rPr>
          <w:rFonts w:eastAsia="Zurich BT"/>
        </w:rPr>
        <w:t>microempresa e empresa de pequeno porte</w:t>
      </w:r>
      <w:r>
        <w:t xml:space="preserve"> que se encontrem naquele intervalo de 5% (cinco por cento), na ordem de classificação, para o exercício do mesmo direito, no prazo estabelecido no subitem anterior.</w:t>
      </w:r>
    </w:p>
    <w:p w14:paraId="283CF44F" w14:textId="77777777" w:rsidR="0020744E" w:rsidRDefault="00000000" w:rsidP="00C03965">
      <w:pPr>
        <w:pStyle w:val="Nivel3"/>
        <w:numPr>
          <w:ilvl w:val="2"/>
          <w:numId w:val="1"/>
        </w:numPr>
        <w:spacing w:line="360" w:lineRule="auto"/>
        <w:ind w:left="567" w:firstLine="567"/>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75446E" w14:textId="77777777" w:rsidR="0020744E" w:rsidRDefault="00000000">
      <w:pPr>
        <w:pStyle w:val="Nivel2"/>
        <w:numPr>
          <w:ilvl w:val="1"/>
          <w:numId w:val="1"/>
        </w:numPr>
        <w:spacing w:before="288" w:after="288" w:line="312" w:lineRule="auto"/>
        <w:ind w:left="0" w:firstLine="567"/>
        <w:rPr>
          <w:rFonts w:eastAsia="Times New Roman"/>
        </w:rPr>
      </w:pPr>
      <w:r>
        <w:lastRenderedPageBreak/>
        <w:t xml:space="preserve">Só poderá haver empate entre propostas iguais (não seguidas de lances), ou entre lances finais da fase fechada do modo de disputa aberto e fechado. </w:t>
      </w:r>
    </w:p>
    <w:p w14:paraId="3ECEFF9C" w14:textId="77777777" w:rsidR="0020744E" w:rsidRDefault="00000000" w:rsidP="00FE1432">
      <w:pPr>
        <w:pStyle w:val="Nivel3"/>
        <w:numPr>
          <w:ilvl w:val="2"/>
          <w:numId w:val="1"/>
        </w:numPr>
        <w:spacing w:before="288" w:after="288" w:line="312" w:lineRule="auto"/>
        <w:ind w:left="567" w:firstLine="567"/>
      </w:pPr>
      <w:r>
        <w:t xml:space="preserve">Havendo eventual empate entre propostas ou lances, o critério de desempate será aquele previsto no </w:t>
      </w:r>
      <w:hyperlink r:id="rId33" w:anchor="art60" w:history="1">
        <w:r>
          <w:rPr>
            <w:rStyle w:val="LinkdaInternet"/>
            <w:rFonts w:eastAsia="Arial"/>
          </w:rPr>
          <w:t>art</w:t>
        </w:r>
      </w:hyperlink>
      <w:r>
        <w:rPr>
          <w:rStyle w:val="LinkdaInternet"/>
        </w:rPr>
        <w:t>. 60 da Lei nº 14.133, de 2021</w:t>
      </w:r>
      <w:r>
        <w:t>, nesta ordem:</w:t>
      </w:r>
    </w:p>
    <w:p w14:paraId="2630E0BC" w14:textId="77777777" w:rsidR="0020744E" w:rsidRDefault="00000000" w:rsidP="00C03965">
      <w:pPr>
        <w:pStyle w:val="Nivel4"/>
        <w:numPr>
          <w:ilvl w:val="3"/>
          <w:numId w:val="1"/>
        </w:numPr>
        <w:spacing w:line="312" w:lineRule="auto"/>
        <w:ind w:left="1276" w:firstLine="284"/>
      </w:pPr>
      <w:r>
        <w:t>disputa final, hipótese em que os licitantes empatados poderão apresentar nova proposta em ato contínuo à classificação;</w:t>
      </w:r>
    </w:p>
    <w:p w14:paraId="3C2A56B4" w14:textId="77777777" w:rsidR="0020744E" w:rsidRDefault="00000000" w:rsidP="00C03965">
      <w:pPr>
        <w:pStyle w:val="Nivel4"/>
        <w:numPr>
          <w:ilvl w:val="3"/>
          <w:numId w:val="1"/>
        </w:numPr>
        <w:spacing w:line="312" w:lineRule="auto"/>
        <w:ind w:left="1276" w:firstLine="284"/>
      </w:pPr>
      <w:r>
        <w:t>avaliação do desempenho contratual prévio dos licitantes, para a qual deverão preferencialmente ser utilizados registros cadastrais para efeito de atesto de cumprimento de obrigações previstos nesta Lei;</w:t>
      </w:r>
    </w:p>
    <w:p w14:paraId="3F4CF907" w14:textId="77777777" w:rsidR="0020744E" w:rsidRDefault="00000000" w:rsidP="00C03965">
      <w:pPr>
        <w:pStyle w:val="Nivel4"/>
        <w:numPr>
          <w:ilvl w:val="3"/>
          <w:numId w:val="1"/>
        </w:numPr>
        <w:spacing w:line="312" w:lineRule="auto"/>
        <w:ind w:left="1276" w:firstLine="284"/>
      </w:pPr>
      <w:r>
        <w:t>desenvolvimento pelo licitante de ações de equidade entre homens e mulheres no ambiente de trabalho, conforme regulamento;</w:t>
      </w:r>
    </w:p>
    <w:p w14:paraId="06FA5FE2" w14:textId="77777777" w:rsidR="0020744E" w:rsidRDefault="00000000" w:rsidP="00C03965">
      <w:pPr>
        <w:pStyle w:val="Nivel4"/>
        <w:numPr>
          <w:ilvl w:val="3"/>
          <w:numId w:val="1"/>
        </w:numPr>
        <w:spacing w:line="312" w:lineRule="auto"/>
        <w:ind w:left="1276" w:firstLine="284"/>
      </w:pPr>
      <w:r>
        <w:t>desenvolvimento pelo licitante de programa de integridade, conforme orientações dos órgãos de controle.</w:t>
      </w:r>
    </w:p>
    <w:p w14:paraId="4E3D0883" w14:textId="77777777" w:rsidR="0020744E" w:rsidRDefault="00000000" w:rsidP="00FE1432">
      <w:pPr>
        <w:pStyle w:val="Nivel3"/>
        <w:numPr>
          <w:ilvl w:val="2"/>
          <w:numId w:val="1"/>
        </w:numPr>
        <w:spacing w:before="288" w:after="288" w:line="312" w:lineRule="auto"/>
        <w:ind w:left="567" w:firstLine="567"/>
      </w:pPr>
      <w:r>
        <w:t>Persistindo o empate, será assegurada preferência, sucessivamente, aos bens e serviços produzidos ou prestados por:</w:t>
      </w:r>
    </w:p>
    <w:p w14:paraId="167C7843" w14:textId="77777777" w:rsidR="0020744E" w:rsidRDefault="00000000" w:rsidP="00C03965">
      <w:pPr>
        <w:pStyle w:val="Nivel4"/>
        <w:numPr>
          <w:ilvl w:val="3"/>
          <w:numId w:val="1"/>
        </w:numPr>
        <w:spacing w:line="312" w:lineRule="auto"/>
        <w:ind w:left="1276" w:firstLine="284"/>
      </w:pPr>
      <w:bookmarkStart w:id="24" w:name="art60§1i"/>
      <w:bookmarkEnd w:id="24"/>
      <w: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01E60AE" w14:textId="77777777" w:rsidR="0020744E" w:rsidRDefault="00000000" w:rsidP="00C03965">
      <w:pPr>
        <w:pStyle w:val="Nivel4"/>
        <w:numPr>
          <w:ilvl w:val="3"/>
          <w:numId w:val="1"/>
        </w:numPr>
        <w:spacing w:line="312" w:lineRule="auto"/>
        <w:ind w:left="1276" w:firstLine="284"/>
      </w:pPr>
      <w:bookmarkStart w:id="25" w:name="art60§1ii"/>
      <w:bookmarkEnd w:id="25"/>
      <w:r>
        <w:t>empresas brasileiras;</w:t>
      </w:r>
    </w:p>
    <w:p w14:paraId="686FD1D8" w14:textId="77777777" w:rsidR="0020744E" w:rsidRDefault="00000000" w:rsidP="00C03965">
      <w:pPr>
        <w:pStyle w:val="Nivel4"/>
        <w:numPr>
          <w:ilvl w:val="3"/>
          <w:numId w:val="1"/>
        </w:numPr>
        <w:spacing w:line="312" w:lineRule="auto"/>
        <w:ind w:left="1276" w:firstLine="284"/>
      </w:pPr>
      <w:bookmarkStart w:id="26" w:name="art60§1iii"/>
      <w:bookmarkEnd w:id="26"/>
      <w:r>
        <w:t>empresas que invistam em pesquisa e no desenvolvimento de tecnologia no País;</w:t>
      </w:r>
    </w:p>
    <w:p w14:paraId="24D2351F" w14:textId="77777777" w:rsidR="0020744E" w:rsidRDefault="00000000" w:rsidP="00C03965">
      <w:pPr>
        <w:pStyle w:val="Nivel4"/>
        <w:numPr>
          <w:ilvl w:val="3"/>
          <w:numId w:val="1"/>
        </w:numPr>
        <w:spacing w:line="312" w:lineRule="auto"/>
        <w:ind w:left="1276" w:firstLine="284"/>
      </w:pPr>
      <w:bookmarkStart w:id="27" w:name="art60§1iv"/>
      <w:bookmarkEnd w:id="27"/>
      <w:r>
        <w:t>empresas que comprovem a prática de mitigação, nos termos da </w:t>
      </w:r>
      <w:hyperlink r:id="rId34" w:anchor=":~:text=LEI Nº 12.187%2C DE 29 DE DEZEMBRO DE 2009.&amp;text=Institui a Política Nacional sobre,PNMC e dá outras providências." w:history="1">
        <w:r>
          <w:rPr>
            <w:rStyle w:val="LinkdaInternet"/>
          </w:rPr>
          <w:t>Lei nº 12.187, de 29 de dezembro de 2009</w:t>
        </w:r>
      </w:hyperlink>
      <w:r>
        <w:t>.</w:t>
      </w:r>
    </w:p>
    <w:p w14:paraId="2F4C9E16" w14:textId="77777777" w:rsidR="0020744E" w:rsidRDefault="00000000">
      <w:pPr>
        <w:pStyle w:val="Nivel2"/>
        <w:numPr>
          <w:ilvl w:val="1"/>
          <w:numId w:val="1"/>
        </w:numPr>
        <w:spacing w:before="288" w:after="288" w:line="312" w:lineRule="auto"/>
        <w:ind w:left="0" w:firstLine="567"/>
      </w:pPr>
      <w: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95971D5" w14:textId="77777777" w:rsidR="0020744E" w:rsidRDefault="00000000" w:rsidP="00C03965">
      <w:pPr>
        <w:pStyle w:val="Nivel3"/>
        <w:numPr>
          <w:ilvl w:val="2"/>
          <w:numId w:val="1"/>
        </w:numPr>
        <w:spacing w:line="360" w:lineRule="auto"/>
        <w:ind w:left="567" w:firstLine="567"/>
      </w:pPr>
      <w: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770C8ED" w14:textId="77777777" w:rsidR="0020744E" w:rsidRDefault="00000000" w:rsidP="00C03965">
      <w:pPr>
        <w:pStyle w:val="Nivel3"/>
        <w:numPr>
          <w:ilvl w:val="2"/>
          <w:numId w:val="1"/>
        </w:numPr>
        <w:spacing w:line="360" w:lineRule="auto"/>
        <w:ind w:left="567" w:firstLine="567"/>
        <w:rPr>
          <w:rFonts w:eastAsia="Times New Roman"/>
        </w:rPr>
      </w:pPr>
      <w:r>
        <w:rPr>
          <w:rFonts w:eastAsia="Times New Roman"/>
        </w:rPr>
        <w:t xml:space="preserve">A </w:t>
      </w:r>
      <w:r>
        <w:t>negociação será realizada por meio do sistema, podendo ser acompanhada pelos demais licitantes.</w:t>
      </w:r>
    </w:p>
    <w:p w14:paraId="6CD9100D" w14:textId="77777777" w:rsidR="0020744E" w:rsidRDefault="00000000" w:rsidP="00C03965">
      <w:pPr>
        <w:pStyle w:val="Nivel3"/>
        <w:numPr>
          <w:ilvl w:val="2"/>
          <w:numId w:val="1"/>
        </w:numPr>
        <w:spacing w:line="360" w:lineRule="auto"/>
        <w:ind w:left="567" w:firstLine="567"/>
        <w:rPr>
          <w:rFonts w:eastAsia="Times New Roman"/>
        </w:rPr>
      </w:pPr>
      <w:r>
        <w:rPr>
          <w:rFonts w:eastAsia="Times New Roman"/>
        </w:rPr>
        <w:lastRenderedPageBreak/>
        <w:t>O resultado da negociação será divulgado a todos os licitantes e anexado aos autos do processo licitatório</w:t>
      </w:r>
    </w:p>
    <w:p w14:paraId="5E49A866" w14:textId="77777777" w:rsidR="0020744E" w:rsidRDefault="00000000" w:rsidP="00C03965">
      <w:pPr>
        <w:pStyle w:val="Nivel3"/>
        <w:numPr>
          <w:ilvl w:val="2"/>
          <w:numId w:val="1"/>
        </w:numPr>
        <w:spacing w:line="360" w:lineRule="auto"/>
        <w:ind w:left="567" w:firstLine="567"/>
      </w:pPr>
      <w:r>
        <w:t xml:space="preserve">O pregoeiro solicitará ao licitante mais bem classificado que, no prazo de 2 </w:t>
      </w:r>
      <w:r>
        <w:rPr>
          <w:color w:val="auto"/>
        </w:rPr>
        <w:t xml:space="preserve">(duas) </w:t>
      </w:r>
      <w:r>
        <w:t>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bookmarkStart w:id="28" w:name="_Hlk117016948"/>
      <w:bookmarkEnd w:id="28"/>
    </w:p>
    <w:p w14:paraId="4ACE3DA0" w14:textId="01F9425A" w:rsidR="0020744E" w:rsidRDefault="00000000" w:rsidP="00C03965">
      <w:pPr>
        <w:pStyle w:val="Nivel3"/>
        <w:numPr>
          <w:ilvl w:val="2"/>
          <w:numId w:val="1"/>
        </w:numPr>
        <w:spacing w:line="360" w:lineRule="auto"/>
        <w:ind w:left="567" w:firstLine="567"/>
        <w:rPr>
          <w:rFonts w:eastAsia="Times New Roman"/>
          <w:iCs/>
        </w:rPr>
      </w:pPr>
      <w:r>
        <w:rPr>
          <w:rFonts w:eastAsia="Times New Roman"/>
        </w:rPr>
        <w:t xml:space="preserve">É facultado ao pregoeiro prorrogar o prazo estabelecido, a partir de solicitação fundamentada feita no chat pelo licitante, </w:t>
      </w:r>
      <w:r w:rsidR="00A47BA3">
        <w:rPr>
          <w:rFonts w:eastAsia="Times New Roman"/>
        </w:rPr>
        <w:t xml:space="preserve">ou através de solicitação e justificativa encaminhados para o e-mail – </w:t>
      </w:r>
      <w:hyperlink r:id="rId35" w:history="1">
        <w:r w:rsidR="00A47BA3" w:rsidRPr="002E2E2F">
          <w:rPr>
            <w:rStyle w:val="Hyperlink"/>
            <w:rFonts w:eastAsia="Times New Roman"/>
          </w:rPr>
          <w:t>cpl@id.uff.br</w:t>
        </w:r>
      </w:hyperlink>
      <w:r w:rsidR="00A47BA3">
        <w:rPr>
          <w:rFonts w:eastAsia="Times New Roman"/>
        </w:rPr>
        <w:t xml:space="preserve">, </w:t>
      </w:r>
      <w:r>
        <w:rPr>
          <w:rFonts w:eastAsia="Times New Roman"/>
        </w:rPr>
        <w:t>antes de findo o prazo.</w:t>
      </w:r>
    </w:p>
    <w:p w14:paraId="651F0488" w14:textId="2C215551" w:rsidR="0020744E" w:rsidRPr="00DF7A30" w:rsidRDefault="00000000" w:rsidP="00C03965">
      <w:pPr>
        <w:pStyle w:val="Nivel2"/>
        <w:numPr>
          <w:ilvl w:val="1"/>
          <w:numId w:val="1"/>
        </w:numPr>
        <w:spacing w:line="360" w:lineRule="auto"/>
        <w:ind w:left="0" w:firstLine="567"/>
        <w:rPr>
          <w:rFonts w:eastAsia="Times New Roman"/>
        </w:rPr>
      </w:pPr>
      <w:bookmarkStart w:id="29" w:name="_Hlk114646655"/>
      <w:r>
        <w:t>Após a negociação do preço, o Pregoeiro iniciará a fase de aceitação e julgamento da proposta.</w:t>
      </w:r>
      <w:bookmarkEnd w:id="29"/>
    </w:p>
    <w:p w14:paraId="15D2DABF" w14:textId="77777777" w:rsidR="00DF7A30" w:rsidRDefault="00DF7A30" w:rsidP="00DF7A30">
      <w:pPr>
        <w:pStyle w:val="Nivel2"/>
        <w:spacing w:line="360" w:lineRule="auto"/>
        <w:ind w:left="567"/>
        <w:rPr>
          <w:rFonts w:eastAsia="Times New Roman"/>
        </w:rPr>
      </w:pPr>
    </w:p>
    <w:p w14:paraId="71FDB456"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30" w:name="_Toc122606108"/>
      <w:r w:rsidRPr="00B146DD">
        <w:rPr>
          <w:highlight w:val="lightGray"/>
          <w:lang w:eastAsia="en-US"/>
        </w:rPr>
        <w:t>DA FASE DE JULGAMENTO</w:t>
      </w:r>
      <w:bookmarkEnd w:id="30"/>
    </w:p>
    <w:p w14:paraId="2CFC4CC4" w14:textId="2DC1EA48" w:rsidR="0020744E" w:rsidRDefault="00000000">
      <w:pPr>
        <w:pStyle w:val="Nivel2"/>
        <w:numPr>
          <w:ilvl w:val="1"/>
          <w:numId w:val="1"/>
        </w:numPr>
        <w:spacing w:before="288" w:after="288" w:line="312" w:lineRule="auto"/>
        <w:ind w:left="0" w:firstLine="567"/>
        <w:rPr>
          <w:b/>
          <w:bCs/>
          <w:lang w:eastAsia="ar-SA"/>
        </w:rPr>
      </w:pPr>
      <w:bookmarkStart w:id="31" w:name="_Ref117019424"/>
      <w:r>
        <w:t xml:space="preserve">Encerrada a etapa de negociação, o pregoeiro verificará se o licitante provisoriamente classificado em primeiro lugar atende às condições de participação no certame, conforme previsto no </w:t>
      </w:r>
      <w:hyperlink r:id="rId36" w:anchor="art14" w:history="1">
        <w:r>
          <w:rPr>
            <w:rStyle w:val="LinkdaInternet"/>
          </w:rPr>
          <w:t>art. 14 da Lei nº 14.133/2021</w:t>
        </w:r>
      </w:hyperlink>
      <w:r>
        <w:t xml:space="preserve">, legislação correlata e no item </w:t>
      </w:r>
      <w:r>
        <w:fldChar w:fldCharType="begin"/>
      </w:r>
      <w:r>
        <w:instrText>REF _Ref117000692 \r \h</w:instrText>
      </w:r>
      <w:r>
        <w:fldChar w:fldCharType="separate"/>
      </w:r>
      <w:r w:rsidR="001207D3">
        <w:t>2.7</w:t>
      </w:r>
      <w:r>
        <w:fldChar w:fldCharType="end"/>
      </w:r>
      <w:r>
        <w:t xml:space="preserve"> do edital, </w:t>
      </w:r>
      <w:bookmarkEnd w:id="31"/>
      <w:r>
        <w:rPr>
          <w:color w:val="auto"/>
          <w:lang w:eastAsia="ar-SA"/>
        </w:rPr>
        <w:t>especialmente quanto à existência de sanção que impeça a participação no certame ou a futura contratação,</w:t>
      </w:r>
      <w:r>
        <w:rPr>
          <w:lang w:eastAsia="ar-SA"/>
        </w:rPr>
        <w:t xml:space="preserve"> mediante a consulta aos seguintes cadastros:</w:t>
      </w:r>
    </w:p>
    <w:p w14:paraId="6619C90D" w14:textId="77777777" w:rsidR="0020744E"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 xml:space="preserve">a) SICAF;  </w:t>
      </w:r>
    </w:p>
    <w:p w14:paraId="0642ED5D" w14:textId="77777777" w:rsidR="0020744E" w:rsidRDefault="00000000">
      <w:pPr>
        <w:pStyle w:val="PargrafodaLista"/>
        <w:spacing w:before="113" w:after="113" w:line="312" w:lineRule="auto"/>
        <w:ind w:left="924" w:firstLine="851"/>
        <w:rPr>
          <w:rFonts w:ascii="Arial" w:hAnsi="Arial" w:cs="Arial"/>
          <w:sz w:val="20"/>
          <w:szCs w:val="20"/>
          <w:lang w:eastAsia="ar-SA"/>
        </w:rPr>
      </w:pPr>
      <w:r>
        <w:rPr>
          <w:rFonts w:ascii="Arial" w:hAnsi="Arial" w:cs="Arial"/>
          <w:sz w:val="20"/>
          <w:szCs w:val="20"/>
          <w:lang w:eastAsia="ar-SA"/>
        </w:rPr>
        <w:t>b) Cadastro Nacional de Empresas Inidôneas e Suspensas - CEIS, mantido pela Controladoria-Geral da União (</w:t>
      </w:r>
      <w:hyperlink r:id="rId37">
        <w:r>
          <w:rPr>
            <w:rStyle w:val="LinkdaInternet"/>
            <w:rFonts w:ascii="Arial" w:hAnsi="Arial" w:cs="Arial"/>
            <w:sz w:val="20"/>
            <w:szCs w:val="20"/>
            <w:lang w:eastAsia="ar-SA"/>
          </w:rPr>
          <w:t>https://www.portaltransparencia.gov.br/sancoes/ceis</w:t>
        </w:r>
      </w:hyperlink>
      <w:r>
        <w:rPr>
          <w:rFonts w:ascii="Arial" w:hAnsi="Arial" w:cs="Arial"/>
          <w:sz w:val="20"/>
          <w:szCs w:val="20"/>
          <w:lang w:eastAsia="ar-SA"/>
        </w:rPr>
        <w:t xml:space="preserve">); e </w:t>
      </w:r>
    </w:p>
    <w:p w14:paraId="5098C301" w14:textId="77777777" w:rsidR="0020744E" w:rsidRDefault="00000000">
      <w:pPr>
        <w:pStyle w:val="PargrafodaLista"/>
        <w:spacing w:before="113" w:after="113" w:line="312" w:lineRule="auto"/>
        <w:ind w:left="924" w:firstLine="851"/>
      </w:pPr>
      <w:r>
        <w:rPr>
          <w:rFonts w:ascii="Arial" w:hAnsi="Arial" w:cs="Arial"/>
          <w:sz w:val="20"/>
          <w:szCs w:val="20"/>
          <w:lang w:eastAsia="ar-SA"/>
        </w:rPr>
        <w:t>c) Cadastro Nacional de Empresas Punidas – CNEP, mantido pela Controladoria-Geral da União (</w:t>
      </w:r>
      <w:hyperlink r:id="rId38">
        <w:r>
          <w:rPr>
            <w:rStyle w:val="LinkdaInternet"/>
            <w:rFonts w:ascii="Arial" w:hAnsi="Arial" w:cs="Arial"/>
            <w:sz w:val="20"/>
            <w:szCs w:val="20"/>
            <w:lang w:eastAsia="ar-SA"/>
          </w:rPr>
          <w:t>https://www.portaltransparencia.gov.br/sancoes/cnep</w:t>
        </w:r>
      </w:hyperlink>
      <w:hyperlink>
        <w:r>
          <w:rPr>
            <w:rFonts w:ascii="Arial" w:hAnsi="Arial" w:cs="Arial"/>
            <w:sz w:val="20"/>
            <w:szCs w:val="20"/>
            <w:lang w:eastAsia="ar-SA"/>
          </w:rPr>
          <w:t>).</w:t>
        </w:r>
      </w:hyperlink>
    </w:p>
    <w:p w14:paraId="0F7DDC60" w14:textId="77777777" w:rsidR="0020744E" w:rsidRPr="00C13801" w:rsidRDefault="00000000">
      <w:pPr>
        <w:pStyle w:val="PargrafodaLista"/>
        <w:spacing w:before="113" w:after="113" w:line="312" w:lineRule="auto"/>
        <w:ind w:left="924" w:firstLine="851"/>
      </w:pPr>
      <w:r w:rsidRPr="00C13801">
        <w:rPr>
          <w:rFonts w:ascii="Arial" w:hAnsi="Arial" w:cs="Arial"/>
          <w:color w:val="000000"/>
          <w:sz w:val="20"/>
          <w:szCs w:val="20"/>
          <w:lang w:eastAsia="ar-SA"/>
        </w:rPr>
        <w:t>d) Lista de Inidôneos e o Cadastro Integrado de Condenações por Ilícitos Administrativos - CADICON, mantidos pelo Tribunal de Contas da União - TCU;</w:t>
      </w:r>
    </w:p>
    <w:p w14:paraId="6A7C0EA3" w14:textId="77777777" w:rsidR="0020744E" w:rsidRPr="00C13801" w:rsidRDefault="00000000" w:rsidP="00FE1432">
      <w:pPr>
        <w:pStyle w:val="Nivel3"/>
        <w:numPr>
          <w:ilvl w:val="2"/>
          <w:numId w:val="1"/>
        </w:numPr>
        <w:spacing w:before="288" w:after="288" w:line="312" w:lineRule="auto"/>
        <w:ind w:left="567" w:firstLine="567"/>
      </w:pPr>
      <w:r w:rsidRPr="00C13801">
        <w:t>Para a consulta de licitantes pessoa jurídica poderá haver a substituição das consultas das alíneas “b”, “c” e “d” acima pela Consulta Consolidada de Pessoa Jurídica do TCU (https://certidoesapf.apps.tcu.gov.br/)</w:t>
      </w:r>
    </w:p>
    <w:p w14:paraId="344A7329" w14:textId="77777777" w:rsidR="0020744E" w:rsidRDefault="00000000">
      <w:pPr>
        <w:pStyle w:val="Nivel2"/>
        <w:numPr>
          <w:ilvl w:val="1"/>
          <w:numId w:val="1"/>
        </w:numPr>
        <w:spacing w:before="288" w:after="288" w:line="312" w:lineRule="auto"/>
        <w:ind w:left="0" w:firstLine="567"/>
      </w:pPr>
      <w:r>
        <w:t xml:space="preserve">A consulta aos cadastros será realizada em nome da empresa licitante e também de seu sócio majoritário, por força da vedação de que trata o </w:t>
      </w:r>
      <w:hyperlink r:id="rId39" w:anchor=":~:text=às seguintes cominações%3A-,Art.,nº 12.120%2C de 2009)." w:history="1">
        <w:r>
          <w:rPr>
            <w:rStyle w:val="LinkdaInternet"/>
          </w:rPr>
          <w:t>artigo 12 da Lei n° 8.429, de 1992</w:t>
        </w:r>
      </w:hyperlink>
      <w:r>
        <w:t>.</w:t>
      </w:r>
    </w:p>
    <w:p w14:paraId="2730AD9C" w14:textId="77777777" w:rsidR="0020744E" w:rsidRDefault="00000000">
      <w:pPr>
        <w:pStyle w:val="Nivel2"/>
        <w:numPr>
          <w:ilvl w:val="1"/>
          <w:numId w:val="1"/>
        </w:numPr>
        <w:spacing w:before="288" w:after="288" w:line="312" w:lineRule="auto"/>
        <w:ind w:left="0" w:firstLine="567"/>
      </w:pPr>
      <w:r>
        <w:t>Caso conste na Consulta de Situação do l</w:t>
      </w:r>
      <w:r>
        <w:rPr>
          <w:color w:val="auto"/>
        </w:rPr>
        <w:t xml:space="preserve">icitante </w:t>
      </w:r>
      <w:r>
        <w:t xml:space="preserve">a existência de Ocorrências Impeditivas Indiretas, o </w:t>
      </w:r>
      <w:r>
        <w:rPr>
          <w:color w:val="auto"/>
        </w:rPr>
        <w:t>Pregoeiro diligenciará para v</w:t>
      </w:r>
      <w:r>
        <w:t>erificar se houve fraude por parte das empresas apontadas no Relatório de Ocorrências Impeditivas Indiretas. (</w:t>
      </w:r>
      <w:hyperlink r:id="rId40" w:anchor="art29" w:history="1">
        <w:r>
          <w:rPr>
            <w:rStyle w:val="LinkdaInternet"/>
          </w:rPr>
          <w:t xml:space="preserve">IN nº 3/2018, art. 29, </w:t>
        </w:r>
      </w:hyperlink>
      <w:r>
        <w:rPr>
          <w:rStyle w:val="LinkdaInternet"/>
          <w:i/>
          <w:iCs/>
        </w:rPr>
        <w:t>caput</w:t>
      </w:r>
      <w:r>
        <w:t>)</w:t>
      </w:r>
    </w:p>
    <w:p w14:paraId="1180F89D" w14:textId="77777777" w:rsidR="0020744E" w:rsidRDefault="00000000" w:rsidP="001F24D6">
      <w:pPr>
        <w:pStyle w:val="Nivel3"/>
        <w:numPr>
          <w:ilvl w:val="2"/>
          <w:numId w:val="1"/>
        </w:numPr>
        <w:spacing w:line="360" w:lineRule="auto"/>
        <w:ind w:left="567" w:firstLine="567"/>
      </w:pPr>
      <w:r>
        <w:lastRenderedPageBreak/>
        <w:t>A tentativa de burla será verificada por meio dos vínculos societários, linhas de fornecimento similares, dentre outros. (</w:t>
      </w:r>
      <w:hyperlink r:id="rId41">
        <w:r>
          <w:rPr>
            <w:rStyle w:val="LinkdaInternet"/>
          </w:rPr>
          <w:t>IN nº 3/2018, art. 29, §1º</w:t>
        </w:r>
      </w:hyperlink>
      <w:r>
        <w:t>).</w:t>
      </w:r>
    </w:p>
    <w:p w14:paraId="1BCE68B1" w14:textId="77777777" w:rsidR="0020744E" w:rsidRDefault="00000000" w:rsidP="001F24D6">
      <w:pPr>
        <w:pStyle w:val="Nivel3"/>
        <w:numPr>
          <w:ilvl w:val="2"/>
          <w:numId w:val="1"/>
        </w:numPr>
        <w:spacing w:line="360" w:lineRule="auto"/>
        <w:ind w:left="567" w:firstLine="567"/>
      </w:pPr>
      <w:r>
        <w:t>O licitante será convocado para manifestação previamente a uma eventual desclassificação. (</w:t>
      </w:r>
      <w:hyperlink r:id="rId42">
        <w:r>
          <w:rPr>
            <w:rStyle w:val="LinkdaInternet"/>
          </w:rPr>
          <w:t>IN nº 3/2018, art. 29, §2º</w:t>
        </w:r>
      </w:hyperlink>
      <w:r>
        <w:t>).</w:t>
      </w:r>
    </w:p>
    <w:p w14:paraId="589316FB" w14:textId="77777777" w:rsidR="0020744E" w:rsidRDefault="00000000" w:rsidP="001F24D6">
      <w:pPr>
        <w:pStyle w:val="Nivel3"/>
        <w:numPr>
          <w:ilvl w:val="2"/>
          <w:numId w:val="1"/>
        </w:numPr>
        <w:spacing w:line="360" w:lineRule="auto"/>
        <w:ind w:left="567" w:firstLine="567"/>
      </w:pPr>
      <w:r>
        <w:t>Constatada a existência de sanção, o licitante será reputado inabilitado, por falta de condição de participação.</w:t>
      </w:r>
    </w:p>
    <w:p w14:paraId="1DE57C5E" w14:textId="77777777" w:rsidR="0020744E" w:rsidRDefault="00000000">
      <w:pPr>
        <w:pStyle w:val="Nivel2"/>
        <w:numPr>
          <w:ilvl w:val="1"/>
          <w:numId w:val="1"/>
        </w:numPr>
        <w:spacing w:before="288" w:after="288" w:line="312" w:lineRule="auto"/>
        <w:ind w:left="0" w:firstLine="567"/>
      </w:pPr>
      <w:r>
        <w:t>Caso atendidas as condições de participação, será iniciado o procedimento de habilitação.</w:t>
      </w:r>
    </w:p>
    <w:p w14:paraId="07E0EC2E" w14:textId="00861B4F" w:rsidR="0020744E" w:rsidRDefault="00000000">
      <w:pPr>
        <w:pStyle w:val="Nivel2"/>
        <w:numPr>
          <w:ilvl w:val="1"/>
          <w:numId w:val="1"/>
        </w:numPr>
        <w:spacing w:before="288" w:after="288" w:line="312" w:lineRule="auto"/>
        <w:ind w:left="0" w:firstLine="567"/>
      </w:pPr>
      <w:r>
        <w:t xml:space="preserve">Caso o licitante provisoriamente classificado em primeiro lugar tenha se utilizado de algum tratamento favorecido às ME/EPPs, o pregoeiro verificará se faz jus ao benefício, em conformidade com os itens </w:t>
      </w:r>
      <w:r>
        <w:fldChar w:fldCharType="begin"/>
      </w:r>
      <w:r>
        <w:instrText>REF _Ref117015508 \r \h</w:instrText>
      </w:r>
      <w:r>
        <w:fldChar w:fldCharType="separate"/>
      </w:r>
      <w:r w:rsidR="001207D3">
        <w:t>2.5.1</w:t>
      </w:r>
      <w:r>
        <w:fldChar w:fldCharType="end"/>
      </w:r>
      <w:r>
        <w:t xml:space="preserve"> e </w:t>
      </w:r>
      <w:r>
        <w:fldChar w:fldCharType="begin"/>
      </w:r>
      <w:r>
        <w:instrText>REF _Ref117000019 \r \h</w:instrText>
      </w:r>
      <w:r>
        <w:fldChar w:fldCharType="separate"/>
      </w:r>
      <w:r w:rsidR="001207D3">
        <w:t>3.4</w:t>
      </w:r>
      <w:r>
        <w:fldChar w:fldCharType="end"/>
      </w:r>
      <w:r>
        <w:t xml:space="preserve"> deste edital.</w:t>
      </w:r>
    </w:p>
    <w:p w14:paraId="5AD165DE" w14:textId="77777777" w:rsidR="0020744E" w:rsidRDefault="00000000">
      <w:pPr>
        <w:pStyle w:val="Nivel2"/>
        <w:numPr>
          <w:ilvl w:val="1"/>
          <w:numId w:val="1"/>
        </w:numPr>
        <w:spacing w:before="288" w:after="288" w:line="312" w:lineRule="auto"/>
        <w:ind w:left="0" w:firstLine="567"/>
        <w:rPr>
          <w:b/>
        </w:rPr>
      </w:pPr>
      <w: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3" w:anchor="art29" w:history="1">
        <w:r>
          <w:rPr>
            <w:rStyle w:val="LinkdaInternet"/>
          </w:rPr>
          <w:t>artigo 29 a 35 da IN SEGES nº 73, de 30 de setembro de 2022</w:t>
        </w:r>
      </w:hyperlink>
      <w:r>
        <w:t>.</w:t>
      </w:r>
    </w:p>
    <w:p w14:paraId="2E3DE897" w14:textId="77777777" w:rsidR="0020744E" w:rsidRDefault="00000000">
      <w:pPr>
        <w:pStyle w:val="Nivel2"/>
        <w:numPr>
          <w:ilvl w:val="1"/>
          <w:numId w:val="1"/>
        </w:numPr>
        <w:spacing w:before="288" w:after="288" w:line="312" w:lineRule="auto"/>
        <w:ind w:left="0" w:firstLine="567"/>
        <w:rPr>
          <w:b/>
        </w:rPr>
      </w:pPr>
      <w:r>
        <w:t xml:space="preserve">Será desclassificada a proposta vencedora que: </w:t>
      </w:r>
    </w:p>
    <w:p w14:paraId="1810B4C3" w14:textId="77777777" w:rsidR="0020744E" w:rsidRDefault="00000000" w:rsidP="001F24D6">
      <w:pPr>
        <w:pStyle w:val="Nivel3"/>
        <w:numPr>
          <w:ilvl w:val="2"/>
          <w:numId w:val="1"/>
        </w:numPr>
        <w:spacing w:line="360" w:lineRule="auto"/>
        <w:ind w:left="567" w:firstLine="567"/>
        <w:rPr>
          <w:b/>
        </w:rPr>
      </w:pPr>
      <w:r>
        <w:t>contiver vícios insanáveis;</w:t>
      </w:r>
    </w:p>
    <w:p w14:paraId="53F35064" w14:textId="77777777" w:rsidR="0020744E" w:rsidRDefault="00000000" w:rsidP="001F24D6">
      <w:pPr>
        <w:pStyle w:val="Nivel3"/>
        <w:numPr>
          <w:ilvl w:val="2"/>
          <w:numId w:val="1"/>
        </w:numPr>
        <w:spacing w:line="360" w:lineRule="auto"/>
        <w:ind w:left="567" w:firstLine="567"/>
        <w:rPr>
          <w:b/>
        </w:rPr>
      </w:pPr>
      <w:r>
        <w:t>não obedecer às especificações técnicas contidas no Termo de Referência;</w:t>
      </w:r>
    </w:p>
    <w:p w14:paraId="385FE4F8" w14:textId="77777777" w:rsidR="0020744E" w:rsidRDefault="00000000" w:rsidP="001F24D6">
      <w:pPr>
        <w:pStyle w:val="Nivel3"/>
        <w:numPr>
          <w:ilvl w:val="2"/>
          <w:numId w:val="1"/>
        </w:numPr>
        <w:spacing w:line="360" w:lineRule="auto"/>
        <w:ind w:left="567" w:firstLine="567"/>
        <w:rPr>
          <w:b/>
        </w:rPr>
      </w:pPr>
      <w:r>
        <w:t>apresentar preços inexequíveis ou permanecerem acima do preço máximo definido para a contratação;</w:t>
      </w:r>
    </w:p>
    <w:p w14:paraId="51DFD35D" w14:textId="77777777" w:rsidR="0020744E" w:rsidRDefault="00000000" w:rsidP="001F24D6">
      <w:pPr>
        <w:pStyle w:val="Nivel3"/>
        <w:numPr>
          <w:ilvl w:val="2"/>
          <w:numId w:val="1"/>
        </w:numPr>
        <w:spacing w:line="360" w:lineRule="auto"/>
        <w:ind w:left="567" w:firstLine="567"/>
        <w:rPr>
          <w:b/>
        </w:rPr>
      </w:pPr>
      <w:r>
        <w:t>não tiverem sua exequibilidade demonstrada, quando exigido pela Administração;</w:t>
      </w:r>
    </w:p>
    <w:p w14:paraId="12BC6563" w14:textId="77777777" w:rsidR="0020744E" w:rsidRDefault="00000000" w:rsidP="001F24D6">
      <w:pPr>
        <w:pStyle w:val="Nivel3"/>
        <w:numPr>
          <w:ilvl w:val="2"/>
          <w:numId w:val="1"/>
        </w:numPr>
        <w:spacing w:line="360" w:lineRule="auto"/>
        <w:ind w:left="567" w:firstLine="567"/>
        <w:rPr>
          <w:b/>
        </w:rPr>
      </w:pPr>
      <w:r>
        <w:t>apresentar desconformidade com quaisquer outras exigências deste Edital ou seus anexos, desde que insanável.</w:t>
      </w:r>
    </w:p>
    <w:p w14:paraId="608A4F32" w14:textId="77777777" w:rsidR="0020744E" w:rsidRDefault="00000000">
      <w:pPr>
        <w:pStyle w:val="Nivel2"/>
        <w:numPr>
          <w:ilvl w:val="1"/>
          <w:numId w:val="1"/>
        </w:numPr>
        <w:spacing w:before="288" w:after="288" w:line="312" w:lineRule="auto"/>
        <w:ind w:left="0" w:firstLine="567"/>
        <w:rPr>
          <w:b/>
          <w:bCs/>
        </w:rPr>
      </w:pPr>
      <w:r>
        <w:t>No caso de bens e serviços em geral, é indício de inexequibilidade das propostas valores inferiores a 50% (cinquenta por cento) do valor orçado pela Administração.</w:t>
      </w:r>
    </w:p>
    <w:p w14:paraId="350D0EE6" w14:textId="77777777" w:rsidR="0020744E" w:rsidRDefault="00000000" w:rsidP="00520AAD">
      <w:pPr>
        <w:pStyle w:val="Nivel3"/>
        <w:numPr>
          <w:ilvl w:val="2"/>
          <w:numId w:val="1"/>
        </w:numPr>
        <w:spacing w:before="288" w:after="288" w:line="312" w:lineRule="auto"/>
        <w:ind w:left="567" w:firstLine="567"/>
      </w:pPr>
      <w:r>
        <w:t xml:space="preserve">A inexequibilidade, na hipótese de que trata o </w:t>
      </w:r>
      <w:r>
        <w:rPr>
          <w:b/>
          <w:bCs/>
        </w:rPr>
        <w:t>caput</w:t>
      </w:r>
      <w:r>
        <w:t>, só será considerada após diligência do pregoeiro, que comprove:</w:t>
      </w:r>
    </w:p>
    <w:p w14:paraId="5101704F" w14:textId="77777777" w:rsidR="0020744E" w:rsidRDefault="00000000" w:rsidP="001F24D6">
      <w:pPr>
        <w:pStyle w:val="Nivel4"/>
        <w:numPr>
          <w:ilvl w:val="3"/>
          <w:numId w:val="1"/>
        </w:numPr>
        <w:spacing w:line="312" w:lineRule="auto"/>
        <w:ind w:left="1276" w:firstLine="284"/>
      </w:pPr>
      <w:r>
        <w:t>que o custo do licitante ultrapassa o valor da proposta; e</w:t>
      </w:r>
    </w:p>
    <w:p w14:paraId="3F3E6FF9" w14:textId="77777777" w:rsidR="0020744E" w:rsidRDefault="00000000" w:rsidP="001F24D6">
      <w:pPr>
        <w:pStyle w:val="Nivel4"/>
        <w:numPr>
          <w:ilvl w:val="3"/>
          <w:numId w:val="1"/>
        </w:numPr>
        <w:spacing w:line="312" w:lineRule="auto"/>
        <w:ind w:left="1276" w:firstLine="284"/>
      </w:pPr>
      <w:r>
        <w:t>inexistirem custos de oportunidade capazes de justificar o vulto da oferta.</w:t>
      </w:r>
    </w:p>
    <w:p w14:paraId="337CC192" w14:textId="77777777" w:rsidR="0020744E" w:rsidRPr="004B0EC6" w:rsidRDefault="00000000">
      <w:pPr>
        <w:pStyle w:val="Nivel2"/>
        <w:numPr>
          <w:ilvl w:val="1"/>
          <w:numId w:val="1"/>
        </w:numPr>
        <w:spacing w:before="288" w:after="288" w:line="312" w:lineRule="auto"/>
        <w:ind w:left="0" w:firstLine="567"/>
        <w:rPr>
          <w:b/>
        </w:rPr>
      </w:pPr>
      <w:r w:rsidRPr="004B0EC6">
        <w:t>Se houver indícios de inexequibilidade da proposta de preço, ou em caso da necessidade de esclarecimentos complementares, poderão ser efetuadas diligências, para que a empresa comprove a exequibilidade da proposta.</w:t>
      </w:r>
    </w:p>
    <w:p w14:paraId="541AD1CF" w14:textId="77777777" w:rsidR="0020744E" w:rsidRPr="004B0EC6" w:rsidRDefault="00000000">
      <w:pPr>
        <w:pStyle w:val="Nivel2"/>
        <w:numPr>
          <w:ilvl w:val="1"/>
          <w:numId w:val="1"/>
        </w:numPr>
        <w:spacing w:before="288" w:after="288" w:line="312" w:lineRule="auto"/>
        <w:ind w:left="0" w:firstLine="567"/>
        <w:rPr>
          <w:b/>
        </w:rPr>
      </w:pPr>
      <w:r w:rsidRPr="004B0EC6">
        <w:lastRenderedPageBreak/>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23EFCEE3" w14:textId="77777777" w:rsidR="0020744E" w:rsidRPr="004B0EC6" w:rsidRDefault="00000000" w:rsidP="00520AAD">
      <w:pPr>
        <w:pStyle w:val="Nivel3"/>
        <w:numPr>
          <w:ilvl w:val="2"/>
          <w:numId w:val="1"/>
        </w:numPr>
        <w:spacing w:before="288" w:after="288" w:line="312" w:lineRule="auto"/>
        <w:ind w:left="567" w:firstLine="567"/>
        <w:rPr>
          <w:b/>
          <w:bCs/>
        </w:rPr>
      </w:pPr>
      <w:r w:rsidRPr="004B0EC6">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41E0A864" w14:textId="77777777" w:rsidR="0020744E" w:rsidRPr="004B0EC6" w:rsidRDefault="00000000">
      <w:pPr>
        <w:pStyle w:val="Nivel2"/>
        <w:numPr>
          <w:ilvl w:val="1"/>
          <w:numId w:val="1"/>
        </w:numPr>
        <w:spacing w:before="288" w:after="288" w:line="312" w:lineRule="auto"/>
        <w:ind w:left="0" w:firstLine="567"/>
        <w:rPr>
          <w:b/>
        </w:rPr>
      </w:pPr>
      <w:r w:rsidRPr="004B0EC6">
        <w:t>Erros no preenchimento da planilha não constituem motivo para a desclassificação da proposta. A planilha poderá́ ser ajustada pelo fornecedor, no prazo indicado pelo sistema, desde que não haja majoração do preço.</w:t>
      </w:r>
    </w:p>
    <w:p w14:paraId="62A8DA92" w14:textId="77777777" w:rsidR="0020744E" w:rsidRPr="004B0EC6" w:rsidRDefault="00000000" w:rsidP="001F24D6">
      <w:pPr>
        <w:pStyle w:val="Nivel3"/>
        <w:numPr>
          <w:ilvl w:val="2"/>
          <w:numId w:val="1"/>
        </w:numPr>
        <w:spacing w:line="360" w:lineRule="auto"/>
        <w:ind w:left="567" w:firstLine="567"/>
        <w:rPr>
          <w:b/>
        </w:rPr>
      </w:pPr>
      <w:r w:rsidRPr="004B0EC6">
        <w:t>O ajuste de que trata este dispositivo se limita a sanar erros ou falhas que não alterem a substância das propostas;</w:t>
      </w:r>
    </w:p>
    <w:p w14:paraId="02D5EF81" w14:textId="77777777" w:rsidR="0020744E" w:rsidRPr="004B0EC6" w:rsidRDefault="00000000" w:rsidP="001F24D6">
      <w:pPr>
        <w:pStyle w:val="Nivel3"/>
        <w:numPr>
          <w:ilvl w:val="2"/>
          <w:numId w:val="1"/>
        </w:numPr>
        <w:spacing w:line="360" w:lineRule="auto"/>
        <w:ind w:left="567" w:firstLine="567"/>
        <w:rPr>
          <w:b/>
        </w:rPr>
      </w:pPr>
      <w:r w:rsidRPr="004B0EC6">
        <w:t>Considera-se erro no preenchimento da planilha passível de correção a indicação de recolhimento de impostos e contribuições na forma do Simples Nacional, quando não cabível esse regime.</w:t>
      </w:r>
    </w:p>
    <w:p w14:paraId="491CF574" w14:textId="0031B7CF" w:rsidR="0020744E" w:rsidRDefault="0020744E" w:rsidP="005E02C1">
      <w:pPr>
        <w:pStyle w:val="Nivel3"/>
        <w:spacing w:line="360" w:lineRule="auto"/>
        <w:ind w:left="1134"/>
      </w:pPr>
    </w:p>
    <w:p w14:paraId="77013D20"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32" w:name="_Toc122606109"/>
      <w:r w:rsidRPr="00B146DD">
        <w:rPr>
          <w:highlight w:val="lightGray"/>
          <w:lang w:eastAsia="en-US"/>
        </w:rPr>
        <w:t>DA FASE DE HABILITAÇÃO</w:t>
      </w:r>
      <w:bookmarkEnd w:id="32"/>
    </w:p>
    <w:p w14:paraId="0592FA9A" w14:textId="77777777" w:rsidR="0020744E" w:rsidRDefault="00000000">
      <w:pPr>
        <w:pStyle w:val="Nivel2"/>
        <w:numPr>
          <w:ilvl w:val="1"/>
          <w:numId w:val="1"/>
        </w:numPr>
        <w:spacing w:before="288" w:after="288" w:line="312" w:lineRule="auto"/>
        <w:ind w:left="0" w:firstLine="567"/>
      </w:pPr>
      <w:r>
        <w:t xml:space="preserve">Os documentos previstos no Termo de Referência, necessários e suficientes para demonstrar a capacidade do licitante de realizar o objeto da licitação, serão exigidos para fins de habilitação, nos termos dos </w:t>
      </w:r>
      <w:hyperlink r:id="rId44" w:anchor="art62" w:history="1">
        <w:r>
          <w:rPr>
            <w:rStyle w:val="LinkdaInternet"/>
          </w:rPr>
          <w:t>arts. 62 a 70 da Lei nº 14.133, de 2021</w:t>
        </w:r>
      </w:hyperlink>
      <w:r>
        <w:t>.</w:t>
      </w:r>
    </w:p>
    <w:p w14:paraId="72A490BA" w14:textId="77777777" w:rsidR="0020744E" w:rsidRDefault="00000000" w:rsidP="0041434C">
      <w:pPr>
        <w:pStyle w:val="Nivel3"/>
        <w:numPr>
          <w:ilvl w:val="2"/>
          <w:numId w:val="1"/>
        </w:numPr>
        <w:spacing w:before="288" w:after="288" w:line="312" w:lineRule="auto"/>
        <w:ind w:left="567" w:firstLine="567"/>
        <w:rPr>
          <w:i/>
          <w:iCs/>
        </w:rPr>
      </w:pPr>
      <w:bookmarkStart w:id="33" w:name="_Ref114663777"/>
      <w:r>
        <w:t>A documentação exigida para fins de habilitação jurídica, fiscal, social e trabalhista e econômico-ﬁnanceira, poderá ser substituída pelo registro cadastral no SICAF.</w:t>
      </w:r>
      <w:bookmarkEnd w:id="33"/>
    </w:p>
    <w:p w14:paraId="2E5124E9" w14:textId="77777777" w:rsidR="0020744E" w:rsidRDefault="00000000">
      <w:pPr>
        <w:pStyle w:val="Nivel2"/>
        <w:numPr>
          <w:ilvl w:val="1"/>
          <w:numId w:val="1"/>
        </w:numPr>
        <w:spacing w:before="288" w:after="288" w:line="312" w:lineRule="auto"/>
        <w:ind w:left="0" w:firstLine="567"/>
        <w:rPr>
          <w:i/>
        </w:rPr>
      </w:pPr>
      <w:r>
        <w:t>Quando permitida a participação de empresas estrangeiras que não funcionem no País, as exigências de habilitação serão atendidas mediante documentos equivalentes, inicialmente apresentados em tradução livre.</w:t>
      </w:r>
    </w:p>
    <w:p w14:paraId="7A01C380" w14:textId="77777777" w:rsidR="0020744E" w:rsidRDefault="00000000" w:rsidP="0041434C">
      <w:pPr>
        <w:pStyle w:val="Nivel3"/>
        <w:numPr>
          <w:ilvl w:val="2"/>
          <w:numId w:val="1"/>
        </w:numPr>
        <w:spacing w:before="288" w:after="288" w:line="312" w:lineRule="auto"/>
        <w:ind w:left="567" w:firstLine="567"/>
        <w:rPr>
          <w:i/>
          <w:iCs/>
        </w:rPr>
      </w:pPr>
      <w: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5">
        <w:r>
          <w:rPr>
            <w:rStyle w:val="LinkdaInternet"/>
          </w:rPr>
          <w:t>Decreto nº 8.660, de 29 de janeiro de 2016</w:t>
        </w:r>
      </w:hyperlink>
      <w:r>
        <w:t>, ou de outro que venha a substituí-lo, ou consularizados pelos respectivos consulados ou embaixadas.</w:t>
      </w:r>
    </w:p>
    <w:p w14:paraId="4C195CFD" w14:textId="0030E3AB" w:rsidR="0020744E" w:rsidRPr="00AD79FA" w:rsidRDefault="00000000">
      <w:pPr>
        <w:pStyle w:val="Nivel2"/>
        <w:numPr>
          <w:ilvl w:val="1"/>
          <w:numId w:val="1"/>
        </w:numPr>
        <w:spacing w:before="288" w:after="288" w:line="312" w:lineRule="auto"/>
        <w:ind w:left="0" w:firstLine="567"/>
      </w:pPr>
      <w:r w:rsidRPr="00AD79FA">
        <w:lastRenderedPageBreak/>
        <w:t xml:space="preserve">Os documentos exigidos para fins de habilitação poderão ser apresentados em original, por cópia ou por </w:t>
      </w:r>
      <w:r w:rsidR="002024ED" w:rsidRPr="00AD79FA">
        <w:t>meio eletrônico</w:t>
      </w:r>
      <w:r w:rsidR="00DD568D" w:rsidRPr="00AD79FA">
        <w:t>, certificados ou assinados digitalmente</w:t>
      </w:r>
      <w:r w:rsidR="00AD79FA" w:rsidRPr="00AD79FA">
        <w:rPr>
          <w:iCs/>
          <w:color w:val="FF0000"/>
        </w:rPr>
        <w:t>.</w:t>
      </w:r>
    </w:p>
    <w:p w14:paraId="04113466" w14:textId="77777777" w:rsidR="0020744E" w:rsidRDefault="00000000">
      <w:pPr>
        <w:pStyle w:val="Nivel2"/>
        <w:numPr>
          <w:ilvl w:val="1"/>
          <w:numId w:val="1"/>
        </w:numPr>
        <w:spacing w:before="288" w:after="288" w:line="312" w:lineRule="auto"/>
        <w:ind w:left="0" w:firstLine="567"/>
        <w:rPr>
          <w:i/>
        </w:rPr>
      </w:pPr>
      <w:r>
        <w:t>Os documentos exigidos para fins de habilitação poderão ser substituídos por registro cadastral emitido por órgão ou entidade pública, desde que o registro tenha sido feito em obediência ao disposto na Lei nº 14.133/2021.</w:t>
      </w:r>
    </w:p>
    <w:p w14:paraId="2313E268" w14:textId="77777777" w:rsidR="0020744E" w:rsidRDefault="00000000">
      <w:pPr>
        <w:pStyle w:val="Nivel2"/>
        <w:numPr>
          <w:ilvl w:val="1"/>
          <w:numId w:val="1"/>
        </w:numPr>
        <w:spacing w:before="288" w:after="288" w:line="312" w:lineRule="auto"/>
        <w:ind w:left="0" w:firstLine="567"/>
      </w:pPr>
      <w:r>
        <w:t xml:space="preserve">Será </w:t>
      </w:r>
      <w:r w:rsidRPr="00E3169A">
        <w:t>verificado se o licitante apresentou declaração de</w:t>
      </w:r>
      <w:r>
        <w:t xml:space="preserve"> que atende aos requisitos de habilitação, e o declarante responderá pela veracidade das informações prestadas, na forma da lei (</w:t>
      </w:r>
      <w:hyperlink r:id="rId46" w:anchor="art63" w:history="1">
        <w:r>
          <w:rPr>
            <w:rStyle w:val="LinkdaInternet"/>
          </w:rPr>
          <w:t>art. 63, I, da Lei nº 14.133/2021</w:t>
        </w:r>
      </w:hyperlink>
      <w:r>
        <w:t>).</w:t>
      </w:r>
    </w:p>
    <w:p w14:paraId="4CE16FD8" w14:textId="77777777" w:rsidR="0020744E" w:rsidRDefault="00000000">
      <w:pPr>
        <w:pStyle w:val="Nivel2"/>
        <w:numPr>
          <w:ilvl w:val="1"/>
          <w:numId w:val="1"/>
        </w:numPr>
        <w:spacing w:before="288" w:after="288" w:line="312" w:lineRule="auto"/>
        <w:ind w:left="0" w:firstLine="567"/>
        <w:rPr>
          <w:i/>
        </w:rPr>
      </w:pPr>
      <w: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7F8C96EB" w14:textId="77777777" w:rsidR="0020744E" w:rsidRDefault="00000000">
      <w:pPr>
        <w:pStyle w:val="Nivel2"/>
        <w:numPr>
          <w:ilvl w:val="1"/>
          <w:numId w:val="1"/>
        </w:numPr>
        <w:spacing w:before="288" w:after="288" w:line="312" w:lineRule="auto"/>
        <w:ind w:left="0" w:firstLine="567"/>
        <w:rPr>
          <w:i/>
        </w:rPr>
      </w:pPr>
      <w: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927A348" w14:textId="77777777" w:rsidR="0020744E" w:rsidRDefault="00000000">
      <w:pPr>
        <w:pStyle w:val="Nivel2"/>
        <w:numPr>
          <w:ilvl w:val="1"/>
          <w:numId w:val="1"/>
        </w:numPr>
        <w:spacing w:before="288" w:after="288" w:line="312" w:lineRule="auto"/>
        <w:ind w:left="0" w:firstLine="567"/>
        <w:rPr>
          <w:i/>
        </w:rPr>
      </w:pPr>
      <w:r>
        <w:t>A habilitação será verificada por meio do Sicaf, nos documentos por ele abrangidos.</w:t>
      </w:r>
    </w:p>
    <w:p w14:paraId="40AFC3D8" w14:textId="77777777" w:rsidR="0020744E" w:rsidRDefault="00000000" w:rsidP="0041434C">
      <w:pPr>
        <w:pStyle w:val="Nivel3"/>
        <w:numPr>
          <w:ilvl w:val="2"/>
          <w:numId w:val="1"/>
        </w:numPr>
        <w:spacing w:before="288" w:after="288" w:line="312" w:lineRule="auto"/>
        <w:ind w:left="567" w:firstLine="567"/>
      </w:pPr>
      <w:r>
        <w:t>Somente haverá a necessidade de comprovação do preenchimento de requisitos mediante apresentação dos documentos originais não-digitais quando houver dúvida em relação à integridade do documento digital ou quando a lei expressamente o exigir. (</w:t>
      </w:r>
      <w:hyperlink r:id="rId47" w:anchor="art4" w:history="1">
        <w:r>
          <w:rPr>
            <w:rStyle w:val="LinkdaInternet"/>
          </w:rPr>
          <w:t>IN nº 3/2018, art. 4º, §1º, e art. 6º, §4º</w:t>
        </w:r>
      </w:hyperlink>
      <w:r>
        <w:t>).</w:t>
      </w:r>
    </w:p>
    <w:p w14:paraId="31F90245" w14:textId="77777777" w:rsidR="0020744E" w:rsidRDefault="00000000">
      <w:pPr>
        <w:pStyle w:val="Nivel2"/>
        <w:numPr>
          <w:ilvl w:val="1"/>
          <w:numId w:val="1"/>
        </w:numPr>
        <w:spacing w:before="288" w:after="288" w:line="312" w:lineRule="auto"/>
        <w:ind w:left="0" w:firstLine="567"/>
        <w:rPr>
          <w:color w:val="auto"/>
        </w:rPr>
      </w:pPr>
      <w:r>
        <w:rPr>
          <w:color w:val="auto"/>
        </w:rPr>
        <w:t xml:space="preserve">É de responsabilidade do </w:t>
      </w:r>
      <w:r>
        <w:t>l</w:t>
      </w:r>
      <w:r>
        <w:rPr>
          <w:color w:val="auto"/>
        </w:rPr>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8">
        <w:r>
          <w:rPr>
            <w:rStyle w:val="LinkdaInternet"/>
          </w:rPr>
          <w:t xml:space="preserve">IN nº 3/2018, art. 7º, </w:t>
        </w:r>
        <w:r>
          <w:rPr>
            <w:rStyle w:val="LinkdaInternet"/>
            <w:i/>
            <w:iCs/>
          </w:rPr>
          <w:t>caput</w:t>
        </w:r>
      </w:hyperlink>
      <w:r>
        <w:rPr>
          <w:color w:val="auto"/>
        </w:rPr>
        <w:t>).</w:t>
      </w:r>
    </w:p>
    <w:p w14:paraId="38D8F1E0" w14:textId="77777777" w:rsidR="0020744E" w:rsidRDefault="00000000" w:rsidP="0041434C">
      <w:pPr>
        <w:pStyle w:val="Nivel3"/>
        <w:numPr>
          <w:ilvl w:val="2"/>
          <w:numId w:val="1"/>
        </w:numPr>
        <w:spacing w:before="288" w:after="288" w:line="312" w:lineRule="auto"/>
        <w:ind w:left="567" w:firstLine="567"/>
      </w:pPr>
      <w:r>
        <w:t>A não observância do disposto no item anterior poderá ensejar desclassificação no momento da habilitação. (</w:t>
      </w:r>
      <w:hyperlink r:id="rId49">
        <w:r>
          <w:rPr>
            <w:rStyle w:val="LinkdaInternet"/>
          </w:rPr>
          <w:t>IN nº 3/2018, art. 7º, parágrafo único</w:t>
        </w:r>
      </w:hyperlink>
      <w:r>
        <w:t>).</w:t>
      </w:r>
    </w:p>
    <w:p w14:paraId="75C3EBEC" w14:textId="77777777" w:rsidR="0020744E" w:rsidRDefault="00000000">
      <w:pPr>
        <w:pStyle w:val="Nivel2"/>
        <w:numPr>
          <w:ilvl w:val="1"/>
          <w:numId w:val="1"/>
        </w:numPr>
        <w:spacing w:before="288" w:after="288" w:line="312" w:lineRule="auto"/>
        <w:ind w:left="0" w:firstLine="567"/>
        <w:rPr>
          <w:i/>
          <w:iCs/>
        </w:rPr>
      </w:pPr>
      <w:r>
        <w:t>A verificação pelo pregoeiro, em sítios eletrônicos oficiais de órgãos e entidades emissores de certidões constitui meio legal de prova, para fins de habilitação.</w:t>
      </w:r>
    </w:p>
    <w:p w14:paraId="783EBCDC" w14:textId="77777777" w:rsidR="0020744E" w:rsidRDefault="00000000" w:rsidP="001F24D6">
      <w:pPr>
        <w:pStyle w:val="Nivel3"/>
        <w:numPr>
          <w:ilvl w:val="2"/>
          <w:numId w:val="1"/>
        </w:numPr>
        <w:spacing w:line="360" w:lineRule="auto"/>
        <w:ind w:left="567" w:firstLine="567"/>
      </w:pPr>
      <w:bookmarkStart w:id="34" w:name="_Ref114663151"/>
      <w:r>
        <w:t>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bookmarkEnd w:id="34"/>
    </w:p>
    <w:p w14:paraId="19E03524" w14:textId="77777777" w:rsidR="0020744E" w:rsidRPr="00165F65" w:rsidRDefault="00000000" w:rsidP="001F24D6">
      <w:pPr>
        <w:pStyle w:val="Nivel3"/>
        <w:numPr>
          <w:ilvl w:val="2"/>
          <w:numId w:val="1"/>
        </w:numPr>
        <w:spacing w:line="360" w:lineRule="auto"/>
        <w:ind w:left="567" w:firstLine="567"/>
        <w:rPr>
          <w:i/>
          <w:iCs/>
          <w:color w:val="auto"/>
        </w:rPr>
      </w:pPr>
      <w:r w:rsidRPr="00165F65">
        <w:rPr>
          <w:color w:val="auto"/>
        </w:rPr>
        <w:lastRenderedPageBreak/>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0">
        <w:r w:rsidRPr="00165F65">
          <w:rPr>
            <w:rStyle w:val="LinkdaInternet"/>
          </w:rPr>
          <w:t xml:space="preserve">§ 1º do art. 36 e no § 1º do art. 39 da </w:t>
        </w:r>
        <w:r w:rsidRPr="00165F65">
          <w:rPr>
            <w:rStyle w:val="LinkdaInternet"/>
            <w:i/>
            <w:iCs/>
          </w:rPr>
          <w:t>Instrução Normativa SEGES nº 73, de 30 de setembro de 2022</w:t>
        </w:r>
        <w:r w:rsidRPr="00165F65">
          <w:rPr>
            <w:rStyle w:val="LinkdaInternet"/>
          </w:rPr>
          <w:t>.</w:t>
        </w:r>
      </w:hyperlink>
    </w:p>
    <w:p w14:paraId="49636B3D" w14:textId="77777777" w:rsidR="0020744E" w:rsidRDefault="00000000">
      <w:pPr>
        <w:pStyle w:val="Nivel2"/>
        <w:numPr>
          <w:ilvl w:val="1"/>
          <w:numId w:val="1"/>
        </w:numPr>
        <w:spacing w:before="288" w:after="288" w:line="312" w:lineRule="auto"/>
        <w:ind w:left="0" w:firstLine="567"/>
        <w:rPr>
          <w:i/>
        </w:rPr>
      </w:pPr>
      <w:r>
        <w:t>A verificação no Sicaf ou a exigência dos documentos nele não contidos somente será feita em relação ao licitante vencedor.</w:t>
      </w:r>
    </w:p>
    <w:p w14:paraId="0615CFBE" w14:textId="77777777" w:rsidR="0020744E" w:rsidRDefault="00000000" w:rsidP="001F24D6">
      <w:pPr>
        <w:pStyle w:val="Nivel3"/>
        <w:numPr>
          <w:ilvl w:val="2"/>
          <w:numId w:val="1"/>
        </w:numPr>
        <w:spacing w:line="360" w:lineRule="auto"/>
        <w:ind w:left="567" w:firstLine="567"/>
        <w:rPr>
          <w:i/>
        </w:rPr>
      </w:pPr>
      <w:r>
        <w:t>Os documentos relativos à regularidade fiscal que constem do Termo de Referência somente serão exigidos, em qualquer caso, em momento posterior ao julgamento das propostas, e apenas do licitante mais bem classificado.</w:t>
      </w:r>
    </w:p>
    <w:p w14:paraId="0DCF5191" w14:textId="77777777" w:rsidR="0020744E" w:rsidRDefault="00000000" w:rsidP="001F24D6">
      <w:pPr>
        <w:pStyle w:val="Nivel3"/>
        <w:numPr>
          <w:ilvl w:val="2"/>
          <w:numId w:val="1"/>
        </w:numPr>
        <w:spacing w:line="360" w:lineRule="auto"/>
        <w:ind w:left="567" w:firstLine="567"/>
        <w:rPr>
          <w:i/>
        </w:rPr>
      </w:pPr>
      <w: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578DB39" w14:textId="77777777" w:rsidR="0020744E" w:rsidRDefault="00000000">
      <w:pPr>
        <w:pStyle w:val="Nivel2"/>
        <w:numPr>
          <w:ilvl w:val="1"/>
          <w:numId w:val="1"/>
        </w:numPr>
        <w:spacing w:before="288" w:after="288" w:line="312" w:lineRule="auto"/>
        <w:ind w:left="0" w:firstLine="567"/>
        <w:rPr>
          <w:i/>
        </w:rPr>
      </w:pPr>
      <w:r>
        <w:t>Após a entrega dos documentos para habilitação, não será permitida a substituição ou a apresentação de novos documentos, salvo em sede de diligência, para (</w:t>
      </w:r>
      <w:hyperlink r:id="rId51" w:anchor="art64" w:history="1">
        <w:r>
          <w:rPr>
            <w:rStyle w:val="LinkdaInternet"/>
          </w:rPr>
          <w:t>Lei 14.133/21, art. 64</w:t>
        </w:r>
      </w:hyperlink>
      <w:r>
        <w:t xml:space="preserve">, e </w:t>
      </w:r>
      <w:hyperlink r:id="rId52">
        <w:r>
          <w:rPr>
            <w:rStyle w:val="LinkdaInternet"/>
          </w:rPr>
          <w:t>IN 73/2022, art. 39, §4º</w:t>
        </w:r>
      </w:hyperlink>
      <w:r>
        <w:t>):</w:t>
      </w:r>
    </w:p>
    <w:p w14:paraId="687F18B5" w14:textId="77777777" w:rsidR="0020744E" w:rsidRDefault="00000000" w:rsidP="001F24D6">
      <w:pPr>
        <w:pStyle w:val="Nivel3"/>
        <w:numPr>
          <w:ilvl w:val="2"/>
          <w:numId w:val="1"/>
        </w:numPr>
        <w:spacing w:line="360" w:lineRule="auto"/>
        <w:ind w:left="567" w:firstLine="567"/>
        <w:rPr>
          <w:i/>
          <w:iCs/>
        </w:rPr>
      </w:pPr>
      <w:r>
        <w:t>complementação de informações acerca dos documentos já apresentados pelos licitantes e desde que necessária para apurar fatos existentes à época da abertura do certame; e</w:t>
      </w:r>
    </w:p>
    <w:p w14:paraId="6EE3D362" w14:textId="12B9C1DD" w:rsidR="0020744E" w:rsidRPr="00077745" w:rsidRDefault="00000000" w:rsidP="001F24D6">
      <w:pPr>
        <w:pStyle w:val="Nivel3"/>
        <w:numPr>
          <w:ilvl w:val="2"/>
          <w:numId w:val="1"/>
        </w:numPr>
        <w:spacing w:line="360" w:lineRule="auto"/>
        <w:ind w:left="567" w:firstLine="567"/>
        <w:rPr>
          <w:i/>
          <w:iCs/>
        </w:rPr>
      </w:pPr>
      <w:r>
        <w:t>atualização de documentos cuja validade tenha expirado após a data de recebimento das propostas;</w:t>
      </w:r>
    </w:p>
    <w:p w14:paraId="13D85793" w14:textId="77777777" w:rsidR="00077745" w:rsidRPr="00077745" w:rsidRDefault="00077745" w:rsidP="00077745">
      <w:pPr>
        <w:pStyle w:val="Nivel3"/>
        <w:numPr>
          <w:ilvl w:val="2"/>
          <w:numId w:val="1"/>
        </w:numPr>
        <w:spacing w:line="360" w:lineRule="auto"/>
        <w:ind w:left="567" w:firstLine="567"/>
        <w:rPr>
          <w:rFonts w:eastAsia="Times New Roman"/>
          <w:b/>
          <w:bCs/>
        </w:rPr>
      </w:pPr>
      <w:r w:rsidRPr="00077745">
        <w:rPr>
          <w:rFonts w:eastAsia="Times New Roman"/>
          <w:b/>
          <w:bCs/>
        </w:rPr>
        <w:t>A desclassificação da licitante sem que lhe seja conferida a oportunidade para sanear os seus documentos de habilitação e/ou proposta, resulta em objetivo dissociado do interesse público (Acordão n.º 1211/2021 – Plenário do TCU);</w:t>
      </w:r>
    </w:p>
    <w:p w14:paraId="49A4377C" w14:textId="77777777" w:rsidR="00077745" w:rsidRPr="00077745" w:rsidRDefault="00077745" w:rsidP="00077745">
      <w:pPr>
        <w:pStyle w:val="Nivel3"/>
        <w:numPr>
          <w:ilvl w:val="2"/>
          <w:numId w:val="1"/>
        </w:numPr>
        <w:spacing w:line="360" w:lineRule="auto"/>
        <w:ind w:left="567" w:firstLine="567"/>
        <w:rPr>
          <w:rFonts w:eastAsia="Times New Roman"/>
          <w:b/>
          <w:bCs/>
        </w:rPr>
      </w:pPr>
      <w:r w:rsidRPr="00077745">
        <w:rPr>
          <w:rFonts w:eastAsia="Times New Roman"/>
          <w:b/>
          <w:bCs/>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35314B91" w14:textId="77777777" w:rsidR="0020744E" w:rsidRDefault="00000000">
      <w:pPr>
        <w:pStyle w:val="Nivel2"/>
        <w:numPr>
          <w:ilvl w:val="1"/>
          <w:numId w:val="1"/>
        </w:numPr>
        <w:spacing w:before="288" w:after="288" w:line="312" w:lineRule="auto"/>
        <w:ind w:left="0" w:firstLine="567"/>
        <w:rPr>
          <w:i/>
        </w:rPr>
      </w:pPr>
      <w:bookmarkStart w:id="35" w:name="_Ref114670319"/>
      <w: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5"/>
    </w:p>
    <w:p w14:paraId="3F2CC1FB" w14:textId="28CAB87A" w:rsidR="0020744E" w:rsidRDefault="00000000">
      <w:pPr>
        <w:pStyle w:val="Nivel2"/>
        <w:numPr>
          <w:ilvl w:val="1"/>
          <w:numId w:val="1"/>
        </w:numPr>
        <w:spacing w:before="288" w:after="288" w:line="312" w:lineRule="auto"/>
        <w:ind w:left="0" w:firstLine="567"/>
        <w:rPr>
          <w:i/>
          <w:iCs/>
          <w:color w:val="auto"/>
        </w:rPr>
      </w:pPr>
      <w:bookmarkStart w:id="36" w:name="_Ref114665528"/>
      <w:r>
        <w:lastRenderedPageBreak/>
        <w:t xml:space="preserve">Na hipótese de o licitante não atender às exigências para habilitação, o pregoeiro examinará a proposta subsequente e assim sucessivamente, na ordem </w:t>
      </w:r>
      <w:r>
        <w:rPr>
          <w:color w:val="auto"/>
        </w:rPr>
        <w:t xml:space="preserve">de classificação, até a apuração de uma proposta que atenda ao presente edital, observado o prazo disposto no subitem </w:t>
      </w:r>
      <w:r>
        <w:rPr>
          <w:color w:val="auto"/>
        </w:rPr>
        <w:fldChar w:fldCharType="begin"/>
      </w:r>
      <w:r>
        <w:instrText>REF _Ref114663151 \r \h</w:instrText>
      </w:r>
      <w:r>
        <w:rPr>
          <w:color w:val="auto"/>
        </w:rPr>
      </w:r>
      <w:r>
        <w:fldChar w:fldCharType="separate"/>
      </w:r>
      <w:r w:rsidR="001207D3">
        <w:t>7.10.1</w:t>
      </w:r>
      <w:r>
        <w:fldChar w:fldCharType="end"/>
      </w:r>
      <w:r>
        <w:rPr>
          <w:color w:val="auto"/>
        </w:rPr>
        <w:t>.</w:t>
      </w:r>
      <w:bookmarkEnd w:id="36"/>
    </w:p>
    <w:p w14:paraId="331A9EE3" w14:textId="77777777" w:rsidR="0020744E" w:rsidRDefault="00000000">
      <w:pPr>
        <w:pStyle w:val="Nivel2"/>
        <w:numPr>
          <w:ilvl w:val="1"/>
          <w:numId w:val="1"/>
        </w:numPr>
        <w:spacing w:before="288" w:after="288" w:line="312" w:lineRule="auto"/>
        <w:ind w:left="0" w:firstLine="567"/>
        <w:rPr>
          <w:i/>
        </w:rPr>
      </w:pPr>
      <w:bookmarkStart w:id="37" w:name="_Ref114665515"/>
      <w:r>
        <w:t>Somente serão disponibilizados para acesso público os documentos de habilitação do licitante cuja proposta atenda ao edital de licitação, após concluídos os procedimentos de que trata o subitem anterior</w:t>
      </w:r>
      <w:bookmarkEnd w:id="37"/>
      <w:r>
        <w:t>.</w:t>
      </w:r>
    </w:p>
    <w:p w14:paraId="1F4E491A" w14:textId="77777777" w:rsidR="0020744E" w:rsidRDefault="00000000">
      <w:pPr>
        <w:pStyle w:val="Nivel2"/>
        <w:numPr>
          <w:ilvl w:val="1"/>
          <w:numId w:val="1"/>
        </w:numPr>
        <w:spacing w:before="288" w:after="288" w:line="312" w:lineRule="auto"/>
        <w:ind w:left="0" w:firstLine="567"/>
        <w:rPr>
          <w:i/>
        </w:rPr>
      </w:pPr>
      <w:r>
        <w:t>A comprovação de regularidade fiscal e trabalhista das microempresas e das empresas de pequeno porte somente será exigida para efeito de contratação, e não como condição para participação na licitação (</w:t>
      </w:r>
      <w:hyperlink r:id="rId53" w:anchor="art4" w:history="1">
        <w:r>
          <w:rPr>
            <w:rStyle w:val="LinkdaInternet"/>
          </w:rPr>
          <w:t>art. 4º do Decreto nº 8.538/2015</w:t>
        </w:r>
      </w:hyperlink>
      <w:r>
        <w:t>).</w:t>
      </w:r>
    </w:p>
    <w:p w14:paraId="19B7B8E3" w14:textId="77777777" w:rsidR="00B146DD" w:rsidRPr="00B146DD" w:rsidRDefault="00B146DD" w:rsidP="00B146DD">
      <w:pPr>
        <w:pStyle w:val="Nivel2"/>
        <w:spacing w:before="288" w:after="288" w:line="312" w:lineRule="auto"/>
        <w:ind w:left="567"/>
        <w:rPr>
          <w:i/>
          <w:highlight w:val="lightGray"/>
        </w:rPr>
      </w:pPr>
    </w:p>
    <w:p w14:paraId="40823D1E"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38" w:name="_Toc122606110"/>
      <w:r w:rsidRPr="00B146DD">
        <w:rPr>
          <w:highlight w:val="lightGray"/>
          <w:lang w:eastAsia="en-US"/>
        </w:rPr>
        <w:t>DOS RECURSOS</w:t>
      </w:r>
      <w:bookmarkEnd w:id="38"/>
    </w:p>
    <w:p w14:paraId="5F6F8E19" w14:textId="77777777" w:rsidR="0020744E" w:rsidRDefault="00000000">
      <w:pPr>
        <w:pStyle w:val="Nivel2"/>
        <w:numPr>
          <w:ilvl w:val="1"/>
          <w:numId w:val="1"/>
        </w:numPr>
        <w:spacing w:before="288" w:after="288" w:line="312" w:lineRule="auto"/>
        <w:ind w:left="0" w:firstLine="567"/>
      </w:pPr>
      <w:r>
        <w:t xml:space="preserve">A interposição de recurso referente ao julgamento das propostas, à habilitação ou inabilitação de licitantes, à anulação ou revogação da licitação, observará o disposto no </w:t>
      </w:r>
      <w:hyperlink r:id="rId54" w:anchor="art165" w:history="1">
        <w:r>
          <w:rPr>
            <w:rStyle w:val="LinkdaInternet"/>
          </w:rPr>
          <w:t>art. 165 da Lei nº 14.133, de 2021</w:t>
        </w:r>
      </w:hyperlink>
      <w:r>
        <w:t>.</w:t>
      </w:r>
    </w:p>
    <w:p w14:paraId="55AB4BFE" w14:textId="77777777" w:rsidR="0020744E" w:rsidRDefault="00000000">
      <w:pPr>
        <w:pStyle w:val="Nivel2"/>
        <w:numPr>
          <w:ilvl w:val="1"/>
          <w:numId w:val="1"/>
        </w:numPr>
        <w:spacing w:before="288" w:after="288" w:line="312" w:lineRule="auto"/>
        <w:ind w:left="0" w:firstLine="567"/>
      </w:pPr>
      <w:r>
        <w:t>O prazo recursal é de 3 (três) dias úteis, contados da data de intimação ou de lavratura da ata.</w:t>
      </w:r>
    </w:p>
    <w:p w14:paraId="278F333B" w14:textId="77777777" w:rsidR="0020744E" w:rsidRDefault="00000000">
      <w:pPr>
        <w:pStyle w:val="Nivel2"/>
        <w:numPr>
          <w:ilvl w:val="1"/>
          <w:numId w:val="1"/>
        </w:numPr>
        <w:spacing w:before="288" w:after="288" w:line="312" w:lineRule="auto"/>
        <w:ind w:left="0" w:firstLine="567"/>
      </w:pPr>
      <w:r>
        <w:t>Quando o recurso apresentado impugnar o julgamento das propostas ou o ato de habilitação ou inabilitação do licitante:</w:t>
      </w:r>
    </w:p>
    <w:p w14:paraId="3BAD1DC0" w14:textId="77777777" w:rsidR="0020744E" w:rsidRDefault="00000000" w:rsidP="007D1F1A">
      <w:pPr>
        <w:pStyle w:val="Nivel3"/>
        <w:numPr>
          <w:ilvl w:val="2"/>
          <w:numId w:val="1"/>
        </w:numPr>
        <w:spacing w:line="360" w:lineRule="auto"/>
        <w:ind w:left="567" w:firstLine="567"/>
      </w:pPr>
      <w:r>
        <w:t>a intenção de recorrer deverá ser manifestada imediatamente, sob pena de preclusão;</w:t>
      </w:r>
    </w:p>
    <w:p w14:paraId="7B5B14E1" w14:textId="77777777" w:rsidR="0020744E" w:rsidRDefault="00000000" w:rsidP="007D1F1A">
      <w:pPr>
        <w:pStyle w:val="Nivel3"/>
        <w:numPr>
          <w:ilvl w:val="2"/>
          <w:numId w:val="1"/>
        </w:numPr>
        <w:spacing w:line="360" w:lineRule="auto"/>
        <w:ind w:left="567" w:firstLine="567"/>
        <w:rPr>
          <w:color w:val="000000" w:themeColor="text1"/>
        </w:rPr>
      </w:pPr>
      <w:r>
        <w:rPr>
          <w:color w:val="000000" w:themeColor="text1"/>
        </w:rPr>
        <w:t>o prazo para apresentação das razões recursais será iniciado na data de intimação ou de lavratura da ata de habilitação ou inabilitação;</w:t>
      </w:r>
    </w:p>
    <w:p w14:paraId="703CFC8A" w14:textId="77777777" w:rsidR="0020744E" w:rsidRDefault="00000000" w:rsidP="007D1F1A">
      <w:pPr>
        <w:pStyle w:val="Nivel3"/>
        <w:numPr>
          <w:ilvl w:val="2"/>
          <w:numId w:val="1"/>
        </w:numPr>
        <w:spacing w:line="360" w:lineRule="auto"/>
        <w:ind w:left="567" w:firstLine="567"/>
        <w:rPr>
          <w:color w:val="000000" w:themeColor="text1"/>
        </w:rPr>
      </w:pPr>
      <w:r>
        <w:rPr>
          <w:color w:val="000000" w:themeColor="text1"/>
        </w:rPr>
        <w:t>na hipótese de adoção da inversão de fases prevista no </w:t>
      </w:r>
      <w:hyperlink r:id="rId55" w:anchor="art17§1" w:history="1">
        <w:r>
          <w:rPr>
            <w:rStyle w:val="LinkdaInternet"/>
          </w:rPr>
          <w:t>§ 1º do art. 17 da Lei nº 14.133, de 2021</w:t>
        </w:r>
      </w:hyperlink>
      <w:r>
        <w:rPr>
          <w:color w:val="000000" w:themeColor="text1"/>
        </w:rPr>
        <w:t>, o prazo para apresentação das razões recursais será iniciado na data de intimação da ata de julgamento.</w:t>
      </w:r>
    </w:p>
    <w:p w14:paraId="6EB11D43" w14:textId="77777777" w:rsidR="0020744E" w:rsidRDefault="00000000">
      <w:pPr>
        <w:pStyle w:val="Nivel2"/>
        <w:numPr>
          <w:ilvl w:val="1"/>
          <w:numId w:val="1"/>
        </w:numPr>
        <w:spacing w:before="288" w:after="288" w:line="312" w:lineRule="auto"/>
        <w:ind w:left="0" w:firstLine="567"/>
      </w:pPr>
      <w:r>
        <w:t>Os recursos deverão ser encaminhados em campo próprio do sistema.</w:t>
      </w:r>
    </w:p>
    <w:p w14:paraId="1BBC792C" w14:textId="77777777" w:rsidR="0020744E" w:rsidRDefault="00000000">
      <w:pPr>
        <w:pStyle w:val="Nivel2"/>
        <w:numPr>
          <w:ilvl w:val="1"/>
          <w:numId w:val="1"/>
        </w:numPr>
        <w:spacing w:before="288" w:after="288" w:line="312" w:lineRule="auto"/>
        <w:ind w:left="0" w:firstLine="567"/>
      </w:pPr>
      <w: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28813AC4" w14:textId="77777777" w:rsidR="0020744E" w:rsidRDefault="00000000">
      <w:pPr>
        <w:pStyle w:val="Nivel2"/>
        <w:numPr>
          <w:ilvl w:val="1"/>
          <w:numId w:val="1"/>
        </w:numPr>
        <w:spacing w:before="288" w:after="288" w:line="312" w:lineRule="auto"/>
        <w:ind w:left="0" w:firstLine="567"/>
      </w:pPr>
      <w:r>
        <w:t xml:space="preserve">Os recursos interpostos fora do prazo não serão conhecidos. </w:t>
      </w:r>
    </w:p>
    <w:p w14:paraId="00B84A5F" w14:textId="77777777" w:rsidR="0020744E" w:rsidRDefault="00000000">
      <w:pPr>
        <w:pStyle w:val="Nivel2"/>
        <w:numPr>
          <w:ilvl w:val="1"/>
          <w:numId w:val="1"/>
        </w:numPr>
        <w:spacing w:before="288" w:after="288" w:line="312" w:lineRule="auto"/>
        <w:ind w:left="0" w:firstLine="567"/>
      </w:pPr>
      <w:r>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909D7D5" w14:textId="77777777" w:rsidR="0020744E" w:rsidRDefault="00000000">
      <w:pPr>
        <w:pStyle w:val="Nivel2"/>
        <w:numPr>
          <w:ilvl w:val="1"/>
          <w:numId w:val="1"/>
        </w:numPr>
        <w:spacing w:before="288" w:after="288" w:line="312" w:lineRule="auto"/>
        <w:ind w:left="0" w:firstLine="567"/>
      </w:pPr>
      <w:r>
        <w:t xml:space="preserve">O recurso e o pedido de reconsideração terão efeito suspensivo do ato ou da decisão recorrida até que sobrevenha decisão final da autoridade competente. </w:t>
      </w:r>
    </w:p>
    <w:p w14:paraId="49A9DE7F" w14:textId="77777777" w:rsidR="0020744E" w:rsidRDefault="00000000">
      <w:pPr>
        <w:pStyle w:val="Nivel2"/>
        <w:numPr>
          <w:ilvl w:val="1"/>
          <w:numId w:val="1"/>
        </w:numPr>
        <w:spacing w:before="288" w:after="288" w:line="312" w:lineRule="auto"/>
        <w:ind w:left="0" w:firstLine="567"/>
      </w:pPr>
      <w:r>
        <w:t xml:space="preserve">O acolhimento do recurso invalida tão somente os atos insuscetíveis de aproveitamento. </w:t>
      </w:r>
    </w:p>
    <w:p w14:paraId="14C98475" w14:textId="18EC961A" w:rsidR="0020744E" w:rsidRDefault="00000000">
      <w:pPr>
        <w:pStyle w:val="Nivel2"/>
        <w:numPr>
          <w:ilvl w:val="1"/>
          <w:numId w:val="1"/>
        </w:numPr>
        <w:spacing w:before="288" w:after="288" w:line="312" w:lineRule="auto"/>
        <w:ind w:left="0" w:firstLine="567"/>
      </w:pPr>
      <w:r>
        <w:t>Os autos do processo permanecerão com vista franqueada aos interessados</w:t>
      </w:r>
      <w:r w:rsidR="00FD220A">
        <w:t xml:space="preserve">, </w:t>
      </w:r>
      <w:r w:rsidR="00FD220A" w:rsidRPr="00FD220A">
        <w:t>por meio do clique no nº do processo, constante também do endereço eletrônico &lt;</w:t>
      </w:r>
      <w:hyperlink r:id="rId56">
        <w:r w:rsidR="00FD220A" w:rsidRPr="00FD220A">
          <w:t xml:space="preserve"> </w:t>
        </w:r>
      </w:hyperlink>
      <w:hyperlink r:id="rId57">
        <w:r w:rsidR="00FD220A" w:rsidRPr="00FD220A">
          <w:t>www.uff.br/licitacoes</w:t>
        </w:r>
      </w:hyperlink>
      <w:r w:rsidR="00FD220A">
        <w:t>&gt;.</w:t>
      </w:r>
    </w:p>
    <w:p w14:paraId="47472DED" w14:textId="77777777" w:rsidR="00B146DD" w:rsidRDefault="00B146DD" w:rsidP="00B146DD">
      <w:pPr>
        <w:pStyle w:val="Nivel2"/>
        <w:spacing w:before="288" w:after="288" w:line="312" w:lineRule="auto"/>
        <w:ind w:left="567"/>
      </w:pPr>
    </w:p>
    <w:p w14:paraId="11EB3993"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r w:rsidRPr="00B146DD">
        <w:rPr>
          <w:highlight w:val="lightGray"/>
          <w:lang w:eastAsia="en-US"/>
        </w:rPr>
        <w:t>DAS INFRAÇÕES ADMINISTRATIVAS E SANÇÕES</w:t>
      </w:r>
      <w:bookmarkStart w:id="39" w:name="_Toc122606111"/>
      <w:bookmarkEnd w:id="39"/>
    </w:p>
    <w:p w14:paraId="080C714E" w14:textId="77777777" w:rsidR="0020744E" w:rsidRDefault="00000000">
      <w:pPr>
        <w:pStyle w:val="Nivel2"/>
        <w:numPr>
          <w:ilvl w:val="1"/>
          <w:numId w:val="1"/>
        </w:numPr>
        <w:spacing w:before="288" w:after="288" w:line="312" w:lineRule="auto"/>
        <w:ind w:left="0" w:firstLine="567"/>
      </w:pPr>
      <w:r>
        <w:t xml:space="preserve">Comete infração administrativa, nos termos da lei, o licitante que, com dolo ou culpa: </w:t>
      </w:r>
    </w:p>
    <w:p w14:paraId="606379F4" w14:textId="77777777" w:rsidR="0020744E" w:rsidRDefault="00000000" w:rsidP="007D1F1A">
      <w:pPr>
        <w:pStyle w:val="Nivel3"/>
        <w:numPr>
          <w:ilvl w:val="2"/>
          <w:numId w:val="1"/>
        </w:numPr>
        <w:spacing w:line="360" w:lineRule="auto"/>
        <w:ind w:left="567" w:firstLine="567"/>
      </w:pPr>
      <w:bookmarkStart w:id="40" w:name="_Ref114668085"/>
      <w:r>
        <w:t>deixar de entregar a documentação exigida para o certame ou não entregar qualquer documento que tenha sido solicitado pelo/a pregoeiro/a durante o certame;</w:t>
      </w:r>
      <w:bookmarkEnd w:id="40"/>
    </w:p>
    <w:p w14:paraId="634A5D74" w14:textId="77777777" w:rsidR="0020744E" w:rsidRDefault="00000000" w:rsidP="007D1F1A">
      <w:pPr>
        <w:pStyle w:val="Nivel3"/>
        <w:numPr>
          <w:ilvl w:val="2"/>
          <w:numId w:val="1"/>
        </w:numPr>
        <w:spacing w:line="360" w:lineRule="auto"/>
        <w:ind w:left="567" w:firstLine="567"/>
      </w:pPr>
      <w:bookmarkStart w:id="41" w:name="_Ref114668108"/>
      <w:r>
        <w:t>Salvo em decorrência de fato superveniente devidamente justificado, não mantiver a proposta em especial quando:</w:t>
      </w:r>
      <w:bookmarkEnd w:id="41"/>
    </w:p>
    <w:p w14:paraId="36F026D9" w14:textId="77777777" w:rsidR="0020744E" w:rsidRDefault="00000000" w:rsidP="007D1F1A">
      <w:pPr>
        <w:pStyle w:val="Nivel4"/>
        <w:numPr>
          <w:ilvl w:val="3"/>
          <w:numId w:val="1"/>
        </w:numPr>
        <w:spacing w:line="312" w:lineRule="auto"/>
        <w:ind w:left="1276" w:firstLine="284"/>
      </w:pPr>
      <w:r>
        <w:t xml:space="preserve">não enviar a proposta adequada ao último lance ofertado ou após a negociação; </w:t>
      </w:r>
    </w:p>
    <w:p w14:paraId="360F2867" w14:textId="77777777" w:rsidR="0020744E" w:rsidRDefault="00000000" w:rsidP="007D1F1A">
      <w:pPr>
        <w:pStyle w:val="Nivel4"/>
        <w:numPr>
          <w:ilvl w:val="3"/>
          <w:numId w:val="1"/>
        </w:numPr>
        <w:spacing w:line="312" w:lineRule="auto"/>
        <w:ind w:left="1276" w:firstLine="284"/>
      </w:pPr>
      <w:r>
        <w:t xml:space="preserve">recusar-se a enviar o detalhamento da proposta quando exigível; </w:t>
      </w:r>
    </w:p>
    <w:p w14:paraId="7E8DBB86" w14:textId="77777777" w:rsidR="0020744E" w:rsidRDefault="00000000" w:rsidP="007D1F1A">
      <w:pPr>
        <w:pStyle w:val="Nivel4"/>
        <w:numPr>
          <w:ilvl w:val="3"/>
          <w:numId w:val="1"/>
        </w:numPr>
        <w:spacing w:line="312" w:lineRule="auto"/>
        <w:ind w:left="1276" w:firstLine="284"/>
      </w:pPr>
      <w:r>
        <w:t xml:space="preserve">pedir para ser desclassificado quando encerrada a etapa competitiva; ou </w:t>
      </w:r>
    </w:p>
    <w:p w14:paraId="1E600828" w14:textId="77777777" w:rsidR="0020744E" w:rsidRDefault="00000000" w:rsidP="007D1F1A">
      <w:pPr>
        <w:pStyle w:val="Nivel4"/>
        <w:numPr>
          <w:ilvl w:val="3"/>
          <w:numId w:val="1"/>
        </w:numPr>
        <w:spacing w:line="312" w:lineRule="auto"/>
        <w:ind w:left="1276" w:firstLine="284"/>
      </w:pPr>
      <w:r>
        <w:t>deixar de apresentar amostra;</w:t>
      </w:r>
    </w:p>
    <w:p w14:paraId="65259F66" w14:textId="77777777" w:rsidR="0020744E" w:rsidRDefault="00000000" w:rsidP="007D1F1A">
      <w:pPr>
        <w:pStyle w:val="Nivel4"/>
        <w:numPr>
          <w:ilvl w:val="3"/>
          <w:numId w:val="1"/>
        </w:numPr>
        <w:spacing w:line="312" w:lineRule="auto"/>
        <w:ind w:left="1276" w:firstLine="284"/>
      </w:pPr>
      <w:r>
        <w:t xml:space="preserve">apresentar proposta ou amostra em desacordo com as especificações do edital; </w:t>
      </w:r>
    </w:p>
    <w:p w14:paraId="6F610716" w14:textId="77777777" w:rsidR="0020744E" w:rsidRDefault="00000000" w:rsidP="0041434C">
      <w:pPr>
        <w:pStyle w:val="Nivel3"/>
        <w:numPr>
          <w:ilvl w:val="2"/>
          <w:numId w:val="1"/>
        </w:numPr>
        <w:spacing w:before="288" w:after="288" w:line="312" w:lineRule="auto"/>
        <w:ind w:left="567" w:firstLine="567"/>
      </w:pPr>
      <w:bookmarkStart w:id="42" w:name="_Ref114668139"/>
      <w:r>
        <w:t>não celebrar o contrato ou não entregar a documentação exigida para a contratação, quando convocado dentro do prazo de validade de sua proposta;</w:t>
      </w:r>
      <w:bookmarkEnd w:id="42"/>
    </w:p>
    <w:p w14:paraId="7859BA92" w14:textId="77777777" w:rsidR="0020744E" w:rsidRDefault="00000000" w:rsidP="00B23644">
      <w:pPr>
        <w:pStyle w:val="Nivel4"/>
        <w:numPr>
          <w:ilvl w:val="3"/>
          <w:numId w:val="1"/>
        </w:numPr>
        <w:spacing w:before="288" w:after="288" w:line="312" w:lineRule="auto"/>
        <w:ind w:left="1276" w:firstLine="284"/>
      </w:pPr>
      <w:r>
        <w:t>recusar-se, sem justificativa, a assinar o contrato ou a ata de registro de preço, ou a aceitar ou retirar o instrumento equivalente no prazo estabelecido pela Administração;</w:t>
      </w:r>
    </w:p>
    <w:p w14:paraId="25575C51" w14:textId="77777777" w:rsidR="0020744E" w:rsidRDefault="00000000" w:rsidP="007D1F1A">
      <w:pPr>
        <w:pStyle w:val="Nivel3"/>
        <w:numPr>
          <w:ilvl w:val="2"/>
          <w:numId w:val="1"/>
        </w:numPr>
        <w:spacing w:line="360" w:lineRule="auto"/>
        <w:ind w:left="567" w:firstLine="567"/>
      </w:pPr>
      <w:bookmarkStart w:id="43" w:name="_Ref114668249"/>
      <w:r>
        <w:t>apresentar declaração ou documentação falsa exigida para o certame ou prestar declaração falsa durante a licitação</w:t>
      </w:r>
      <w:bookmarkEnd w:id="43"/>
    </w:p>
    <w:p w14:paraId="237D4AD9" w14:textId="77777777" w:rsidR="0020744E" w:rsidRDefault="00000000" w:rsidP="007D1F1A">
      <w:pPr>
        <w:pStyle w:val="Nivel3"/>
        <w:numPr>
          <w:ilvl w:val="2"/>
          <w:numId w:val="1"/>
        </w:numPr>
        <w:spacing w:line="360" w:lineRule="auto"/>
        <w:ind w:left="567" w:firstLine="567"/>
      </w:pPr>
      <w:bookmarkStart w:id="44" w:name="_Ref114668245"/>
      <w:r>
        <w:t>fraudar a licitação</w:t>
      </w:r>
      <w:bookmarkEnd w:id="44"/>
    </w:p>
    <w:p w14:paraId="18AD1BE2" w14:textId="77777777" w:rsidR="0020744E" w:rsidRDefault="00000000" w:rsidP="007D1F1A">
      <w:pPr>
        <w:pStyle w:val="Nivel3"/>
        <w:numPr>
          <w:ilvl w:val="2"/>
          <w:numId w:val="1"/>
        </w:numPr>
        <w:spacing w:line="360" w:lineRule="auto"/>
        <w:ind w:left="567" w:firstLine="567"/>
      </w:pPr>
      <w:bookmarkStart w:id="45" w:name="_Ref114668247"/>
      <w:r>
        <w:lastRenderedPageBreak/>
        <w:t>comportar-se de modo inidôneo ou cometer fraude de qualquer natureza, em especial quando:</w:t>
      </w:r>
      <w:bookmarkEnd w:id="45"/>
    </w:p>
    <w:p w14:paraId="441377A8" w14:textId="77777777" w:rsidR="0020744E" w:rsidRDefault="00000000" w:rsidP="007D1F1A">
      <w:pPr>
        <w:pStyle w:val="Nivel4"/>
        <w:numPr>
          <w:ilvl w:val="3"/>
          <w:numId w:val="1"/>
        </w:numPr>
        <w:spacing w:line="312" w:lineRule="auto"/>
        <w:ind w:left="1276" w:firstLine="284"/>
      </w:pPr>
      <w:r>
        <w:t xml:space="preserve">agir em conluio ou em desconformidade com a lei; </w:t>
      </w:r>
    </w:p>
    <w:p w14:paraId="39E2379B" w14:textId="77777777" w:rsidR="0020744E" w:rsidRDefault="00000000" w:rsidP="007D1F1A">
      <w:pPr>
        <w:pStyle w:val="Nivel4"/>
        <w:numPr>
          <w:ilvl w:val="3"/>
          <w:numId w:val="1"/>
        </w:numPr>
        <w:spacing w:line="312" w:lineRule="auto"/>
        <w:ind w:left="1276" w:firstLine="284"/>
      </w:pPr>
      <w:r>
        <w:t xml:space="preserve">induzir deliberadamente a erro no julgamento; </w:t>
      </w:r>
    </w:p>
    <w:p w14:paraId="367C0B67" w14:textId="77777777" w:rsidR="0020744E" w:rsidRDefault="00000000" w:rsidP="007D1F1A">
      <w:pPr>
        <w:pStyle w:val="Nivel4"/>
        <w:numPr>
          <w:ilvl w:val="3"/>
          <w:numId w:val="1"/>
        </w:numPr>
        <w:spacing w:line="312" w:lineRule="auto"/>
        <w:ind w:left="1276" w:firstLine="284"/>
      </w:pPr>
      <w:r>
        <w:t xml:space="preserve">apresentar amostra falsificada ou deteriorada; </w:t>
      </w:r>
    </w:p>
    <w:p w14:paraId="4FCE3CF1" w14:textId="77777777" w:rsidR="0020744E" w:rsidRDefault="00000000" w:rsidP="007D1F1A">
      <w:pPr>
        <w:pStyle w:val="Nivel3"/>
        <w:numPr>
          <w:ilvl w:val="2"/>
          <w:numId w:val="1"/>
        </w:numPr>
        <w:spacing w:line="360" w:lineRule="auto"/>
        <w:ind w:left="567" w:firstLine="567"/>
      </w:pPr>
      <w:bookmarkStart w:id="46" w:name="_Ref114668251"/>
      <w:r>
        <w:t>praticar atos ilícitos com vistas a frustrar os objetivos da licitação</w:t>
      </w:r>
      <w:bookmarkEnd w:id="46"/>
    </w:p>
    <w:p w14:paraId="3604D12D" w14:textId="77777777" w:rsidR="0020744E" w:rsidRDefault="00000000" w:rsidP="007D1F1A">
      <w:pPr>
        <w:pStyle w:val="Nivel3"/>
        <w:numPr>
          <w:ilvl w:val="2"/>
          <w:numId w:val="1"/>
        </w:numPr>
        <w:spacing w:line="360" w:lineRule="auto"/>
        <w:ind w:left="567" w:firstLine="567"/>
      </w:pPr>
      <w:bookmarkStart w:id="47" w:name="_Ref114668252"/>
      <w:r>
        <w:t xml:space="preserve">praticar ato lesivo previsto no </w:t>
      </w:r>
      <w:hyperlink r:id="rId58" w:anchor="art5" w:history="1">
        <w:r>
          <w:rPr>
            <w:rStyle w:val="LinkdaInternet"/>
          </w:rPr>
          <w:t>art. 5º da Lei n.º 12.846, de 2013</w:t>
        </w:r>
      </w:hyperlink>
      <w:r>
        <w:t>.</w:t>
      </w:r>
      <w:bookmarkStart w:id="48" w:name="_Hlk114652595"/>
      <w:bookmarkEnd w:id="47"/>
      <w:bookmarkEnd w:id="48"/>
    </w:p>
    <w:p w14:paraId="71D98D34" w14:textId="77777777" w:rsidR="0020744E" w:rsidRDefault="00000000">
      <w:pPr>
        <w:pStyle w:val="Nivel2"/>
        <w:numPr>
          <w:ilvl w:val="1"/>
          <w:numId w:val="1"/>
        </w:numPr>
        <w:spacing w:before="288" w:after="288" w:line="312" w:lineRule="auto"/>
        <w:ind w:left="0" w:firstLine="567"/>
      </w:pPr>
      <w:r>
        <w:t xml:space="preserve">Com fulcro na </w:t>
      </w:r>
      <w:hyperlink r:id="rId59">
        <w:r>
          <w:rPr>
            <w:rStyle w:val="LinkdaInternet"/>
          </w:rPr>
          <w:t>Lei nº 14.133, de 2021</w:t>
        </w:r>
      </w:hyperlink>
      <w:r>
        <w:t xml:space="preserve">, a Administração poderá, garantida a prévia defesa, aplicar aos licitantes e/ou adjudicatários as seguintes sanções, sem prejuízo das responsabilidades civil e criminal: </w:t>
      </w:r>
    </w:p>
    <w:p w14:paraId="420AE646" w14:textId="77777777" w:rsidR="0020744E" w:rsidRDefault="00000000" w:rsidP="007D1F1A">
      <w:pPr>
        <w:pStyle w:val="Nivel3"/>
        <w:numPr>
          <w:ilvl w:val="2"/>
          <w:numId w:val="1"/>
        </w:numPr>
        <w:spacing w:line="360" w:lineRule="auto"/>
        <w:ind w:left="567" w:firstLine="567"/>
      </w:pPr>
      <w:r>
        <w:t xml:space="preserve">advertência; </w:t>
      </w:r>
    </w:p>
    <w:p w14:paraId="3730D1F0" w14:textId="77777777" w:rsidR="0020744E" w:rsidRDefault="00000000" w:rsidP="007D1F1A">
      <w:pPr>
        <w:pStyle w:val="Nivel3"/>
        <w:numPr>
          <w:ilvl w:val="2"/>
          <w:numId w:val="1"/>
        </w:numPr>
        <w:spacing w:line="360" w:lineRule="auto"/>
        <w:ind w:left="567" w:firstLine="567"/>
      </w:pPr>
      <w:r>
        <w:t>multa;</w:t>
      </w:r>
    </w:p>
    <w:p w14:paraId="66F2BB1A" w14:textId="77777777" w:rsidR="0020744E" w:rsidRDefault="00000000" w:rsidP="007D1F1A">
      <w:pPr>
        <w:pStyle w:val="Nivel3"/>
        <w:numPr>
          <w:ilvl w:val="2"/>
          <w:numId w:val="1"/>
        </w:numPr>
        <w:spacing w:line="360" w:lineRule="auto"/>
        <w:ind w:left="567" w:firstLine="567"/>
      </w:pPr>
      <w:r>
        <w:t>impedimento de licitar e contratar e</w:t>
      </w:r>
    </w:p>
    <w:p w14:paraId="0900C943" w14:textId="77777777" w:rsidR="0020744E" w:rsidRDefault="00000000" w:rsidP="007D1F1A">
      <w:pPr>
        <w:pStyle w:val="Nivel3"/>
        <w:numPr>
          <w:ilvl w:val="2"/>
          <w:numId w:val="1"/>
        </w:numPr>
        <w:spacing w:line="360" w:lineRule="auto"/>
        <w:ind w:left="567" w:firstLine="567"/>
      </w:pPr>
      <w:r>
        <w:t>declaração de inidoneidade para licitar ou contratar, enquanto perdurarem os motivos determinantes da punição ou até que seja promovida sua reabilitação perante a própria autoridade que aplicou a penalidade.</w:t>
      </w:r>
    </w:p>
    <w:p w14:paraId="7E35C9A1" w14:textId="77777777" w:rsidR="0020744E" w:rsidRDefault="00000000">
      <w:pPr>
        <w:pStyle w:val="Nivel2"/>
        <w:numPr>
          <w:ilvl w:val="1"/>
          <w:numId w:val="1"/>
        </w:numPr>
        <w:spacing w:before="288" w:after="288" w:line="312" w:lineRule="auto"/>
        <w:ind w:left="0" w:firstLine="567"/>
      </w:pPr>
      <w:r>
        <w:t>Na aplicação das sanções serão considerados:</w:t>
      </w:r>
    </w:p>
    <w:p w14:paraId="708531D4" w14:textId="77777777" w:rsidR="0020744E" w:rsidRDefault="00000000" w:rsidP="00B146DD">
      <w:pPr>
        <w:pStyle w:val="Nivel3"/>
        <w:numPr>
          <w:ilvl w:val="2"/>
          <w:numId w:val="1"/>
        </w:numPr>
        <w:spacing w:line="360" w:lineRule="auto"/>
        <w:ind w:left="567" w:firstLine="567"/>
      </w:pPr>
      <w:r>
        <w:t>a natureza e a gravidade da infração cometida.</w:t>
      </w:r>
    </w:p>
    <w:p w14:paraId="40D57419" w14:textId="77777777" w:rsidR="0020744E" w:rsidRDefault="00000000" w:rsidP="00B146DD">
      <w:pPr>
        <w:pStyle w:val="Nivel3"/>
        <w:numPr>
          <w:ilvl w:val="2"/>
          <w:numId w:val="1"/>
        </w:numPr>
        <w:spacing w:line="360" w:lineRule="auto"/>
        <w:ind w:left="567" w:firstLine="567"/>
      </w:pPr>
      <w:r>
        <w:t>as peculiaridades do caso concreto</w:t>
      </w:r>
    </w:p>
    <w:p w14:paraId="57D3B414" w14:textId="77777777" w:rsidR="0020744E" w:rsidRDefault="00000000" w:rsidP="00B146DD">
      <w:pPr>
        <w:pStyle w:val="Nivel3"/>
        <w:numPr>
          <w:ilvl w:val="2"/>
          <w:numId w:val="1"/>
        </w:numPr>
        <w:spacing w:line="360" w:lineRule="auto"/>
        <w:ind w:left="567" w:firstLine="567"/>
      </w:pPr>
      <w:r>
        <w:t>as circunstâncias agravantes ou atenuantes</w:t>
      </w:r>
    </w:p>
    <w:p w14:paraId="6FB04AAA" w14:textId="77777777" w:rsidR="0020744E" w:rsidRDefault="00000000" w:rsidP="00B146DD">
      <w:pPr>
        <w:pStyle w:val="Nivel3"/>
        <w:numPr>
          <w:ilvl w:val="2"/>
          <w:numId w:val="1"/>
        </w:numPr>
        <w:spacing w:line="360" w:lineRule="auto"/>
        <w:ind w:left="567" w:firstLine="567"/>
      </w:pPr>
      <w:r>
        <w:t>os danos que dela provierem para a Administração Pública</w:t>
      </w:r>
    </w:p>
    <w:p w14:paraId="592D4F12" w14:textId="77777777" w:rsidR="0020744E" w:rsidRDefault="00000000" w:rsidP="00B146DD">
      <w:pPr>
        <w:pStyle w:val="Nivel3"/>
        <w:numPr>
          <w:ilvl w:val="2"/>
          <w:numId w:val="1"/>
        </w:numPr>
        <w:spacing w:line="360" w:lineRule="auto"/>
        <w:ind w:left="567" w:firstLine="567"/>
      </w:pPr>
      <w:r>
        <w:t>a implantação ou o aperfeiçoamento de programa de integridade, conforme normas e orientações dos órgãos de controle.</w:t>
      </w:r>
    </w:p>
    <w:p w14:paraId="3A3F545C" w14:textId="725613D5" w:rsidR="0020744E" w:rsidRPr="007F68BB" w:rsidRDefault="00000000">
      <w:pPr>
        <w:pStyle w:val="Nivel2"/>
        <w:numPr>
          <w:ilvl w:val="1"/>
          <w:numId w:val="1"/>
        </w:numPr>
        <w:spacing w:before="288" w:after="288" w:line="312" w:lineRule="auto"/>
        <w:ind w:left="0" w:firstLine="567"/>
        <w:rPr>
          <w:color w:val="auto"/>
        </w:rPr>
      </w:pPr>
      <w:r>
        <w:t xml:space="preserve">A multa será recolhida em percentual de 0,5% </w:t>
      </w:r>
      <w:r w:rsidR="007F68BB">
        <w:t>(meio por cento)</w:t>
      </w:r>
      <w:r>
        <w:t xml:space="preserve"> incidente sobre o valor do contrato licitado, recolhida no prazo máximo </w:t>
      </w:r>
      <w:r w:rsidRPr="007F68BB">
        <w:rPr>
          <w:color w:val="auto"/>
        </w:rPr>
        <w:t xml:space="preserve">de </w:t>
      </w:r>
      <w:r w:rsidR="007F68BB" w:rsidRPr="007F68BB">
        <w:rPr>
          <w:b/>
          <w:bCs/>
          <w:color w:val="auto"/>
        </w:rPr>
        <w:t xml:space="preserve">30 </w:t>
      </w:r>
      <w:r w:rsidRPr="007F68BB">
        <w:rPr>
          <w:b/>
          <w:bCs/>
          <w:color w:val="auto"/>
        </w:rPr>
        <w:t>(</w:t>
      </w:r>
      <w:r w:rsidR="007F68BB" w:rsidRPr="007F68BB">
        <w:rPr>
          <w:b/>
          <w:bCs/>
          <w:color w:val="auto"/>
        </w:rPr>
        <w:t>trinta</w:t>
      </w:r>
      <w:r w:rsidRPr="007F68BB">
        <w:rPr>
          <w:b/>
          <w:bCs/>
          <w:color w:val="auto"/>
        </w:rPr>
        <w:t>) dias</w:t>
      </w:r>
      <w:r w:rsidRPr="007F68BB">
        <w:rPr>
          <w:color w:val="auto"/>
        </w:rPr>
        <w:t xml:space="preserve"> </w:t>
      </w:r>
      <w:r>
        <w:t xml:space="preserve">úteis, a contar da </w:t>
      </w:r>
      <w:r w:rsidRPr="007F68BB">
        <w:rPr>
          <w:color w:val="auto"/>
        </w:rPr>
        <w:t xml:space="preserve">comunicação oficial. </w:t>
      </w:r>
    </w:p>
    <w:p w14:paraId="2A9419B3" w14:textId="09A0BF09" w:rsidR="0020744E" w:rsidRDefault="00000000" w:rsidP="00B146DD">
      <w:pPr>
        <w:pStyle w:val="Nivel3"/>
        <w:numPr>
          <w:ilvl w:val="2"/>
          <w:numId w:val="1"/>
        </w:numPr>
        <w:spacing w:line="360" w:lineRule="auto"/>
        <w:ind w:left="567" w:firstLine="567"/>
        <w:rPr>
          <w:color w:val="auto"/>
        </w:rPr>
      </w:pPr>
      <w:r w:rsidRPr="007F68BB">
        <w:rPr>
          <w:color w:val="auto"/>
        </w:rPr>
        <w:t xml:space="preserve">Para as infrações previstas nos itens </w:t>
      </w:r>
      <w:r w:rsidRPr="007F68BB">
        <w:rPr>
          <w:color w:val="auto"/>
        </w:rPr>
        <w:fldChar w:fldCharType="begin"/>
      </w:r>
      <w:r w:rsidRPr="007F68BB">
        <w:rPr>
          <w:color w:val="auto"/>
        </w:rPr>
        <w:instrText>REF _Ref114668085 \r \h</w:instrText>
      </w:r>
      <w:r w:rsidRPr="007F68BB">
        <w:rPr>
          <w:color w:val="auto"/>
        </w:rPr>
      </w:r>
      <w:r w:rsidRPr="007F68BB">
        <w:rPr>
          <w:color w:val="auto"/>
        </w:rPr>
        <w:fldChar w:fldCharType="separate"/>
      </w:r>
      <w:r w:rsidR="001207D3">
        <w:rPr>
          <w:color w:val="auto"/>
        </w:rPr>
        <w:t>9.1.1</w:t>
      </w:r>
      <w:r w:rsidRPr="007F68BB">
        <w:rPr>
          <w:color w:val="auto"/>
        </w:rPr>
        <w:fldChar w:fldCharType="end"/>
      </w:r>
      <w:r w:rsidRPr="007F68BB">
        <w:rPr>
          <w:color w:val="auto"/>
        </w:rPr>
        <w:t xml:space="preserve">, </w:t>
      </w:r>
      <w:r w:rsidRPr="007F68BB">
        <w:rPr>
          <w:color w:val="auto"/>
        </w:rPr>
        <w:fldChar w:fldCharType="begin"/>
      </w:r>
      <w:r w:rsidRPr="007F68BB">
        <w:rPr>
          <w:color w:val="auto"/>
        </w:rPr>
        <w:instrText>REF _Ref114668108 \r \h</w:instrText>
      </w:r>
      <w:r w:rsidRPr="007F68BB">
        <w:rPr>
          <w:color w:val="auto"/>
        </w:rPr>
      </w:r>
      <w:r w:rsidRPr="007F68BB">
        <w:rPr>
          <w:color w:val="auto"/>
        </w:rPr>
        <w:fldChar w:fldCharType="separate"/>
      </w:r>
      <w:r w:rsidR="001207D3">
        <w:rPr>
          <w:color w:val="auto"/>
        </w:rPr>
        <w:t>9.1.2</w:t>
      </w:r>
      <w:r w:rsidRPr="007F68BB">
        <w:rPr>
          <w:color w:val="auto"/>
        </w:rPr>
        <w:fldChar w:fldCharType="end"/>
      </w:r>
      <w:r w:rsidRPr="007F68BB">
        <w:rPr>
          <w:color w:val="auto"/>
        </w:rPr>
        <w:t xml:space="preserve"> e </w:t>
      </w:r>
      <w:r w:rsidRPr="007F68BB">
        <w:rPr>
          <w:color w:val="auto"/>
        </w:rPr>
        <w:fldChar w:fldCharType="begin"/>
      </w:r>
      <w:r w:rsidRPr="007F68BB">
        <w:rPr>
          <w:color w:val="auto"/>
        </w:rPr>
        <w:instrText>REF _Ref114668139 \r \h</w:instrText>
      </w:r>
      <w:r w:rsidRPr="007F68BB">
        <w:rPr>
          <w:color w:val="auto"/>
        </w:rPr>
      </w:r>
      <w:r w:rsidRPr="007F68BB">
        <w:rPr>
          <w:color w:val="auto"/>
        </w:rPr>
        <w:fldChar w:fldCharType="separate"/>
      </w:r>
      <w:r w:rsidR="001207D3">
        <w:rPr>
          <w:color w:val="auto"/>
        </w:rPr>
        <w:t>9.1.3</w:t>
      </w:r>
      <w:r w:rsidRPr="007F68BB">
        <w:rPr>
          <w:color w:val="auto"/>
        </w:rPr>
        <w:fldChar w:fldCharType="end"/>
      </w:r>
      <w:r w:rsidRPr="007F68BB">
        <w:rPr>
          <w:color w:val="auto"/>
        </w:rPr>
        <w:t xml:space="preserve">, a multa será de </w:t>
      </w:r>
      <w:r w:rsidR="007F68BB" w:rsidRPr="007F68BB">
        <w:rPr>
          <w:color w:val="auto"/>
        </w:rPr>
        <w:t>1</w:t>
      </w:r>
      <w:r w:rsidRPr="007F68BB">
        <w:rPr>
          <w:color w:val="auto"/>
        </w:rPr>
        <w:t xml:space="preserve">% </w:t>
      </w:r>
      <w:r w:rsidR="007F68BB">
        <w:rPr>
          <w:color w:val="auto"/>
        </w:rPr>
        <w:t xml:space="preserve">(um por cento) </w:t>
      </w:r>
      <w:r>
        <w:rPr>
          <w:color w:val="auto"/>
        </w:rPr>
        <w:t>do valor do contrato licitado.</w:t>
      </w:r>
      <w:bookmarkStart w:id="49" w:name="_Hlk113876035"/>
      <w:bookmarkEnd w:id="49"/>
    </w:p>
    <w:p w14:paraId="0EAABE6C" w14:textId="6F0DDD0F" w:rsidR="0020744E" w:rsidRDefault="00000000" w:rsidP="00B146DD">
      <w:pPr>
        <w:pStyle w:val="Nivel3"/>
        <w:numPr>
          <w:ilvl w:val="2"/>
          <w:numId w:val="1"/>
        </w:numPr>
        <w:spacing w:line="360" w:lineRule="auto"/>
        <w:ind w:left="567" w:firstLine="567"/>
        <w:rPr>
          <w:color w:val="auto"/>
        </w:rPr>
      </w:pPr>
      <w:r>
        <w:rPr>
          <w:color w:val="auto"/>
        </w:rPr>
        <w:t xml:space="preserve">Para as infrações previstas nos itens </w:t>
      </w:r>
      <w:r>
        <w:rPr>
          <w:color w:val="auto"/>
        </w:rPr>
        <w:fldChar w:fldCharType="begin"/>
      </w:r>
      <w:r>
        <w:instrText>REF _Ref114668249 \r \h</w:instrText>
      </w:r>
      <w:r>
        <w:rPr>
          <w:color w:val="auto"/>
        </w:rPr>
      </w:r>
      <w:r>
        <w:fldChar w:fldCharType="separate"/>
      </w:r>
      <w:r w:rsidR="001207D3">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1207D3">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1207D3">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1207D3">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1207D3">
        <w:t>9.1.8</w:t>
      </w:r>
      <w:r>
        <w:fldChar w:fldCharType="end"/>
      </w:r>
      <w:r>
        <w:rPr>
          <w:color w:val="auto"/>
        </w:rPr>
        <w:t xml:space="preserve">, a multa será de </w:t>
      </w:r>
      <w:r w:rsidRPr="007F68BB">
        <w:rPr>
          <w:color w:val="auto"/>
        </w:rPr>
        <w:t xml:space="preserve">5% </w:t>
      </w:r>
      <w:r w:rsidR="007F68BB" w:rsidRPr="007F68BB">
        <w:rPr>
          <w:color w:val="auto"/>
        </w:rPr>
        <w:t xml:space="preserve">(cinco por cento) </w:t>
      </w:r>
      <w:r w:rsidRPr="007F68BB">
        <w:rPr>
          <w:color w:val="auto"/>
        </w:rPr>
        <w:t xml:space="preserve">do </w:t>
      </w:r>
      <w:r>
        <w:rPr>
          <w:color w:val="auto"/>
        </w:rPr>
        <w:t>valor do contrato licitado.</w:t>
      </w:r>
    </w:p>
    <w:p w14:paraId="4757F945" w14:textId="77777777" w:rsidR="0020744E" w:rsidRDefault="00000000">
      <w:pPr>
        <w:pStyle w:val="Nivel2"/>
        <w:numPr>
          <w:ilvl w:val="1"/>
          <w:numId w:val="1"/>
        </w:numPr>
        <w:spacing w:before="288" w:after="288" w:line="312" w:lineRule="auto"/>
        <w:ind w:left="0" w:firstLine="567"/>
      </w:pPr>
      <w:r>
        <w:lastRenderedPageBreak/>
        <w:t>As sanções de advertência, impedimento de licitar e contratar e declaração de inidoneidade para licitar ou contratar poderão ser aplicadas, cumulativamente ou não, à penalidade de multa.</w:t>
      </w:r>
    </w:p>
    <w:p w14:paraId="1502A336" w14:textId="77777777" w:rsidR="0020744E" w:rsidRDefault="00000000">
      <w:pPr>
        <w:pStyle w:val="Nivel2"/>
        <w:numPr>
          <w:ilvl w:val="1"/>
          <w:numId w:val="1"/>
        </w:numPr>
        <w:spacing w:before="288" w:after="288" w:line="312" w:lineRule="auto"/>
        <w:ind w:left="0" w:firstLine="567"/>
      </w:pPr>
      <w:r>
        <w:t>Na aplicação da sanção de multa será facultada a defesa do interessado no prazo de 15 (quinze) dias úteis, contado da data de sua intimação.</w:t>
      </w:r>
    </w:p>
    <w:p w14:paraId="213C0B9C" w14:textId="53908005" w:rsidR="0020744E" w:rsidRDefault="00000000">
      <w:pPr>
        <w:pStyle w:val="Nivel2"/>
        <w:numPr>
          <w:ilvl w:val="1"/>
          <w:numId w:val="1"/>
        </w:numPr>
        <w:spacing w:before="288" w:after="288" w:line="312" w:lineRule="auto"/>
        <w:ind w:left="0" w:firstLine="567"/>
      </w:pPr>
      <w:r>
        <w:t xml:space="preserve">A sanção de impedimento de licitar e contratar será aplicada ao responsável em decorrência das infrações administrativas </w:t>
      </w:r>
      <w:r>
        <w:rPr>
          <w:color w:val="auto"/>
        </w:rPr>
        <w:t xml:space="preserve">relacionadas nos itens </w:t>
      </w:r>
      <w:r>
        <w:rPr>
          <w:color w:val="auto"/>
        </w:rPr>
        <w:fldChar w:fldCharType="begin"/>
      </w:r>
      <w:r>
        <w:instrText>REF _Ref114668085 \r \h</w:instrText>
      </w:r>
      <w:r>
        <w:rPr>
          <w:color w:val="auto"/>
        </w:rPr>
      </w:r>
      <w:r>
        <w:fldChar w:fldCharType="separate"/>
      </w:r>
      <w:r w:rsidR="001207D3">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1207D3">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1207D3">
        <w:t>9.1.3</w:t>
      </w:r>
      <w:r>
        <w:fldChar w:fldCharType="end"/>
      </w:r>
      <w: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79633F8" w14:textId="7CED32E8" w:rsidR="0020744E" w:rsidRDefault="00000000">
      <w:pPr>
        <w:pStyle w:val="Nivel2"/>
        <w:numPr>
          <w:ilvl w:val="1"/>
          <w:numId w:val="1"/>
        </w:numPr>
        <w:spacing w:before="288" w:after="288" w:line="312" w:lineRule="auto"/>
        <w:ind w:left="0" w:firstLine="567"/>
      </w:pPr>
      <w:r>
        <w:t xml:space="preserve">Poderá ser aplicada ao responsável a sanção de declaração de inidoneidade para licitar ou contratar, em decorrência da prática das infrações dispostas nos </w:t>
      </w:r>
      <w:r>
        <w:rPr>
          <w:color w:val="auto"/>
        </w:rPr>
        <w:t xml:space="preserve">itens </w:t>
      </w:r>
      <w:r>
        <w:rPr>
          <w:color w:val="auto"/>
        </w:rPr>
        <w:fldChar w:fldCharType="begin"/>
      </w:r>
      <w:r>
        <w:instrText>REF _Ref114668249 \r \h</w:instrText>
      </w:r>
      <w:r>
        <w:rPr>
          <w:color w:val="auto"/>
        </w:rPr>
      </w:r>
      <w:r>
        <w:fldChar w:fldCharType="separate"/>
      </w:r>
      <w:r w:rsidR="001207D3">
        <w:t>9.1.4</w:t>
      </w:r>
      <w:r>
        <w:fldChar w:fldCharType="end"/>
      </w:r>
      <w:r>
        <w:rPr>
          <w:color w:val="auto"/>
        </w:rPr>
        <w:t xml:space="preserve">, </w:t>
      </w:r>
      <w:r>
        <w:rPr>
          <w:color w:val="auto"/>
        </w:rPr>
        <w:fldChar w:fldCharType="begin"/>
      </w:r>
      <w:r>
        <w:instrText>REF _Ref114668245 \r \h</w:instrText>
      </w:r>
      <w:r>
        <w:rPr>
          <w:color w:val="auto"/>
        </w:rPr>
      </w:r>
      <w:r>
        <w:fldChar w:fldCharType="separate"/>
      </w:r>
      <w:r w:rsidR="001207D3">
        <w:t>9.1.5</w:t>
      </w:r>
      <w:r>
        <w:fldChar w:fldCharType="end"/>
      </w:r>
      <w:r>
        <w:rPr>
          <w:color w:val="auto"/>
        </w:rPr>
        <w:t xml:space="preserve">, </w:t>
      </w:r>
      <w:r>
        <w:rPr>
          <w:color w:val="auto"/>
        </w:rPr>
        <w:fldChar w:fldCharType="begin"/>
      </w:r>
      <w:r>
        <w:instrText>REF _Ref114668247 \r \h</w:instrText>
      </w:r>
      <w:r>
        <w:rPr>
          <w:color w:val="auto"/>
        </w:rPr>
      </w:r>
      <w:r>
        <w:fldChar w:fldCharType="separate"/>
      </w:r>
      <w:r w:rsidR="001207D3">
        <w:t>9.1.6</w:t>
      </w:r>
      <w:r>
        <w:fldChar w:fldCharType="end"/>
      </w:r>
      <w:r>
        <w:rPr>
          <w:color w:val="auto"/>
        </w:rPr>
        <w:t xml:space="preserve">, </w:t>
      </w:r>
      <w:r>
        <w:rPr>
          <w:color w:val="auto"/>
        </w:rPr>
        <w:fldChar w:fldCharType="begin"/>
      </w:r>
      <w:r>
        <w:instrText>REF _Ref114668251 \r \h</w:instrText>
      </w:r>
      <w:r>
        <w:rPr>
          <w:color w:val="auto"/>
        </w:rPr>
      </w:r>
      <w:r>
        <w:fldChar w:fldCharType="separate"/>
      </w:r>
      <w:r w:rsidR="001207D3">
        <w:t>9.1.7</w:t>
      </w:r>
      <w:r>
        <w:fldChar w:fldCharType="end"/>
      </w:r>
      <w:r>
        <w:rPr>
          <w:color w:val="auto"/>
        </w:rPr>
        <w:t xml:space="preserve"> e </w:t>
      </w:r>
      <w:r>
        <w:rPr>
          <w:color w:val="auto"/>
        </w:rPr>
        <w:fldChar w:fldCharType="begin"/>
      </w:r>
      <w:r>
        <w:instrText>REF _Ref114668252 \r \h</w:instrText>
      </w:r>
      <w:r>
        <w:rPr>
          <w:color w:val="auto"/>
        </w:rPr>
      </w:r>
      <w:r>
        <w:fldChar w:fldCharType="separate"/>
      </w:r>
      <w:r w:rsidR="001207D3">
        <w:t>9.1.8</w:t>
      </w:r>
      <w:r>
        <w:fldChar w:fldCharType="end"/>
      </w:r>
      <w:r>
        <w:t xml:space="preserve">, </w:t>
      </w:r>
      <w:r>
        <w:rPr>
          <w:color w:val="auto"/>
        </w:rPr>
        <w:t xml:space="preserve">bem como pelas infrações administrativas previstas nos itens </w:t>
      </w:r>
      <w:r>
        <w:rPr>
          <w:color w:val="auto"/>
        </w:rPr>
        <w:fldChar w:fldCharType="begin"/>
      </w:r>
      <w:r>
        <w:instrText>REF _Ref114668085 \r \h</w:instrText>
      </w:r>
      <w:r>
        <w:rPr>
          <w:color w:val="auto"/>
        </w:rPr>
      </w:r>
      <w:r>
        <w:fldChar w:fldCharType="separate"/>
      </w:r>
      <w:r w:rsidR="001207D3">
        <w:t>9.1.1</w:t>
      </w:r>
      <w:r>
        <w:fldChar w:fldCharType="end"/>
      </w:r>
      <w:r>
        <w:rPr>
          <w:color w:val="auto"/>
        </w:rPr>
        <w:t xml:space="preserve">, </w:t>
      </w:r>
      <w:r>
        <w:rPr>
          <w:color w:val="auto"/>
        </w:rPr>
        <w:fldChar w:fldCharType="begin"/>
      </w:r>
      <w:r>
        <w:instrText>REF _Ref114668108 \r \h</w:instrText>
      </w:r>
      <w:r>
        <w:rPr>
          <w:color w:val="auto"/>
        </w:rPr>
      </w:r>
      <w:r>
        <w:fldChar w:fldCharType="separate"/>
      </w:r>
      <w:r w:rsidR="001207D3">
        <w:t>9.1.2</w:t>
      </w:r>
      <w:r>
        <w:fldChar w:fldCharType="end"/>
      </w:r>
      <w:r>
        <w:rPr>
          <w:color w:val="auto"/>
        </w:rPr>
        <w:t xml:space="preserve"> e </w:t>
      </w:r>
      <w:r>
        <w:rPr>
          <w:color w:val="auto"/>
        </w:rPr>
        <w:fldChar w:fldCharType="begin"/>
      </w:r>
      <w:r>
        <w:instrText>REF _Ref114668139 \r \h</w:instrText>
      </w:r>
      <w:r>
        <w:rPr>
          <w:color w:val="auto"/>
        </w:rPr>
      </w:r>
      <w:r>
        <w:fldChar w:fldCharType="separate"/>
      </w:r>
      <w:r w:rsidR="001207D3">
        <w:t>9.1.3</w:t>
      </w:r>
      <w:r>
        <w:fldChar w:fldCharType="end"/>
      </w:r>
      <w:r>
        <w:rPr>
          <w:color w:val="auto"/>
        </w:rPr>
        <w:t xml:space="preserve"> </w:t>
      </w:r>
      <w:r>
        <w:t xml:space="preserve">que justifiquem a imposição de penalidade mais grave que a sanção de impedimento de licitar e contratar, cuja duração observará o prazo previsto no </w:t>
      </w:r>
      <w:hyperlink r:id="rId60" w:anchor="art156§5" w:history="1">
        <w:r>
          <w:rPr>
            <w:rStyle w:val="LinkdaInternet"/>
          </w:rPr>
          <w:t>art. 156, §5º, da Lei n.º 14.133/2021</w:t>
        </w:r>
      </w:hyperlink>
      <w:r>
        <w:t>.</w:t>
      </w:r>
    </w:p>
    <w:p w14:paraId="785471D4" w14:textId="1536571B" w:rsidR="0020744E" w:rsidRDefault="00000000">
      <w:pPr>
        <w:pStyle w:val="Nivel2"/>
        <w:numPr>
          <w:ilvl w:val="1"/>
          <w:numId w:val="1"/>
        </w:numPr>
        <w:spacing w:before="288" w:after="288" w:line="312" w:lineRule="auto"/>
        <w:ind w:left="0" w:firstLine="567"/>
      </w:pPr>
      <w:r>
        <w:t xml:space="preserve">A recusa injustificada do adjudicatário em assinar o contrato ou a ata de registro de preço, ou em aceitar ou retirar o instrumento equivalente no prazo estabelecido pela Administração, descrita no item </w:t>
      </w:r>
      <w:r>
        <w:fldChar w:fldCharType="begin"/>
      </w:r>
      <w:r>
        <w:instrText>REF _Ref114668139 \r \h</w:instrText>
      </w:r>
      <w:r>
        <w:fldChar w:fldCharType="separate"/>
      </w:r>
      <w:r w:rsidR="001207D3">
        <w:t>9.1.3</w:t>
      </w:r>
      <w:r>
        <w:fldChar w:fldCharType="end"/>
      </w:r>
      <w:r>
        <w:t xml:space="preserve">, caracterizará o descumprimento total da obrigação assumida e o sujeitará às penalidades e à imediata perda da garantia de proposta em favor do órgão ou entidade promotora da licitação, nos termos do </w:t>
      </w:r>
      <w:hyperlink r:id="rId61">
        <w:r>
          <w:rPr>
            <w:rStyle w:val="LinkdaInternet"/>
          </w:rPr>
          <w:t>art. 45, §4º da IN SEGES/ME n.º 73, de 2022</w:t>
        </w:r>
      </w:hyperlink>
      <w:r>
        <w:t xml:space="preserve">. </w:t>
      </w:r>
    </w:p>
    <w:p w14:paraId="5A9FCFD2" w14:textId="77777777" w:rsidR="0020744E" w:rsidRDefault="00000000">
      <w:pPr>
        <w:pStyle w:val="Nivel2"/>
        <w:numPr>
          <w:ilvl w:val="1"/>
          <w:numId w:val="1"/>
        </w:numPr>
        <w:spacing w:before="288" w:after="288" w:line="312" w:lineRule="auto"/>
        <w:ind w:left="0" w:firstLine="567"/>
      </w:pPr>
      <w: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3FF4843B" w14:textId="77777777" w:rsidR="0020744E" w:rsidRDefault="00000000">
      <w:pPr>
        <w:pStyle w:val="Nivel2"/>
        <w:numPr>
          <w:ilvl w:val="1"/>
          <w:numId w:val="1"/>
        </w:numPr>
        <w:spacing w:before="288" w:after="288" w:line="312" w:lineRule="auto"/>
        <w:ind w:left="0" w:firstLine="567"/>
      </w:pPr>
      <w: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2819637" w14:textId="77777777" w:rsidR="0020744E" w:rsidRDefault="00000000">
      <w:pPr>
        <w:pStyle w:val="Nivel2"/>
        <w:numPr>
          <w:ilvl w:val="1"/>
          <w:numId w:val="1"/>
        </w:numPr>
        <w:spacing w:before="288" w:after="288" w:line="312" w:lineRule="auto"/>
        <w:ind w:left="0" w:firstLine="567"/>
      </w:pPr>
      <w: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606C7A18" w14:textId="77777777" w:rsidR="0020744E" w:rsidRDefault="00000000">
      <w:pPr>
        <w:pStyle w:val="Nivel2"/>
        <w:numPr>
          <w:ilvl w:val="1"/>
          <w:numId w:val="1"/>
        </w:numPr>
        <w:spacing w:before="288" w:after="288" w:line="312" w:lineRule="auto"/>
        <w:ind w:left="0" w:firstLine="567"/>
      </w:pPr>
      <w:r>
        <w:t>O recurso e o pedido de reconsideração terão efeito suspensivo do ato ou da decisão recorrida até que sobrevenha decisão final da autoridade competente.</w:t>
      </w:r>
    </w:p>
    <w:p w14:paraId="3C94DAD0" w14:textId="7267788D" w:rsidR="0020744E" w:rsidRDefault="00000000">
      <w:pPr>
        <w:pStyle w:val="Nivel2"/>
        <w:numPr>
          <w:ilvl w:val="1"/>
          <w:numId w:val="1"/>
        </w:numPr>
        <w:spacing w:before="288" w:after="288" w:line="312" w:lineRule="auto"/>
        <w:ind w:left="0" w:firstLine="567"/>
      </w:pPr>
      <w:r>
        <w:t>A aplicação das sanções previstas neste edital não exclui, em hipótese alguma, a obrigação de reparação integral dos danos causados.</w:t>
      </w:r>
    </w:p>
    <w:p w14:paraId="0688B29C" w14:textId="77777777" w:rsidR="00B146DD" w:rsidRDefault="00B146DD" w:rsidP="00B146DD">
      <w:pPr>
        <w:pStyle w:val="Nivel2"/>
        <w:spacing w:before="288" w:after="288" w:line="312" w:lineRule="auto"/>
        <w:ind w:left="567"/>
      </w:pPr>
    </w:p>
    <w:p w14:paraId="359B2D36"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50" w:name="_Toc122606112"/>
      <w:r w:rsidRPr="00B146DD">
        <w:rPr>
          <w:highlight w:val="lightGray"/>
          <w:lang w:eastAsia="en-US"/>
        </w:rPr>
        <w:t>DA IMPUGNAÇÃO AO EDITAL E DO PEDIDO DE ESCLARECIMENTO</w:t>
      </w:r>
      <w:bookmarkEnd w:id="50"/>
    </w:p>
    <w:p w14:paraId="1D224DAE" w14:textId="77777777" w:rsidR="0020744E" w:rsidRDefault="00000000">
      <w:pPr>
        <w:pStyle w:val="Nivel2"/>
        <w:numPr>
          <w:ilvl w:val="1"/>
          <w:numId w:val="1"/>
        </w:numPr>
        <w:spacing w:before="288" w:after="288" w:line="312" w:lineRule="auto"/>
        <w:ind w:left="0" w:firstLine="567"/>
      </w:pPr>
      <w:r>
        <w:t xml:space="preserve">Qualquer pessoa é parte legítima para impugnar este Edital por irregularidade na aplicação da </w:t>
      </w:r>
      <w:hyperlink r:id="rId62">
        <w:r>
          <w:rPr>
            <w:rStyle w:val="LinkdaInternet"/>
          </w:rPr>
          <w:t>Lei nº 14.133, de 2021</w:t>
        </w:r>
      </w:hyperlink>
      <w:r>
        <w:t>, devendo protocolar o pedido até 3 (cinco) dias úteis antes da data da abertura do certame.</w:t>
      </w:r>
    </w:p>
    <w:p w14:paraId="480AD69D" w14:textId="77777777" w:rsidR="0020744E" w:rsidRDefault="00000000">
      <w:pPr>
        <w:pStyle w:val="Nivel2"/>
        <w:numPr>
          <w:ilvl w:val="1"/>
          <w:numId w:val="1"/>
        </w:numPr>
        <w:spacing w:before="288" w:after="288" w:line="312" w:lineRule="auto"/>
        <w:ind w:left="0" w:firstLine="567"/>
      </w:pPr>
      <w:r>
        <w:t>A resposta à impugnação ou ao pedido de esclarecimento será divulgado em sítio eletrônico oficial no prazo de até 3 (três) dias úteis, limitado ao último dia útil anterior à data da abertura do certame.</w:t>
      </w:r>
    </w:p>
    <w:p w14:paraId="62D82D09" w14:textId="45845B6E" w:rsidR="0020744E" w:rsidRDefault="00000000">
      <w:pPr>
        <w:pStyle w:val="Nivel2"/>
        <w:numPr>
          <w:ilvl w:val="1"/>
          <w:numId w:val="1"/>
        </w:numPr>
        <w:spacing w:before="288" w:after="288" w:line="312" w:lineRule="auto"/>
        <w:ind w:left="0" w:firstLine="567"/>
      </w:pPr>
      <w:r>
        <w:t xml:space="preserve">A impugnação e o pedido de esclarecimento poderão ser realizados por forma eletrônica, </w:t>
      </w:r>
      <w:r w:rsidR="009C0926">
        <w:t xml:space="preserve">pelo e-mail </w:t>
      </w:r>
      <w:hyperlink r:id="rId63" w:history="1">
        <w:r w:rsidR="009C0926">
          <w:rPr>
            <w:rStyle w:val="Hyperlink"/>
            <w:b/>
          </w:rPr>
          <w:t>cpl@id.uff.br</w:t>
        </w:r>
      </w:hyperlink>
    </w:p>
    <w:p w14:paraId="1A44909B" w14:textId="77777777" w:rsidR="0020744E" w:rsidRDefault="00000000" w:rsidP="00B146DD">
      <w:pPr>
        <w:pStyle w:val="Nivel2"/>
        <w:numPr>
          <w:ilvl w:val="1"/>
          <w:numId w:val="1"/>
        </w:numPr>
        <w:spacing w:line="360" w:lineRule="auto"/>
        <w:ind w:left="0" w:firstLine="567"/>
      </w:pPr>
      <w:r>
        <w:t>As impugnações e pedidos de esclarecimentos não suspendem os prazos previstos no certame.</w:t>
      </w:r>
    </w:p>
    <w:p w14:paraId="536C5815" w14:textId="77777777" w:rsidR="0020744E" w:rsidRDefault="00000000" w:rsidP="00B146DD">
      <w:pPr>
        <w:pStyle w:val="Nivel3"/>
        <w:numPr>
          <w:ilvl w:val="2"/>
          <w:numId w:val="1"/>
        </w:numPr>
        <w:spacing w:line="360" w:lineRule="auto"/>
        <w:ind w:left="567" w:firstLine="567"/>
      </w:pPr>
      <w:r>
        <w:t>A concessão de efeito suspensivo à impugnação é medida excepcional e deverá ser motivada pelo agente de contratação, nos autos do processo de licitação.</w:t>
      </w:r>
    </w:p>
    <w:p w14:paraId="7E7C0C4B" w14:textId="3D452ACD" w:rsidR="0020744E" w:rsidRDefault="00000000">
      <w:pPr>
        <w:pStyle w:val="Nivel2"/>
        <w:numPr>
          <w:ilvl w:val="1"/>
          <w:numId w:val="1"/>
        </w:numPr>
        <w:spacing w:before="288" w:after="288" w:line="312" w:lineRule="auto"/>
        <w:ind w:left="0" w:firstLine="567"/>
      </w:pPr>
      <w:r>
        <w:t>Acolhida a impugnação, será definida e publicada nova data para a realização do certame.</w:t>
      </w:r>
    </w:p>
    <w:p w14:paraId="2187D0F1" w14:textId="77777777" w:rsidR="00B146DD" w:rsidRDefault="00B146DD" w:rsidP="00B146DD">
      <w:pPr>
        <w:pStyle w:val="Nivel2"/>
        <w:spacing w:before="288" w:after="288" w:line="312" w:lineRule="auto"/>
        <w:ind w:left="567"/>
      </w:pPr>
    </w:p>
    <w:p w14:paraId="77F0A44F" w14:textId="77777777" w:rsidR="0020744E" w:rsidRPr="00B146DD" w:rsidRDefault="00000000" w:rsidP="00B146DD">
      <w:pPr>
        <w:pStyle w:val="Nivel01"/>
        <w:numPr>
          <w:ilvl w:val="0"/>
          <w:numId w:val="1"/>
        </w:numPr>
        <w:spacing w:before="288" w:after="288" w:line="312" w:lineRule="auto"/>
        <w:ind w:left="0" w:firstLine="0"/>
        <w:rPr>
          <w:highlight w:val="lightGray"/>
          <w:lang w:eastAsia="en-US"/>
        </w:rPr>
      </w:pPr>
      <w:bookmarkStart w:id="51" w:name="_Toc122606113"/>
      <w:r w:rsidRPr="00B146DD">
        <w:rPr>
          <w:highlight w:val="lightGray"/>
          <w:lang w:eastAsia="en-US"/>
        </w:rPr>
        <w:t>DAS DISPOSIÇÕES GERAIS</w:t>
      </w:r>
      <w:bookmarkEnd w:id="51"/>
    </w:p>
    <w:p w14:paraId="65DC6FB2" w14:textId="77777777" w:rsidR="0020744E" w:rsidRDefault="00000000">
      <w:pPr>
        <w:pStyle w:val="Nivel2"/>
        <w:numPr>
          <w:ilvl w:val="1"/>
          <w:numId w:val="1"/>
        </w:numPr>
        <w:spacing w:before="288" w:after="288" w:line="312" w:lineRule="auto"/>
        <w:ind w:left="0" w:firstLine="567"/>
      </w:pPr>
      <w:r>
        <w:t>Será divulgada ata da sessão pública no sistema eletrônico.</w:t>
      </w:r>
    </w:p>
    <w:p w14:paraId="54B5E963" w14:textId="77777777" w:rsidR="0020744E" w:rsidRDefault="00000000">
      <w:pPr>
        <w:pStyle w:val="Nivel2"/>
        <w:numPr>
          <w:ilvl w:val="1"/>
          <w:numId w:val="1"/>
        </w:numPr>
        <w:spacing w:before="288" w:after="288" w:line="312" w:lineRule="auto"/>
        <w:ind w:left="0" w:firstLine="567"/>
        <w:rPr>
          <w:rFonts w:eastAsia="Times New Roman"/>
        </w:rPr>
      </w:pPr>
      <w: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1C7601E" w14:textId="77777777" w:rsidR="0020744E" w:rsidRDefault="00000000">
      <w:pPr>
        <w:pStyle w:val="Nivel2"/>
        <w:numPr>
          <w:ilvl w:val="1"/>
          <w:numId w:val="1"/>
        </w:numPr>
        <w:spacing w:before="288" w:after="288" w:line="312" w:lineRule="auto"/>
        <w:ind w:left="0" w:firstLine="567"/>
        <w:rPr>
          <w:rFonts w:eastAsia="Times New Roman"/>
        </w:rPr>
      </w:pPr>
      <w:r>
        <w:t>Todas as referências de tempo no Edital, no aviso e durante a sessão pública observarão o horário de Brasília - DF.</w:t>
      </w:r>
    </w:p>
    <w:p w14:paraId="38BF40FB" w14:textId="77777777" w:rsidR="0020744E" w:rsidRDefault="00000000">
      <w:pPr>
        <w:pStyle w:val="Nivel2"/>
        <w:numPr>
          <w:ilvl w:val="1"/>
          <w:numId w:val="1"/>
        </w:numPr>
        <w:spacing w:before="288" w:after="288" w:line="312" w:lineRule="auto"/>
        <w:ind w:left="0" w:firstLine="567"/>
        <w:rPr>
          <w:rFonts w:eastAsia="Times New Roman"/>
        </w:rPr>
      </w:pPr>
      <w:r>
        <w:t>A homologação do resultado desta licitação não implicará direito à contratação.</w:t>
      </w:r>
    </w:p>
    <w:p w14:paraId="1C2CAE1C" w14:textId="77777777" w:rsidR="0020744E" w:rsidRDefault="00000000">
      <w:pPr>
        <w:pStyle w:val="Nivel2"/>
        <w:numPr>
          <w:ilvl w:val="1"/>
          <w:numId w:val="1"/>
        </w:numPr>
        <w:spacing w:before="288" w:after="288" w:line="312" w:lineRule="auto"/>
        <w:ind w:left="0" w:firstLine="567"/>
        <w:rPr>
          <w:rFonts w:eastAsia="Times New Roman"/>
        </w:rPr>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20223D" w14:textId="77777777" w:rsidR="0020744E" w:rsidRDefault="00000000">
      <w:pPr>
        <w:pStyle w:val="Nivel2"/>
        <w:numPr>
          <w:ilvl w:val="1"/>
          <w:numId w:val="1"/>
        </w:numPr>
        <w:spacing w:before="288" w:after="288" w:line="312" w:lineRule="auto"/>
        <w:ind w:left="0" w:firstLine="567"/>
        <w:rPr>
          <w:rFonts w:eastAsia="Times New Roman"/>
        </w:rPr>
      </w:pPr>
      <w:r>
        <w:t>Os licitantes assumem todos os custos de preparação e apresentação de suas propostas e a Administração não será, em nenhum caso, responsável por esses custos, independentemente da condução ou do resultado do processo licitatório.</w:t>
      </w:r>
    </w:p>
    <w:p w14:paraId="60CE7598" w14:textId="77777777" w:rsidR="0020744E" w:rsidRDefault="00000000">
      <w:pPr>
        <w:pStyle w:val="Nivel2"/>
        <w:numPr>
          <w:ilvl w:val="1"/>
          <w:numId w:val="1"/>
        </w:numPr>
        <w:spacing w:before="288" w:after="288" w:line="312" w:lineRule="auto"/>
        <w:ind w:left="0" w:firstLine="567"/>
        <w:rPr>
          <w:rFonts w:eastAsia="Times New Roman"/>
        </w:rPr>
      </w:pPr>
      <w:r>
        <w:lastRenderedPageBreak/>
        <w:t>Na contagem dos prazos estabelecidos neste Edital e seus Anexos, excluir-se-á o dia do início e incluir-se-á o do vencimento. Só se iniciam e vencem os prazos em dias de expediente na Administração.</w:t>
      </w:r>
    </w:p>
    <w:p w14:paraId="6B8236BC" w14:textId="77777777" w:rsidR="0020744E" w:rsidRDefault="00000000">
      <w:pPr>
        <w:pStyle w:val="Nivel2"/>
        <w:numPr>
          <w:ilvl w:val="1"/>
          <w:numId w:val="1"/>
        </w:numPr>
        <w:spacing w:before="288" w:after="288" w:line="312" w:lineRule="auto"/>
        <w:ind w:left="0" w:firstLine="567"/>
        <w:rPr>
          <w:rFonts w:eastAsia="Times New Roman"/>
        </w:rPr>
      </w:pPr>
      <w:r>
        <w:t>O desatendimento de exigências formais não essenciais não importará o afastamento do licitante, desde que seja possível o aproveitamento do ato, observados os princípios da isonomia e do interesse público.</w:t>
      </w:r>
    </w:p>
    <w:p w14:paraId="7D7AC76C" w14:textId="77777777" w:rsidR="0020744E" w:rsidRPr="008B2DF8" w:rsidRDefault="00000000">
      <w:pPr>
        <w:pStyle w:val="Nivel2"/>
        <w:numPr>
          <w:ilvl w:val="1"/>
          <w:numId w:val="1"/>
        </w:numPr>
        <w:spacing w:before="288" w:after="288" w:line="312" w:lineRule="auto"/>
        <w:ind w:left="0" w:firstLine="567"/>
        <w:rPr>
          <w:rFonts w:eastAsia="Times New Roman"/>
        </w:rPr>
      </w:pPr>
      <w:r w:rsidRPr="008B2DF8">
        <w:t>Em caso de divergência entre disposições deste Edital e de seus anexos ou demais peças que compõem o processo, prevalecerá as deste Edital.</w:t>
      </w:r>
    </w:p>
    <w:p w14:paraId="6A41879F" w14:textId="56F3E348" w:rsidR="0020744E" w:rsidRDefault="00000000">
      <w:pPr>
        <w:pStyle w:val="Nivel2"/>
        <w:numPr>
          <w:ilvl w:val="1"/>
          <w:numId w:val="1"/>
        </w:numPr>
        <w:spacing w:before="288" w:after="288" w:line="312" w:lineRule="auto"/>
        <w:ind w:left="0" w:firstLine="567"/>
        <w:rPr>
          <w:rFonts w:eastAsia="Times New Roman"/>
        </w:rPr>
      </w:pPr>
      <w:r>
        <w:t xml:space="preserve">O Edital e seus anexos </w:t>
      </w:r>
      <w:r>
        <w:rPr>
          <w:color w:val="auto"/>
        </w:rPr>
        <w:t xml:space="preserve">estão disponíveis, na íntegra, no Portal Nacional de Contratações Públicas (PNCP) e </w:t>
      </w:r>
      <w:r w:rsidRPr="00063427">
        <w:t>endereço eletrô</w:t>
      </w:r>
      <w:r>
        <w:t xml:space="preserve">nico </w:t>
      </w:r>
      <w:hyperlink r:id="rId64">
        <w:r w:rsidR="00063427" w:rsidRPr="00063427">
          <w:t>www.uff.br/licitacoes</w:t>
        </w:r>
      </w:hyperlink>
      <w:r w:rsidR="00063427" w:rsidRPr="00063427">
        <w:t>. Os autos do processo administrativo são digitais e podem ser consultados, por qualquer interessado, por meio do clique no nº do processo, constante também do endereço eletrônico &lt;</w:t>
      </w:r>
      <w:hyperlink r:id="rId65">
        <w:r w:rsidR="00063427" w:rsidRPr="00063427">
          <w:t xml:space="preserve"> </w:t>
        </w:r>
      </w:hyperlink>
      <w:hyperlink r:id="rId66">
        <w:r w:rsidR="00063427" w:rsidRPr="00063427">
          <w:t>www.uff.br/licitacoes</w:t>
        </w:r>
      </w:hyperlink>
      <w:r w:rsidR="00063427" w:rsidRPr="00063427">
        <w:t xml:space="preserve"> &gt; </w:t>
      </w:r>
    </w:p>
    <w:p w14:paraId="6EFCD5AC" w14:textId="77777777" w:rsidR="0020744E" w:rsidRDefault="00000000" w:rsidP="00B146DD">
      <w:pPr>
        <w:pStyle w:val="Nivel2"/>
        <w:numPr>
          <w:ilvl w:val="1"/>
          <w:numId w:val="1"/>
        </w:numPr>
        <w:spacing w:line="360" w:lineRule="auto"/>
        <w:ind w:left="0" w:firstLine="567"/>
        <w:rPr>
          <w:rFonts w:eastAsia="Times New Roman"/>
        </w:rPr>
      </w:pPr>
      <w:r>
        <w:t>Integram este Edital, para todos os fins e efeitos, os seguintes anexos:</w:t>
      </w:r>
    </w:p>
    <w:p w14:paraId="749E0B70" w14:textId="77777777" w:rsidR="0020744E" w:rsidRDefault="00000000" w:rsidP="008B2DF8">
      <w:pPr>
        <w:pStyle w:val="Nivel3"/>
        <w:numPr>
          <w:ilvl w:val="2"/>
          <w:numId w:val="1"/>
        </w:numPr>
        <w:spacing w:line="240" w:lineRule="auto"/>
        <w:ind w:left="567" w:firstLine="567"/>
      </w:pPr>
      <w:r w:rsidRPr="00342202">
        <w:rPr>
          <w:b/>
          <w:bCs/>
        </w:rPr>
        <w:t>ANEXO I</w:t>
      </w:r>
      <w:r>
        <w:t xml:space="preserve"> - Termo de Referência</w:t>
      </w:r>
    </w:p>
    <w:p w14:paraId="6E29AD83" w14:textId="3E981D0F" w:rsidR="0020744E" w:rsidRDefault="00BA055A" w:rsidP="008B2DF8">
      <w:pPr>
        <w:pStyle w:val="Nivel4"/>
        <w:numPr>
          <w:ilvl w:val="3"/>
          <w:numId w:val="1"/>
        </w:numPr>
        <w:spacing w:line="240" w:lineRule="auto"/>
        <w:ind w:left="1276" w:firstLine="284"/>
      </w:pPr>
      <w:r w:rsidRPr="00BA055A">
        <w:rPr>
          <w:b/>
          <w:bCs/>
        </w:rPr>
        <w:t>Anexo I-A</w:t>
      </w:r>
      <w:r>
        <w:t xml:space="preserve"> - Estudo Técnico Preliminar</w:t>
      </w:r>
    </w:p>
    <w:p w14:paraId="4FF27519" w14:textId="54F09B91" w:rsidR="0020744E" w:rsidRDefault="00000000" w:rsidP="008B2DF8">
      <w:pPr>
        <w:pStyle w:val="Nivel3"/>
        <w:numPr>
          <w:ilvl w:val="2"/>
          <w:numId w:val="1"/>
        </w:numPr>
        <w:spacing w:line="240" w:lineRule="auto"/>
        <w:ind w:left="567" w:firstLine="567"/>
      </w:pPr>
      <w:r w:rsidRPr="00342202">
        <w:rPr>
          <w:b/>
          <w:bCs/>
        </w:rPr>
        <w:t>ANEXO II</w:t>
      </w:r>
      <w:r>
        <w:t xml:space="preserve"> – </w:t>
      </w:r>
      <w:r w:rsidR="00342202">
        <w:t xml:space="preserve">Planilha de Formação de Preços </w:t>
      </w:r>
    </w:p>
    <w:p w14:paraId="6F9C65BF" w14:textId="39499783" w:rsidR="00342202" w:rsidRDefault="00342202" w:rsidP="008B2DF8">
      <w:pPr>
        <w:pStyle w:val="Nivel3"/>
        <w:numPr>
          <w:ilvl w:val="2"/>
          <w:numId w:val="1"/>
        </w:numPr>
        <w:spacing w:line="240" w:lineRule="auto"/>
        <w:ind w:left="567" w:firstLine="567"/>
      </w:pPr>
      <w:r w:rsidRPr="00342202">
        <w:rPr>
          <w:b/>
          <w:bCs/>
        </w:rPr>
        <w:t>ANEXO II</w:t>
      </w:r>
      <w:r>
        <w:rPr>
          <w:b/>
          <w:bCs/>
        </w:rPr>
        <w:t>I</w:t>
      </w:r>
      <w:r>
        <w:t xml:space="preserve"> – Locais de Entrega;</w:t>
      </w:r>
    </w:p>
    <w:p w14:paraId="36CBDF93" w14:textId="5F1810CE" w:rsidR="00342202" w:rsidRDefault="00342202" w:rsidP="008B2DF8">
      <w:pPr>
        <w:pStyle w:val="Nivel3"/>
        <w:numPr>
          <w:ilvl w:val="2"/>
          <w:numId w:val="1"/>
        </w:numPr>
        <w:spacing w:line="240" w:lineRule="auto"/>
        <w:ind w:left="567" w:firstLine="567"/>
      </w:pPr>
      <w:r w:rsidRPr="00342202">
        <w:rPr>
          <w:b/>
          <w:bCs/>
        </w:rPr>
        <w:t>ANEXO I</w:t>
      </w:r>
      <w:r>
        <w:rPr>
          <w:b/>
          <w:bCs/>
        </w:rPr>
        <w:t>V</w:t>
      </w:r>
      <w:r>
        <w:t xml:space="preserve"> – Modelo de Proposta Comercial e Indicação dos Despachantes Aduaneiros;</w:t>
      </w:r>
    </w:p>
    <w:p w14:paraId="7984C7D3" w14:textId="37011721" w:rsidR="00342202" w:rsidRDefault="00342202" w:rsidP="008B2DF8">
      <w:pPr>
        <w:pStyle w:val="Nivel3"/>
        <w:numPr>
          <w:ilvl w:val="2"/>
          <w:numId w:val="1"/>
        </w:numPr>
        <w:spacing w:line="240" w:lineRule="auto"/>
        <w:ind w:left="567" w:firstLine="567"/>
      </w:pPr>
      <w:r w:rsidRPr="00342202">
        <w:rPr>
          <w:b/>
          <w:bCs/>
        </w:rPr>
        <w:t>ANEXO V</w:t>
      </w:r>
      <w:r>
        <w:t xml:space="preserve"> – Termo de Declaração de Concordância e Veracidade SEI;</w:t>
      </w:r>
    </w:p>
    <w:p w14:paraId="3FE111FF" w14:textId="79641B97" w:rsidR="00342202" w:rsidRDefault="00342202" w:rsidP="008B2DF8">
      <w:pPr>
        <w:pStyle w:val="Nivel3"/>
        <w:numPr>
          <w:ilvl w:val="2"/>
          <w:numId w:val="1"/>
        </w:numPr>
        <w:spacing w:line="240" w:lineRule="auto"/>
        <w:ind w:left="567" w:firstLine="567"/>
      </w:pPr>
      <w:r w:rsidRPr="00342202">
        <w:rPr>
          <w:b/>
          <w:bCs/>
        </w:rPr>
        <w:t>ANEXO V</w:t>
      </w:r>
      <w:r>
        <w:rPr>
          <w:b/>
          <w:bCs/>
        </w:rPr>
        <w:t>I</w:t>
      </w:r>
      <w:r>
        <w:t xml:space="preserve"> – Minuta do Contrato</w:t>
      </w:r>
    </w:p>
    <w:p w14:paraId="108374A2" w14:textId="0FDEBE73" w:rsidR="00342202" w:rsidRDefault="00342202" w:rsidP="008B2DF8">
      <w:pPr>
        <w:pStyle w:val="Nivel3"/>
        <w:numPr>
          <w:ilvl w:val="2"/>
          <w:numId w:val="1"/>
        </w:numPr>
        <w:spacing w:line="240" w:lineRule="auto"/>
        <w:ind w:left="567" w:firstLine="567"/>
      </w:pPr>
      <w:r w:rsidRPr="00342202">
        <w:rPr>
          <w:b/>
          <w:bCs/>
        </w:rPr>
        <w:t>ANEXO V</w:t>
      </w:r>
      <w:r>
        <w:rPr>
          <w:b/>
          <w:bCs/>
        </w:rPr>
        <w:t>II</w:t>
      </w:r>
      <w:r>
        <w:t xml:space="preserve"> – Instrumento de Medição de Resultados (IMR)</w:t>
      </w:r>
    </w:p>
    <w:p w14:paraId="6F3CFD91" w14:textId="77777777" w:rsidR="008B2DF8" w:rsidRDefault="008B2DF8" w:rsidP="008B2DF8">
      <w:pPr>
        <w:pStyle w:val="Nivel3"/>
        <w:spacing w:line="240" w:lineRule="auto"/>
        <w:ind w:left="1134"/>
      </w:pPr>
    </w:p>
    <w:p w14:paraId="02C7D40D" w14:textId="6809B351" w:rsidR="0020744E" w:rsidRDefault="00DF7A30" w:rsidP="00F2200F">
      <w:pPr>
        <w:spacing w:before="288"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N</w:t>
      </w:r>
      <w:r w:rsidR="00F2200F">
        <w:rPr>
          <w:rFonts w:ascii="Arial" w:eastAsia="MS Mincho" w:hAnsi="Arial" w:cs="Arial"/>
          <w:color w:val="000000"/>
          <w:sz w:val="20"/>
          <w:szCs w:val="20"/>
        </w:rPr>
        <w:t>iterói</w:t>
      </w:r>
      <w:r w:rsidR="00EE7CAF">
        <w:rPr>
          <w:rFonts w:ascii="Arial" w:eastAsia="MS Mincho" w:hAnsi="Arial" w:cs="Arial"/>
          <w:color w:val="000000"/>
          <w:sz w:val="20"/>
          <w:szCs w:val="20"/>
        </w:rPr>
        <w:t xml:space="preserve">, </w:t>
      </w:r>
      <w:r w:rsidR="004C2849">
        <w:rPr>
          <w:rFonts w:ascii="Arial" w:eastAsia="MS Mincho" w:hAnsi="Arial" w:cs="Arial"/>
          <w:color w:val="000000"/>
          <w:sz w:val="20"/>
          <w:szCs w:val="20"/>
        </w:rPr>
        <w:t>10</w:t>
      </w:r>
      <w:r w:rsidR="00EE7CAF">
        <w:rPr>
          <w:rFonts w:ascii="Arial" w:eastAsia="MS Mincho" w:hAnsi="Arial" w:cs="Arial"/>
          <w:color w:val="000000"/>
          <w:sz w:val="20"/>
          <w:szCs w:val="20"/>
        </w:rPr>
        <w:t xml:space="preserve"> de Março</w:t>
      </w:r>
      <w:r w:rsidR="00F2200F">
        <w:rPr>
          <w:rFonts w:ascii="Arial" w:eastAsia="MS Mincho" w:hAnsi="Arial" w:cs="Arial"/>
          <w:color w:val="000000"/>
          <w:sz w:val="20"/>
          <w:szCs w:val="20"/>
        </w:rPr>
        <w:t xml:space="preserve"> de 2023</w:t>
      </w:r>
    </w:p>
    <w:p w14:paraId="241E1F92" w14:textId="6F5EFE61" w:rsidR="00F2200F" w:rsidRDefault="00EE7CAF" w:rsidP="00F2200F">
      <w:pPr>
        <w:suppressAutoHyphens/>
        <w:jc w:val="center"/>
        <w:rPr>
          <w:rFonts w:ascii="Arial" w:eastAsia="Arial" w:hAnsi="Arial"/>
          <w:b/>
          <w:color w:val="000000"/>
          <w:sz w:val="20"/>
        </w:rPr>
      </w:pPr>
      <w:r>
        <w:rPr>
          <w:rFonts w:ascii="Arial" w:eastAsia="Arial" w:hAnsi="Arial"/>
          <w:b/>
          <w:color w:val="000000"/>
          <w:sz w:val="20"/>
        </w:rPr>
        <w:t>Hellen de Lima Medeiros da Silva</w:t>
      </w:r>
    </w:p>
    <w:p w14:paraId="101D457A" w14:textId="3F2FB421" w:rsidR="00F2200F" w:rsidRPr="00F2200F" w:rsidRDefault="00F2200F" w:rsidP="00F2200F">
      <w:pPr>
        <w:suppressAutoHyphens/>
        <w:jc w:val="center"/>
        <w:rPr>
          <w:rFonts w:ascii="Arial" w:eastAsia="Arial" w:hAnsi="Arial"/>
          <w:b/>
          <w:color w:val="000000"/>
          <w:sz w:val="20"/>
        </w:rPr>
      </w:pPr>
      <w:r w:rsidRPr="00F2200F">
        <w:rPr>
          <w:rFonts w:ascii="Arial" w:eastAsia="Arial" w:hAnsi="Arial"/>
          <w:b/>
          <w:color w:val="000000"/>
          <w:sz w:val="20"/>
        </w:rPr>
        <w:t xml:space="preserve"> Membro da CLI</w:t>
      </w:r>
    </w:p>
    <w:p w14:paraId="3A40AE22" w14:textId="4DFF1B7B" w:rsidR="0020744E" w:rsidRDefault="0020744E">
      <w:pPr>
        <w:spacing w:before="288" w:after="288" w:line="312" w:lineRule="auto"/>
        <w:ind w:firstLine="567"/>
        <w:jc w:val="center"/>
      </w:pPr>
    </w:p>
    <w:sectPr w:rsidR="0020744E" w:rsidSect="00B749D9">
      <w:headerReference w:type="default" r:id="rId67"/>
      <w:footerReference w:type="default" r:id="rId68"/>
      <w:pgSz w:w="11906" w:h="16838"/>
      <w:pgMar w:top="431" w:right="1134" w:bottom="1418"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73F2" w14:textId="77777777" w:rsidR="00B91F3A" w:rsidRDefault="00B91F3A">
      <w:r>
        <w:separator/>
      </w:r>
    </w:p>
  </w:endnote>
  <w:endnote w:type="continuationSeparator" w:id="0">
    <w:p w14:paraId="49FDB60D" w14:textId="77777777" w:rsidR="00B91F3A" w:rsidRDefault="00B9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enQuanYi Micro Hei">
    <w:charset w:val="86"/>
    <w:family w:val="roman"/>
    <w:pitch w:val="default"/>
  </w:font>
  <w:font w:name="Lohit Hindi">
    <w:altName w:val="Cambria"/>
    <w:charset w:val="00"/>
    <w:family w:val="roman"/>
    <w:pitch w:val="default"/>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Zurich B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30803"/>
      <w:docPartObj>
        <w:docPartGallery w:val="Page Numbers (Bottom of Page)"/>
        <w:docPartUnique/>
      </w:docPartObj>
    </w:sdtPr>
    <w:sdtContent>
      <w:p w14:paraId="65279E41" w14:textId="77777777" w:rsidR="0020744E" w:rsidRDefault="00000000">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5F522533" w14:textId="55B5B6F9" w:rsidR="0020744E" w:rsidRPr="00D14D21" w:rsidRDefault="00000000">
        <w:pPr>
          <w:pStyle w:val="Rodap"/>
          <w:rPr>
            <w:rFonts w:ascii="Arial" w:hAnsi="Arial" w:cs="Arial"/>
            <w:color w:val="7F7F7F" w:themeColor="text1" w:themeTint="80"/>
            <w:sz w:val="18"/>
            <w:szCs w:val="18"/>
          </w:rPr>
        </w:pPr>
        <w:r>
          <w:rPr>
            <w:color w:val="7F7F7F" w:themeColor="text1" w:themeTint="80"/>
            <w:spacing w:val="60"/>
            <w:sz w:val="22"/>
            <w:szCs w:val="22"/>
          </w:rPr>
          <w:tab/>
        </w:r>
        <w:r>
          <w:rPr>
            <w:color w:val="7F7F7F" w:themeColor="text1" w:themeTint="80"/>
            <w:spacing w:val="60"/>
            <w:sz w:val="22"/>
            <w:szCs w:val="22"/>
          </w:rPr>
          <w:tab/>
        </w:r>
        <w:r>
          <w:rPr>
            <w:rFonts w:ascii="Arial" w:hAnsi="Arial" w:cs="Arial"/>
            <w:color w:val="595959" w:themeColor="text1" w:themeTint="A6"/>
            <w:spacing w:val="60"/>
            <w:sz w:val="18"/>
            <w:szCs w:val="18"/>
          </w:rPr>
          <w:t>Página</w:t>
        </w:r>
        <w:r>
          <w:rPr>
            <w:rFonts w:ascii="Arial" w:hAnsi="Arial" w:cs="Arial"/>
            <w:color w:val="595959" w:themeColor="text1" w:themeTint="A6"/>
            <w:sz w:val="18"/>
            <w:szCs w:val="18"/>
          </w:rPr>
          <w:t xml:space="preserve"> </w:t>
        </w:r>
        <w:r>
          <w:rPr>
            <w:rFonts w:ascii="Arial" w:hAnsi="Arial" w:cs="Arial"/>
            <w:color w:val="595959" w:themeColor="text1" w:themeTint="A6"/>
            <w:sz w:val="18"/>
            <w:szCs w:val="18"/>
          </w:rPr>
          <w:fldChar w:fldCharType="begin"/>
        </w:r>
        <w:r>
          <w:rPr>
            <w:rFonts w:ascii="Arial" w:hAnsi="Arial" w:cs="Arial"/>
            <w:sz w:val="18"/>
            <w:szCs w:val="18"/>
          </w:rPr>
          <w:instrText>PAGE</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r>
          <w:rPr>
            <w:rFonts w:ascii="Arial" w:hAnsi="Arial" w:cs="Arial"/>
            <w:color w:val="595959" w:themeColor="text1" w:themeTint="A6"/>
            <w:sz w:val="18"/>
            <w:szCs w:val="18"/>
          </w:rPr>
          <w:t xml:space="preserve"> | </w:t>
        </w:r>
        <w:r>
          <w:rPr>
            <w:rFonts w:ascii="Arial" w:hAnsi="Arial" w:cs="Arial"/>
            <w:color w:val="595959" w:themeColor="text1" w:themeTint="A6"/>
            <w:sz w:val="18"/>
            <w:szCs w:val="18"/>
          </w:rPr>
          <w:fldChar w:fldCharType="begin"/>
        </w:r>
        <w:r>
          <w:rPr>
            <w:rFonts w:ascii="Arial" w:hAnsi="Arial" w:cs="Arial"/>
            <w:sz w:val="18"/>
            <w:szCs w:val="18"/>
          </w:rPr>
          <w:instrText>NUMPAGES \* ARABIC</w:instrText>
        </w:r>
        <w:r>
          <w:rPr>
            <w:rFonts w:ascii="Arial" w:hAnsi="Arial" w:cs="Arial"/>
            <w:sz w:val="18"/>
            <w:szCs w:val="18"/>
          </w:rPr>
          <w:fldChar w:fldCharType="separate"/>
        </w:r>
        <w:r>
          <w:rPr>
            <w:rFonts w:ascii="Arial" w:hAnsi="Arial" w:cs="Arial"/>
            <w:sz w:val="18"/>
            <w:szCs w:val="18"/>
          </w:rPr>
          <w:t>26</w:t>
        </w:r>
        <w:r>
          <w:rPr>
            <w:rFonts w:ascii="Arial" w:hAnsi="Arial" w:cs="Arial"/>
            <w:sz w:val="18"/>
            <w:szCs w:val="18"/>
          </w:rPr>
          <w:fldChar w:fldCharType="end"/>
        </w:r>
      </w:p>
      <w:p w14:paraId="305FEAE8" w14:textId="4233569A" w:rsidR="0020744E" w:rsidRDefault="00000000">
        <w:pPr>
          <w:pStyle w:val="Rodap"/>
          <w:rPr>
            <w:rFonts w:ascii="Arial" w:hAnsi="Arial" w:cs="Arial"/>
            <w:sz w:val="14"/>
            <w:szCs w:val="14"/>
          </w:rPr>
        </w:pPr>
      </w:p>
    </w:sdtContent>
  </w:sdt>
  <w:p w14:paraId="6AC39EC5" w14:textId="77777777" w:rsidR="0020744E" w:rsidRDefault="002074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CA65" w14:textId="77777777" w:rsidR="00B91F3A" w:rsidRDefault="00B91F3A">
      <w:r>
        <w:separator/>
      </w:r>
    </w:p>
  </w:footnote>
  <w:footnote w:type="continuationSeparator" w:id="0">
    <w:p w14:paraId="7AC257FC" w14:textId="77777777" w:rsidR="00B91F3A" w:rsidRDefault="00B9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435" w14:textId="7EDE9D04" w:rsidR="0020744E" w:rsidRDefault="00823437">
    <w:pPr>
      <w:pStyle w:val="Cabealho"/>
      <w:jc w:val="right"/>
      <w:rPr>
        <w:rFonts w:ascii="Arial" w:hAnsi="Arial" w:cs="Arial"/>
        <w:sz w:val="20"/>
        <w:szCs w:val="20"/>
      </w:rPr>
    </w:pPr>
    <w:r>
      <w:rPr>
        <w:rFonts w:ascii="Arial" w:hAnsi="Arial" w:cs="Arial"/>
        <w:sz w:val="20"/>
        <w:szCs w:val="20"/>
      </w:rPr>
      <w:t xml:space="preserve"> PREGÃO ELETRÔNICO Nº </w:t>
    </w:r>
    <w:r w:rsidR="00365522">
      <w:rPr>
        <w:rFonts w:ascii="Arial" w:hAnsi="Arial" w:cs="Arial"/>
        <w:sz w:val="20"/>
        <w:szCs w:val="20"/>
      </w:rPr>
      <w:t>20/2023</w:t>
    </w:r>
  </w:p>
  <w:p w14:paraId="434B3E46" w14:textId="24B490B4" w:rsidR="0020744E" w:rsidRDefault="00221F5C" w:rsidP="00221F5C">
    <w:pPr>
      <w:pStyle w:val="Cabealho"/>
      <w:tabs>
        <w:tab w:val="left" w:pos="480"/>
      </w:tabs>
    </w:pPr>
    <w:r>
      <w:tab/>
    </w:r>
    <w:r>
      <w:rPr>
        <w:noProof/>
      </w:rPr>
      <w:drawing>
        <wp:anchor distT="0" distB="0" distL="0" distR="0" simplePos="0" relativeHeight="251659264" behindDoc="1" locked="0" layoutInCell="1" allowOverlap="1" wp14:anchorId="3E200C01" wp14:editId="6E794832">
          <wp:simplePos x="0" y="0"/>
          <wp:positionH relativeFrom="column">
            <wp:posOffset>0</wp:posOffset>
          </wp:positionH>
          <wp:positionV relativeFrom="paragraph">
            <wp:posOffset>-635</wp:posOffset>
          </wp:positionV>
          <wp:extent cx="690245" cy="373380"/>
          <wp:effectExtent l="0" t="0" r="0" b="0"/>
          <wp:wrapNone/>
          <wp:docPr id="13" name="Imagem 13"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Uma imagem contendo clip-art&#10;&#10;Descrição gerada automaticamente"/>
                  <pic:cNvPicPr>
                    <a:picLocks noChangeAspect="1" noChangeArrowheads="1"/>
                  </pic:cNvPicPr>
                </pic:nvPicPr>
                <pic:blipFill>
                  <a:blip r:embed="rId1"/>
                  <a:stretch>
                    <a:fillRect/>
                  </a:stretch>
                </pic:blipFill>
                <pic:spPr bwMode="auto">
                  <a:xfrm>
                    <a:off x="0" y="0"/>
                    <a:ext cx="690245" cy="373380"/>
                  </a:xfrm>
                  <a:prstGeom prst="rect">
                    <a:avLst/>
                  </a:prstGeom>
                </pic:spPr>
              </pic:pic>
            </a:graphicData>
          </a:graphic>
        </wp:anchor>
      </w:drawing>
    </w:r>
    <w:r>
      <w:tab/>
    </w:r>
    <w:r>
      <w:tab/>
    </w:r>
  </w:p>
  <w:p w14:paraId="38A0E609" w14:textId="77777777" w:rsidR="0020744E" w:rsidRDefault="0020744E">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B24"/>
    <w:multiLevelType w:val="multilevel"/>
    <w:tmpl w:val="EDD6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C3517"/>
    <w:multiLevelType w:val="multilevel"/>
    <w:tmpl w:val="BDF2A814"/>
    <w:lvl w:ilvl="0">
      <w:start w:val="1"/>
      <w:numFmt w:val="decimal"/>
      <w:lvlText w:val="%1."/>
      <w:lvlJc w:val="left"/>
      <w:pPr>
        <w:ind w:left="360" w:hanging="360"/>
      </w:pPr>
      <w:rPr>
        <w:b/>
      </w:rPr>
    </w:lvl>
    <w:lvl w:ilvl="1">
      <w:start w:val="1"/>
      <w:numFmt w:val="decimal"/>
      <w:lvlText w:val="%1.%2."/>
      <w:lvlJc w:val="left"/>
      <w:pPr>
        <w:ind w:left="4969" w:hanging="432"/>
      </w:pPr>
      <w:rPr>
        <w:b/>
        <w:i w:val="0"/>
        <w:strike w:val="0"/>
        <w:dstrike w:val="0"/>
        <w:color w:val="auto"/>
        <w:sz w:val="20"/>
        <w:szCs w:val="20"/>
        <w:u w:val="none"/>
      </w:rPr>
    </w:lvl>
    <w:lvl w:ilvl="2">
      <w:start w:val="1"/>
      <w:numFmt w:val="decimal"/>
      <w:lvlText w:val="%1.%2.%3."/>
      <w:lvlJc w:val="left"/>
      <w:pPr>
        <w:ind w:left="3198" w:hanging="504"/>
      </w:pPr>
      <w:rPr>
        <w:rFonts w:ascii="Arial" w:hAnsi="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CF3A69"/>
    <w:multiLevelType w:val="multilevel"/>
    <w:tmpl w:val="0590E9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DFC7E75"/>
    <w:multiLevelType w:val="multilevel"/>
    <w:tmpl w:val="426E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D7E03"/>
    <w:multiLevelType w:val="multilevel"/>
    <w:tmpl w:val="0A06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7137229">
    <w:abstractNumId w:val="1"/>
  </w:num>
  <w:num w:numId="2" w16cid:durableId="1889948280">
    <w:abstractNumId w:val="2"/>
  </w:num>
  <w:num w:numId="3" w16cid:durableId="939876008">
    <w:abstractNumId w:val="0"/>
  </w:num>
  <w:num w:numId="4" w16cid:durableId="925966132">
    <w:abstractNumId w:val="4"/>
  </w:num>
  <w:num w:numId="5" w16cid:durableId="186312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4E"/>
    <w:rsid w:val="00055EF9"/>
    <w:rsid w:val="00063427"/>
    <w:rsid w:val="00071606"/>
    <w:rsid w:val="000776F2"/>
    <w:rsid w:val="00077745"/>
    <w:rsid w:val="000E274F"/>
    <w:rsid w:val="001207D3"/>
    <w:rsid w:val="001445C6"/>
    <w:rsid w:val="0015578A"/>
    <w:rsid w:val="00157D34"/>
    <w:rsid w:val="00165F65"/>
    <w:rsid w:val="001E51A1"/>
    <w:rsid w:val="001F24D6"/>
    <w:rsid w:val="002024ED"/>
    <w:rsid w:val="0020744E"/>
    <w:rsid w:val="002130F7"/>
    <w:rsid w:val="00221F5C"/>
    <w:rsid w:val="002224BF"/>
    <w:rsid w:val="00230A6B"/>
    <w:rsid w:val="00252367"/>
    <w:rsid w:val="00292584"/>
    <w:rsid w:val="00294CAE"/>
    <w:rsid w:val="002C34C1"/>
    <w:rsid w:val="003338BB"/>
    <w:rsid w:val="00342202"/>
    <w:rsid w:val="00365522"/>
    <w:rsid w:val="003A0E3E"/>
    <w:rsid w:val="003E3D19"/>
    <w:rsid w:val="003E5BCD"/>
    <w:rsid w:val="00407AC9"/>
    <w:rsid w:val="0041434C"/>
    <w:rsid w:val="00426A35"/>
    <w:rsid w:val="004A53C4"/>
    <w:rsid w:val="004B0EC6"/>
    <w:rsid w:val="004C044E"/>
    <w:rsid w:val="004C2849"/>
    <w:rsid w:val="004E6804"/>
    <w:rsid w:val="005049AB"/>
    <w:rsid w:val="00520AAD"/>
    <w:rsid w:val="00534849"/>
    <w:rsid w:val="005D77E1"/>
    <w:rsid w:val="005E02C1"/>
    <w:rsid w:val="005E32F8"/>
    <w:rsid w:val="006766D5"/>
    <w:rsid w:val="006D0EF9"/>
    <w:rsid w:val="006F6776"/>
    <w:rsid w:val="007157BB"/>
    <w:rsid w:val="00731E6B"/>
    <w:rsid w:val="00732AB6"/>
    <w:rsid w:val="007501C9"/>
    <w:rsid w:val="00791CC8"/>
    <w:rsid w:val="007A3970"/>
    <w:rsid w:val="007B7F4E"/>
    <w:rsid w:val="007D1F1A"/>
    <w:rsid w:val="007D4D75"/>
    <w:rsid w:val="007D4F72"/>
    <w:rsid w:val="007F68BB"/>
    <w:rsid w:val="00823437"/>
    <w:rsid w:val="008B2DF8"/>
    <w:rsid w:val="008B6011"/>
    <w:rsid w:val="008C32F7"/>
    <w:rsid w:val="00901003"/>
    <w:rsid w:val="00985984"/>
    <w:rsid w:val="0098624B"/>
    <w:rsid w:val="009C0926"/>
    <w:rsid w:val="009C6652"/>
    <w:rsid w:val="00A27345"/>
    <w:rsid w:val="00A37B58"/>
    <w:rsid w:val="00A47BA3"/>
    <w:rsid w:val="00AA4B03"/>
    <w:rsid w:val="00AD79FA"/>
    <w:rsid w:val="00B146DD"/>
    <w:rsid w:val="00B23644"/>
    <w:rsid w:val="00B24427"/>
    <w:rsid w:val="00B749D9"/>
    <w:rsid w:val="00B91F3A"/>
    <w:rsid w:val="00BA055A"/>
    <w:rsid w:val="00BF589A"/>
    <w:rsid w:val="00C03965"/>
    <w:rsid w:val="00C12264"/>
    <w:rsid w:val="00C13801"/>
    <w:rsid w:val="00CE5035"/>
    <w:rsid w:val="00D14D21"/>
    <w:rsid w:val="00D70126"/>
    <w:rsid w:val="00D72A94"/>
    <w:rsid w:val="00D93FE4"/>
    <w:rsid w:val="00DD568D"/>
    <w:rsid w:val="00DF7A30"/>
    <w:rsid w:val="00E07BE7"/>
    <w:rsid w:val="00E3169A"/>
    <w:rsid w:val="00E3216A"/>
    <w:rsid w:val="00E35239"/>
    <w:rsid w:val="00E53E5D"/>
    <w:rsid w:val="00E670FD"/>
    <w:rsid w:val="00E726E3"/>
    <w:rsid w:val="00EA4A6B"/>
    <w:rsid w:val="00EE7CAF"/>
    <w:rsid w:val="00F2200F"/>
    <w:rsid w:val="00F43115"/>
    <w:rsid w:val="00F5573B"/>
    <w:rsid w:val="00FC196B"/>
    <w:rsid w:val="00FC22FA"/>
    <w:rsid w:val="00FD220A"/>
    <w:rsid w:val="00FE1432"/>
    <w:rsid w:val="00FF45E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5AE0"/>
  <w15:docId w15:val="{61C23A08-2389-4528-8C01-0B98B716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CitaoChar">
    <w:name w:val="Citação Char"/>
    <w:link w:val="Citao"/>
    <w:qFormat/>
    <w:rsid w:val="00080B53"/>
    <w:rPr>
      <w:rFonts w:ascii="Arial" w:eastAsia="Calibri" w:hAnsi="Arial" w:cs="Tahoma"/>
      <w:i/>
      <w:iCs/>
      <w:color w:val="000000"/>
      <w:szCs w:val="24"/>
      <w:shd w:val="clear" w:color="auto" w:fill="FFFFCC"/>
    </w:rPr>
  </w:style>
  <w:style w:type="character" w:customStyle="1" w:styleId="NotaexplicativaChar">
    <w:name w:val="Nota explicativa Char"/>
    <w:basedOn w:val="CitaoChar"/>
    <w:link w:val="Notaexplicativa"/>
    <w:qFormat/>
    <w:rsid w:val="00265FB6"/>
    <w:rPr>
      <w:rFonts w:ascii="Arial" w:eastAsia="Calibri" w:hAnsi="Arial" w:cs="Tahoma"/>
      <w:i/>
      <w:iCs/>
      <w:color w:val="000000"/>
      <w:szCs w:val="24"/>
      <w:shd w:val="clear" w:color="auto" w:fill="FFFFCC"/>
    </w:r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character" w:styleId="Refdecomentrio">
    <w:name w:val="annotation reference"/>
    <w:basedOn w:val="Fontepargpadro"/>
    <w:unhideWhenUsed/>
    <w:qFormat/>
    <w:rsid w:val="00430FDB"/>
    <w:rPr>
      <w:sz w:val="16"/>
      <w:szCs w:val="16"/>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customStyle="1" w:styleId="Ttulo4Char">
    <w:name w:val="Título 4 Char"/>
    <w:basedOn w:val="Fontepargpadro"/>
    <w:link w:val="Ttulo4"/>
    <w:qFormat/>
    <w:rsid w:val="00A45A85"/>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sid w:val="007F77AD"/>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sid w:val="007136D9"/>
    <w:rPr>
      <w:rFonts w:ascii="Arial" w:eastAsiaTheme="majorEastAsia" w:hAnsi="Arial" w:cs="Arial"/>
      <w:b/>
      <w:bCs/>
      <w:color w:val="17365D" w:themeColor="text2" w:themeShade="BF"/>
      <w:spacing w:val="5"/>
      <w:kern w:val="2"/>
      <w:sz w:val="52"/>
      <w:szCs w:val="52"/>
      <w:lang w:eastAsia="pt-BR"/>
    </w:rPr>
  </w:style>
  <w:style w:type="character" w:customStyle="1" w:styleId="Ttulo1Char">
    <w:name w:val="Título 1 Char"/>
    <w:basedOn w:val="Fontepargpadro"/>
    <w:link w:val="Ttulo1"/>
    <w:qFormat/>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
      <w:sz w:val="52"/>
      <w:szCs w:val="52"/>
      <w:lang w:eastAsia="pt-BR"/>
    </w:rPr>
  </w:style>
  <w:style w:type="character" w:customStyle="1" w:styleId="QuoteChar">
    <w:name w:val="Quote Char"/>
    <w:basedOn w:val="Fontepargpadro"/>
    <w:link w:val="Citao1"/>
    <w:qFormat/>
    <w:rsid w:val="00B77761"/>
    <w:rPr>
      <w:rFonts w:ascii="Ecofont_Spranq_eco_Sans" w:eastAsia="Calibri" w:hAnsi="Ecofont_Spranq_eco_Sans" w:cs="Tahoma"/>
      <w:i/>
      <w:iCs/>
      <w:color w:val="000000"/>
      <w:shd w:val="clear" w:color="auto" w:fill="FFFFCC"/>
    </w:rPr>
  </w:style>
  <w:style w:type="character" w:customStyle="1" w:styleId="normaltextrun">
    <w:name w:val="normaltextrun"/>
    <w:basedOn w:val="Fontepargpadro"/>
    <w:qFormat/>
    <w:rsid w:val="0053119E"/>
  </w:style>
  <w:style w:type="character" w:customStyle="1" w:styleId="eop">
    <w:name w:val="eop"/>
    <w:basedOn w:val="Fontepargpadro"/>
    <w:qFormat/>
    <w:rsid w:val="0053119E"/>
  </w:style>
  <w:style w:type="character" w:customStyle="1" w:styleId="spellingerror">
    <w:name w:val="spellingerror"/>
    <w:basedOn w:val="Fontepargpadro"/>
    <w:qFormat/>
    <w:rsid w:val="0053119E"/>
  </w:style>
  <w:style w:type="character" w:customStyle="1" w:styleId="CorpodetextoChar">
    <w:name w:val="Corpo de texto Char"/>
    <w:basedOn w:val="Fontepargpadro"/>
    <w:link w:val="Corpodetexto"/>
    <w:qFormat/>
    <w:rsid w:val="00405763"/>
    <w:rPr>
      <w:rFonts w:eastAsia="Times New Roman"/>
      <w:sz w:val="24"/>
      <w:szCs w:val="24"/>
      <w:lang w:eastAsia="pt-BR"/>
    </w:rPr>
  </w:style>
  <w:style w:type="character" w:customStyle="1" w:styleId="Nivel1Char">
    <w:name w:val="Nivel1 Char"/>
    <w:basedOn w:val="Ttulo1Char"/>
    <w:link w:val="Nivel1"/>
    <w:qFormat/>
    <w:rsid w:val="001B6423"/>
    <w:rPr>
      <w:rFonts w:ascii="Arial" w:eastAsiaTheme="majorEastAsia" w:hAnsi="Arial" w:cs="Arial"/>
      <w:b/>
      <w:bCs w:val="0"/>
      <w:color w:val="000000"/>
      <w:sz w:val="28"/>
      <w:szCs w:val="28"/>
      <w:lang w:eastAsia="pt-BR"/>
    </w:rPr>
  </w:style>
  <w:style w:type="character" w:customStyle="1" w:styleId="Nivel4Char">
    <w:name w:val="Nivel 4 Char"/>
    <w:basedOn w:val="Fontepargpadro"/>
    <w:link w:val="Nivel4"/>
    <w:qFormat/>
    <w:rsid w:val="007B1E53"/>
    <w:rPr>
      <w:rFonts w:ascii="Arial" w:hAnsi="Arial" w:cs="Arial"/>
      <w:lang w:eastAsia="pt-BR"/>
    </w:rPr>
  </w:style>
  <w:style w:type="character" w:customStyle="1" w:styleId="cp0020corpodespachochar1">
    <w:name w:val="cp_0020corpodespacho__char1"/>
    <w:qFormat/>
    <w:rsid w:val="00D30A43"/>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D30A43"/>
    <w:rPr>
      <w:rFonts w:ascii="Times New Roman" w:hAnsi="Times New Roman" w:cs="Times New Roman"/>
      <w:strike w:val="0"/>
      <w:dstrike w:val="0"/>
      <w:sz w:val="28"/>
      <w:szCs w:val="28"/>
      <w:u w:val="none"/>
      <w:effect w:val="none"/>
    </w:rPr>
  </w:style>
  <w:style w:type="character" w:styleId="Forte">
    <w:name w:val="Strong"/>
    <w:basedOn w:val="Fontepargpadro"/>
    <w:uiPriority w:val="22"/>
    <w:qFormat/>
    <w:rsid w:val="00D30A43"/>
    <w:rPr>
      <w:b/>
      <w:bCs/>
    </w:rPr>
  </w:style>
  <w:style w:type="character" w:styleId="nfase">
    <w:name w:val="Emphasis"/>
    <w:basedOn w:val="Fontepargpadro"/>
    <w:qFormat/>
    <w:rsid w:val="00D30A43"/>
    <w:rPr>
      <w:i/>
      <w:iCs/>
    </w:rPr>
  </w:style>
  <w:style w:type="character" w:customStyle="1" w:styleId="Manoel">
    <w:name w:val="Manoel"/>
    <w:qFormat/>
    <w:rsid w:val="00D30A43"/>
    <w:rPr>
      <w:rFonts w:ascii="Arial" w:hAnsi="Arial" w:cs="Arial"/>
      <w:color w:val="7030A0"/>
      <w:sz w:val="20"/>
    </w:rPr>
  </w:style>
  <w:style w:type="character" w:customStyle="1" w:styleId="GradeColorida-nfase1Char">
    <w:name w:val="Grade Colorida - Ênfase 1 Char"/>
    <w:uiPriority w:val="29"/>
    <w:qFormat/>
    <w:rsid w:val="00D30A43"/>
    <w:rPr>
      <w:rFonts w:ascii="Arial" w:eastAsia="Calibri" w:hAnsi="Arial"/>
      <w:i/>
      <w:iCs/>
      <w:color w:val="000000"/>
      <w:szCs w:val="24"/>
      <w:shd w:val="clear" w:color="auto" w:fill="FFFFCC"/>
    </w:rPr>
  </w:style>
  <w:style w:type="character" w:customStyle="1" w:styleId="highlight">
    <w:name w:val="highlight"/>
    <w:basedOn w:val="Fontepargpadro"/>
    <w:qFormat/>
    <w:rsid w:val="00D30A43"/>
  </w:style>
  <w:style w:type="character" w:styleId="HiperlinkVisitado">
    <w:name w:val="FollowedHyperlink"/>
    <w:basedOn w:val="Fontepargpadro"/>
    <w:semiHidden/>
    <w:unhideWhenUsed/>
    <w:qFormat/>
    <w:rsid w:val="00D30A43"/>
    <w:rPr>
      <w:color w:val="800080" w:themeColor="followedHyperlink"/>
      <w:u w:val="single"/>
    </w:rPr>
  </w:style>
  <w:style w:type="character" w:customStyle="1" w:styleId="MenoPendente1">
    <w:name w:val="Menção Pendente1"/>
    <w:basedOn w:val="Fontepargpadro"/>
    <w:uiPriority w:val="99"/>
    <w:semiHidden/>
    <w:unhideWhenUsed/>
    <w:qFormat/>
    <w:rsid w:val="00D30A43"/>
    <w:rPr>
      <w:color w:val="605E5C"/>
      <w:shd w:val="clear" w:color="auto" w:fill="E1DFDD"/>
    </w:rPr>
  </w:style>
  <w:style w:type="character" w:customStyle="1" w:styleId="MenoPendente2">
    <w:name w:val="Menção Pendente2"/>
    <w:basedOn w:val="Fontepargpadro"/>
    <w:uiPriority w:val="99"/>
    <w:semiHidden/>
    <w:unhideWhenUsed/>
    <w:qFormat/>
    <w:rsid w:val="0063029C"/>
    <w:rPr>
      <w:color w:val="605E5C"/>
      <w:shd w:val="clear" w:color="auto" w:fill="E1DFDD"/>
    </w:rPr>
  </w:style>
  <w:style w:type="character" w:customStyle="1" w:styleId="Nivel2Char">
    <w:name w:val="Nivel 2 Char"/>
    <w:basedOn w:val="Fontepargpadro"/>
    <w:link w:val="Nivel2"/>
    <w:qFormat/>
    <w:locked/>
    <w:rsid w:val="00A831D9"/>
    <w:rPr>
      <w:rFonts w:ascii="Arial" w:hAnsi="Arial" w:cs="Arial"/>
      <w:color w:val="000000"/>
      <w:lang w:eastAsia="pt-BR"/>
    </w:rPr>
  </w:style>
  <w:style w:type="character" w:customStyle="1" w:styleId="Nvel2OpcionalChar">
    <w:name w:val="Nível 2 Opcional Char"/>
    <w:basedOn w:val="Fontepargpadro"/>
    <w:link w:val="Nvel2Opcional"/>
    <w:qFormat/>
    <w:rsid w:val="00A831D9"/>
    <w:rPr>
      <w:rFonts w:ascii="Arial" w:eastAsia="Times New Roman" w:hAnsi="Arial" w:cs="Arial"/>
      <w:i/>
      <w:color w:val="FF0000"/>
      <w:lang w:eastAsia="pt-BR"/>
    </w:rPr>
  </w:style>
  <w:style w:type="character" w:customStyle="1" w:styleId="Nvel3OpcionalChar">
    <w:name w:val="Nível 3 Opcional Char"/>
    <w:basedOn w:val="Fontepargpadro"/>
    <w:link w:val="Nvel3Opcional"/>
    <w:qFormat/>
    <w:rsid w:val="00A831D9"/>
    <w:rPr>
      <w:rFonts w:ascii="Arial" w:eastAsia="Times New Roman" w:hAnsi="Arial" w:cs="Arial"/>
      <w:i/>
      <w:iCs/>
      <w:color w:val="FF0000"/>
      <w:lang w:eastAsia="pt-BR"/>
    </w:rPr>
  </w:style>
  <w:style w:type="character" w:styleId="TextodoEspaoReservado">
    <w:name w:val="Placeholder Text"/>
    <w:basedOn w:val="Fontepargpadro"/>
    <w:uiPriority w:val="67"/>
    <w:semiHidden/>
    <w:qFormat/>
    <w:rsid w:val="0029332D"/>
    <w:rPr>
      <w:color w:val="808080"/>
    </w:rPr>
  </w:style>
  <w:style w:type="character" w:customStyle="1" w:styleId="PargrafodaListaChar">
    <w:name w:val="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qFormat/>
    <w:rsid w:val="00CB3192"/>
    <w:rPr>
      <w:rFonts w:asciiTheme="majorHAnsi" w:eastAsiaTheme="majorEastAsia" w:hAnsiTheme="majorHAnsi" w:cstheme="majorBidi"/>
      <w:color w:val="243F60" w:themeColor="accent1" w:themeShade="7F"/>
      <w:sz w:val="22"/>
      <w:szCs w:val="22"/>
    </w:rPr>
  </w:style>
  <w:style w:type="character" w:customStyle="1" w:styleId="markedcontent">
    <w:name w:val="markedcontent"/>
    <w:basedOn w:val="Fontepargpadro"/>
    <w:qFormat/>
    <w:rsid w:val="00CB3192"/>
  </w:style>
  <w:style w:type="character" w:customStyle="1" w:styleId="MenoPendente3">
    <w:name w:val="Menção Pendente3"/>
    <w:basedOn w:val="Fontepargpadro"/>
    <w:uiPriority w:val="99"/>
    <w:semiHidden/>
    <w:unhideWhenUsed/>
    <w:qFormat/>
    <w:rsid w:val="00CB3192"/>
    <w:rPr>
      <w:color w:val="605E5C"/>
      <w:shd w:val="clear" w:color="auto" w:fill="E1DFDD"/>
    </w:rPr>
  </w:style>
  <w:style w:type="character" w:customStyle="1" w:styleId="MenoPendente4">
    <w:name w:val="Menção Pendente4"/>
    <w:basedOn w:val="Fontepargpadro"/>
    <w:uiPriority w:val="99"/>
    <w:semiHidden/>
    <w:unhideWhenUsed/>
    <w:qFormat/>
    <w:rsid w:val="00CB3192"/>
    <w:rPr>
      <w:color w:val="605E5C"/>
      <w:shd w:val="clear" w:color="auto" w:fill="E1DFDD"/>
    </w:rPr>
  </w:style>
  <w:style w:type="character" w:customStyle="1" w:styleId="ouChar">
    <w:name w:val="ou Char"/>
    <w:basedOn w:val="PargrafodaListaChar"/>
    <w:qFormat/>
    <w:rsid w:val="00D14643"/>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sid w:val="00F83142"/>
    <w:rPr>
      <w:rFonts w:ascii="Arial" w:hAnsi="Arial" w:cs="Arial"/>
      <w:i/>
      <w:iCs/>
      <w:color w:val="FF0000"/>
      <w:lang w:eastAsia="pt-BR"/>
    </w:rPr>
  </w:style>
  <w:style w:type="character" w:customStyle="1" w:styleId="Nivel3Char">
    <w:name w:val="Nivel 3 Char"/>
    <w:basedOn w:val="Fontepargpadro"/>
    <w:link w:val="Nivel3"/>
    <w:qFormat/>
    <w:rsid w:val="007B1E53"/>
    <w:rPr>
      <w:rFonts w:ascii="Arial" w:hAnsi="Arial" w:cs="Arial"/>
      <w:color w:val="000000"/>
      <w:lang w:eastAsia="pt-BR"/>
    </w:rPr>
  </w:style>
  <w:style w:type="character" w:customStyle="1" w:styleId="Nvel3-RChar">
    <w:name w:val="Nível 3-R Char"/>
    <w:basedOn w:val="Nivel3Char"/>
    <w:qFormat/>
    <w:rsid w:val="00D42AFB"/>
    <w:rPr>
      <w:rFonts w:ascii="Arial" w:hAnsi="Arial" w:cs="Arial"/>
      <w:i/>
      <w:iCs/>
      <w:color w:val="FF0000"/>
      <w:lang w:eastAsia="pt-BR"/>
    </w:rPr>
  </w:style>
  <w:style w:type="character" w:customStyle="1" w:styleId="Nvel4-RChar">
    <w:name w:val="Nível 4-R Char"/>
    <w:basedOn w:val="Nivel4Char"/>
    <w:qFormat/>
    <w:rsid w:val="00031DBE"/>
    <w:rPr>
      <w:rFonts w:ascii="Arial" w:hAnsi="Arial" w:cs="Arial"/>
      <w:i/>
      <w:iCs/>
      <w:color w:val="FF0000"/>
      <w:lang w:eastAsia="pt-BR"/>
    </w:rPr>
  </w:style>
  <w:style w:type="character" w:customStyle="1" w:styleId="Nvel1-SemNumChar">
    <w:name w:val="Nível 1-Sem Num Char"/>
    <w:basedOn w:val="Nivel01Char"/>
    <w:qFormat/>
    <w:rsid w:val="00E7273B"/>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sid w:val="00BB19E4"/>
    <w:rPr>
      <w:rFonts w:ascii="Arial" w:eastAsia="Arial" w:hAnsi="Arial" w:cs="Arial"/>
      <w:bCs/>
      <w:lang w:eastAsia="pt-BR"/>
    </w:rPr>
  </w:style>
  <w:style w:type="character" w:styleId="MenoPendente">
    <w:name w:val="Unresolved Mention"/>
    <w:basedOn w:val="Fontepargpadro"/>
    <w:uiPriority w:val="99"/>
    <w:semiHidden/>
    <w:unhideWhenUsed/>
    <w:qFormat/>
    <w:rsid w:val="00E27AEB"/>
    <w:rPr>
      <w:color w:val="605E5C"/>
      <w:shd w:val="clear" w:color="auto" w:fill="E1DFDD"/>
    </w:rPr>
  </w:style>
  <w:style w:type="character" w:customStyle="1" w:styleId="citao2Char">
    <w:name w:val="citação 2 Char"/>
    <w:basedOn w:val="CitaoChar"/>
    <w:qFormat/>
    <w:rsid w:val="003C7A23"/>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styleId="Ttulo">
    <w:name w:val="Title"/>
    <w:basedOn w:val="Normal"/>
    <w:next w:val="Corpodetexto"/>
    <w:link w:val="TtuloChar"/>
    <w:qFormat/>
    <w:rsid w:val="007F77AD"/>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nhideWhenUsed/>
    <w:rsid w:val="00D30A43"/>
    <w:pPr>
      <w:spacing w:beforeAutospacing="1" w:afterAutospacing="1"/>
    </w:pPr>
    <w:rPr>
      <w:rFonts w:ascii="Times New Roman" w:eastAsia="Times New Roman" w:hAnsi="Times New Roman" w:cs="Times New Roman"/>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paragraph" w:customStyle="1" w:styleId="Nvel2">
    <w:name w:val="Nível 2"/>
    <w:basedOn w:val="Normal"/>
    <w:next w:val="Normal"/>
    <w:qFormat/>
    <w:rsid w:val="00D30A43"/>
    <w:pPr>
      <w:spacing w:after="120"/>
      <w:jc w:val="both"/>
    </w:pPr>
    <w:rPr>
      <w:rFonts w:ascii="Arial" w:hAnsi="Arial" w:cs="Times New Roman"/>
      <w:b/>
      <w:szCs w:val="20"/>
    </w:rPr>
  </w:style>
  <w:style w:type="paragraph" w:styleId="Citao">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styleId="Commarcadores5">
    <w:name w:val="List Bullet 5"/>
    <w:basedOn w:val="Normal"/>
    <w:qFormat/>
    <w:rsid w:val="001A3A05"/>
    <w:pPr>
      <w:contextualSpacing/>
    </w:pPr>
  </w:style>
  <w:style w:type="paragraph" w:customStyle="1" w:styleId="Notaexplicativa">
    <w:name w:val="Nota explicativa"/>
    <w:basedOn w:val="Citao"/>
    <w:link w:val="NotaexplicativaChar"/>
    <w:qFormat/>
    <w:rsid w:val="00265FB6"/>
    <w:rPr>
      <w:szCs w:val="20"/>
    </w:rPr>
  </w:style>
  <w:style w:type="paragraph" w:customStyle="1" w:styleId="CabealhoeRodap">
    <w:name w:val="Cabeçalho e Rodapé"/>
    <w:basedOn w:val="Normal"/>
    <w:qFormat/>
  </w:style>
  <w:style w:type="paragraph" w:styleId="Cabealho">
    <w:name w:val="header"/>
    <w:basedOn w:val="Normal"/>
    <w:link w:val="CabealhoChar"/>
    <w:uiPriority w:val="99"/>
    <w:rsid w:val="00CA24FB"/>
    <w:pPr>
      <w:tabs>
        <w:tab w:val="center" w:pos="4252"/>
        <w:tab w:val="right" w:pos="8504"/>
      </w:tabs>
    </w:pPr>
  </w:style>
  <w:style w:type="paragraph" w:styleId="Rodap">
    <w:name w:val="footer"/>
    <w:basedOn w:val="Normal"/>
    <w:link w:val="RodapChar"/>
    <w:uiPriority w:val="99"/>
    <w:rsid w:val="00CA24FB"/>
    <w:pPr>
      <w:tabs>
        <w:tab w:val="center" w:pos="4252"/>
        <w:tab w:val="right" w:pos="8504"/>
      </w:tabs>
    </w:pPr>
  </w:style>
  <w:style w:type="paragraph" w:styleId="Textodecomentrio">
    <w:name w:val="annotation text"/>
    <w:basedOn w:val="Normal"/>
    <w:link w:val="TextodecomentrioChar"/>
    <w:unhideWhenUsed/>
    <w:qFormat/>
    <w:rsid w:val="00D30A43"/>
    <w:rPr>
      <w:sz w:val="20"/>
      <w:szCs w:val="20"/>
    </w:rPr>
  </w:style>
  <w:style w:type="paragraph" w:styleId="Assuntodocomentrio">
    <w:name w:val="annotation subject"/>
    <w:basedOn w:val="Textodecomentrio"/>
    <w:next w:val="Textodecomentrio"/>
    <w:link w:val="AssuntodocomentrioChar"/>
    <w:semiHidden/>
    <w:unhideWhenUsed/>
    <w:qFormat/>
    <w:rsid w:val="00430FDB"/>
    <w:rPr>
      <w:b/>
      <w:bCs/>
    </w:rPr>
  </w:style>
  <w:style w:type="paragraph" w:customStyle="1" w:styleId="Nivel01">
    <w:name w:val="Nivel 01"/>
    <w:basedOn w:val="Ttulo1"/>
    <w:next w:val="Normal"/>
    <w:link w:val="Nivel01Char"/>
    <w:qFormat/>
    <w:rsid w:val="007136D9"/>
    <w:p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
      <w:sz w:val="52"/>
      <w:szCs w:val="52"/>
    </w:r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4"/>
      <w:szCs w:val="24"/>
      <w:lang w:eastAsia="zh-CN" w:bidi="hi-IN"/>
    </w:rPr>
  </w:style>
  <w:style w:type="paragraph" w:customStyle="1" w:styleId="Citao1">
    <w:name w:val="Citação1"/>
    <w:basedOn w:val="Normal"/>
    <w:next w:val="Normal"/>
    <w:link w:val="Quote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rsid w:val="00D30A43"/>
    <w:pPr>
      <w:spacing w:beforeAutospacing="1" w:afterAutospacing="1"/>
    </w:pPr>
    <w:rPr>
      <w:rFonts w:ascii="Times New Roman" w:eastAsia="Times New Roman" w:hAnsi="Times New Roman" w:cs="Times New Roman"/>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paragraph" w:customStyle="1" w:styleId="PargrafodaLista1">
    <w:name w:val="Parágrafo da Lista1"/>
    <w:basedOn w:val="Normal"/>
    <w:qFormat/>
    <w:rsid w:val="00D30A43"/>
    <w:pPr>
      <w:ind w:left="720"/>
    </w:pPr>
    <w:rPr>
      <w:rFonts w:eastAsia="Times New Roman" w:cs="Ecofont_Spranq_eco_Sans"/>
    </w:rPr>
  </w:style>
  <w:style w:type="paragraph" w:customStyle="1" w:styleId="Nivel2">
    <w:name w:val="Nivel 2"/>
    <w:basedOn w:val="Normal"/>
    <w:link w:val="Nivel2Char"/>
    <w:qFormat/>
    <w:rsid w:val="00681F9B"/>
    <w:p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qFormat/>
    <w:rsid w:val="003629E4"/>
    <w:pPr>
      <w:ind w:left="360" w:hanging="360"/>
    </w:pPr>
    <w:rPr>
      <w:b/>
    </w:rPr>
  </w:style>
  <w:style w:type="paragraph" w:customStyle="1" w:styleId="Nivel3">
    <w:name w:val="Nivel 3"/>
    <w:basedOn w:val="Normal"/>
    <w:link w:val="Nivel3Char"/>
    <w:qFormat/>
    <w:rsid w:val="007B1E53"/>
    <w:pPr>
      <w:spacing w:before="120" w:after="120" w:line="276" w:lineRule="auto"/>
      <w:ind w:left="425"/>
      <w:jc w:val="both"/>
    </w:pPr>
    <w:rPr>
      <w:rFonts w:ascii="Arial" w:hAnsi="Arial" w:cs="Arial"/>
      <w:color w:val="000000"/>
      <w:sz w:val="20"/>
      <w:szCs w:val="20"/>
    </w:rPr>
  </w:style>
  <w:style w:type="paragraph" w:customStyle="1" w:styleId="Nivel4">
    <w:name w:val="Nivel 4"/>
    <w:basedOn w:val="Nivel3"/>
    <w:link w:val="Nivel4Char"/>
    <w:qFormat/>
    <w:rsid w:val="007B1E53"/>
    <w:pPr>
      <w:ind w:left="851"/>
    </w:pPr>
    <w:rPr>
      <w:color w:val="auto"/>
    </w:rPr>
  </w:style>
  <w:style w:type="paragraph" w:customStyle="1" w:styleId="Nivel5">
    <w:name w:val="Nivel 5"/>
    <w:basedOn w:val="Nivel4"/>
    <w:qFormat/>
    <w:rsid w:val="007B1E53"/>
    <w:pPr>
      <w:ind w:left="1276"/>
    </w:pPr>
  </w:style>
  <w:style w:type="paragraph" w:customStyle="1" w:styleId="textbody">
    <w:name w:val="textbody"/>
    <w:basedOn w:val="Normal"/>
    <w:qFormat/>
    <w:rsid w:val="00D30A43"/>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rsid w:val="00D30A43"/>
    <w:pPr>
      <w:ind w:left="4160"/>
      <w:jc w:val="both"/>
    </w:pPr>
    <w:rPr>
      <w:rFonts w:ascii="Times New Roman" w:eastAsia="Times New Roman" w:hAnsi="Times New Roman" w:cs="Times New Roman"/>
      <w:sz w:val="28"/>
      <w:szCs w:val="28"/>
    </w:rPr>
  </w:style>
  <w:style w:type="paragraph" w:styleId="Reviso">
    <w:name w:val="Revision"/>
    <w:uiPriority w:val="99"/>
    <w:semiHidden/>
    <w:qFormat/>
    <w:rsid w:val="00D30A43"/>
    <w:rPr>
      <w:rFonts w:ascii="Ecofont_Spranq_eco_Sans" w:eastAsia="Times New Roman" w:hAnsi="Ecofont_Spranq_eco_Sans" w:cs="Tahoma"/>
      <w:sz w:val="24"/>
      <w:szCs w:val="24"/>
      <w:lang w:eastAsia="pt-BR"/>
    </w:rPr>
  </w:style>
  <w:style w:type="paragraph" w:customStyle="1" w:styleId="texto1">
    <w:name w:val="texto1"/>
    <w:basedOn w:val="Normal"/>
    <w:qFormat/>
    <w:rsid w:val="00D30A43"/>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rsid w:val="00D30A43"/>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D30A43"/>
    <w:rPr>
      <w:rFonts w:eastAsia="Times New Roman"/>
      <w:sz w:val="24"/>
      <w:szCs w:val="22"/>
    </w:rPr>
  </w:style>
  <w:style w:type="paragraph" w:customStyle="1" w:styleId="tcu-ac-item9-1linha">
    <w:name w:val="tcu_-__ac_-_item_9_-_1ª_linha"/>
    <w:basedOn w:val="Normal"/>
    <w:qFormat/>
    <w:rsid w:val="00D30A43"/>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rsid w:val="00D30A43"/>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rsid w:val="00D30A43"/>
    <w:pPr>
      <w:spacing w:beforeAutospacing="1" w:afterAutospacing="1"/>
    </w:pPr>
    <w:rPr>
      <w:rFonts w:ascii="Times New Roman" w:eastAsia="Times New Roman" w:hAnsi="Times New Roman" w:cs="Times New Roman"/>
    </w:rPr>
  </w:style>
  <w:style w:type="paragraph" w:customStyle="1" w:styleId="Nvel2Opcional">
    <w:name w:val="Nível 2 Opcional"/>
    <w:basedOn w:val="Nivel2"/>
    <w:link w:val="Nvel2OpcionalChar"/>
    <w:qFormat/>
    <w:rsid w:val="00A831D9"/>
    <w:pPr>
      <w:ind w:left="432" w:hanging="432"/>
    </w:pPr>
    <w:rPr>
      <w:rFonts w:eastAsia="Times New Roman"/>
      <w:i/>
      <w:color w:val="FF0000"/>
    </w:rPr>
  </w:style>
  <w:style w:type="paragraph" w:customStyle="1" w:styleId="Nvel3Opcional">
    <w:name w:val="Nível 3 Opcional"/>
    <w:basedOn w:val="Nivel3"/>
    <w:link w:val="Nvel3OpcionalChar"/>
    <w:qFormat/>
    <w:rsid w:val="00A831D9"/>
    <w:pPr>
      <w:ind w:left="1072" w:hanging="504"/>
    </w:pPr>
    <w:rPr>
      <w:rFonts w:eastAsia="Times New Roman"/>
      <w:i/>
      <w:iCs/>
      <w:color w:val="FF0000"/>
    </w:rPr>
  </w:style>
  <w:style w:type="paragraph" w:customStyle="1" w:styleId="SombreamentoMdio1-nfase31">
    <w:name w:val="Sombreamento Médio 1 - Ênfase 31"/>
    <w:basedOn w:val="Normal"/>
    <w:next w:val="Normal"/>
    <w:qFormat/>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rsid w:val="00CB3192"/>
    <w:pPr>
      <w:spacing w:beforeAutospacing="1" w:afterAutospacing="1"/>
    </w:pPr>
    <w:rPr>
      <w:rFonts w:ascii="Times New Roman" w:eastAsia="Times New Roman" w:hAnsi="Times New Roman" w:cs="Times New Roman"/>
    </w:rPr>
  </w:style>
  <w:style w:type="paragraph" w:customStyle="1" w:styleId="itemnivel2">
    <w:name w:val="item_nivel2"/>
    <w:basedOn w:val="Normal"/>
    <w:qFormat/>
    <w:rsid w:val="00CB3192"/>
    <w:pPr>
      <w:spacing w:beforeAutospacing="1" w:afterAutospacing="1"/>
    </w:pPr>
    <w:rPr>
      <w:rFonts w:ascii="Times New Roman" w:eastAsia="Times New Roman" w:hAnsi="Times New Roman" w:cs="Times New Roman"/>
    </w:rPr>
  </w:style>
  <w:style w:type="paragraph" w:customStyle="1" w:styleId="itemnivel1">
    <w:name w:val="item_nivel1"/>
    <w:basedOn w:val="Normal"/>
    <w:qFormat/>
    <w:rsid w:val="00CB3192"/>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rsid w:val="00CB3192"/>
    <w:pPr>
      <w:spacing w:beforeAutospacing="1" w:afterAutospacing="1"/>
    </w:pPr>
    <w:rPr>
      <w:rFonts w:ascii="Times New Roman" w:eastAsia="Times New Roman" w:hAnsi="Times New Roman" w:cs="Times New Roman"/>
    </w:rPr>
  </w:style>
  <w:style w:type="paragraph" w:customStyle="1" w:styleId="Standard">
    <w:name w:val="Standard"/>
    <w:qFormat/>
    <w:rsid w:val="00CB3192"/>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rsid w:val="00CB3192"/>
    <w:pPr>
      <w:spacing w:after="140" w:line="276" w:lineRule="auto"/>
    </w:pPr>
  </w:style>
  <w:style w:type="paragraph" w:customStyle="1" w:styleId="ou">
    <w:name w:val="ou"/>
    <w:basedOn w:val="PargrafodaLista"/>
    <w:qFormat/>
    <w:rsid w:val="00D14643"/>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rsid w:val="00CB3192"/>
    <w:pPr>
      <w:spacing w:beforeAutospacing="1" w:afterAutospacing="1"/>
    </w:pPr>
    <w:rPr>
      <w:rFonts w:ascii="Times New Roman" w:eastAsia="Times New Roman" w:hAnsi="Times New Roman" w:cs="Times New Roman"/>
    </w:rPr>
  </w:style>
  <w:style w:type="paragraph" w:customStyle="1" w:styleId="Nvel2-Red">
    <w:name w:val="Nível 2 -Red"/>
    <w:basedOn w:val="Nivel2"/>
    <w:qFormat/>
    <w:rsid w:val="00F83142"/>
    <w:rPr>
      <w:i/>
      <w:iCs/>
      <w:color w:val="FF0000"/>
    </w:rPr>
  </w:style>
  <w:style w:type="paragraph" w:customStyle="1" w:styleId="Nvel3-R">
    <w:name w:val="Nível 3-R"/>
    <w:basedOn w:val="Nivel3"/>
    <w:qFormat/>
    <w:rsid w:val="00D42AFB"/>
    <w:rPr>
      <w:i/>
      <w:iCs/>
      <w:color w:val="FF0000"/>
    </w:rPr>
  </w:style>
  <w:style w:type="paragraph" w:customStyle="1" w:styleId="Nvel4-R">
    <w:name w:val="Nível 4-R"/>
    <w:basedOn w:val="Nivel4"/>
    <w:qFormat/>
    <w:rsid w:val="00031DBE"/>
    <w:pPr>
      <w:ind w:left="2491" w:hanging="648"/>
    </w:pPr>
    <w:rPr>
      <w:i/>
      <w:iCs/>
      <w:color w:val="FF0000"/>
    </w:rPr>
  </w:style>
  <w:style w:type="paragraph" w:customStyle="1" w:styleId="Nvel1-SemNum">
    <w:name w:val="Nível 1-Sem Num"/>
    <w:basedOn w:val="Nivel01"/>
    <w:qFormat/>
    <w:rsid w:val="00E7273B"/>
    <w:pPr>
      <w:ind w:left="357"/>
      <w:outlineLvl w:val="1"/>
    </w:pPr>
    <w:rPr>
      <w:color w:val="FF0000"/>
    </w:rPr>
  </w:style>
  <w:style w:type="paragraph" w:customStyle="1" w:styleId="citao2">
    <w:name w:val="citação 2"/>
    <w:basedOn w:val="Citao"/>
    <w:qFormat/>
    <w:rsid w:val="00DC41DD"/>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paragraph" w:styleId="CabealhodoSumrio">
    <w:name w:val="TOC Heading"/>
    <w:basedOn w:val="Ttulo1"/>
    <w:next w:val="Normal"/>
    <w:uiPriority w:val="39"/>
    <w:unhideWhenUsed/>
    <w:qFormat/>
    <w:rsid w:val="003F579D"/>
    <w:pPr>
      <w:spacing w:before="240" w:line="259" w:lineRule="auto"/>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numbering" w:customStyle="1" w:styleId="Estilo1">
    <w:name w:val="Estilo1"/>
    <w:uiPriority w:val="99"/>
    <w:qFormat/>
    <w:rsid w:val="008C6874"/>
  </w:style>
  <w:style w:type="numbering" w:customStyle="1" w:styleId="Estilo2">
    <w:name w:val="Estilo2"/>
    <w:uiPriority w:val="99"/>
    <w:qFormat/>
    <w:rsid w:val="00A72B79"/>
  </w:style>
  <w:style w:type="numbering" w:customStyle="1" w:styleId="Estilo3">
    <w:name w:val="Estilo3"/>
    <w:uiPriority w:val="99"/>
    <w:qFormat/>
    <w:rsid w:val="00A72B79"/>
  </w:style>
  <w:style w:type="numbering" w:customStyle="1" w:styleId="Estilo4">
    <w:name w:val="Estilo4"/>
    <w:uiPriority w:val="99"/>
    <w:qFormat/>
    <w:rsid w:val="0054016D"/>
  </w:style>
  <w:style w:type="numbering" w:customStyle="1" w:styleId="Estilo5">
    <w:name w:val="Estilo5"/>
    <w:uiPriority w:val="99"/>
    <w:qFormat/>
    <w:rsid w:val="0054016D"/>
  </w:style>
  <w:style w:type="numbering" w:customStyle="1" w:styleId="Estilo6">
    <w:name w:val="Estilo6"/>
    <w:uiPriority w:val="99"/>
    <w:qFormat/>
    <w:rsid w:val="0054016D"/>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qFormat/>
    <w:rsid w:val="00A47BA3"/>
    <w:rPr>
      <w:color w:val="0000FF" w:themeColor="hyperlink"/>
      <w:u w:val="single"/>
    </w:rPr>
  </w:style>
  <w:style w:type="paragraph" w:customStyle="1" w:styleId="Default">
    <w:name w:val="Default"/>
    <w:rsid w:val="001E51A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30">
      <w:bodyDiv w:val="1"/>
      <w:marLeft w:val="0"/>
      <w:marRight w:val="0"/>
      <w:marTop w:val="0"/>
      <w:marBottom w:val="0"/>
      <w:divBdr>
        <w:top w:val="none" w:sz="0" w:space="0" w:color="auto"/>
        <w:left w:val="none" w:sz="0" w:space="0" w:color="auto"/>
        <w:bottom w:val="none" w:sz="0" w:space="0" w:color="auto"/>
        <w:right w:val="none" w:sz="0" w:space="0" w:color="auto"/>
      </w:divBdr>
    </w:div>
    <w:div w:id="1612127124">
      <w:bodyDiv w:val="1"/>
      <w:marLeft w:val="0"/>
      <w:marRight w:val="0"/>
      <w:marTop w:val="0"/>
      <w:marBottom w:val="0"/>
      <w:divBdr>
        <w:top w:val="none" w:sz="0" w:space="0" w:color="auto"/>
        <w:left w:val="none" w:sz="0" w:space="0" w:color="auto"/>
        <w:bottom w:val="none" w:sz="0" w:space="0" w:color="auto"/>
        <w:right w:val="none" w:sz="0" w:space="0" w:color="auto"/>
      </w:divBdr>
    </w:div>
    <w:div w:id="197115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s://www.gov.br/compras/pt-br/acesso-a-informacao/legislacao/instrucoes-normativas/instrucao-normativa-no-3-de-26-de-abril-de-2018" TargetMode="External"/><Relationship Id="rId63" Type="http://schemas.openxmlformats.org/officeDocument/2006/relationships/hyperlink" Target="mailto:cpl@id.uff.br"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br/compras" TargetMode="External"/><Relationship Id="rId29" Type="http://schemas.openxmlformats.org/officeDocument/2006/relationships/hyperlink" Target="http://www.planalto.gov.br/ccivil_03/_ato2019-2022/2021/lei/L14133.htm" TargetMode="External"/><Relationship Id="rId11" Type="http://schemas.openxmlformats.org/officeDocument/2006/relationships/image" Target="media/image1.emf"/><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5/decreto/d8539.htm" TargetMode="External"/><Relationship Id="rId37" Type="http://schemas.openxmlformats.org/officeDocument/2006/relationships/hyperlink" Target="https://www.portaltransparencia.gov.br/sancoes/ceis"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planalto.gov.br/ccivil_03/_ato2015-2018/2016/decreto/d8660.htm" TargetMode="External"/><Relationship Id="rId53" Type="http://schemas.openxmlformats.org/officeDocument/2006/relationships/hyperlink" Target="https://www.planalto.gov.br/ccivil_03/_ato2015-2018/2015/decreto/d8538.htm" TargetMode="External"/><Relationship Id="rId58" Type="http://schemas.openxmlformats.org/officeDocument/2006/relationships/hyperlink" Target="https://www.planalto.gov.br/ccivil_03/_ato2011-2014/2013/lei/l12846.htm" TargetMode="External"/><Relationship Id="rId66" Type="http://schemas.openxmlformats.org/officeDocument/2006/relationships/hyperlink" Target="http://www.uff.br/licitacoes" TargetMode="External"/><Relationship Id="rId5" Type="http://schemas.openxmlformats.org/officeDocument/2006/relationships/numbering" Target="numbering.xml"/><Relationship Id="rId61" Type="http://schemas.openxmlformats.org/officeDocument/2006/relationships/hyperlink" Target="https://www.gov.br/compras/pt-br/acesso-a-informacao/legislacao/instrucoes-normativas/instrucao-normativa-seges-me-no-73-de-30-de-setembro-de-2022" TargetMode="External"/><Relationship Id="rId19" Type="http://schemas.openxmlformats.org/officeDocument/2006/relationships/hyperlink" Target="https://www.planalto.gov.br/ccivil_03/leis/lcp/lcp123.htm" TargetMode="External"/><Relationship Id="rId14" Type="http://schemas.openxmlformats.org/officeDocument/2006/relationships/image" Target="media/image4.png"/><Relationship Id="rId22" Type="http://schemas.openxmlformats.org/officeDocument/2006/relationships/hyperlink" Target="https://www.planalto.gov.br/ccivil_03/constituicao/constituicaocompilado.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constituicao/constituicaocompilado.htm" TargetMode="External"/><Relationship Id="rId35" Type="http://schemas.openxmlformats.org/officeDocument/2006/relationships/hyperlink" Target="mailto:cpl@id.uff.br"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no-3-de-26-de-abril-de-2018" TargetMode="External"/><Relationship Id="rId56" Type="http://schemas.openxmlformats.org/officeDocument/2006/relationships/hyperlink" Target="http://www.uff.br/licitacoes" TargetMode="External"/><Relationship Id="rId64" Type="http://schemas.openxmlformats.org/officeDocument/2006/relationships/hyperlink" Target="http://www.uff.br/licitacoe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portaltransparencia.gov.br/sancoes/cnep"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eader" Target="head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constituicao/constituicaocompilado.htm" TargetMode="External"/><Relationship Id="rId28" Type="http://schemas.openxmlformats.org/officeDocument/2006/relationships/hyperlink" Target="https://www.planalto.gov.br/ccivil_03/leis/lcp/lcp12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no-3-de-26-de-abril-de-2018" TargetMode="External"/><Relationship Id="rId57" Type="http://schemas.openxmlformats.org/officeDocument/2006/relationships/hyperlink" Target="http://www.uff.br/licitacoes" TargetMode="External"/><Relationship Id="rId10" Type="http://schemas.openxmlformats.org/officeDocument/2006/relationships/endnotes" Target="endnotes.xml"/><Relationship Id="rId31" Type="http://schemas.openxmlformats.org/officeDocument/2006/relationships/hyperlink" Target="https://www.planalto.gov.br/ccivil_03/leis/lcp/lcp12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leis/l8429.htm" TargetMode="External"/><Relationship Id="rId34" Type="http://schemas.openxmlformats.org/officeDocument/2006/relationships/hyperlink" Target="https://www.planalto.gov.br/ccivil_03/_ato2007-2010/2009/lei/l12187.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BC15D-131A-4E41-8521-0823DB0F46EC}">
  <ds:schemaRefs>
    <ds:schemaRef ds:uri="http://schemas.microsoft.com/sharepoint/v3/contenttype/forms"/>
  </ds:schemaRefs>
</ds:datastoreItem>
</file>

<file path=customXml/itemProps2.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4.xml><?xml version="1.0" encoding="utf-8"?>
<ds:datastoreItem xmlns:ds="http://schemas.openxmlformats.org/officeDocument/2006/customXml" ds:itemID="{403BA077-76A1-418B-9152-549DA179F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8791</Words>
  <Characters>47475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Medeiros</dc:creator>
  <dc:description/>
  <cp:lastModifiedBy>Juliana Borsoi</cp:lastModifiedBy>
  <cp:revision>12</cp:revision>
  <cp:lastPrinted>2023-03-10T17:00:00Z</cp:lastPrinted>
  <dcterms:created xsi:type="dcterms:W3CDTF">2023-03-24T14:47:00Z</dcterms:created>
  <dcterms:modified xsi:type="dcterms:W3CDTF">2023-03-27T14:07:00Z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