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4D76" w14:textId="77777777" w:rsidR="00071026" w:rsidRDefault="00000000">
      <w:pPr>
        <w:spacing w:after="120"/>
        <w:jc w:val="center"/>
        <w:rPr>
          <w:rFonts w:ascii="Verdana" w:hAnsi="Verdana"/>
          <w:sz w:val="18"/>
          <w:szCs w:val="18"/>
        </w:rPr>
      </w:pPr>
      <w:r>
        <w:rPr>
          <w:rFonts w:ascii="Verdana" w:hAnsi="Verdana"/>
          <w:b/>
          <w:noProof/>
          <w:sz w:val="18"/>
          <w:szCs w:val="18"/>
        </w:rPr>
        <w:drawing>
          <wp:anchor distT="0" distB="0" distL="114300" distR="114300" simplePos="0" relativeHeight="251659264" behindDoc="0" locked="0" layoutInCell="1" allowOverlap="1" wp14:anchorId="060C2194" wp14:editId="1A70DA1F">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11"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14:paraId="27B18A2D" w14:textId="77777777" w:rsidR="00071026" w:rsidRDefault="00071026">
      <w:pPr>
        <w:spacing w:after="120"/>
        <w:jc w:val="center"/>
        <w:rPr>
          <w:rFonts w:ascii="Verdana" w:hAnsi="Verdana"/>
          <w:sz w:val="18"/>
          <w:szCs w:val="18"/>
        </w:rPr>
      </w:pPr>
    </w:p>
    <w:p w14:paraId="610E9FCF" w14:textId="77777777" w:rsidR="00071026" w:rsidRDefault="00071026">
      <w:pPr>
        <w:tabs>
          <w:tab w:val="clear" w:pos="708"/>
        </w:tabs>
        <w:spacing w:after="120"/>
        <w:jc w:val="center"/>
        <w:rPr>
          <w:rFonts w:ascii="Verdana" w:hAnsi="Verdana"/>
          <w:sz w:val="18"/>
          <w:szCs w:val="18"/>
        </w:rPr>
      </w:pPr>
    </w:p>
    <w:p w14:paraId="0915C2A3" w14:textId="77777777" w:rsidR="00071026" w:rsidRDefault="00071026">
      <w:pPr>
        <w:spacing w:after="120"/>
        <w:jc w:val="center"/>
        <w:rPr>
          <w:rFonts w:ascii="Verdana" w:hAnsi="Verdana"/>
          <w:b/>
          <w:sz w:val="18"/>
          <w:szCs w:val="18"/>
        </w:rPr>
      </w:pPr>
    </w:p>
    <w:p w14:paraId="22D8930D" w14:textId="77777777" w:rsidR="00071026" w:rsidRDefault="00000000">
      <w:pPr>
        <w:spacing w:after="120"/>
        <w:jc w:val="center"/>
        <w:rPr>
          <w:rFonts w:ascii="Verdana" w:hAnsi="Verdana"/>
          <w:b/>
          <w:sz w:val="18"/>
          <w:szCs w:val="18"/>
        </w:rPr>
      </w:pPr>
      <w:r>
        <w:rPr>
          <w:rFonts w:ascii="Verdana" w:hAnsi="Verdana"/>
          <w:b/>
          <w:sz w:val="18"/>
          <w:szCs w:val="18"/>
        </w:rPr>
        <w:t>SERVIÇO PÚBLICO FEDERAL</w:t>
      </w:r>
    </w:p>
    <w:p w14:paraId="698E1729" w14:textId="77777777" w:rsidR="00071026" w:rsidRDefault="00000000">
      <w:pPr>
        <w:spacing w:after="120"/>
        <w:jc w:val="center"/>
        <w:rPr>
          <w:rFonts w:ascii="Verdana" w:hAnsi="Verdana"/>
          <w:b/>
          <w:sz w:val="18"/>
          <w:szCs w:val="18"/>
        </w:rPr>
      </w:pPr>
      <w:r>
        <w:rPr>
          <w:rFonts w:ascii="Verdana" w:hAnsi="Verdana"/>
          <w:b/>
          <w:sz w:val="18"/>
          <w:szCs w:val="18"/>
        </w:rPr>
        <w:t>MINISTÉRIO DA EDUCAÇÃO</w:t>
      </w:r>
    </w:p>
    <w:p w14:paraId="0B1B7E01" w14:textId="77777777" w:rsidR="00071026" w:rsidRDefault="00000000">
      <w:pPr>
        <w:spacing w:after="120"/>
        <w:jc w:val="center"/>
        <w:rPr>
          <w:rFonts w:ascii="Verdana" w:hAnsi="Verdana"/>
          <w:b/>
          <w:sz w:val="18"/>
          <w:szCs w:val="18"/>
        </w:rPr>
      </w:pPr>
      <w:r>
        <w:rPr>
          <w:rFonts w:ascii="Verdana" w:hAnsi="Verdana"/>
          <w:b/>
          <w:sz w:val="18"/>
          <w:szCs w:val="18"/>
        </w:rPr>
        <w:t>UNIVERSIDADE FEDERAL FLUMINENSE</w:t>
      </w:r>
    </w:p>
    <w:p w14:paraId="38BD9460" w14:textId="77777777" w:rsidR="00071026" w:rsidRDefault="00000000">
      <w:pPr>
        <w:spacing w:after="120"/>
        <w:jc w:val="center"/>
        <w:rPr>
          <w:rFonts w:ascii="Verdana" w:hAnsi="Verdana"/>
          <w:sz w:val="18"/>
          <w:szCs w:val="18"/>
        </w:rPr>
      </w:pPr>
      <w:r>
        <w:rPr>
          <w:rFonts w:ascii="Verdana" w:hAnsi="Verdana"/>
          <w:b/>
          <w:sz w:val="18"/>
          <w:szCs w:val="18"/>
        </w:rPr>
        <w:t>PRÓ-REITORIA DE ADMINISTRAÇÃO</w:t>
      </w:r>
    </w:p>
    <w:p w14:paraId="5BF20090" w14:textId="77777777" w:rsidR="00071026" w:rsidRDefault="00000000">
      <w:pPr>
        <w:pStyle w:val="Corpodetexto"/>
        <w:jc w:val="center"/>
        <w:rPr>
          <w:rFonts w:ascii="Verdana" w:hAnsi="Verdana"/>
          <w:b/>
          <w:sz w:val="18"/>
          <w:szCs w:val="18"/>
        </w:rPr>
      </w:pPr>
      <w:r>
        <w:rPr>
          <w:rFonts w:ascii="Verdana" w:hAnsi="Verdana"/>
          <w:b/>
          <w:sz w:val="18"/>
          <w:szCs w:val="18"/>
        </w:rPr>
        <w:t>COORDENAÇÃO DE LICITAÇÃO</w:t>
      </w:r>
    </w:p>
    <w:p w14:paraId="6E0C7E69" w14:textId="77777777" w:rsidR="00071026" w:rsidRDefault="00000000">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14:paraId="705A63C6" w14:textId="77777777" w:rsidR="00071026" w:rsidRDefault="00071026">
      <w:pPr>
        <w:keepNext w:val="0"/>
        <w:spacing w:after="120"/>
        <w:ind w:right="-17"/>
        <w:jc w:val="center"/>
        <w:rPr>
          <w:rFonts w:ascii="Verdana" w:hAnsi="Verdana" w:cs="Arial"/>
          <w:b/>
          <w:bCs/>
          <w:color w:val="000000"/>
          <w:sz w:val="20"/>
          <w:szCs w:val="20"/>
        </w:rPr>
      </w:pPr>
    </w:p>
    <w:p w14:paraId="56B296D8" w14:textId="39F0ACF1" w:rsidR="00071026" w:rsidRDefault="00000000">
      <w:pPr>
        <w:keepNext w:val="0"/>
        <w:spacing w:after="120"/>
        <w:ind w:right="-17"/>
        <w:jc w:val="center"/>
        <w:rPr>
          <w:rFonts w:ascii="Verdana" w:hAnsi="Verdana" w:cs="Arial"/>
          <w:b/>
          <w:bCs/>
          <w:color w:val="FF0000"/>
          <w:sz w:val="20"/>
          <w:szCs w:val="20"/>
        </w:rPr>
      </w:pPr>
      <w:r>
        <w:rPr>
          <w:rFonts w:ascii="Verdana" w:hAnsi="Verdana" w:cs="Arial"/>
          <w:b/>
          <w:bCs/>
          <w:color w:val="FF0000"/>
          <w:sz w:val="20"/>
          <w:szCs w:val="20"/>
        </w:rPr>
        <w:t>EDITAL DE LICITAÇÃO</w:t>
      </w:r>
    </w:p>
    <w:p w14:paraId="1C51B64F" w14:textId="77777777" w:rsidR="00071026" w:rsidRDefault="00000000">
      <w:pPr>
        <w:keepNext w:val="0"/>
        <w:spacing w:after="120"/>
        <w:ind w:right="-17"/>
        <w:jc w:val="center"/>
        <w:rPr>
          <w:rFonts w:ascii="Verdana" w:hAnsi="Verdana" w:cs="Arial"/>
          <w:sz w:val="20"/>
          <w:szCs w:val="20"/>
        </w:rPr>
      </w:pPr>
      <w:r>
        <w:rPr>
          <w:rFonts w:ascii="Verdana" w:hAnsi="Verdana" w:cs="Arial"/>
          <w:b/>
          <w:bCs/>
          <w:color w:val="000000"/>
          <w:sz w:val="20"/>
          <w:szCs w:val="20"/>
        </w:rPr>
        <w:t>PREGÃO ELETRÔNICO Nº 67/2022</w:t>
      </w:r>
    </w:p>
    <w:p w14:paraId="05CBC660" w14:textId="77777777" w:rsidR="00071026" w:rsidRDefault="00000000">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23069.163730/2022-45)</w:t>
      </w:r>
    </w:p>
    <w:p w14:paraId="758603E6" w14:textId="77777777" w:rsidR="00071026" w:rsidRDefault="00071026">
      <w:pPr>
        <w:keepNext w:val="0"/>
        <w:spacing w:after="120" w:line="276" w:lineRule="auto"/>
        <w:ind w:right="-30"/>
        <w:jc w:val="both"/>
        <w:rPr>
          <w:rFonts w:ascii="Verdana" w:hAnsi="Verdana" w:cs="Arial"/>
          <w:sz w:val="20"/>
          <w:szCs w:val="20"/>
        </w:rPr>
      </w:pPr>
    </w:p>
    <w:p w14:paraId="31508325" w14:textId="77777777" w:rsidR="00071026" w:rsidRDefault="00000000">
      <w:pPr>
        <w:snapToGrid w:val="0"/>
        <w:spacing w:after="120" w:line="276" w:lineRule="auto"/>
        <w:ind w:right="-30" w:firstLine="540"/>
        <w:jc w:val="both"/>
        <w:rPr>
          <w:rFonts w:ascii="Verdana" w:eastAsia="Arial" w:hAnsi="Verdana" w:cs="Arial"/>
          <w:i/>
          <w:color w:val="000000" w:themeColor="text1"/>
          <w:sz w:val="20"/>
          <w:szCs w:val="20"/>
        </w:rPr>
      </w:pPr>
      <w:r>
        <w:rPr>
          <w:rFonts w:ascii="Verdana" w:hAnsi="Verdana" w:cs="Arial"/>
          <w:color w:val="000000" w:themeColor="text1"/>
          <w:sz w:val="20"/>
          <w:szCs w:val="20"/>
        </w:rPr>
        <w:t>Torna-se público que a</w:t>
      </w:r>
      <w:r>
        <w:rPr>
          <w:rFonts w:ascii="Verdana" w:eastAsia="Arial" w:hAnsi="Verdana" w:cs="Arial"/>
          <w:color w:val="000000" w:themeColor="text1"/>
          <w:sz w:val="20"/>
          <w:szCs w:val="20"/>
        </w:rPr>
        <w:t xml:space="preserve"> </w:t>
      </w:r>
      <w:r>
        <w:rPr>
          <w:rFonts w:ascii="Verdana" w:eastAsia="Arial" w:hAnsi="Verdana"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rPr>
        <w:t>por meio da</w:t>
      </w:r>
      <w:r>
        <w:rPr>
          <w:rFonts w:ascii="Verdana" w:eastAsia="Arial" w:hAnsi="Verdana" w:cs="Arial"/>
          <w:color w:val="000000" w:themeColor="text1"/>
          <w:sz w:val="20"/>
          <w:szCs w:val="20"/>
        </w:rPr>
        <w:t xml:space="preserve"> </w:t>
      </w:r>
      <w:r>
        <w:rPr>
          <w:rFonts w:ascii="Verdana" w:hAnsi="Verdana"/>
          <w:sz w:val="20"/>
          <w:szCs w:val="20"/>
        </w:rPr>
        <w:t>sua Comissão de Licitação da Pró-Reitoria de Administração, instituída pela Portaria n.º 68.369 de 15 de junho de 2022</w:t>
      </w:r>
      <w:r>
        <w:rPr>
          <w:rFonts w:ascii="Verdana" w:hAnsi="Verdana" w:cs="Arial"/>
          <w:color w:val="000000" w:themeColor="text1"/>
          <w:sz w:val="20"/>
          <w:szCs w:val="20"/>
        </w:rPr>
        <w:t>, sediada</w:t>
      </w:r>
      <w:r>
        <w:rPr>
          <w:rFonts w:ascii="Verdana" w:eastAsia="Arial" w:hAnsi="Verdana" w:cs="Arial"/>
          <w:color w:val="000000" w:themeColor="text1"/>
          <w:sz w:val="20"/>
          <w:szCs w:val="20"/>
        </w:rPr>
        <w:t xml:space="preserve"> </w:t>
      </w:r>
      <w:r>
        <w:rPr>
          <w:rFonts w:ascii="Verdana" w:hAnsi="Verdana"/>
          <w:sz w:val="20"/>
          <w:szCs w:val="20"/>
        </w:rPr>
        <w:t>à Rua Miguel de Frias n.º 9, Icaraí, Niterói – RJ,</w:t>
      </w:r>
      <w:r>
        <w:rPr>
          <w:rFonts w:ascii="Verdana" w:hAnsi="Verdana" w:cs="Arial"/>
          <w:color w:val="000000" w:themeColor="text1"/>
          <w:sz w:val="20"/>
          <w:szCs w:val="20"/>
        </w:rPr>
        <w:t>,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menor preço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rPr>
        <w:t>, aplicando-se, subsidiariamente, a Lei nº 8.666, de 21 de junho de 1993 e as exigências estabelecidas neste Edital</w:t>
      </w:r>
      <w:r>
        <w:rPr>
          <w:rFonts w:ascii="Verdana" w:hAnsi="Verdana" w:cs="Arial"/>
          <w:color w:val="000000"/>
          <w:sz w:val="20"/>
          <w:szCs w:val="20"/>
        </w:rPr>
        <w:t>.</w:t>
      </w:r>
    </w:p>
    <w:p w14:paraId="78C3EE31" w14:textId="77777777" w:rsidR="00071026" w:rsidRDefault="00071026">
      <w:pPr>
        <w:spacing w:line="276" w:lineRule="auto"/>
        <w:jc w:val="both"/>
        <w:rPr>
          <w:rFonts w:ascii="Verdana" w:hAnsi="Verdana" w:cs="Arial"/>
          <w:color w:val="000000" w:themeColor="text1"/>
          <w:sz w:val="20"/>
          <w:szCs w:val="20"/>
        </w:rPr>
      </w:pPr>
    </w:p>
    <w:p w14:paraId="0F95C025" w14:textId="3DDCDD44" w:rsidR="00071026" w:rsidRDefault="00000000">
      <w:pPr>
        <w:pStyle w:val="PADRO"/>
        <w:keepNext w:val="0"/>
        <w:shd w:val="clear" w:color="auto" w:fill="auto"/>
        <w:ind w:firstLine="0"/>
        <w:jc w:val="center"/>
        <w:rPr>
          <w:rFonts w:ascii="Verdana" w:hAnsi="Verdana" w:cs="Arial"/>
          <w:szCs w:val="20"/>
        </w:rPr>
      </w:pPr>
      <w:r>
        <w:rPr>
          <w:rFonts w:ascii="Verdana" w:hAnsi="Verdana" w:cs="Arial"/>
          <w:szCs w:val="20"/>
        </w:rPr>
        <w:t xml:space="preserve">Data da sessão: </w:t>
      </w:r>
      <w:r w:rsidR="00672C22">
        <w:rPr>
          <w:rFonts w:ascii="Verdana" w:hAnsi="Verdana" w:cs="Arial"/>
          <w:color w:val="FF0000"/>
          <w:szCs w:val="20"/>
        </w:rPr>
        <w:t>01</w:t>
      </w:r>
      <w:r>
        <w:rPr>
          <w:rFonts w:ascii="Verdana" w:hAnsi="Verdana" w:cs="Arial"/>
          <w:color w:val="FF0000"/>
          <w:szCs w:val="20"/>
        </w:rPr>
        <w:t>/</w:t>
      </w:r>
      <w:r w:rsidR="00F57797">
        <w:rPr>
          <w:rFonts w:ascii="Verdana" w:hAnsi="Verdana" w:cs="Arial"/>
          <w:color w:val="FF0000"/>
          <w:szCs w:val="20"/>
        </w:rPr>
        <w:t>0</w:t>
      </w:r>
      <w:r w:rsidR="00672C22">
        <w:rPr>
          <w:rFonts w:ascii="Verdana" w:hAnsi="Verdana" w:cs="Arial"/>
          <w:color w:val="FF0000"/>
          <w:szCs w:val="20"/>
        </w:rPr>
        <w:t>9</w:t>
      </w:r>
      <w:r>
        <w:rPr>
          <w:rFonts w:ascii="Verdana" w:hAnsi="Verdana" w:cs="Arial"/>
          <w:color w:val="FF0000"/>
          <w:szCs w:val="20"/>
        </w:rPr>
        <w:t>/</w:t>
      </w:r>
      <w:r w:rsidR="00F57797">
        <w:rPr>
          <w:rFonts w:ascii="Verdana" w:hAnsi="Verdana" w:cs="Arial"/>
          <w:color w:val="FF0000"/>
          <w:szCs w:val="20"/>
        </w:rPr>
        <w:t>2022</w:t>
      </w:r>
    </w:p>
    <w:p w14:paraId="7EF9061B" w14:textId="48D9777C" w:rsidR="00071026" w:rsidRDefault="00000000">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Horário: </w:t>
      </w:r>
      <w:r w:rsidR="00F57797">
        <w:rPr>
          <w:rFonts w:ascii="Verdana" w:hAnsi="Verdana" w:cs="Arial"/>
          <w:color w:val="FF0000"/>
          <w:szCs w:val="20"/>
        </w:rPr>
        <w:t>10</w:t>
      </w:r>
      <w:r>
        <w:rPr>
          <w:rFonts w:ascii="Verdana" w:hAnsi="Verdana" w:cs="Arial"/>
          <w:color w:val="FF0000"/>
          <w:szCs w:val="20"/>
        </w:rPr>
        <w:t>:</w:t>
      </w:r>
      <w:r w:rsidR="00F57797">
        <w:rPr>
          <w:rFonts w:ascii="Verdana" w:hAnsi="Verdana" w:cs="Arial"/>
          <w:color w:val="FF0000"/>
          <w:szCs w:val="20"/>
        </w:rPr>
        <w:t>00h</w:t>
      </w:r>
    </w:p>
    <w:p w14:paraId="326C42A1" w14:textId="77777777" w:rsidR="00071026" w:rsidRDefault="00000000">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hyperlink r:id="rId12" w:history="1">
        <w:r>
          <w:rPr>
            <w:rStyle w:val="Hyperlink"/>
            <w:rFonts w:ascii="Verdana" w:hAnsi="Verdana" w:cs="Arial"/>
            <w:szCs w:val="20"/>
          </w:rPr>
          <w:t>www.gov.br/compras</w:t>
        </w:r>
      </w:hyperlink>
    </w:p>
    <w:p w14:paraId="7E44E809" w14:textId="77777777" w:rsidR="00071026" w:rsidRDefault="00071026">
      <w:pPr>
        <w:keepNext w:val="0"/>
        <w:shd w:val="clear" w:color="auto" w:fill="auto"/>
        <w:rPr>
          <w:rFonts w:ascii="Verdana" w:hAnsi="Verdana" w:cs="Arial"/>
          <w:sz w:val="20"/>
          <w:szCs w:val="20"/>
        </w:rPr>
      </w:pPr>
    </w:p>
    <w:p w14:paraId="3486A166" w14:textId="77777777" w:rsidR="00071026" w:rsidRDefault="00000000">
      <w:pPr>
        <w:pStyle w:val="PADRO"/>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14:paraId="2BEA90E9" w14:textId="77777777" w:rsidR="00071026"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rPr>
        <w:t xml:space="preserve">O objeto da presente licitação é a escolha da proposta mais vantajosa para </w:t>
      </w:r>
      <w:r>
        <w:rPr>
          <w:rFonts w:ascii="Verdana" w:hAnsi="Verdana" w:cs="Arial"/>
          <w:szCs w:val="20"/>
        </w:rPr>
        <w:t xml:space="preserve">a </w:t>
      </w:r>
      <w:r>
        <w:rPr>
          <w:rFonts w:ascii="Verdana" w:hAnsi="Verdana" w:cs="Calibri"/>
          <w:color w:val="000000"/>
          <w:szCs w:val="20"/>
          <w:shd w:val="clear" w:color="auto" w:fill="FFFFFF"/>
        </w:rPr>
        <w:t xml:space="preserve">contratação de </w:t>
      </w:r>
      <w:bookmarkStart w:id="0" w:name="_Hlk85032038"/>
      <w:r>
        <w:rPr>
          <w:rFonts w:ascii="Verdana" w:hAnsi="Verdana" w:cs="Calibri"/>
          <w:color w:val="000000"/>
          <w:szCs w:val="20"/>
          <w:shd w:val="clear" w:color="auto" w:fill="FFFFFF"/>
        </w:rPr>
        <w:t>execução de serviço de engenharia, para</w:t>
      </w:r>
      <w:bookmarkEnd w:id="0"/>
      <w:r>
        <w:rPr>
          <w:rFonts w:ascii="Verdana" w:hAnsi="Verdana" w:cs="Calibri"/>
          <w:color w:val="000000"/>
          <w:szCs w:val="20"/>
          <w:shd w:val="clear" w:color="auto" w:fill="FFFFFF"/>
        </w:rPr>
        <w:t xml:space="preserve"> </w:t>
      </w:r>
      <w:r>
        <w:rPr>
          <w:rFonts w:ascii="Verdana" w:hAnsi="Verdana" w:cs="Calibri-Bold"/>
          <w:szCs w:val="20"/>
        </w:rPr>
        <w:t>reforma das instalações elétricas do Restaurante Universitário da Universidade Federal Fluminense (UFF), com fornecimento de mão de obra e materiais</w:t>
      </w:r>
      <w:r>
        <w:rPr>
          <w:rFonts w:ascii="Verdana" w:hAnsi="Verdana" w:cs="Arial"/>
          <w:szCs w:val="20"/>
        </w:rPr>
        <w:t>, conforme condições, quantidades e exigências estabelecidas neste Edital e seus anexos.</w:t>
      </w:r>
    </w:p>
    <w:p w14:paraId="60C5FFBA" w14:textId="77777777" w:rsidR="00071026" w:rsidRDefault="00000000">
      <w:pPr>
        <w:pStyle w:val="PADRO"/>
        <w:keepNext w:val="0"/>
        <w:widowControl/>
        <w:numPr>
          <w:ilvl w:val="2"/>
          <w:numId w:val="3"/>
        </w:numPr>
        <w:shd w:val="clear" w:color="auto" w:fill="auto"/>
        <w:spacing w:before="120" w:after="120"/>
        <w:rPr>
          <w:rFonts w:ascii="Verdana" w:hAnsi="Verdana" w:cs="Arial"/>
          <w:sz w:val="18"/>
          <w:szCs w:val="18"/>
        </w:rPr>
      </w:pPr>
      <w:r>
        <w:rPr>
          <w:rFonts w:ascii="Verdana" w:eastAsia="Calibri" w:hAnsi="Verdana" w:cstheme="minorHAnsi"/>
          <w:bCs/>
          <w:sz w:val="18"/>
          <w:szCs w:val="18"/>
        </w:rPr>
        <w:t xml:space="preserve">Localização da obra: </w:t>
      </w:r>
      <w:r>
        <w:rPr>
          <w:rFonts w:ascii="Verdana" w:hAnsi="Verdana" w:cs="Calibri-Bold"/>
          <w:sz w:val="18"/>
          <w:szCs w:val="18"/>
        </w:rPr>
        <w:t>Campus do Gragoatá na Rua Prof. Marcos Waldemar Freitas Reis, São Domingos, Niterói/RJ.</w:t>
      </w:r>
    </w:p>
    <w:p w14:paraId="26F06E8B" w14:textId="77777777" w:rsidR="00071026"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licitação será efetuada a partir de seu preço global fixado, formado por vários itens</w:t>
      </w:r>
      <w:r>
        <w:rPr>
          <w:rFonts w:ascii="Verdana" w:hAnsi="Verdana" w:cs="Arial"/>
          <w:b/>
          <w:szCs w:val="20"/>
        </w:rPr>
        <w:t>,</w:t>
      </w:r>
      <w:r>
        <w:rPr>
          <w:rFonts w:ascii="Verdana" w:hAnsi="Verdana" w:cs="Arial"/>
          <w:szCs w:val="20"/>
        </w:rPr>
        <w:t xml:space="preserve"> conforme planilha de custos e formação de preços constante no Anexo III a este edital;</w:t>
      </w:r>
    </w:p>
    <w:p w14:paraId="70CD9A84" w14:textId="77777777" w:rsidR="00071026"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lastRenderedPageBreak/>
        <w:t>O critério de julgamento será o de menor preço global, de todos os itens de serviço do orçamento estimado (Anexo III-B), observadas as exigências contidas neste Edital e seus Anexos quanto às especificações do objeto.</w:t>
      </w:r>
    </w:p>
    <w:p w14:paraId="1AADB9DC" w14:textId="77777777" w:rsidR="00071026" w:rsidRDefault="00000000">
      <w:pPr>
        <w:pStyle w:val="PADRO"/>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A soma de todos os preços unitários dos itens de serviços, constantes da planilha de orçamento (Anexo III-B), irá resultar no valor total da proposta do licitante vencedor.</w:t>
      </w:r>
    </w:p>
    <w:p w14:paraId="15BFE2CC" w14:textId="77777777" w:rsidR="00071026"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valor global proposto, de todos os itens que a compõem, na conformidade da planilha contida no Anexo III.</w:t>
      </w:r>
    </w:p>
    <w:p w14:paraId="7D6C7696" w14:textId="77777777" w:rsidR="00071026"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14:paraId="450E4776" w14:textId="77777777" w:rsidR="00071026" w:rsidRDefault="00000000">
      <w:pPr>
        <w:pStyle w:val="PADRO"/>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1" w:name="_Hlk83456378"/>
      <w:r>
        <w:rPr>
          <w:rFonts w:ascii="Verdana" w:hAnsi="Verdana" w:cs="Arial"/>
          <w:szCs w:val="20"/>
        </w:rPr>
        <w:t>conforme previsto no Termo de Referência ou Projeto Básico – Anexo I.</w:t>
      </w:r>
      <w:bookmarkEnd w:id="1"/>
    </w:p>
    <w:p w14:paraId="4FD85428" w14:textId="77777777" w:rsidR="00071026" w:rsidRDefault="00071026">
      <w:pPr>
        <w:pStyle w:val="PADRO"/>
        <w:keepNext w:val="0"/>
        <w:widowControl/>
        <w:shd w:val="clear" w:color="auto" w:fill="auto"/>
        <w:spacing w:before="120" w:after="120"/>
        <w:ind w:left="792" w:firstLine="0"/>
        <w:rPr>
          <w:rFonts w:ascii="Verdana" w:hAnsi="Verdana" w:cs="Arial"/>
          <w:szCs w:val="20"/>
        </w:rPr>
      </w:pPr>
    </w:p>
    <w:p w14:paraId="392157A7" w14:textId="77777777" w:rsidR="00071026" w:rsidRDefault="00000000">
      <w:pPr>
        <w:pStyle w:val="PADRO"/>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14:paraId="4F2C6255" w14:textId="77777777" w:rsidR="00071026" w:rsidRDefault="00000000">
      <w:pPr>
        <w:pStyle w:val="NormalWeb"/>
        <w:numPr>
          <w:ilvl w:val="1"/>
          <w:numId w:val="3"/>
        </w:numPr>
        <w:jc w:val="both"/>
        <w:rPr>
          <w:rFonts w:ascii="Verdana" w:hAnsi="Verdana" w:cs="Arial"/>
          <w:color w:val="222222"/>
          <w:sz w:val="20"/>
          <w:szCs w:val="20"/>
        </w:rPr>
      </w:pPr>
      <w:r>
        <w:rPr>
          <w:rFonts w:ascii="Verdana" w:hAnsi="Verdana" w:cs="Arial"/>
          <w:color w:val="000000"/>
          <w:sz w:val="20"/>
          <w:szCs w:val="20"/>
        </w:rPr>
        <w:t>As despesas  para atender a esta licitação estão programadas em dotação orçamentária própria, prevista no orçamento da União para o exercício de 2022, conforme documento PLOR/PLAN (SEI nº </w:t>
      </w:r>
      <w:r>
        <w:rPr>
          <w:rFonts w:ascii="Verdana" w:hAnsi="Verdana" w:cs="Arial"/>
          <w:color w:val="222222"/>
          <w:sz w:val="20"/>
          <w:szCs w:val="20"/>
        </w:rPr>
        <w:t> </w:t>
      </w:r>
      <w:r>
        <w:rPr>
          <w:rFonts w:ascii="Verdana" w:hAnsi="Verdana" w:cs="Calibri"/>
          <w:b/>
          <w:bCs/>
          <w:color w:val="000000"/>
          <w:sz w:val="20"/>
          <w:szCs w:val="20"/>
        </w:rPr>
        <w:t>0833729</w:t>
      </w:r>
      <w:r>
        <w:rPr>
          <w:rFonts w:ascii="Verdana" w:hAnsi="Verdana" w:cs="Arial"/>
          <w:color w:val="222222"/>
          <w:sz w:val="20"/>
          <w:szCs w:val="20"/>
        </w:rPr>
        <w:t>  </w:t>
      </w:r>
      <w:r>
        <w:rPr>
          <w:rFonts w:ascii="Verdana" w:hAnsi="Verdana" w:cs="Arial"/>
          <w:color w:val="000000"/>
          <w:sz w:val="20"/>
          <w:szCs w:val="20"/>
        </w:rPr>
        <w:t> - </w:t>
      </w:r>
      <w:hyperlink r:id="rId13" w:tgtFrame="_blank" w:history="1">
        <w:r>
          <w:rPr>
            <w:rStyle w:val="Hyperlink"/>
            <w:rFonts w:ascii="Verdana" w:hAnsi="Verdana"/>
            <w:color w:val="1155CC"/>
            <w:sz w:val="20"/>
            <w:szCs w:val="20"/>
          </w:rPr>
          <w:t>https://sei.uff.br/sei/controlador.php?acao=procedimento_trabalhar&amp;id_procedimento=893514&amp;id_documento=910678</w:t>
        </w:r>
      </w:hyperlink>
      <w:r>
        <w:rPr>
          <w:rFonts w:ascii="Verdana" w:hAnsi="Verdana" w:cs="Arial"/>
          <w:color w:val="000000"/>
          <w:sz w:val="20"/>
          <w:szCs w:val="20"/>
        </w:rPr>
        <w:t>)</w:t>
      </w:r>
    </w:p>
    <w:p w14:paraId="74C52759" w14:textId="77777777" w:rsidR="00071026" w:rsidRDefault="00071026">
      <w:pPr>
        <w:pStyle w:val="PADRO"/>
        <w:keepNext w:val="0"/>
        <w:widowControl/>
        <w:shd w:val="clear" w:color="auto" w:fill="auto"/>
        <w:spacing w:before="120" w:after="120"/>
        <w:ind w:left="360" w:firstLine="0"/>
        <w:rPr>
          <w:rFonts w:ascii="Verdana" w:hAnsi="Verdana" w:cs="Arial"/>
          <w:b/>
          <w:szCs w:val="20"/>
        </w:rPr>
      </w:pPr>
    </w:p>
    <w:p w14:paraId="4A8384AE" w14:textId="77777777" w:rsidR="00071026" w:rsidRDefault="00000000">
      <w:pPr>
        <w:pStyle w:val="PADRO"/>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14:paraId="3285F116" w14:textId="77777777" w:rsidR="00071026" w:rsidRDefault="00000000">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14:paraId="577EA5B8" w14:textId="77777777" w:rsidR="00071026" w:rsidRDefault="00000000">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hyperlink r:id="rId14" w:history="1">
        <w:r>
          <w:rPr>
            <w:rStyle w:val="Hyperlink"/>
            <w:rFonts w:ascii="Verdana" w:hAnsi="Verdana" w:cs="Arial"/>
            <w:szCs w:val="20"/>
          </w:rPr>
          <w:t>www.gov.br/compras</w:t>
        </w:r>
      </w:hyperlink>
      <w:r>
        <w:rPr>
          <w:rFonts w:ascii="Verdana" w:hAnsi="Verdana" w:cs="Arial"/>
          <w:color w:val="000000" w:themeColor="text1"/>
          <w:szCs w:val="20"/>
        </w:rPr>
        <w:t>, por meio de certificado digital conferido pela Infraestrutura de Chaves Públicas Brasileira – ICP - Brasil.</w:t>
      </w:r>
    </w:p>
    <w:p w14:paraId="30A85DAF"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14:paraId="461ED43F"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14:paraId="27C14E47"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DE4C805" w14:textId="77777777" w:rsidR="00071026" w:rsidRDefault="00000000">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w:t>
      </w:r>
    </w:p>
    <w:p w14:paraId="0CDA3393" w14:textId="77777777" w:rsidR="00071026" w:rsidRDefault="00071026">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14:paraId="29F93405" w14:textId="77777777" w:rsidR="00071026"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t>DA PARTICIPAÇÃO NO PREGÃO.</w:t>
      </w:r>
    </w:p>
    <w:p w14:paraId="584D5E56" w14:textId="77777777" w:rsidR="00071026" w:rsidRDefault="00000000">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2B28DDC3" w14:textId="77777777" w:rsidR="00071026" w:rsidRDefault="00000000">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14:paraId="59D0577B"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14:paraId="28B8FB20" w14:textId="77777777" w:rsidR="00071026"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proibidos de participar de licitações e celebrar contratos administrativos, na forma da legislação vigente;</w:t>
      </w:r>
    </w:p>
    <w:p w14:paraId="5B86D49D" w14:textId="77777777" w:rsidR="00071026"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14:paraId="5E976AA4" w14:textId="77777777" w:rsidR="00071026"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14:paraId="71E30D16" w14:textId="77777777" w:rsidR="00071026"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eastAsia="Arial Unicode MS" w:hAnsi="Verdana" w:cs="Arial"/>
          <w:color w:val="000000" w:themeColor="text1"/>
          <w:sz w:val="18"/>
          <w:szCs w:val="18"/>
        </w:rPr>
        <w:t>que se enquadrem nas vedações previstas no artigo 9º da Lei nº 8.666, de 1993;</w:t>
      </w:r>
      <w:bookmarkStart w:id="2" w:name="_Hlk519667653"/>
    </w:p>
    <w:p w14:paraId="2E79FA55" w14:textId="77777777" w:rsidR="00071026"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2"/>
    </w:p>
    <w:p w14:paraId="188553BE" w14:textId="77777777" w:rsidR="00071026"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14:paraId="4DEA50BA" w14:textId="77777777" w:rsidR="00071026"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 xml:space="preserve">organizações da Sociedade Civil de Interesse Público - OSCIP, atuando nessa condição (Acórdão nº 746/2014-TCU-Plenário); </w:t>
      </w:r>
      <w:bookmarkStart w:id="3" w:name="_Hlk519667815"/>
    </w:p>
    <w:p w14:paraId="3127CBF5" w14:textId="77777777" w:rsidR="00071026"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3"/>
    <w:p w14:paraId="5EC84E6B"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14:paraId="45754599" w14:textId="77777777" w:rsidR="00071026"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14:paraId="3EFBD98C" w14:textId="77777777" w:rsidR="00071026"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14:paraId="5ED596F7" w14:textId="77777777" w:rsidR="00071026" w:rsidRDefault="00000000">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430D6A08" w14:textId="77777777" w:rsidR="00071026" w:rsidRDefault="00000000">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14:paraId="74A988C0" w14:textId="77777777" w:rsidR="00071026" w:rsidRDefault="00000000">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eastAsia="Zurich BT" w:hAnsi="Verdana" w:cs="Arial"/>
          <w:color w:val="000000"/>
          <w:sz w:val="20"/>
          <w:szCs w:val="20"/>
        </w:rPr>
        <w:t xml:space="preserve"> </w:t>
      </w:r>
    </w:p>
    <w:p w14:paraId="26F01168" w14:textId="77777777" w:rsidR="00071026" w:rsidRDefault="00071026">
      <w:pPr>
        <w:pStyle w:val="PargrafodaLista"/>
        <w:keepNext w:val="0"/>
        <w:numPr>
          <w:ilvl w:val="0"/>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62D88CBC" w14:textId="77777777" w:rsidR="00071026" w:rsidRDefault="00071026">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289BECDA" w14:textId="77777777" w:rsidR="00071026" w:rsidRDefault="00071026">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00DA37E6" w14:textId="77777777" w:rsidR="00071026" w:rsidRDefault="00071026">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4E9F17B8" w14:textId="77777777" w:rsidR="00071026"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14:paraId="485DCB48" w14:textId="77777777" w:rsidR="00071026" w:rsidRDefault="00000000">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14:paraId="514C5B80" w14:textId="77777777" w:rsidR="00071026" w:rsidRDefault="00000000">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795F2F3D" w14:textId="77777777" w:rsidR="00071026"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lastRenderedPageBreak/>
        <w:t>que está ciente e concorda com as condições contidas no Edital e seus anexos;</w:t>
      </w:r>
    </w:p>
    <w:p w14:paraId="53A42D06" w14:textId="77777777" w:rsidR="00071026"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14:paraId="5C600E61" w14:textId="77777777" w:rsidR="00071026"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14:paraId="6C1478DA" w14:textId="77777777" w:rsidR="00071026"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14:paraId="686D2653" w14:textId="77777777" w:rsidR="00071026"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14:paraId="3E6423FB" w14:textId="77777777" w:rsidR="00071026"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não possui, em sua cadeia produtiva, empregados executando trabalho degradante ou forçado, observando o disposto nos incisos III e IV do art. 1º e no inciso III do art. 5º da Constituição Federal;</w:t>
      </w:r>
    </w:p>
    <w:p w14:paraId="22C52841" w14:textId="77777777" w:rsidR="00071026"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0A617D0" w14:textId="77777777" w:rsidR="00071026" w:rsidRDefault="00000000">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declaração falsa relativa ao cumprimento de qualquer condição sujeitará o licitante às sanções previstas em lei e neste Edital.</w:t>
      </w:r>
    </w:p>
    <w:p w14:paraId="7EEC4400" w14:textId="77777777" w:rsidR="00071026" w:rsidRDefault="00071026">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14:paraId="48F9B21B" w14:textId="77777777" w:rsidR="00071026" w:rsidRDefault="00000000">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14:paraId="2E328FCD" w14:textId="77777777" w:rsidR="00071026"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14:paraId="64C364B7" w14:textId="77777777" w:rsidR="00071026"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As condições para a realização da vistoria estão explicitadas no item “6 – VISTORIA PARA A LICITAÇÃO” do Termo de Referência anexo a este edital;</w:t>
      </w:r>
    </w:p>
    <w:p w14:paraId="36FBB7FE" w14:textId="77777777" w:rsidR="00071026"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14:paraId="71CE5A3F" w14:textId="77777777" w:rsidR="00071026" w:rsidRDefault="00000000">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14:paraId="14690DF6" w14:textId="77777777" w:rsidR="00071026" w:rsidRDefault="00000000">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14:paraId="1D495F93" w14:textId="77777777" w:rsidR="00071026" w:rsidRDefault="00000000">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14:paraId="22E44FA3" w14:textId="77777777" w:rsidR="00071026" w:rsidRDefault="00000000">
      <w:pPr>
        <w:pStyle w:val="Corpodetexto"/>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14:paraId="2BCFF3C3" w14:textId="77777777" w:rsidR="00071026" w:rsidRDefault="00000000">
      <w:pPr>
        <w:pStyle w:val="Corpodetexto"/>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63C7479F" w14:textId="77777777" w:rsidR="00071026" w:rsidRDefault="00071026">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14:paraId="6F13790C" w14:textId="77777777" w:rsidR="00071026"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DA APRESENTAÇÃO DA PROPOSTA E DOS DOCUMENTOS DE HABILITAÇÃO</w:t>
      </w:r>
    </w:p>
    <w:p w14:paraId="5917BCD7"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lastRenderedPageBreak/>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rPr>
        <w:t xml:space="preserve">, quando, então, encerrar-se-á automaticamente a etapa de envio dessa documentação. </w:t>
      </w:r>
    </w:p>
    <w:p w14:paraId="7EB46B21"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14:paraId="6A7EC7D3"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14:paraId="1CC4C6CA"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14:paraId="440B04C1"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5C243FD"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14:paraId="38B745FC"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6A049ECC"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14:paraId="4E4CF889" w14:textId="77777777" w:rsidR="00071026" w:rsidRDefault="00071026">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79E78658" w14:textId="77777777" w:rsidR="00071026"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14:paraId="4219D15C"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sistema eletrônico, dos seguintes campos:</w:t>
      </w:r>
    </w:p>
    <w:p w14:paraId="738185C5" w14:textId="77777777" w:rsidR="00071026" w:rsidRDefault="00000000">
      <w:pPr>
        <w:pStyle w:val="PargrafodaLista"/>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seu preço global para a execução dos serviços, igual ou inferior ao valor estimado pela Administração na planilha de orçamento do Anexo III-B;</w:t>
      </w:r>
    </w:p>
    <w:p w14:paraId="4AF5BE1E" w14:textId="77777777" w:rsidR="00071026"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eastAsia="WenQuanYi Micro Hei" w:hAnsi="Verdana" w:cs="Arial"/>
          <w:color w:val="auto"/>
          <w:sz w:val="18"/>
          <w:szCs w:val="18"/>
        </w:rPr>
        <w:t>Descrição do objeto, contendo as informações similares à especificação do Termo de Referência</w:t>
      </w:r>
      <w:r>
        <w:rPr>
          <w:rFonts w:ascii="Verdana" w:hAnsi="Verdana" w:cs="Arial"/>
          <w:color w:val="auto"/>
          <w:sz w:val="18"/>
          <w:szCs w:val="18"/>
        </w:rPr>
        <w:t>.</w:t>
      </w:r>
    </w:p>
    <w:p w14:paraId="508B5FF0"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14:paraId="0DEC4844"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III-B deste Edital;</w:t>
      </w:r>
    </w:p>
    <w:p w14:paraId="3C9D1685" w14:textId="77777777" w:rsidR="00071026"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14:paraId="7175C088" w14:textId="77777777" w:rsidR="00071026"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lastRenderedPageBreak/>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4D6827E7" w14:textId="77777777" w:rsidR="00071026"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14:paraId="2FCFA48E"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4BE8BB0B"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14:paraId="3A5C7E92"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09707E42"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14:paraId="3BA86DF0"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14:paraId="478E605C" w14:textId="77777777" w:rsidR="00071026"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14:paraId="3C1390E6" w14:textId="77777777" w:rsidR="00071026" w:rsidRDefault="00000000">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55AA9B79" w14:textId="77777777" w:rsidR="00071026" w:rsidRDefault="00071026">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14:paraId="0D1B5B95" w14:textId="77777777" w:rsidR="00071026"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b/>
          <w:bCs/>
          <w:color w:val="000000"/>
          <w:sz w:val="20"/>
          <w:szCs w:val="20"/>
        </w:rPr>
        <w:t>DA ABERTURA DA SESSÃO, CLASSIFICAÇÃO DAS PROPOSTAS E FORMULAÇÃO DE LANCES</w:t>
      </w:r>
    </w:p>
    <w:p w14:paraId="6D9528CF" w14:textId="77777777" w:rsidR="00071026" w:rsidRDefault="00071026">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0E4B8A8F" w14:textId="77777777" w:rsidR="00071026" w:rsidRDefault="00071026">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030F3F15" w14:textId="77777777" w:rsidR="00071026" w:rsidRDefault="00071026">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7AF3C5C4" w14:textId="77777777" w:rsidR="00071026" w:rsidRDefault="00000000">
      <w:pPr>
        <w:pStyle w:val="PargrafodaLista"/>
        <w:keepNext w:val="0"/>
        <w:numPr>
          <w:ilvl w:val="1"/>
          <w:numId w:val="6"/>
        </w:numPr>
        <w:shd w:val="clear" w:color="auto" w:fill="auto"/>
        <w:tabs>
          <w:tab w:val="clear" w:pos="-12"/>
          <w:tab w:val="clear" w:pos="708"/>
        </w:tabs>
        <w:suppressAutoHyphens w:val="0"/>
        <w:overflowPunct/>
        <w:spacing w:before="120" w:after="120"/>
        <w:ind w:left="854"/>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14:paraId="74F6F8CC" w14:textId="77777777" w:rsidR="00071026" w:rsidRDefault="00000000">
      <w:pPr>
        <w:pStyle w:val="PargrafodaLista"/>
        <w:keepNext w:val="0"/>
        <w:numPr>
          <w:ilvl w:val="1"/>
          <w:numId w:val="6"/>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41B39FF9" w14:textId="77777777" w:rsidR="00071026" w:rsidRDefault="00000000">
      <w:pPr>
        <w:pStyle w:val="PADRO"/>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lang w:eastAsia="en-US"/>
        </w:rPr>
        <w:t xml:space="preserve">Também será desclassificada a proposta que </w:t>
      </w:r>
      <w:r>
        <w:rPr>
          <w:rFonts w:ascii="Verdana" w:hAnsi="Verdana" w:cs="Arial"/>
          <w:b/>
          <w:bCs/>
          <w:color w:val="000000" w:themeColor="text1"/>
          <w:szCs w:val="20"/>
          <w:lang w:eastAsia="en-US"/>
        </w:rPr>
        <w:t>identifique o licitante.</w:t>
      </w:r>
    </w:p>
    <w:p w14:paraId="230CE2A9" w14:textId="77777777" w:rsidR="00071026" w:rsidRDefault="00000000">
      <w:pPr>
        <w:pStyle w:val="PADRO"/>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rPr>
        <w:t>A desclassificação será sempre fundamentada e registrada no sistema, com acompanhamento em tempo real por todos os participantes.</w:t>
      </w:r>
    </w:p>
    <w:p w14:paraId="406020A5" w14:textId="77777777" w:rsidR="00071026" w:rsidRDefault="00000000">
      <w:pPr>
        <w:pStyle w:val="PADRO"/>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A não desclassificação da proposta não impede o seu julgamento definitivo em sentido contrário, levado a efeito na fase de aceitação.</w:t>
      </w:r>
    </w:p>
    <w:p w14:paraId="42D13D12" w14:textId="77777777" w:rsidR="00071026" w:rsidRDefault="00000000">
      <w:pPr>
        <w:pStyle w:val="PADRO"/>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14:paraId="7020C14A" w14:textId="77777777" w:rsidR="00071026" w:rsidRDefault="00000000">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O sistema disponibilizará campo próprio para troca de mensagens entre o Pregoeiro e os licitantes.</w:t>
      </w:r>
    </w:p>
    <w:p w14:paraId="33A42759" w14:textId="77777777" w:rsidR="00071026" w:rsidRDefault="00000000">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14:paraId="3B8657BA" w14:textId="77777777" w:rsidR="00071026" w:rsidRDefault="00000000">
      <w:pPr>
        <w:keepNext w:val="0"/>
        <w:numPr>
          <w:ilvl w:val="2"/>
          <w:numId w:val="6"/>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18"/>
          <w:szCs w:val="18"/>
        </w:rPr>
      </w:pPr>
      <w:r>
        <w:rPr>
          <w:rFonts w:ascii="Verdana" w:hAnsi="Verdana" w:cs="Arial"/>
          <w:iCs/>
          <w:color w:val="auto"/>
          <w:sz w:val="18"/>
          <w:szCs w:val="18"/>
        </w:rPr>
        <w:t>O lance deverá ser ofertado pelo valor do preço global dos serviços.</w:t>
      </w:r>
    </w:p>
    <w:p w14:paraId="2BE03E9B" w14:textId="77777777" w:rsidR="00071026" w:rsidRDefault="00000000">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14:paraId="54CE9773" w14:textId="77777777" w:rsidR="00071026" w:rsidRDefault="00000000">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14:paraId="1494FA23" w14:textId="77777777" w:rsidR="00071026" w:rsidRDefault="00000000">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R$ 100,00 (cem reais).</w:t>
      </w:r>
    </w:p>
    <w:p w14:paraId="324CBEA6"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14:paraId="453AA70B"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7627286F"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5747298D"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14:paraId="6011F08B"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2B45FB09"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14:paraId="36BC4962"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14:paraId="70580885"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lastRenderedPageBreak/>
        <w:t xml:space="preserve">No caso de desconexão com o Pregoeiro, no decorrer da etapa competitiva do Pregão, o sistema eletrônico poderá permanecer acessível aos licitantes para a recepção dos lances. </w:t>
      </w:r>
    </w:p>
    <w:p w14:paraId="7C4BC0F0"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14:paraId="0135A350"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O Critério de julgamento adotado será o de </w:t>
      </w:r>
      <w:r>
        <w:rPr>
          <w:rFonts w:ascii="Verdana" w:hAnsi="Verdana" w:cs="Arial"/>
          <w:i/>
          <w:color w:val="auto"/>
          <w:sz w:val="20"/>
          <w:szCs w:val="20"/>
          <w:u w:val="single"/>
        </w:rPr>
        <w:t>menor preço global</w:t>
      </w:r>
      <w:r>
        <w:rPr>
          <w:rFonts w:ascii="Verdana" w:hAnsi="Verdana" w:cs="Arial"/>
          <w:color w:val="000000" w:themeColor="text1"/>
          <w:sz w:val="20"/>
          <w:szCs w:val="20"/>
        </w:rPr>
        <w:t>, que deverá refletir sobre os preços unitários orçados pela UFF e constantes da planilha de orçamento (Anexo III-B) conforme definido neste Edital e seus anexos.</w:t>
      </w:r>
    </w:p>
    <w:p w14:paraId="01C6EBBD"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concorrerá com o valor de sua proposta inicial.</w:t>
      </w:r>
    </w:p>
    <w:p w14:paraId="474E6390"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eastAsia="Zurich BT" w:hAnsi="Verdana" w:cs="Arial"/>
          <w:sz w:val="20"/>
          <w:szCs w:val="20"/>
        </w:rPr>
        <w:t>, será efetivada a verificação automática, junto à Receita Federal, do porte da entidade empresarial.</w:t>
      </w:r>
    </w:p>
    <w:p w14:paraId="254E6F9B" w14:textId="77777777" w:rsidR="00071026" w:rsidRDefault="00000000">
      <w:pPr>
        <w:pStyle w:val="PargrafodaLista"/>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eastAsia="Zurich BT" w:hAnsi="Verdana" w:cs="Arial"/>
          <w:sz w:val="18"/>
          <w:szCs w:val="18"/>
        </w:rPr>
        <w:t xml:space="preserve">O sistema identificará em coluna própria as </w:t>
      </w:r>
      <w:r>
        <w:rPr>
          <w:rFonts w:ascii="Verdana" w:eastAsia="Zurich BT" w:hAnsi="Verdana" w:cs="Arial"/>
          <w:color w:val="000000" w:themeColor="text1"/>
          <w:sz w:val="18"/>
          <w:szCs w:val="18"/>
        </w:rPr>
        <w:t>microempresas e empresas de pequeno</w:t>
      </w:r>
      <w:r>
        <w:rPr>
          <w:rFonts w:ascii="Verdana" w:eastAsia="Zurich BT" w:hAnsi="Verdana"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4D1C41D5"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eastAsia="Zurich BT" w:hAnsi="Verdana" w:cs="Arial"/>
          <w:color w:val="000000" w:themeColor="text1"/>
          <w:sz w:val="20"/>
          <w:szCs w:val="20"/>
        </w:rPr>
        <w:t xml:space="preserve">microempresas e empresas de pequeno porte </w:t>
      </w:r>
      <w:r>
        <w:rPr>
          <w:rFonts w:ascii="Verdana" w:hAnsi="Verdana" w:cs="Arial"/>
          <w:color w:val="000000" w:themeColor="text1"/>
          <w:sz w:val="20"/>
          <w:szCs w:val="20"/>
        </w:rPr>
        <w:t>que se encontrarem na faixa de até 5% (cinco por cento) acima da melhor proposta ou melhor lance serão consideradas empatadas com a primeira colocada.</w:t>
      </w:r>
    </w:p>
    <w:p w14:paraId="50166EE1"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7A89A2A"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eastAsia="Zurich BT" w:hAnsi="Verdana"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eastAsia="Zurich BT" w:hAnsi="Verdana"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14:paraId="6A2EEA5D"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4E1D8F7"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Havendo eventual empate entre propostas ou lances, o critério de desempate será aquele previsto no art. 3º, § 2º, da Lei nº 8.666, de 1993, assegurando-se a preferência, sucessivamente, aos serviços:</w:t>
      </w:r>
    </w:p>
    <w:p w14:paraId="074D33C8" w14:textId="77777777" w:rsidR="00071026" w:rsidRDefault="00000000">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14:paraId="37C82E0A" w14:textId="77777777" w:rsidR="00071026" w:rsidRDefault="00000000">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invistam em pesquisa e no desenvolvimento de tecnologia no País;</w:t>
      </w:r>
    </w:p>
    <w:p w14:paraId="159AF9D2" w14:textId="77777777" w:rsidR="00071026" w:rsidRDefault="00000000">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14:paraId="756EAC00"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eastAsia="Arial" w:hAnsi="Verdana"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eastAsia="Arial" w:hAnsi="Verdana" w:cs="Arial"/>
          <w:sz w:val="20"/>
          <w:szCs w:val="20"/>
        </w:rPr>
        <w:t>.</w:t>
      </w:r>
    </w:p>
    <w:p w14:paraId="31C97D7A"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lastRenderedPageBreak/>
        <w:t>Encerrada a etapa de envio de lances da sessão pública, o pregoeiro deverá encaminhar, pelo sistema eletrônico, contraproposta ao licitante que tenha apresentado o menor preço, para que seja obtida melhor proposta, vedada a negociação em condições diferentes das previstas neste Edital.</w:t>
      </w:r>
    </w:p>
    <w:p w14:paraId="19DF865E"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eastAsia="Arial" w:hAnsi="Verdana" w:cs="Arial"/>
          <w:sz w:val="20"/>
          <w:szCs w:val="20"/>
        </w:rPr>
        <w:t>negociação será realizada por meio do sistema, podendo ser acompanhada pelos demais licitantes.</w:t>
      </w:r>
    </w:p>
    <w:p w14:paraId="2F327DD8"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rPr>
        <w:t xml:space="preserve"> mais bem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14:paraId="3F129C10" w14:textId="77777777" w:rsidR="00071026" w:rsidRDefault="00000000">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eastAsia="Arial" w:hAnsi="Verdana" w:cs="Arial"/>
          <w:sz w:val="20"/>
          <w:szCs w:val="20"/>
        </w:rPr>
        <w:t xml:space="preserve">É facultado ao pregoeiro prorrogar o prazo estabelecido, a partir de solicitação fundamentada feita no chat </w:t>
      </w:r>
      <w:r>
        <w:rPr>
          <w:rFonts w:ascii="Arial" w:eastAsia="SimSun" w:hAnsi="Arial" w:cs="Arial"/>
          <w:b/>
          <w:bCs/>
          <w:color w:val="000000"/>
          <w:sz w:val="20"/>
          <w:szCs w:val="20"/>
          <w:shd w:val="clear" w:color="auto" w:fill="FFFFFF"/>
        </w:rPr>
        <w:t xml:space="preserve">ou também por meio do e-mail </w:t>
      </w:r>
      <w:hyperlink r:id="rId15" w:history="1">
        <w:r>
          <w:rPr>
            <w:rStyle w:val="Hyperlink"/>
            <w:rFonts w:ascii="Arial" w:eastAsia="SimSun" w:hAnsi="Arial" w:cs="Arial"/>
            <w:b/>
            <w:bCs/>
            <w:color w:val="1155CC"/>
            <w:sz w:val="20"/>
            <w:szCs w:val="20"/>
            <w:shd w:val="clear" w:color="auto" w:fill="FFFFFF"/>
          </w:rPr>
          <w:t>cpl@id.uff.b</w:t>
        </w:r>
        <w:r>
          <w:rPr>
            <w:rStyle w:val="Hyperlink"/>
            <w:rFonts w:ascii="Arial" w:eastAsia="SimSun" w:hAnsi="Arial" w:cs="Arial"/>
            <w:color w:val="1155CC"/>
            <w:sz w:val="20"/>
            <w:szCs w:val="20"/>
            <w:shd w:val="clear" w:color="auto" w:fill="FFFFFF"/>
          </w:rPr>
          <w:t>r</w:t>
        </w:r>
      </w:hyperlink>
      <w:r>
        <w:rPr>
          <w:rFonts w:ascii="SimSun" w:eastAsia="SimSun" w:hAnsi="SimSun" w:cs="SimSun"/>
        </w:rPr>
        <w:t xml:space="preserve"> </w:t>
      </w:r>
      <w:r>
        <w:rPr>
          <w:rFonts w:ascii="Verdana" w:eastAsia="Arial" w:hAnsi="Verdana" w:cs="Arial"/>
          <w:sz w:val="20"/>
          <w:szCs w:val="20"/>
        </w:rPr>
        <w:t>pelo licitante, antes de findo o prazo.</w:t>
      </w:r>
    </w:p>
    <w:p w14:paraId="47F9EE6C" w14:textId="77777777" w:rsidR="00071026"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eastAsia="Arial" w:hAnsi="Verdana" w:cs="Arial"/>
          <w:sz w:val="20"/>
          <w:szCs w:val="20"/>
        </w:rPr>
        <w:t>Após a negociação do preço, o Pregoeiro iniciará a fase de aceitação e julgamento da proposta.</w:t>
      </w:r>
    </w:p>
    <w:p w14:paraId="5A3C928E" w14:textId="77777777" w:rsidR="00071026" w:rsidRDefault="00071026">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14:paraId="60CF2BF3" w14:textId="77777777" w:rsidR="00071026" w:rsidRDefault="00000000">
      <w:pPr>
        <w:pStyle w:val="PargrafodaLista"/>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14:paraId="06D5E55E" w14:textId="77777777" w:rsidR="00071026" w:rsidRDefault="00000000">
      <w:pPr>
        <w:pStyle w:val="PADRO"/>
        <w:keepNext w:val="0"/>
        <w:numPr>
          <w:ilvl w:val="1"/>
          <w:numId w:val="6"/>
        </w:numPr>
        <w:spacing w:before="120" w:after="120"/>
        <w:textAlignment w:val="auto"/>
        <w:rPr>
          <w:rFonts w:ascii="Verdana" w:eastAsia="Times New Roman" w:hAnsi="Verdana" w:cs="Arial"/>
          <w:szCs w:val="20"/>
        </w:rPr>
      </w:pPr>
      <w:r>
        <w:rPr>
          <w:rFonts w:ascii="Verdana" w:eastAsia="Times New Roman" w:hAnsi="Verdana" w:cs="Arial"/>
          <w:szCs w:val="20"/>
        </w:rPr>
        <w:t xml:space="preserve"> 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14:paraId="56CD03B0" w14:textId="77777777" w:rsidR="00071026" w:rsidRDefault="00000000">
      <w:pPr>
        <w:pStyle w:val="PADRO"/>
        <w:keepNext w:val="0"/>
        <w:widowControl/>
        <w:numPr>
          <w:ilvl w:val="1"/>
          <w:numId w:val="6"/>
        </w:numPr>
        <w:spacing w:before="120" w:after="120"/>
        <w:textAlignment w:val="auto"/>
        <w:rPr>
          <w:rFonts w:ascii="Verdana" w:eastAsia="Times New Roman" w:hAnsi="Verdana" w:cs="Arial"/>
          <w:szCs w:val="20"/>
        </w:rPr>
      </w:pPr>
      <w:r>
        <w:rPr>
          <w:rFonts w:ascii="Verdana" w:eastAsia="Times New Roman" w:hAnsi="Verdana" w:cs="Arial"/>
          <w:szCs w:val="20"/>
        </w:rPr>
        <w:t xml:space="preserve"> A proposta a ser encaminhada deverá ser composta e conterem:</w:t>
      </w:r>
    </w:p>
    <w:p w14:paraId="12136E27" w14:textId="77777777" w:rsidR="00071026"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identificando os grupos em que a empresa foi considerada vencedora, conforme modelo do Anexo VI;</w:t>
      </w:r>
    </w:p>
    <w:p w14:paraId="0E758146" w14:textId="77777777" w:rsidR="00071026"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Valor do preço global para a execução dos serviços proposto, discriminados também por extenso.</w:t>
      </w:r>
    </w:p>
    <w:p w14:paraId="4CED0942" w14:textId="77777777" w:rsidR="00071026"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Prazo de validade da proposta não inferior a 90 (noventa) dias, a contar da data de abertura do certame.</w:t>
      </w:r>
    </w:p>
    <w:p w14:paraId="3C8916F9" w14:textId="77777777" w:rsidR="00071026"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Especificações do objeto de forma clara, observadas as especificações constantes dos anexos elaborados pela Administração;</w:t>
      </w:r>
    </w:p>
    <w:p w14:paraId="72431ACE" w14:textId="77777777" w:rsidR="00071026" w:rsidRDefault="00000000">
      <w:pPr>
        <w:pStyle w:val="PADRO"/>
        <w:keepNext w:val="0"/>
        <w:widowControl/>
        <w:numPr>
          <w:ilvl w:val="1"/>
          <w:numId w:val="6"/>
        </w:numPr>
        <w:spacing w:before="120" w:after="120"/>
        <w:textAlignment w:val="auto"/>
        <w:rPr>
          <w:rFonts w:ascii="Verdana" w:eastAsia="Times New Roman" w:hAnsi="Verdana" w:cs="Arial"/>
          <w:szCs w:val="20"/>
        </w:rPr>
      </w:pPr>
      <w:r>
        <w:rPr>
          <w:rFonts w:ascii="Verdana" w:eastAsia="Times New Roman" w:hAnsi="Verdana" w:cs="Arial"/>
          <w:szCs w:val="20"/>
        </w:rPr>
        <w:t xml:space="preserve"> Anexo à Carta Proposta deverá apresentar os seguintes documentos, todos conforme modelos anexos a este edital:</w:t>
      </w:r>
    </w:p>
    <w:p w14:paraId="13685490" w14:textId="77777777" w:rsidR="00071026"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conforme Anexo VII </w:t>
      </w:r>
      <w:r>
        <w:rPr>
          <w:rFonts w:ascii="Verdana" w:hAnsi="Verdana" w:cs="Arial"/>
          <w:b/>
          <w:bCs/>
          <w:sz w:val="18"/>
          <w:szCs w:val="18"/>
          <w:u w:val="single"/>
        </w:rPr>
        <w:t>ou declaração de não vistoria</w:t>
      </w:r>
      <w:r>
        <w:rPr>
          <w:rFonts w:ascii="Verdana" w:hAnsi="Verdana" w:cs="Arial"/>
          <w:sz w:val="18"/>
          <w:szCs w:val="18"/>
        </w:rPr>
        <w:t xml:space="preserve"> d</w:t>
      </w:r>
      <w:r>
        <w:rPr>
          <w:rFonts w:ascii="Verdana" w:hAnsi="Verdana" w:cs="Arial"/>
          <w:sz w:val="18"/>
          <w:szCs w:val="18"/>
        </w:rPr>
        <w:tab/>
        <w:t>os serviços conforme Anexo VIII;</w:t>
      </w:r>
    </w:p>
    <w:p w14:paraId="2480D861" w14:textId="77777777" w:rsidR="00071026"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IX;</w:t>
      </w:r>
    </w:p>
    <w:p w14:paraId="7DF9C053" w14:textId="77777777" w:rsidR="00071026"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14:paraId="71542E1B" w14:textId="77777777" w:rsidR="00071026"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Como o critério de julgamento será o de menor preço global, esse deverá refletir sobre os preços </w:t>
      </w:r>
      <w:r>
        <w:rPr>
          <w:rFonts w:ascii="Verdana" w:hAnsi="Verdana" w:cs="Arial"/>
          <w:color w:val="000000"/>
          <w:sz w:val="18"/>
          <w:szCs w:val="18"/>
        </w:rPr>
        <w:t>unitários dos itens do orçamento apresentado pela UFF (Anexo III-B), que tratando-se de menor preço, os novos preços unitários propostos pela licitante, serão obrigatoriamente iguais ou inferiores aos apresentados pela UFF;</w:t>
      </w:r>
    </w:p>
    <w:p w14:paraId="4579A8AF" w14:textId="77777777" w:rsidR="00071026"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color w:val="000000"/>
          <w:sz w:val="18"/>
          <w:szCs w:val="18"/>
        </w:rPr>
        <w:lastRenderedPageBreak/>
        <w:t xml:space="preserve">– Não serão admitidas alterações de especificações, unidades, quantitativos, custos unitários, valor de BDI e preços unitários discriminados pela UFF; </w:t>
      </w:r>
      <w:r>
        <w:rPr>
          <w:rFonts w:ascii="Verdana" w:hAnsi="Verdana" w:cs="Arial"/>
          <w:i/>
          <w:iCs/>
          <w:color w:val="000000"/>
          <w:sz w:val="18"/>
          <w:szCs w:val="18"/>
          <w:u w:val="single"/>
        </w:rPr>
        <w:t>se tal ocorrência for constatada será motivo de desclassificação da proposta</w:t>
      </w:r>
      <w:r>
        <w:rPr>
          <w:rFonts w:ascii="Verdana" w:hAnsi="Verdana" w:cs="Arial"/>
          <w:color w:val="000000"/>
          <w:sz w:val="18"/>
          <w:szCs w:val="18"/>
        </w:rPr>
        <w:t xml:space="preserve">; seus valores estão bloqueados para edição no Anexo III-B. </w:t>
      </w:r>
    </w:p>
    <w:p w14:paraId="67492A8C" w14:textId="77777777" w:rsidR="00071026"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w:t>
      </w:r>
      <w:bookmarkStart w:id="4" w:name="_Hlk103941167"/>
      <w:r>
        <w:rPr>
          <w:rFonts w:ascii="Verdana" w:hAnsi="Verdana"/>
          <w:sz w:val="18"/>
          <w:szCs w:val="18"/>
        </w:rPr>
        <w:t>A soma dos preços totais ajustados de cada item de serviço,</w:t>
      </w:r>
      <w:bookmarkEnd w:id="4"/>
      <w:r>
        <w:rPr>
          <w:rFonts w:ascii="Verdana" w:hAnsi="Verdana"/>
          <w:sz w:val="18"/>
          <w:szCs w:val="18"/>
        </w:rPr>
        <w:t xml:space="preserve">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14:paraId="7CF2290D" w14:textId="77777777" w:rsidR="00071026"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número do seu CREA/CAU e pelo representante legal da empresa e com carimbo do CNPJ, no formato PDF:</w:t>
      </w:r>
    </w:p>
    <w:p w14:paraId="711DE303" w14:textId="77777777" w:rsidR="00071026"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14:paraId="229ADDB5" w14:textId="77777777" w:rsidR="00071026"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Todos os dados informados pelo licitante em sua planilha deverão refletir com fidelidade os custos especificados e a margem de lucro pretendida;</w:t>
      </w:r>
    </w:p>
    <w:p w14:paraId="2A3826B9" w14:textId="77777777" w:rsidR="00071026"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Não se admitirá, na proposta de preços, custos identificados mediante o uso da expressão “verba” ou de unidades genéricas.</w:t>
      </w:r>
    </w:p>
    <w:p w14:paraId="47324300" w14:textId="77777777" w:rsidR="00071026"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14:paraId="6E412EE3" w14:textId="77777777" w:rsidR="00071026"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14:paraId="55B0BD24" w14:textId="77777777" w:rsidR="00071026"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7854DF86" w14:textId="77777777" w:rsidR="00071026"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As alíquotas de tributos cotadas pelo licitante não podem ser superiores aos limites estabelecidos na legislação tributária;</w:t>
      </w:r>
    </w:p>
    <w:p w14:paraId="6B100286" w14:textId="77777777" w:rsidR="00071026"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603DCFC8" w14:textId="77777777" w:rsidR="00071026" w:rsidRDefault="00000000">
      <w:pPr>
        <w:pStyle w:val="PADRO"/>
        <w:keepNext w:val="0"/>
        <w:widowControl/>
        <w:numPr>
          <w:ilvl w:val="3"/>
          <w:numId w:val="6"/>
        </w:numPr>
        <w:spacing w:before="120" w:after="120"/>
        <w:ind w:left="1701" w:hanging="567"/>
        <w:textAlignment w:val="auto"/>
        <w:rPr>
          <w:rStyle w:val="Manoel"/>
          <w:rFonts w:ascii="Verdana" w:eastAsia="Times New Roman" w:hAnsi="Verdana"/>
          <w:color w:val="auto"/>
          <w:sz w:val="18"/>
          <w:szCs w:val="18"/>
        </w:rPr>
      </w:pPr>
      <w:r>
        <w:rPr>
          <w:rStyle w:val="Manoel"/>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3E59044C" w14:textId="77777777" w:rsidR="00071026"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Style w:val="Manoel"/>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14:paraId="7806ACE0" w14:textId="77777777" w:rsidR="00071026"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aplicados na composição dos preços unitários, conforme modelos dos Anexos V;</w:t>
      </w:r>
    </w:p>
    <w:p w14:paraId="33230257" w14:textId="77777777" w:rsidR="00071026" w:rsidRDefault="00000000">
      <w:pPr>
        <w:pStyle w:val="PADRO"/>
        <w:keepNext w:val="0"/>
        <w:widowControl/>
        <w:numPr>
          <w:ilvl w:val="3"/>
          <w:numId w:val="6"/>
        </w:numPr>
        <w:spacing w:before="120" w:after="120"/>
        <w:ind w:left="1701" w:hanging="567"/>
        <w:textAlignment w:val="auto"/>
        <w:rPr>
          <w:rStyle w:val="Manoel"/>
          <w:rFonts w:ascii="Verdana" w:eastAsia="Times New Roman" w:hAnsi="Verdana"/>
          <w:color w:val="auto"/>
          <w:sz w:val="18"/>
          <w:szCs w:val="18"/>
        </w:rPr>
      </w:pPr>
      <w:r>
        <w:rPr>
          <w:rStyle w:val="Manoel"/>
          <w:rFonts w:ascii="Verdana" w:hAnsi="Verdana"/>
          <w:color w:val="000000" w:themeColor="text1"/>
          <w:sz w:val="18"/>
          <w:szCs w:val="18"/>
        </w:rPr>
        <w:t>A composição de encargos sociais das empresas optantes pelo Simples Nacional não poderá incluir os gastos relativos às contribuições que estão dispensadas de recolhimento, conforme dispõe o art. 13, § 3º, da referida Lei Complementar;</w:t>
      </w:r>
    </w:p>
    <w:p w14:paraId="611D8BE9" w14:textId="77777777" w:rsidR="00071026" w:rsidRDefault="00000000">
      <w:pPr>
        <w:pStyle w:val="PADRO"/>
        <w:keepNext w:val="0"/>
        <w:widowControl/>
        <w:numPr>
          <w:ilvl w:val="1"/>
          <w:numId w:val="6"/>
        </w:numPr>
        <w:spacing w:before="120" w:after="120"/>
        <w:textAlignment w:val="auto"/>
        <w:rPr>
          <w:rStyle w:val="Manoel"/>
          <w:rFonts w:ascii="Verdana" w:eastAsia="Ecofont_Spranq_eco_Sans,Lohit H" w:hAnsi="Verdana"/>
          <w:color w:val="auto"/>
          <w:szCs w:val="20"/>
        </w:rPr>
      </w:pPr>
      <w:r>
        <w:rPr>
          <w:rFonts w:ascii="Verdana" w:hAnsi="Verdana" w:cs="Arial"/>
          <w:szCs w:val="20"/>
        </w:rPr>
        <w:lastRenderedPageBreak/>
        <w:t>Para fins de análise da proposta quanto ao cumprimento das especificações do objeto, poderá ser colhida a manifestação escrita do setor requisitante do serviço ou da área especializada no objeto.</w:t>
      </w:r>
    </w:p>
    <w:p w14:paraId="458D4E59" w14:textId="77777777" w:rsidR="00071026" w:rsidRDefault="00000000">
      <w:pPr>
        <w:pStyle w:val="PADRO"/>
        <w:keepNext w:val="0"/>
        <w:widowControl/>
        <w:numPr>
          <w:ilvl w:val="1"/>
          <w:numId w:val="6"/>
        </w:numPr>
        <w:spacing w:before="120" w:after="120"/>
        <w:textAlignment w:val="auto"/>
        <w:rPr>
          <w:rFonts w:ascii="Verdana" w:hAnsi="Verdana" w:cs="Arial"/>
          <w:color w:val="FF0000"/>
          <w:szCs w:val="20"/>
        </w:rPr>
      </w:pPr>
      <w:r>
        <w:rPr>
          <w:rFonts w:ascii="Verdana" w:hAnsi="Verdana" w:cs="Arial"/>
          <w:szCs w:val="20"/>
        </w:rPr>
        <w:t xml:space="preserve"> 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eastAsia="Arial" w:hAnsi="Verdana" w:cs="Arial"/>
          <w:szCs w:val="20"/>
          <w:highlight w:val="yellow"/>
        </w:rPr>
        <w:t xml:space="preserve"> </w:t>
      </w:r>
    </w:p>
    <w:p w14:paraId="59038AF7"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14:paraId="77F70F60"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14:paraId="5C15DA6C"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14:paraId="4D694783"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III-B – Planilha Orçamentária;</w:t>
      </w:r>
    </w:p>
    <w:p w14:paraId="5AE9441B"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14:paraId="41E69FA4" w14:textId="77777777" w:rsidR="00071026" w:rsidRDefault="00000000">
      <w:pPr>
        <w:pStyle w:val="PADRO"/>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14:paraId="47873CA1" w14:textId="77777777" w:rsidR="00071026" w:rsidRDefault="00000000">
      <w:pPr>
        <w:pStyle w:val="PADRO"/>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14:paraId="2A2DD577" w14:textId="77777777" w:rsidR="00071026" w:rsidRDefault="00000000">
      <w:pPr>
        <w:pStyle w:val="PADRO"/>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14:paraId="3B62FC10"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preço manifestamente inexequível</w:t>
      </w:r>
      <w:r>
        <w:rPr>
          <w:rFonts w:ascii="Verdana" w:hAnsi="Verdana" w:cs="Arial"/>
          <w:color w:val="000000" w:themeColor="text1"/>
          <w:sz w:val="18"/>
          <w:szCs w:val="18"/>
        </w:rPr>
        <w:t>;</w:t>
      </w:r>
      <w:r>
        <w:rPr>
          <w:rFonts w:ascii="Verdana" w:hAnsi="Verdana" w:cs="Arial"/>
          <w:sz w:val="18"/>
          <w:szCs w:val="18"/>
        </w:rPr>
        <w:t xml:space="preserve"> </w:t>
      </w:r>
    </w:p>
    <w:p w14:paraId="5F6CD6BD"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14:paraId="6D770432" w14:textId="77777777" w:rsidR="00071026"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 Quando a licitante não conseguir comprovar que possui ou possuirá recursos suficientes para executar a contento o objeto, será considerada inexequível a proposta de preços ou menor lance que:</w:t>
      </w:r>
    </w:p>
    <w:p w14:paraId="09E8F5D1"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92B0BF2"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14:paraId="13762586" w14:textId="77777777" w:rsidR="00071026"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 O exame da inexequibilidade observará a fórmula prevista no art. 48, §§ 1º e 2º, da Lei nº 8.666, de 1993.</w:t>
      </w:r>
    </w:p>
    <w:p w14:paraId="368A3AA8"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6FF9029D" w14:textId="77777777" w:rsidR="00071026"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 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14:paraId="3EE63B18"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14:paraId="2175DD84" w14:textId="77777777" w:rsidR="00071026"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lang w:eastAsia="en-US"/>
        </w:rPr>
        <w:lastRenderedPageBreak/>
        <w:t xml:space="preserve"> 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14:paraId="41BFC39B" w14:textId="77777777" w:rsidR="00071026" w:rsidRDefault="00071026">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4BFE30D" w14:textId="77777777" w:rsidR="00071026" w:rsidRDefault="00071026">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0767073" w14:textId="77777777" w:rsidR="00071026" w:rsidRDefault="00071026">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AC48FAB" w14:textId="77777777" w:rsidR="00071026" w:rsidRDefault="00071026">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1C86D30" w14:textId="77777777" w:rsidR="00071026" w:rsidRDefault="00071026">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111961E" w14:textId="77777777" w:rsidR="00071026" w:rsidRDefault="00071026">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AB8C1E8" w14:textId="77777777" w:rsidR="00071026" w:rsidRDefault="00071026">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CF3C648" w14:textId="77777777" w:rsidR="00071026" w:rsidRDefault="00071026">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F0AB2AA" w14:textId="77777777" w:rsidR="00071026" w:rsidRDefault="00071026">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874FCFF" w14:textId="77777777" w:rsidR="00071026" w:rsidRDefault="00071026">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B1AA94A" w14:textId="77777777" w:rsidR="00071026" w:rsidRDefault="00071026">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8DD4FE0" w14:textId="77777777" w:rsidR="00071026" w:rsidRDefault="00071026">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D4E35F7" w14:textId="77777777" w:rsidR="00071026" w:rsidRDefault="00071026">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C792CA7" w14:textId="77777777" w:rsidR="00071026" w:rsidRDefault="00071026">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FB30066" w14:textId="77777777" w:rsidR="00071026" w:rsidRDefault="00071026">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1231B1A" w14:textId="77777777" w:rsidR="00071026" w:rsidRDefault="00071026">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AD38A50" w14:textId="77777777" w:rsidR="00071026" w:rsidRDefault="00071026">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06DFF0D" w14:textId="77777777" w:rsidR="00071026" w:rsidRDefault="00071026">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6DE3CFD"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14:paraId="66D67047" w14:textId="77777777" w:rsidR="00071026" w:rsidRDefault="00000000">
      <w:pPr>
        <w:pStyle w:val="PADRO"/>
        <w:keepNext w:val="0"/>
        <w:widowControl/>
        <w:numPr>
          <w:ilvl w:val="1"/>
          <w:numId w:val="6"/>
        </w:numPr>
        <w:spacing w:before="120" w:after="120"/>
        <w:textAlignment w:val="auto"/>
        <w:rPr>
          <w:rFonts w:ascii="Verdana" w:eastAsia="Times New Roman" w:hAnsi="Verdana"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14:paraId="4B9E4C3D"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14:paraId="12DFACA9"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w:t>
      </w:r>
      <w:r>
        <w:rPr>
          <w:rFonts w:ascii="Arial" w:hAnsi="Arial" w:cs="Arial"/>
          <w:color w:val="000000"/>
          <w:sz w:val="18"/>
          <w:szCs w:val="18"/>
          <w:lang w:eastAsia="en-US"/>
        </w:rPr>
        <w:t>ã</w:t>
      </w:r>
      <w:r>
        <w:rPr>
          <w:rFonts w:ascii="Verdana" w:hAnsi="Verdana" w:cs="Arial"/>
          <w:color w:val="000000"/>
          <w:sz w:val="18"/>
          <w:szCs w:val="18"/>
          <w:lang w:eastAsia="en-US"/>
        </w:rPr>
        <w:t>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p>
    <w:p w14:paraId="29EF8379" w14:textId="77777777" w:rsidR="00071026"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14:paraId="649375A6" w14:textId="77777777" w:rsidR="00071026"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14:paraId="08154018" w14:textId="77777777" w:rsidR="00071026"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32488394" w14:textId="77777777" w:rsidR="00071026"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14:paraId="22EC9AB6" w14:textId="77777777" w:rsidR="00071026" w:rsidRDefault="00071026">
      <w:pPr>
        <w:pStyle w:val="PADRO"/>
        <w:keepNext w:val="0"/>
        <w:widowControl/>
        <w:spacing w:before="120" w:after="120"/>
        <w:ind w:left="360" w:firstLine="0"/>
        <w:textAlignment w:val="auto"/>
        <w:rPr>
          <w:rFonts w:ascii="Verdana" w:hAnsi="Verdana" w:cs="Arial"/>
          <w:szCs w:val="20"/>
          <w:lang w:eastAsia="ar-SA"/>
        </w:rPr>
      </w:pPr>
    </w:p>
    <w:p w14:paraId="69F7F8B4" w14:textId="77777777" w:rsidR="00071026" w:rsidRDefault="00000000">
      <w:pPr>
        <w:pStyle w:val="PADRO"/>
        <w:keepNext w:val="0"/>
        <w:widowControl/>
        <w:numPr>
          <w:ilvl w:val="0"/>
          <w:numId w:val="6"/>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14:paraId="690D0142"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32F62216"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SICAF;</w:t>
      </w:r>
    </w:p>
    <w:p w14:paraId="2786690E"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hyperlink r:id="rId16" w:history="1">
        <w:r>
          <w:rPr>
            <w:rStyle w:val="Hyperlink"/>
            <w:rFonts w:ascii="Verdana" w:hAnsi="Verdana" w:cs="Arial"/>
            <w:sz w:val="18"/>
            <w:szCs w:val="18"/>
            <w:lang w:eastAsia="ar-SA"/>
          </w:rPr>
          <w:t>www.portaldatransparencia.gov.br/ceis</w:t>
        </w:r>
      </w:hyperlink>
      <w:r>
        <w:rPr>
          <w:rFonts w:ascii="Verdana" w:hAnsi="Verdana" w:cs="Arial"/>
          <w:sz w:val="18"/>
          <w:szCs w:val="18"/>
          <w:lang w:eastAsia="ar-SA"/>
        </w:rPr>
        <w:t>);</w:t>
      </w:r>
    </w:p>
    <w:p w14:paraId="6A79075D"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hyperlink r:id="rId17" w:history="1">
        <w:r>
          <w:rPr>
            <w:rStyle w:val="Hyperlink"/>
            <w:rFonts w:ascii="Verdana" w:hAnsi="Verdana" w:cs="Arial"/>
            <w:sz w:val="18"/>
            <w:szCs w:val="18"/>
            <w:lang w:eastAsia="ar-SA"/>
          </w:rPr>
          <w:t>www.cnj.jus.br/improbidade_adm/consultar_requerido.php</w:t>
        </w:r>
      </w:hyperlink>
      <w:r>
        <w:rPr>
          <w:rFonts w:ascii="Verdana" w:hAnsi="Verdana" w:cs="Arial"/>
          <w:sz w:val="18"/>
          <w:szCs w:val="18"/>
          <w:lang w:eastAsia="ar-SA"/>
        </w:rPr>
        <w:t>).</w:t>
      </w:r>
    </w:p>
    <w:p w14:paraId="401C6D5A"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14:paraId="1D9BE51F"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“9.1.2”, “9.1.3” e “9.1.4” acima pela Consulta Consolidada de Pessoa Jurídica do TCU (</w:t>
      </w:r>
      <w:hyperlink r:id="rId18" w:history="1">
        <w:r>
          <w:rPr>
            <w:rStyle w:val="Hyperlink"/>
            <w:rFonts w:ascii="Verdana" w:hAnsi="Verdana" w:cs="Arial"/>
            <w:szCs w:val="20"/>
            <w:lang w:eastAsia="ar-SA"/>
          </w:rPr>
          <w:t>https://certidoesapf.apps.tcu.gov.br/</w:t>
        </w:r>
      </w:hyperlink>
      <w:r>
        <w:rPr>
          <w:rFonts w:ascii="Verdana" w:hAnsi="Verdana" w:cs="Arial"/>
          <w:szCs w:val="20"/>
          <w:lang w:eastAsia="ar-SA"/>
        </w:rPr>
        <w:t>).</w:t>
      </w:r>
    </w:p>
    <w:p w14:paraId="00B19E6C"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 xml:space="preserve">A consulta aos cadastros será realizada em nome da empresa licitante e também de seu sócio majoritário, por força do artigo 12 da Lei n° 8.429, de 1992, que prevê, dentre as sanções impostas ao responsável pela prática de ato de </w:t>
      </w:r>
      <w:r>
        <w:rPr>
          <w:rFonts w:ascii="Verdana" w:hAnsi="Verdana" w:cs="Arial"/>
          <w:color w:val="000000"/>
          <w:szCs w:val="20"/>
        </w:rPr>
        <w:lastRenderedPageBreak/>
        <w:t>improbidade administrativa, a proibição de contratar com o Poder Público, inclusive por intermédio de pessoa jurídica da qual seja sócio majoritário.</w:t>
      </w:r>
    </w:p>
    <w:p w14:paraId="391745A4"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CD76518"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14:paraId="7E4E17B7"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14:paraId="14F0CB0F"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14:paraId="74AAB06C"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533F255B"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14:paraId="3888F34B"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78EA58E9"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161EC96"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4BE1FC4" w14:textId="77777777" w:rsidR="00071026" w:rsidRDefault="00071026">
      <w:pPr>
        <w:pStyle w:val="PADRO"/>
        <w:keepNext w:val="0"/>
        <w:widowControl/>
        <w:spacing w:before="120" w:after="120"/>
        <w:ind w:left="360" w:firstLine="0"/>
        <w:textAlignment w:val="auto"/>
        <w:rPr>
          <w:rFonts w:ascii="Verdana" w:hAnsi="Verdana" w:cs="Arial"/>
          <w:szCs w:val="20"/>
          <w:lang w:eastAsia="ar-SA"/>
        </w:rPr>
      </w:pPr>
    </w:p>
    <w:p w14:paraId="7CD583E8" w14:textId="77777777" w:rsidR="00071026" w:rsidRDefault="00000000">
      <w:pPr>
        <w:pStyle w:val="PADRO"/>
        <w:keepNext w:val="0"/>
        <w:widowControl/>
        <w:numPr>
          <w:ilvl w:val="0"/>
          <w:numId w:val="6"/>
        </w:numPr>
        <w:spacing w:before="120" w:after="120"/>
        <w:textAlignment w:val="auto"/>
        <w:rPr>
          <w:rFonts w:ascii="Verdana" w:hAnsi="Verdana" w:cs="Arial"/>
          <w:szCs w:val="20"/>
          <w:lang w:eastAsia="ar-SA"/>
        </w:rPr>
      </w:pPr>
      <w:bookmarkStart w:id="5" w:name="_Hlk88838545"/>
      <w:r>
        <w:rPr>
          <w:rFonts w:ascii="Verdana" w:hAnsi="Verdana" w:cs="Arial"/>
          <w:b/>
          <w:szCs w:val="20"/>
        </w:rPr>
        <w:t xml:space="preserve"> HABILITAÇÃO JURÍDICA, REGULARIDADE FISCAL E QUALIFICAÇÃO ECÔNOMICA</w:t>
      </w:r>
      <w:bookmarkEnd w:id="5"/>
      <w:r>
        <w:rPr>
          <w:rFonts w:ascii="Verdana" w:hAnsi="Verdana" w:cs="Arial"/>
          <w:b/>
          <w:szCs w:val="20"/>
        </w:rPr>
        <w:t xml:space="preserve"> E FINANCEIRA</w:t>
      </w:r>
    </w:p>
    <w:p w14:paraId="26325617"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14:paraId="741D7F1A"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Os licitantes deverão encaminhar, nos termos deste Edital, a documentação relacionada nos itens a seguir.</w:t>
      </w:r>
    </w:p>
    <w:p w14:paraId="2AA204FA" w14:textId="77777777" w:rsidR="00071026" w:rsidRDefault="00071026">
      <w:pPr>
        <w:pStyle w:val="PADRO"/>
        <w:keepNext w:val="0"/>
        <w:widowControl/>
        <w:spacing w:before="120" w:after="120"/>
        <w:ind w:left="785" w:firstLine="0"/>
        <w:textAlignment w:val="auto"/>
        <w:rPr>
          <w:rFonts w:ascii="Verdana" w:hAnsi="Verdana" w:cs="Arial"/>
          <w:szCs w:val="20"/>
          <w:lang w:eastAsia="ar-SA"/>
        </w:rPr>
      </w:pPr>
    </w:p>
    <w:p w14:paraId="24A5C077"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14:paraId="05D56050"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14:paraId="65DC90B0"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lastRenderedPageBreak/>
        <w:t>Inscrição no Registro Público de Empresas Mercantis onde opera, com averbação no Registro onde tem sede a matriz, no caso de ser o participante sucursal, filial ou agência;</w:t>
      </w:r>
    </w:p>
    <w:p w14:paraId="59A78F8B"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0C3ABF03"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14:paraId="44BE7EB3"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14:paraId="5B0F8419" w14:textId="77777777" w:rsidR="00071026" w:rsidRDefault="00071026">
      <w:pPr>
        <w:pStyle w:val="PADRO"/>
        <w:keepNext w:val="0"/>
        <w:widowControl/>
        <w:spacing w:before="120" w:after="120"/>
        <w:ind w:left="785" w:firstLine="0"/>
        <w:textAlignment w:val="auto"/>
        <w:rPr>
          <w:rFonts w:ascii="Verdana" w:hAnsi="Verdana" w:cs="Arial"/>
          <w:szCs w:val="20"/>
          <w:lang w:eastAsia="ar-SA"/>
        </w:rPr>
      </w:pPr>
    </w:p>
    <w:p w14:paraId="7D4BA292"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eastAsia="Times New Roman" w:hAnsi="Verdana" w:cs="Arial"/>
          <w:b/>
          <w:color w:val="000000"/>
          <w:szCs w:val="20"/>
        </w:rPr>
        <w:t>:</w:t>
      </w:r>
    </w:p>
    <w:p w14:paraId="59A8C608"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14:paraId="3AC1F8A6"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E6CC6AE"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14:paraId="6E0EDAE6"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14:paraId="4AF093A7"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14:paraId="0A5D4F4E"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14:paraId="38B80A73"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14:paraId="0775B094"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14:paraId="4903C63A"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14:paraId="30D87C35" w14:textId="77777777" w:rsidR="00071026"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C21CE9F" w14:textId="77777777" w:rsidR="00071026" w:rsidRDefault="00000000">
      <w:pPr>
        <w:pStyle w:val="PADRO"/>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14:paraId="3800B401" w14:textId="77777777" w:rsidR="00071026" w:rsidRDefault="00000000">
      <w:pPr>
        <w:pStyle w:val="PADRO"/>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14:paraId="0E066927" w14:textId="77777777" w:rsidR="00071026"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071026" w14:paraId="7B1E7DFF" w14:textId="77777777">
        <w:tc>
          <w:tcPr>
            <w:tcW w:w="1668" w:type="dxa"/>
            <w:vMerge w:val="restart"/>
            <w:tcBorders>
              <w:top w:val="nil"/>
              <w:left w:val="nil"/>
              <w:bottom w:val="nil"/>
              <w:right w:val="nil"/>
            </w:tcBorders>
            <w:vAlign w:val="center"/>
          </w:tcPr>
          <w:p w14:paraId="26FCA807" w14:textId="77777777" w:rsidR="00071026"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14:paraId="45C6EA7C" w14:textId="77777777" w:rsidR="00071026"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rsidR="00071026" w14:paraId="763D7B63" w14:textId="77777777">
        <w:tc>
          <w:tcPr>
            <w:tcW w:w="1668" w:type="dxa"/>
            <w:vMerge/>
            <w:tcBorders>
              <w:top w:val="nil"/>
              <w:left w:val="nil"/>
              <w:bottom w:val="nil"/>
              <w:right w:val="nil"/>
            </w:tcBorders>
          </w:tcPr>
          <w:p w14:paraId="5BD48F81" w14:textId="77777777" w:rsidR="00071026" w:rsidRDefault="00071026">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0492290D" w14:textId="77777777" w:rsidR="00071026"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071026" w14:paraId="214690AF" w14:textId="77777777">
        <w:tc>
          <w:tcPr>
            <w:tcW w:w="1668" w:type="dxa"/>
            <w:vMerge w:val="restart"/>
            <w:tcBorders>
              <w:top w:val="nil"/>
              <w:left w:val="nil"/>
              <w:bottom w:val="nil"/>
              <w:right w:val="nil"/>
            </w:tcBorders>
            <w:vAlign w:val="center"/>
          </w:tcPr>
          <w:p w14:paraId="2FB3707D" w14:textId="77777777" w:rsidR="00071026"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14:paraId="11EF3811" w14:textId="77777777" w:rsidR="00071026"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rsidR="00071026" w14:paraId="42F48701" w14:textId="77777777">
        <w:tc>
          <w:tcPr>
            <w:tcW w:w="1668" w:type="dxa"/>
            <w:vMerge/>
            <w:tcBorders>
              <w:top w:val="nil"/>
              <w:left w:val="nil"/>
              <w:bottom w:val="nil"/>
              <w:right w:val="nil"/>
            </w:tcBorders>
          </w:tcPr>
          <w:p w14:paraId="2B295F5E" w14:textId="77777777" w:rsidR="00071026" w:rsidRDefault="00071026">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6D3C7229" w14:textId="77777777" w:rsidR="00071026"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071026" w14:paraId="5C6F2314" w14:textId="77777777">
        <w:trPr>
          <w:gridAfter w:val="1"/>
          <w:wAfter w:w="2552" w:type="dxa"/>
        </w:trPr>
        <w:tc>
          <w:tcPr>
            <w:tcW w:w="1668" w:type="dxa"/>
            <w:vMerge w:val="restart"/>
            <w:tcBorders>
              <w:top w:val="nil"/>
              <w:left w:val="nil"/>
              <w:bottom w:val="nil"/>
              <w:right w:val="nil"/>
            </w:tcBorders>
            <w:vAlign w:val="center"/>
          </w:tcPr>
          <w:p w14:paraId="39EC11CC" w14:textId="77777777" w:rsidR="00071026"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14:paraId="3073902F" w14:textId="77777777" w:rsidR="00071026"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rsidR="00071026" w14:paraId="099B83EA" w14:textId="77777777">
        <w:trPr>
          <w:gridAfter w:val="1"/>
          <w:wAfter w:w="2552" w:type="dxa"/>
        </w:trPr>
        <w:tc>
          <w:tcPr>
            <w:tcW w:w="1668" w:type="dxa"/>
            <w:vMerge/>
            <w:tcBorders>
              <w:top w:val="nil"/>
              <w:left w:val="nil"/>
              <w:bottom w:val="nil"/>
              <w:right w:val="nil"/>
            </w:tcBorders>
          </w:tcPr>
          <w:p w14:paraId="2EA1A576" w14:textId="77777777" w:rsidR="00071026" w:rsidRDefault="00071026">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0A5568A0" w14:textId="77777777" w:rsidR="00071026"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14:paraId="2E206DEB" w14:textId="77777777" w:rsidR="00071026" w:rsidRDefault="00000000">
      <w:pPr>
        <w:pStyle w:val="PADRO"/>
        <w:numPr>
          <w:ilvl w:val="3"/>
          <w:numId w:val="6"/>
        </w:numPr>
        <w:spacing w:before="120" w:after="120"/>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14:paraId="2D2595E8" w14:textId="77777777" w:rsidR="00071026" w:rsidRDefault="00071026">
      <w:pPr>
        <w:pStyle w:val="PADRO"/>
        <w:spacing w:before="120" w:after="120"/>
        <w:ind w:left="785" w:firstLine="0"/>
        <w:rPr>
          <w:rFonts w:ascii="Verdana" w:hAnsi="Verdana" w:cs="Arial"/>
          <w:color w:val="000000" w:themeColor="text1"/>
          <w:szCs w:val="20"/>
        </w:rPr>
      </w:pPr>
    </w:p>
    <w:p w14:paraId="15F4AE57" w14:textId="77777777" w:rsidR="00071026" w:rsidRDefault="00000000">
      <w:pPr>
        <w:pStyle w:val="PADRO"/>
        <w:numPr>
          <w:ilvl w:val="0"/>
          <w:numId w:val="6"/>
        </w:numPr>
        <w:spacing w:before="120" w:after="120"/>
        <w:rPr>
          <w:rFonts w:ascii="Verdana" w:hAnsi="Verdana" w:cs="Arial"/>
          <w:color w:val="000000" w:themeColor="text1"/>
          <w:szCs w:val="20"/>
        </w:rPr>
      </w:pPr>
      <w:r>
        <w:rPr>
          <w:rFonts w:ascii="Verdana" w:hAnsi="Verdana" w:cs="Arial"/>
          <w:b/>
          <w:bCs/>
          <w:iCs/>
          <w:color w:val="000000"/>
          <w:szCs w:val="20"/>
        </w:rPr>
        <w:t>HABILITAÇÃO TÉCNICA:</w:t>
      </w:r>
    </w:p>
    <w:p w14:paraId="66D0F6E7"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eastAsiaTheme="minorHAnsi" w:hAnsi="Verdana" w:cs="Calibri"/>
          <w:szCs w:val="20"/>
          <w:lang w:eastAsia="en-US"/>
        </w:rPr>
        <w:t>Os critérios de qualificação técnica a serem atendidos pela Licitante, estão previstos no subitem 19.3 do Termo de Referência (Anexo I).</w:t>
      </w:r>
    </w:p>
    <w:p w14:paraId="799CD7B4"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14:paraId="110C01CA"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14AD5D5B" w14:textId="77777777" w:rsidR="00071026" w:rsidRDefault="00071026">
      <w:pPr>
        <w:pStyle w:val="PADRO"/>
        <w:keepNext w:val="0"/>
        <w:widowControl/>
        <w:spacing w:before="120" w:after="120"/>
        <w:ind w:left="360" w:firstLine="0"/>
        <w:textAlignment w:val="auto"/>
        <w:rPr>
          <w:rFonts w:ascii="Verdana" w:hAnsi="Verdana" w:cs="Arial"/>
          <w:b/>
          <w:bCs/>
          <w:szCs w:val="20"/>
          <w:lang w:eastAsia="ar-SA"/>
        </w:rPr>
      </w:pPr>
    </w:p>
    <w:p w14:paraId="59E31DA9" w14:textId="77777777" w:rsidR="00071026" w:rsidRDefault="00000000">
      <w:pPr>
        <w:pStyle w:val="PADRO"/>
        <w:keepNext w:val="0"/>
        <w:widowControl/>
        <w:numPr>
          <w:ilvl w:val="0"/>
          <w:numId w:val="6"/>
        </w:numPr>
        <w:spacing w:before="120" w:after="120"/>
        <w:textAlignment w:val="auto"/>
        <w:rPr>
          <w:rFonts w:ascii="Verdana" w:hAnsi="Verdana" w:cs="Arial"/>
          <w:b/>
          <w:bCs/>
          <w:szCs w:val="20"/>
          <w:lang w:eastAsia="ar-SA"/>
        </w:rPr>
      </w:pPr>
      <w:r>
        <w:rPr>
          <w:rFonts w:ascii="Verdana" w:hAnsi="Verdana"/>
          <w:b/>
          <w:bCs/>
          <w:color w:val="000000"/>
        </w:rPr>
        <w:t>DA DOCUMENTAÇÃO</w:t>
      </w:r>
    </w:p>
    <w:p w14:paraId="78F5BFAC" w14:textId="77777777" w:rsidR="00071026"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A desclassificação da licitante sem que lhe seja conferida a oportunidade para sanear os seus documentos de habilitação e/ou proposta, resulta em objetivo dissociado do interesse público (Acordão n.º 1211/2021 – Plenário do TCU).</w:t>
      </w:r>
    </w:p>
    <w:p w14:paraId="06C71D2D" w14:textId="77777777" w:rsidR="00071026" w:rsidRDefault="00000000">
      <w:pPr>
        <w:pStyle w:val="PADRO"/>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14:paraId="1FB70C36"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14:paraId="4C5C2452"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14:paraId="05EA3A2E"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5C6A8C4"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lastRenderedPageBreak/>
        <w:t>Serão aceitos registros de CNPJ de licitante matriz e filial com diferenças de números de documentos pertinentes ao CND e ao CRF/FGTS, quando for comprovada a centralização do recolhimento dessas contribuições.</w:t>
      </w:r>
    </w:p>
    <w:p w14:paraId="31452791"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450BC0A4"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14:paraId="6EEA1AAF"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60E93E0"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184BCC39"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14:paraId="2EE66400"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14:paraId="57971DCE"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B5F3E74" w14:textId="77777777" w:rsidR="00071026" w:rsidRDefault="00071026">
      <w:pPr>
        <w:pStyle w:val="PADRO"/>
        <w:keepNext w:val="0"/>
        <w:widowControl/>
        <w:spacing w:before="120" w:after="120"/>
        <w:ind w:left="360" w:firstLine="0"/>
        <w:textAlignment w:val="auto"/>
        <w:rPr>
          <w:rFonts w:ascii="Verdana" w:hAnsi="Verdana" w:cs="Arial"/>
          <w:szCs w:val="20"/>
          <w:lang w:eastAsia="ar-SA"/>
        </w:rPr>
      </w:pPr>
    </w:p>
    <w:p w14:paraId="6FEBC114" w14:textId="77777777" w:rsidR="00071026" w:rsidRDefault="00000000">
      <w:pPr>
        <w:pStyle w:val="PADRO"/>
        <w:keepNext w:val="0"/>
        <w:widowControl/>
        <w:numPr>
          <w:ilvl w:val="0"/>
          <w:numId w:val="6"/>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14:paraId="425B0D68"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14:paraId="3A1E3369" w14:textId="77777777" w:rsidR="00071026"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VI deste edital;</w:t>
      </w:r>
    </w:p>
    <w:p w14:paraId="33A71AD0" w14:textId="77777777" w:rsidR="00071026"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VII) ou a declaração de não vistoria (Anexo VIII);</w:t>
      </w:r>
    </w:p>
    <w:p w14:paraId="2CBC64F8" w14:textId="77777777" w:rsidR="00071026"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IX do edital;</w:t>
      </w:r>
    </w:p>
    <w:p w14:paraId="527A5BE7" w14:textId="77777777" w:rsidR="00071026" w:rsidRDefault="00000000">
      <w:pPr>
        <w:pStyle w:val="PADRO"/>
        <w:keepNext w:val="0"/>
        <w:widowControl/>
        <w:numPr>
          <w:ilvl w:val="2"/>
          <w:numId w:val="6"/>
        </w:numPr>
        <w:spacing w:before="120" w:after="120"/>
        <w:textAlignment w:val="auto"/>
        <w:rPr>
          <w:rFonts w:ascii="Verdana" w:hAnsi="Verdana" w:cs="Arial"/>
          <w:sz w:val="18"/>
          <w:szCs w:val="18"/>
          <w:lang w:eastAsia="ar-SA"/>
        </w:rPr>
      </w:pPr>
      <w:bookmarkStart w:id="6" w:name="_Hlk103942059"/>
      <w:r>
        <w:rPr>
          <w:rFonts w:ascii="Verdana" w:hAnsi="Verdana" w:cs="Arial"/>
          <w:sz w:val="18"/>
          <w:szCs w:val="18"/>
        </w:rPr>
        <w:t xml:space="preserve">apresentar a planilha de orçamento de preços, devidamente ajustada ao lance vencedor, em conformidade com o modelo anexo III-B a este instrumento </w:t>
      </w:r>
      <w:r>
        <w:rPr>
          <w:rFonts w:ascii="Verdana" w:hAnsi="Verdana" w:cs="Arial"/>
          <w:sz w:val="18"/>
          <w:szCs w:val="18"/>
        </w:rPr>
        <w:lastRenderedPageBreak/>
        <w:t>convocatório, juntamente com a planilha Resumo (Anexo III-A) e o cronograma físico financeiro (Anexo III-C) correspondente;</w:t>
      </w:r>
      <w:bookmarkEnd w:id="6"/>
    </w:p>
    <w:p w14:paraId="3B2496A4" w14:textId="77777777" w:rsidR="00071026" w:rsidRDefault="00000000">
      <w:pPr>
        <w:pStyle w:val="PADRO"/>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lance vencedor, para se obter o valor monetário global proposto;</w:t>
      </w:r>
    </w:p>
    <w:p w14:paraId="05B3F6BC" w14:textId="77777777" w:rsidR="00071026"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14:paraId="640D4603" w14:textId="77777777" w:rsidR="00071026" w:rsidRDefault="00000000">
      <w:pPr>
        <w:pStyle w:val="PADRO"/>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IV; e </w:t>
      </w:r>
    </w:p>
    <w:p w14:paraId="6C43D860" w14:textId="77777777" w:rsidR="00071026" w:rsidRDefault="00000000">
      <w:pPr>
        <w:pStyle w:val="PADRO"/>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 encargos sociais, em conformidade também com o Anexo V deste edital; </w:t>
      </w:r>
    </w:p>
    <w:p w14:paraId="01D0BB50" w14:textId="77777777" w:rsidR="00071026"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14:paraId="3FAE96D9"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14:paraId="27DDD1D0" w14:textId="77777777" w:rsidR="00071026"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14:paraId="03C6CDEA"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14:paraId="7CD64A11"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bookmarkStart w:id="7" w:name="_Hlk103942371"/>
      <w:r>
        <w:rPr>
          <w:rFonts w:ascii="Verdana" w:hAnsi="Verdana" w:cs="Arial"/>
          <w:szCs w:val="20"/>
        </w:rPr>
        <w:t>Ocorrendo divergência entre os preços unitários dos serviços e os seus preços totais, prevalecerão os primeiros; no caso de divergência entre os valores numéricos e os valores expressos por extenso, prevalecerão estes últimos.</w:t>
      </w:r>
      <w:bookmarkEnd w:id="7"/>
    </w:p>
    <w:p w14:paraId="43E479FE"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14:paraId="2F28DD04"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14:paraId="4DB3B0D4" w14:textId="77777777" w:rsidR="00071026"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14:paraId="01938EB5" w14:textId="77777777" w:rsidR="00071026" w:rsidRDefault="00071026">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14:paraId="14D6797E" w14:textId="77777777" w:rsidR="00071026" w:rsidRDefault="00071026">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02FF920C" w14:textId="77777777" w:rsidR="00071026" w:rsidRDefault="00071026">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219288FA" w14:textId="77777777" w:rsidR="00071026" w:rsidRDefault="00071026">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0D9D99E8" w14:textId="77777777" w:rsidR="00071026" w:rsidRDefault="00000000">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14:paraId="72261928" w14:textId="77777777" w:rsidR="00071026" w:rsidRDefault="00000000">
      <w:pPr>
        <w:pStyle w:val="PADRO"/>
        <w:keepNext w:val="0"/>
        <w:widowControl/>
        <w:numPr>
          <w:ilvl w:val="1"/>
          <w:numId w:val="8"/>
        </w:numPr>
        <w:spacing w:before="120" w:after="120"/>
        <w:ind w:left="425"/>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14:paraId="3A9FFABF" w14:textId="77777777" w:rsidR="00071026" w:rsidRDefault="00000000">
      <w:pPr>
        <w:pStyle w:val="PADRO"/>
        <w:keepNext w:val="0"/>
        <w:widowControl/>
        <w:numPr>
          <w:ilvl w:val="1"/>
          <w:numId w:val="8"/>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14:paraId="26634023" w14:textId="77777777" w:rsidR="00071026" w:rsidRDefault="00000000">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14:paraId="48A054E2" w14:textId="77777777" w:rsidR="00071026" w:rsidRDefault="00000000">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14:paraId="49E53798" w14:textId="77777777" w:rsidR="00071026" w:rsidRDefault="00000000">
      <w:pPr>
        <w:pStyle w:val="PADRO"/>
        <w:keepNext w:val="0"/>
        <w:widowControl/>
        <w:numPr>
          <w:ilvl w:val="1"/>
          <w:numId w:val="8"/>
        </w:numPr>
        <w:spacing w:before="120" w:after="120"/>
        <w:rPr>
          <w:rFonts w:ascii="Verdana" w:hAnsi="Verdana" w:cs="Arial"/>
          <w:szCs w:val="20"/>
        </w:rPr>
      </w:pPr>
      <w:r>
        <w:rPr>
          <w:rFonts w:ascii="Verdana" w:hAnsi="Verdana" w:cs="Arial"/>
          <w:color w:val="000000"/>
          <w:szCs w:val="20"/>
        </w:rPr>
        <w:lastRenderedPageBreak/>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992A5B8" w14:textId="77777777" w:rsidR="00071026" w:rsidRDefault="00000000">
      <w:pPr>
        <w:pStyle w:val="PADRO"/>
        <w:keepNext w:val="0"/>
        <w:widowControl/>
        <w:numPr>
          <w:ilvl w:val="1"/>
          <w:numId w:val="8"/>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14:paraId="09EC8C71" w14:textId="77777777" w:rsidR="00071026" w:rsidRDefault="00000000">
      <w:pPr>
        <w:pStyle w:val="PADRO"/>
        <w:keepNext w:val="0"/>
        <w:widowControl/>
        <w:numPr>
          <w:ilvl w:val="1"/>
          <w:numId w:val="8"/>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14:paraId="52D4839F" w14:textId="77777777" w:rsidR="00071026" w:rsidRDefault="00071026">
      <w:pPr>
        <w:pStyle w:val="PADRO"/>
        <w:keepNext w:val="0"/>
        <w:widowControl/>
        <w:spacing w:before="120" w:after="120"/>
        <w:ind w:left="425" w:firstLine="0"/>
        <w:rPr>
          <w:rFonts w:ascii="Verdana" w:hAnsi="Verdana" w:cs="Arial"/>
          <w:szCs w:val="20"/>
        </w:rPr>
      </w:pPr>
    </w:p>
    <w:p w14:paraId="3DCA49EC" w14:textId="77777777" w:rsidR="00071026" w:rsidRDefault="00000000">
      <w:pPr>
        <w:pStyle w:val="PADRO"/>
        <w:keepNext w:val="0"/>
        <w:widowControl/>
        <w:numPr>
          <w:ilvl w:val="0"/>
          <w:numId w:val="8"/>
        </w:numPr>
        <w:spacing w:before="120" w:after="120"/>
        <w:rPr>
          <w:rFonts w:ascii="Verdana" w:hAnsi="Verdana" w:cs="Arial"/>
          <w:b/>
          <w:szCs w:val="20"/>
        </w:rPr>
      </w:pPr>
      <w:r>
        <w:rPr>
          <w:rFonts w:ascii="Verdana" w:hAnsi="Verdana" w:cs="Arial"/>
          <w:b/>
          <w:szCs w:val="20"/>
        </w:rPr>
        <w:t>DA REABERTURA DA SESSÃO PÚBLICA</w:t>
      </w:r>
    </w:p>
    <w:p w14:paraId="1482B070" w14:textId="77777777" w:rsidR="00071026" w:rsidRDefault="00000000">
      <w:pPr>
        <w:pStyle w:val="PADRO"/>
        <w:keepNext w:val="0"/>
        <w:widowControl/>
        <w:numPr>
          <w:ilvl w:val="1"/>
          <w:numId w:val="8"/>
        </w:numPr>
        <w:spacing w:before="120" w:after="120"/>
        <w:ind w:left="851" w:hanging="425"/>
        <w:rPr>
          <w:rFonts w:ascii="Verdana" w:hAnsi="Verdana" w:cs="Arial"/>
          <w:szCs w:val="20"/>
        </w:rPr>
      </w:pPr>
      <w:r>
        <w:rPr>
          <w:rFonts w:ascii="Verdana" w:hAnsi="Verdana" w:cs="Arial"/>
          <w:szCs w:val="20"/>
        </w:rPr>
        <w:t>A sessão pública poderá ser reaberta:</w:t>
      </w:r>
    </w:p>
    <w:p w14:paraId="74B77A06" w14:textId="77777777" w:rsidR="00071026" w:rsidRDefault="00000000">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DD12101" w14:textId="77777777" w:rsidR="00071026" w:rsidRDefault="00000000">
      <w:pPr>
        <w:pStyle w:val="PADRO"/>
        <w:keepNext w:val="0"/>
        <w:widowControl/>
        <w:numPr>
          <w:ilvl w:val="2"/>
          <w:numId w:val="8"/>
        </w:numPr>
        <w:spacing w:before="120" w:after="120"/>
        <w:rPr>
          <w:rFonts w:ascii="Verdana" w:hAnsi="Verdana" w:cs="Arial"/>
          <w:szCs w:val="20"/>
        </w:rPr>
      </w:pPr>
      <w:r>
        <w:rPr>
          <w:rFonts w:ascii="Verdana" w:hAnsi="Verdana" w:cs="Arial"/>
          <w:sz w:val="18"/>
          <w:szCs w:val="18"/>
        </w:rPr>
        <w:t>Quando houver erro na aceitação do preço mais bem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14:paraId="1AEC01B3" w14:textId="77777777" w:rsidR="00071026" w:rsidRDefault="00000000">
      <w:pPr>
        <w:pStyle w:val="PADRO"/>
        <w:keepNext w:val="0"/>
        <w:widowControl/>
        <w:numPr>
          <w:ilvl w:val="1"/>
          <w:numId w:val="8"/>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14:paraId="6B09FDCD" w14:textId="77777777" w:rsidR="00071026" w:rsidRDefault="00000000">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14:paraId="795A9023" w14:textId="77777777" w:rsidR="00071026" w:rsidRDefault="00000000">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14:paraId="225899DC" w14:textId="77777777" w:rsidR="00071026" w:rsidRDefault="00071026">
      <w:pPr>
        <w:pStyle w:val="PADRO"/>
        <w:keepNext w:val="0"/>
        <w:ind w:left="567" w:firstLine="0"/>
        <w:rPr>
          <w:rFonts w:ascii="Verdana" w:hAnsi="Verdana" w:cs="Arial"/>
          <w:szCs w:val="20"/>
        </w:rPr>
      </w:pPr>
    </w:p>
    <w:p w14:paraId="3C134C3D" w14:textId="77777777" w:rsidR="00071026" w:rsidRDefault="00000000">
      <w:pPr>
        <w:pStyle w:val="PADRO"/>
        <w:keepNext w:val="0"/>
        <w:widowControl/>
        <w:numPr>
          <w:ilvl w:val="0"/>
          <w:numId w:val="8"/>
        </w:numPr>
        <w:spacing w:before="120" w:after="120"/>
        <w:rPr>
          <w:rFonts w:ascii="Verdana" w:hAnsi="Verdana" w:cs="Arial"/>
          <w:szCs w:val="20"/>
        </w:rPr>
      </w:pPr>
      <w:r>
        <w:rPr>
          <w:rFonts w:ascii="Verdana" w:hAnsi="Verdana" w:cs="Arial"/>
          <w:b/>
          <w:color w:val="000000"/>
          <w:szCs w:val="20"/>
        </w:rPr>
        <w:t>DA ADJUDICAÇÃO E HOMOLOGAÇÃO</w:t>
      </w:r>
    </w:p>
    <w:p w14:paraId="4B60864B" w14:textId="77777777" w:rsidR="00071026" w:rsidRDefault="00000000">
      <w:pPr>
        <w:pStyle w:val="PADRO"/>
        <w:keepNext w:val="0"/>
        <w:widowControl/>
        <w:numPr>
          <w:ilvl w:val="1"/>
          <w:numId w:val="8"/>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510CC5AF" w14:textId="77777777" w:rsidR="00071026" w:rsidRDefault="00000000">
      <w:pPr>
        <w:pStyle w:val="PADRO"/>
        <w:keepNext w:val="0"/>
        <w:widowControl/>
        <w:numPr>
          <w:ilvl w:val="1"/>
          <w:numId w:val="8"/>
        </w:numPr>
        <w:spacing w:before="120" w:after="120"/>
        <w:ind w:left="851" w:hanging="426"/>
        <w:rPr>
          <w:rFonts w:ascii="Verdana" w:hAnsi="Verdana" w:cs="Arial"/>
          <w:szCs w:val="20"/>
        </w:rPr>
      </w:pPr>
      <w:r>
        <w:rPr>
          <w:rFonts w:ascii="Verdana" w:hAnsi="Verdana" w:cs="Arial"/>
          <w:color w:val="000000"/>
          <w:szCs w:val="20"/>
        </w:rPr>
        <w:t>Após a fase recursal, constatada a regularidade dos atos praticados, a autoridade competente homologará o procedimento licitatório.</w:t>
      </w:r>
    </w:p>
    <w:p w14:paraId="7208ADA0" w14:textId="77777777" w:rsidR="00071026" w:rsidRDefault="00000000">
      <w:pPr>
        <w:pStyle w:val="PADRO"/>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14:paraId="51F9D846" w14:textId="77777777" w:rsidR="00071026" w:rsidRDefault="00000000">
      <w:pPr>
        <w:pStyle w:val="PADRO"/>
        <w:keepNext w:val="0"/>
        <w:widowControl/>
        <w:numPr>
          <w:ilvl w:val="0"/>
          <w:numId w:val="8"/>
        </w:numPr>
        <w:spacing w:before="120" w:after="120"/>
        <w:rPr>
          <w:rFonts w:ascii="Verdana" w:hAnsi="Verdana" w:cs="Arial"/>
          <w:szCs w:val="20"/>
        </w:rPr>
      </w:pPr>
      <w:r>
        <w:rPr>
          <w:rFonts w:ascii="Verdana" w:hAnsi="Verdana" w:cs="Arial"/>
          <w:b/>
          <w:szCs w:val="20"/>
        </w:rPr>
        <w:t>DA GARANTIA DE EXECUÇÃO</w:t>
      </w:r>
    </w:p>
    <w:p w14:paraId="78EAC6B9" w14:textId="77777777" w:rsidR="00071026" w:rsidRDefault="00071026">
      <w:pPr>
        <w:pStyle w:val="PargrafodaLista"/>
        <w:keepNext w:val="0"/>
        <w:numPr>
          <w:ilvl w:val="0"/>
          <w:numId w:val="9"/>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14:paraId="61D6AA7B" w14:textId="77777777" w:rsidR="00071026" w:rsidRDefault="00000000">
      <w:pPr>
        <w:pStyle w:val="PargrafodaLista"/>
        <w:keepNext w:val="0"/>
        <w:numPr>
          <w:ilvl w:val="1"/>
          <w:numId w:val="8"/>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14:paraId="03571385" w14:textId="77777777" w:rsidR="00071026" w:rsidRDefault="00071026">
      <w:pPr>
        <w:pStyle w:val="PADRO"/>
        <w:keepNext w:val="0"/>
        <w:ind w:firstLine="0"/>
        <w:rPr>
          <w:rFonts w:ascii="Verdana" w:hAnsi="Verdana" w:cs="Arial"/>
          <w:bCs/>
          <w:iCs/>
          <w:color w:val="000000"/>
          <w:szCs w:val="20"/>
        </w:rPr>
      </w:pPr>
    </w:p>
    <w:p w14:paraId="3E9478D5" w14:textId="77777777" w:rsidR="00071026" w:rsidRDefault="00071026">
      <w:pPr>
        <w:pStyle w:val="PargrafodaLista"/>
        <w:keepNext w:val="0"/>
        <w:numPr>
          <w:ilvl w:val="0"/>
          <w:numId w:val="10"/>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60EC60F6" w14:textId="77777777" w:rsidR="00071026" w:rsidRDefault="00071026">
      <w:pPr>
        <w:pStyle w:val="PargrafodaLista"/>
        <w:keepNext w:val="0"/>
        <w:numPr>
          <w:ilvl w:val="0"/>
          <w:numId w:val="10"/>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6750B88C" w14:textId="77777777" w:rsidR="00071026" w:rsidRDefault="00071026">
      <w:pPr>
        <w:pStyle w:val="PargrafodaLista"/>
        <w:keepNext w:val="0"/>
        <w:numPr>
          <w:ilvl w:val="0"/>
          <w:numId w:val="10"/>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1EC4C461" w14:textId="77777777" w:rsidR="00071026" w:rsidRDefault="00000000">
      <w:pPr>
        <w:pStyle w:val="PADRO"/>
        <w:keepNext w:val="0"/>
        <w:widowControl/>
        <w:numPr>
          <w:ilvl w:val="0"/>
          <w:numId w:val="10"/>
        </w:numPr>
        <w:spacing w:before="120" w:after="120"/>
        <w:rPr>
          <w:rFonts w:ascii="Verdana" w:hAnsi="Verdana" w:cs="Arial"/>
          <w:szCs w:val="20"/>
        </w:rPr>
      </w:pPr>
      <w:r>
        <w:rPr>
          <w:rFonts w:ascii="Verdana" w:hAnsi="Verdana" w:cs="Arial"/>
          <w:b/>
          <w:color w:val="000000"/>
          <w:szCs w:val="20"/>
        </w:rPr>
        <w:t>DO TERMO DE CONTRATO OU INSTRUMENTO EQUIVALENTE</w:t>
      </w:r>
    </w:p>
    <w:p w14:paraId="7DAE77D4" w14:textId="77777777" w:rsidR="00071026"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eastAsia="Arial" w:hAnsi="Verdana" w:cs="Arial"/>
          <w:szCs w:val="20"/>
        </w:rPr>
        <w:t xml:space="preserve"> </w:t>
      </w:r>
      <w:r>
        <w:rPr>
          <w:rFonts w:ascii="Verdana" w:hAnsi="Verdana" w:cs="Arial"/>
          <w:szCs w:val="20"/>
        </w:rPr>
        <w:t>será firmado o Termo de Contrato com a empresa licitante vencedora.</w:t>
      </w:r>
    </w:p>
    <w:p w14:paraId="293801DE" w14:textId="77777777" w:rsidR="00071026" w:rsidRDefault="00000000">
      <w:pPr>
        <w:keepNext w:val="0"/>
        <w:numPr>
          <w:ilvl w:val="1"/>
          <w:numId w:val="10"/>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 xml:space="preserve">ou aceitar instrumento equivalente, </w:t>
      </w:r>
      <w:r>
        <w:rPr>
          <w:rFonts w:ascii="Verdana" w:hAnsi="Verdana" w:cs="Arial"/>
          <w:color w:val="auto"/>
          <w:sz w:val="20"/>
          <w:szCs w:val="20"/>
        </w:rPr>
        <w:lastRenderedPageBreak/>
        <w:t>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14:paraId="64AC733E" w14:textId="77777777" w:rsidR="00071026" w:rsidRDefault="00000000">
      <w:pPr>
        <w:keepNext w:val="0"/>
        <w:numPr>
          <w:ilvl w:val="2"/>
          <w:numId w:val="10"/>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14:paraId="46CE0A4F" w14:textId="77777777" w:rsidR="00071026" w:rsidRDefault="00000000">
      <w:pPr>
        <w:keepNext w:val="0"/>
        <w:numPr>
          <w:ilvl w:val="2"/>
          <w:numId w:val="10"/>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14:paraId="696E4B0B" w14:textId="77777777" w:rsidR="00071026" w:rsidRDefault="00000000">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14:paraId="4741D6BD" w14:textId="77777777" w:rsidR="00071026" w:rsidRDefault="00000000">
      <w:pPr>
        <w:keepNext w:val="0"/>
        <w:numPr>
          <w:ilvl w:val="1"/>
          <w:numId w:val="10"/>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14:paraId="43D7E029" w14:textId="77777777" w:rsidR="00071026" w:rsidRDefault="00000000">
      <w:pPr>
        <w:keepNext w:val="0"/>
        <w:numPr>
          <w:ilvl w:val="2"/>
          <w:numId w:val="10"/>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14:paraId="4BBF5405" w14:textId="77777777" w:rsidR="00071026" w:rsidRDefault="00000000">
      <w:pPr>
        <w:keepNext w:val="0"/>
        <w:numPr>
          <w:ilvl w:val="2"/>
          <w:numId w:val="10"/>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14:paraId="06071677" w14:textId="77777777" w:rsidR="00071026" w:rsidRDefault="00000000">
      <w:pPr>
        <w:keepNext w:val="0"/>
        <w:numPr>
          <w:ilvl w:val="2"/>
          <w:numId w:val="10"/>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14:paraId="58F5941E" w14:textId="77777777" w:rsidR="00071026" w:rsidRDefault="00000000">
      <w:pPr>
        <w:pStyle w:val="PargrafodaLista1"/>
        <w:numPr>
          <w:ilvl w:val="1"/>
          <w:numId w:val="10"/>
        </w:numPr>
        <w:spacing w:before="120" w:after="120"/>
        <w:ind w:left="851" w:hanging="425"/>
        <w:jc w:val="both"/>
        <w:rPr>
          <w:rFonts w:ascii="Verdana" w:hAnsi="Verdana" w:cs="Arial"/>
          <w:iCs/>
          <w:sz w:val="18"/>
          <w:szCs w:val="18"/>
        </w:rPr>
      </w:pPr>
      <w:r>
        <w:rPr>
          <w:rFonts w:ascii="Verdana" w:eastAsia="Arial" w:hAnsi="Verdana" w:cs="Arial"/>
          <w:color w:val="000000"/>
          <w:sz w:val="20"/>
          <w:szCs w:val="20"/>
        </w:rPr>
        <w:t>O prazo de vigência da contratação será superior ao de execução dos serviços, que no caso é de 06 (seis) meses.</w:t>
      </w:r>
    </w:p>
    <w:p w14:paraId="60402846" w14:textId="77777777" w:rsidR="00071026" w:rsidRDefault="00000000">
      <w:pPr>
        <w:pStyle w:val="PargrafodaLista1"/>
        <w:numPr>
          <w:ilvl w:val="1"/>
          <w:numId w:val="10"/>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1855FC6B" w14:textId="77777777" w:rsidR="00071026" w:rsidRDefault="00000000">
      <w:pPr>
        <w:pStyle w:val="PargrafodaLista1"/>
        <w:numPr>
          <w:ilvl w:val="2"/>
          <w:numId w:val="10"/>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14:paraId="35C1596E" w14:textId="77777777" w:rsidR="00071026" w:rsidRDefault="00000000">
      <w:pPr>
        <w:pStyle w:val="PargrafodaLista1"/>
        <w:numPr>
          <w:ilvl w:val="2"/>
          <w:numId w:val="10"/>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14:paraId="5590B284" w14:textId="77777777" w:rsidR="00071026" w:rsidRDefault="00071026">
      <w:pPr>
        <w:pStyle w:val="PargrafodaLista1"/>
        <w:ind w:left="1134"/>
        <w:jc w:val="both"/>
        <w:rPr>
          <w:rFonts w:ascii="Verdana" w:hAnsi="Verdana" w:cs="Arial"/>
          <w:iCs/>
          <w:sz w:val="20"/>
          <w:szCs w:val="20"/>
        </w:rPr>
      </w:pPr>
    </w:p>
    <w:p w14:paraId="2B1D5ED3" w14:textId="77777777" w:rsidR="00071026" w:rsidRDefault="00000000">
      <w:pPr>
        <w:pStyle w:val="PargrafodaLista1"/>
        <w:numPr>
          <w:ilvl w:val="1"/>
          <w:numId w:val="10"/>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14:paraId="20CB9B92" w14:textId="77777777" w:rsidR="00071026" w:rsidRDefault="00071026">
      <w:pPr>
        <w:pStyle w:val="PargrafodaLista1"/>
        <w:ind w:left="1134"/>
        <w:jc w:val="both"/>
        <w:rPr>
          <w:rFonts w:ascii="Verdana" w:hAnsi="Verdana" w:cs="Arial"/>
          <w:iCs/>
          <w:sz w:val="20"/>
          <w:szCs w:val="20"/>
        </w:rPr>
      </w:pPr>
    </w:p>
    <w:p w14:paraId="3E1BFE7D" w14:textId="77777777" w:rsidR="00071026" w:rsidRDefault="00000000">
      <w:pPr>
        <w:pStyle w:val="PargrafodaLista"/>
        <w:keepNext w:val="0"/>
        <w:numPr>
          <w:ilvl w:val="1"/>
          <w:numId w:val="10"/>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eastAsia="Arial" w:hAnsi="Verdana" w:cs="Arial"/>
          <w:color w:val="000000"/>
          <w:sz w:val="20"/>
          <w:szCs w:val="20"/>
        </w:rPr>
        <w:t>.</w:t>
      </w:r>
    </w:p>
    <w:p w14:paraId="52FEE211" w14:textId="77777777" w:rsidR="00071026" w:rsidRDefault="00071026">
      <w:pPr>
        <w:pStyle w:val="PADRO"/>
        <w:keepNext w:val="0"/>
        <w:ind w:left="567" w:firstLine="0"/>
        <w:rPr>
          <w:rFonts w:ascii="Verdana" w:hAnsi="Verdana" w:cs="Arial"/>
          <w:szCs w:val="20"/>
        </w:rPr>
      </w:pPr>
    </w:p>
    <w:p w14:paraId="17338C28" w14:textId="77777777" w:rsidR="00071026" w:rsidRDefault="00071026">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2F94962D" w14:textId="77777777" w:rsidR="00071026" w:rsidRDefault="00071026">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252064D" w14:textId="77777777" w:rsidR="00071026" w:rsidRDefault="00071026">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4FC89C87" w14:textId="77777777" w:rsidR="00071026" w:rsidRDefault="00071026">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E29B7E4" w14:textId="77777777" w:rsidR="00071026" w:rsidRDefault="00071026">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01807F4C" w14:textId="77777777" w:rsidR="00071026" w:rsidRDefault="00071026">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39A03571" w14:textId="77777777" w:rsidR="00071026" w:rsidRDefault="00071026">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22EF7AF" w14:textId="77777777" w:rsidR="00071026" w:rsidRDefault="00071026">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EE0CC63" w14:textId="77777777" w:rsidR="00071026" w:rsidRDefault="00000000">
      <w:pPr>
        <w:pStyle w:val="PADRO"/>
        <w:keepNext w:val="0"/>
        <w:numPr>
          <w:ilvl w:val="0"/>
          <w:numId w:val="11"/>
        </w:numPr>
        <w:rPr>
          <w:rFonts w:ascii="Verdana" w:hAnsi="Verdana" w:cs="Arial"/>
          <w:szCs w:val="20"/>
        </w:rPr>
      </w:pPr>
      <w:r>
        <w:rPr>
          <w:rFonts w:ascii="Verdana" w:hAnsi="Verdana" w:cs="Arial"/>
          <w:b/>
          <w:color w:val="000000"/>
          <w:szCs w:val="20"/>
        </w:rPr>
        <w:t>DO REAJUSTAMENTO EM SENTIDO GERAL</w:t>
      </w:r>
    </w:p>
    <w:p w14:paraId="410DEDAC"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14:paraId="4E63B520" w14:textId="77777777" w:rsidR="00071026" w:rsidRDefault="00000000">
      <w:pPr>
        <w:pStyle w:val="Nivel01"/>
        <w:numPr>
          <w:ilvl w:val="0"/>
          <w:numId w:val="11"/>
        </w:numPr>
        <w:rPr>
          <w:rFonts w:ascii="Verdana" w:hAnsi="Verdana" w:cs="Arial"/>
          <w:sz w:val="20"/>
          <w:szCs w:val="20"/>
        </w:rPr>
      </w:pPr>
      <w:r>
        <w:rPr>
          <w:rFonts w:ascii="Verdana" w:hAnsi="Verdana" w:cs="Arial"/>
          <w:sz w:val="20"/>
          <w:szCs w:val="20"/>
        </w:rPr>
        <w:t>DA ACEITAÇÃO DO OBJETO E DA FISCALIZAÇÃO</w:t>
      </w:r>
    </w:p>
    <w:p w14:paraId="62287E11"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14:paraId="46792C2A" w14:textId="77777777" w:rsidR="00071026" w:rsidRDefault="00071026">
      <w:pPr>
        <w:pStyle w:val="PADRO"/>
        <w:keepNext w:val="0"/>
        <w:ind w:left="567" w:firstLine="0"/>
        <w:rPr>
          <w:rFonts w:ascii="Verdana" w:hAnsi="Verdana" w:cs="Arial"/>
          <w:szCs w:val="20"/>
        </w:rPr>
      </w:pPr>
    </w:p>
    <w:p w14:paraId="31A026DE" w14:textId="77777777" w:rsidR="00071026" w:rsidRDefault="00000000">
      <w:pPr>
        <w:pStyle w:val="PADRO"/>
        <w:keepNext w:val="0"/>
        <w:numPr>
          <w:ilvl w:val="0"/>
          <w:numId w:val="11"/>
        </w:numPr>
        <w:rPr>
          <w:rFonts w:ascii="Verdana" w:hAnsi="Verdana" w:cs="Arial"/>
          <w:szCs w:val="20"/>
        </w:rPr>
      </w:pPr>
      <w:r>
        <w:rPr>
          <w:rFonts w:ascii="Verdana" w:hAnsi="Verdana" w:cs="Arial"/>
          <w:b/>
          <w:color w:val="000000"/>
          <w:szCs w:val="20"/>
          <w:lang w:eastAsia="en-US"/>
        </w:rPr>
        <w:t xml:space="preserve"> DAS OBRIGAÇÕES DA CONTRATANTE E DA CONTRATADA</w:t>
      </w:r>
    </w:p>
    <w:p w14:paraId="67FFE3CB"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14:paraId="5ED2D815" w14:textId="77777777" w:rsidR="00071026" w:rsidRDefault="00071026">
      <w:pPr>
        <w:pStyle w:val="PADRO"/>
        <w:keepNext w:val="0"/>
        <w:ind w:left="567" w:firstLine="0"/>
        <w:rPr>
          <w:rFonts w:ascii="Verdana" w:hAnsi="Verdana" w:cs="Arial"/>
          <w:szCs w:val="20"/>
        </w:rPr>
      </w:pPr>
    </w:p>
    <w:p w14:paraId="59B888B3" w14:textId="77777777" w:rsidR="00071026" w:rsidRDefault="00000000">
      <w:pPr>
        <w:pStyle w:val="PADRO"/>
        <w:keepNext w:val="0"/>
        <w:numPr>
          <w:ilvl w:val="0"/>
          <w:numId w:val="11"/>
        </w:numPr>
        <w:rPr>
          <w:rFonts w:ascii="Verdana" w:hAnsi="Verdana" w:cs="Arial"/>
          <w:szCs w:val="20"/>
        </w:rPr>
      </w:pPr>
      <w:r>
        <w:rPr>
          <w:rFonts w:ascii="Verdana" w:hAnsi="Verdana" w:cs="Arial"/>
          <w:b/>
          <w:color w:val="000000"/>
          <w:szCs w:val="20"/>
        </w:rPr>
        <w:t>DO PAGAMENTO</w:t>
      </w:r>
    </w:p>
    <w:p w14:paraId="17612A86" w14:textId="77777777" w:rsidR="00071026" w:rsidRDefault="00000000">
      <w:pPr>
        <w:pStyle w:val="PADRO"/>
        <w:keepNext w:val="0"/>
        <w:widowControl/>
        <w:numPr>
          <w:ilvl w:val="1"/>
          <w:numId w:val="11"/>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eastAsia="Arial" w:hAnsi="Verdana" w:cs="Arial"/>
          <w:color w:val="000000"/>
          <w:szCs w:val="20"/>
        </w:rPr>
        <w:t xml:space="preserve"> acerca</w:t>
      </w:r>
      <w:r>
        <w:rPr>
          <w:rFonts w:ascii="Verdana" w:hAnsi="Verdana" w:cs="Arial"/>
          <w:color w:val="000000"/>
          <w:szCs w:val="20"/>
        </w:rPr>
        <w:t xml:space="preserve"> do pagamento são as estabelecidas no Termo de Referência, anexo a este Edital.</w:t>
      </w:r>
    </w:p>
    <w:p w14:paraId="05A914F3" w14:textId="77777777" w:rsidR="00071026" w:rsidRDefault="00000000">
      <w:pPr>
        <w:pStyle w:val="PADRO"/>
        <w:keepNext w:val="0"/>
        <w:widowControl/>
        <w:numPr>
          <w:ilvl w:val="1"/>
          <w:numId w:val="11"/>
        </w:numPr>
        <w:shd w:val="clear" w:color="auto" w:fill="auto"/>
        <w:spacing w:before="120" w:after="120"/>
        <w:ind w:left="851" w:hanging="426"/>
        <w:textAlignment w:val="auto"/>
        <w:rPr>
          <w:rFonts w:ascii="Verdana" w:hAnsi="Verdana" w:cs="Arial"/>
          <w:szCs w:val="20"/>
        </w:rPr>
      </w:pPr>
      <w:r>
        <w:rPr>
          <w:rStyle w:val="Manoel"/>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14:paraId="42955F95" w14:textId="77777777" w:rsidR="00071026" w:rsidRDefault="00071026">
      <w:pPr>
        <w:pStyle w:val="PADRO"/>
        <w:keepNext w:val="0"/>
        <w:ind w:left="660" w:firstLine="0"/>
        <w:rPr>
          <w:rFonts w:ascii="Verdana" w:hAnsi="Verdana" w:cs="Arial"/>
          <w:szCs w:val="20"/>
        </w:rPr>
      </w:pPr>
    </w:p>
    <w:p w14:paraId="77809E88" w14:textId="77777777" w:rsidR="00071026" w:rsidRDefault="00000000">
      <w:pPr>
        <w:pStyle w:val="PADRO"/>
        <w:keepNext w:val="0"/>
        <w:numPr>
          <w:ilvl w:val="0"/>
          <w:numId w:val="11"/>
        </w:numPr>
        <w:rPr>
          <w:rFonts w:ascii="Verdana" w:hAnsi="Verdana" w:cs="Arial"/>
          <w:szCs w:val="20"/>
        </w:rPr>
      </w:pPr>
      <w:r>
        <w:rPr>
          <w:rFonts w:ascii="Verdana" w:hAnsi="Verdana" w:cs="Arial"/>
          <w:b/>
          <w:color w:val="000000"/>
          <w:szCs w:val="20"/>
        </w:rPr>
        <w:t>DAS SANÇÕES ADMINISTRATIVAS DURANTE A LICITAÇÃO.</w:t>
      </w:r>
    </w:p>
    <w:p w14:paraId="1C4ECB95"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14:paraId="15E4D67E" w14:textId="77777777" w:rsidR="00071026"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14:paraId="07055E91" w14:textId="77777777" w:rsidR="00071026" w:rsidRDefault="00000000">
      <w:pPr>
        <w:pStyle w:val="PargrafodaLista"/>
        <w:numPr>
          <w:ilvl w:val="2"/>
          <w:numId w:val="11"/>
        </w:numPr>
        <w:ind w:left="1134" w:hanging="567"/>
        <w:rPr>
          <w:rFonts w:ascii="Verdana" w:eastAsia="WenQuanYi Micro Hei" w:hAnsi="Verdana" w:cs="Arial"/>
          <w:color w:val="auto"/>
          <w:sz w:val="18"/>
          <w:szCs w:val="18"/>
          <w:lang w:eastAsia="zh-CN" w:bidi="hi-IN"/>
        </w:rPr>
      </w:pPr>
      <w:r>
        <w:rPr>
          <w:rFonts w:ascii="Verdana" w:eastAsia="WenQuanYi Micro Hei" w:hAnsi="Verdana" w:cs="Arial"/>
          <w:color w:val="auto"/>
          <w:sz w:val="18"/>
          <w:szCs w:val="18"/>
          <w:lang w:eastAsia="zh-CN" w:bidi="hi-IN"/>
        </w:rPr>
        <w:t>não assinar a ata de registro de preços, quando cabível;</w:t>
      </w:r>
    </w:p>
    <w:p w14:paraId="74099C64" w14:textId="77777777" w:rsidR="00071026"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eastAsia="Times New Roman" w:hAnsi="Verdana" w:cs="Arial"/>
          <w:sz w:val="18"/>
          <w:szCs w:val="18"/>
          <w:shd w:val="clear" w:color="auto" w:fill="FFFFFF"/>
        </w:rPr>
        <w:t>;</w:t>
      </w:r>
    </w:p>
    <w:p w14:paraId="2FC19F9E" w14:textId="77777777" w:rsidR="00071026"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eastAsia="Times New Roman" w:hAnsi="Verdana" w:cs="Arial"/>
          <w:sz w:val="18"/>
          <w:szCs w:val="18"/>
          <w:shd w:val="clear" w:color="auto" w:fill="FFFFFF"/>
        </w:rPr>
        <w:t>;</w:t>
      </w:r>
    </w:p>
    <w:p w14:paraId="32152A78" w14:textId="77777777" w:rsidR="00071026"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14:paraId="710B0EAA" w14:textId="77777777" w:rsidR="00071026"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eastAsia="Times New Roman" w:hAnsi="Verdana" w:cs="Arial"/>
          <w:sz w:val="18"/>
          <w:szCs w:val="18"/>
          <w:shd w:val="clear" w:color="auto" w:fill="FFFFFF"/>
        </w:rPr>
        <w:t>;</w:t>
      </w:r>
    </w:p>
    <w:p w14:paraId="503E7E20" w14:textId="77777777" w:rsidR="00071026"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14:paraId="087980E6" w14:textId="77777777" w:rsidR="00071026" w:rsidRDefault="00000000">
      <w:pPr>
        <w:pStyle w:val="PADRO"/>
        <w:keepNext w:val="0"/>
        <w:widowControl/>
        <w:numPr>
          <w:ilvl w:val="2"/>
          <w:numId w:val="11"/>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14:paraId="3852A0EA"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4F41509"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14:paraId="32D7E6EB" w14:textId="77777777" w:rsidR="00071026"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14:paraId="1FC28763" w14:textId="77777777" w:rsidR="00071026"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14:paraId="04D0956B" w14:textId="77777777" w:rsidR="00071026"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14:paraId="5100E30A" w14:textId="77777777" w:rsidR="00071026"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14:paraId="2A12E72D" w14:textId="77777777" w:rsidR="00071026"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23B7C72"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lastRenderedPageBreak/>
        <w:t>A penalidade de multa pode ser aplicada cumulativamente com as demais sanções.</w:t>
      </w:r>
    </w:p>
    <w:p w14:paraId="2F21E5C0" w14:textId="77777777" w:rsidR="00071026" w:rsidRDefault="00000000">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277C367" w14:textId="77777777" w:rsidR="00071026" w:rsidRDefault="00000000">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790194B" w14:textId="77777777" w:rsidR="00071026" w:rsidRDefault="00000000">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E2701AD" w14:textId="77777777" w:rsidR="00071026" w:rsidRDefault="00000000">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797822DC"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0DE4A09"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3ACAF557"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14:paraId="1732DBAE"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14:paraId="15226A38" w14:textId="77777777" w:rsidR="00071026" w:rsidRDefault="00071026">
      <w:pPr>
        <w:pStyle w:val="PADRO"/>
        <w:keepNext w:val="0"/>
        <w:widowControl/>
        <w:spacing w:before="120" w:after="120"/>
        <w:ind w:left="660" w:firstLine="0"/>
        <w:rPr>
          <w:rFonts w:ascii="Verdana" w:hAnsi="Verdana" w:cs="Arial"/>
          <w:szCs w:val="20"/>
        </w:rPr>
      </w:pPr>
    </w:p>
    <w:p w14:paraId="6451AF2C" w14:textId="77777777" w:rsidR="00071026" w:rsidRDefault="00000000">
      <w:pPr>
        <w:pStyle w:val="PADRO"/>
        <w:keepNext w:val="0"/>
        <w:widowControl/>
        <w:numPr>
          <w:ilvl w:val="0"/>
          <w:numId w:val="11"/>
        </w:numPr>
        <w:spacing w:before="120" w:after="120"/>
        <w:ind w:left="567" w:hanging="567"/>
        <w:rPr>
          <w:rFonts w:ascii="Verdana" w:hAnsi="Verdana" w:cs="Arial"/>
          <w:szCs w:val="20"/>
        </w:rPr>
      </w:pPr>
      <w:r>
        <w:rPr>
          <w:rFonts w:ascii="Verdana" w:hAnsi="Verdana" w:cs="Arial"/>
          <w:b/>
          <w:color w:val="000000"/>
          <w:szCs w:val="20"/>
        </w:rPr>
        <w:t xml:space="preserve"> DA IMPUGNAÇÃO AO EDITAL E DO PEDIDO DE ESCLARECIMENTO</w:t>
      </w:r>
    </w:p>
    <w:p w14:paraId="2CBA1A1B"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14:paraId="7A883F98"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r>
        <w:rPr>
          <w:rFonts w:ascii="Verdana" w:eastAsia="Times New Roman" w:hAnsi="Verdana" w:cs="Arial"/>
          <w:szCs w:val="20"/>
        </w:rPr>
        <w:t>cpl@id.uff.br</w:t>
      </w:r>
      <w:r>
        <w:rPr>
          <w:rFonts w:ascii="Verdana" w:hAnsi="Verdana" w:cs="Arial"/>
          <w:color w:val="000000"/>
          <w:szCs w:val="20"/>
        </w:rPr>
        <w:t>;</w:t>
      </w:r>
    </w:p>
    <w:p w14:paraId="57FC967D" w14:textId="77777777" w:rsidR="00071026" w:rsidRDefault="00000000">
      <w:pPr>
        <w:pStyle w:val="PargrafodaLista"/>
        <w:keepNext w:val="0"/>
        <w:numPr>
          <w:ilvl w:val="1"/>
          <w:numId w:val="11"/>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0262563"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14:paraId="2274F0A1"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14:paraId="7B4003A9"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lastRenderedPageBreak/>
        <w:t>O pregoeiro responderá aos pedidos de esclarecimentos no prazo de dois dias úteis, contado da data de recebimento do pedido, e poderá requisitar subsídios formais aos responsáveis pela elaboração do edital e dos anexos.</w:t>
      </w:r>
    </w:p>
    <w:p w14:paraId="61D96CEB"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14:paraId="6D345D64" w14:textId="77777777" w:rsidR="00071026" w:rsidRDefault="00000000">
      <w:pPr>
        <w:pStyle w:val="PargrafodaLista"/>
        <w:keepNext w:val="0"/>
        <w:numPr>
          <w:ilvl w:val="2"/>
          <w:numId w:val="11"/>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14:paraId="0CEFC65C"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14:paraId="659962CE" w14:textId="77777777" w:rsidR="00071026" w:rsidRDefault="00071026">
      <w:pPr>
        <w:pStyle w:val="PADRO"/>
        <w:keepNext w:val="0"/>
        <w:widowControl/>
        <w:spacing w:before="120" w:after="120"/>
        <w:ind w:left="425" w:firstLine="0"/>
        <w:rPr>
          <w:rFonts w:ascii="Verdana" w:hAnsi="Verdana" w:cs="Arial"/>
          <w:b/>
          <w:szCs w:val="20"/>
        </w:rPr>
      </w:pPr>
    </w:p>
    <w:p w14:paraId="48705932" w14:textId="77777777" w:rsidR="00071026" w:rsidRDefault="00000000">
      <w:pPr>
        <w:pStyle w:val="PADRO"/>
        <w:keepNext w:val="0"/>
        <w:widowControl/>
        <w:numPr>
          <w:ilvl w:val="0"/>
          <w:numId w:val="11"/>
        </w:numPr>
        <w:spacing w:before="120" w:after="120"/>
        <w:ind w:left="426" w:hanging="426"/>
        <w:rPr>
          <w:rFonts w:ascii="Verdana" w:hAnsi="Verdana" w:cs="Arial"/>
          <w:b/>
          <w:szCs w:val="20"/>
        </w:rPr>
      </w:pPr>
      <w:r>
        <w:rPr>
          <w:rFonts w:ascii="Verdana" w:hAnsi="Verdana" w:cs="Arial"/>
          <w:b/>
          <w:color w:val="000000"/>
          <w:szCs w:val="20"/>
        </w:rPr>
        <w:t>DAS DISPOSIÇÕES GERAIS</w:t>
      </w:r>
    </w:p>
    <w:p w14:paraId="191A9D45" w14:textId="77777777" w:rsidR="00071026" w:rsidRDefault="00000000">
      <w:pPr>
        <w:pStyle w:val="PargrafodaLista1"/>
        <w:numPr>
          <w:ilvl w:val="1"/>
          <w:numId w:val="11"/>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14:paraId="2D102C32"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07C429E"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14:paraId="1A149A0B" w14:textId="77777777" w:rsidR="00071026" w:rsidRDefault="00000000">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3664807"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14:paraId="25E5F894"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027E1CE9"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B27D3A3"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14:paraId="01EEE884"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14:paraId="455AC155"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14:paraId="45B7A842"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O Edital está disponibilizado, na íntegra, no endereço eletrônico </w:t>
      </w:r>
      <w:hyperlink w:history="1">
        <w:r>
          <w:rPr>
            <w:rStyle w:val="Hyperlink"/>
            <w:rFonts w:ascii="Verdana" w:hAnsi="Verdana"/>
            <w:szCs w:val="20"/>
          </w:rPr>
          <w:t xml:space="preserve"> </w:t>
        </w:r>
        <w:r>
          <w:rPr>
            <w:rStyle w:val="Hyperlink"/>
            <w:rFonts w:ascii="Verdana" w:hAnsi="Verdana" w:cs="Arial"/>
            <w:szCs w:val="20"/>
            <w:shd w:val="clear" w:color="auto" w:fill="FFFFFF"/>
          </w:rPr>
          <w:t>www.gov.br/compras</w:t>
        </w:r>
      </w:hyperlink>
      <w:r>
        <w:rPr>
          <w:rFonts w:ascii="Verdana" w:hAnsi="Verdana"/>
          <w:szCs w:val="20"/>
        </w:rPr>
        <w:t xml:space="preserve"> ou </w:t>
      </w:r>
      <w:hyperlink r:id="rId19" w:history="1">
        <w:r>
          <w:rPr>
            <w:rStyle w:val="Hyperlink"/>
            <w:rFonts w:ascii="Verdana" w:hAnsi="Verdana" w:cs="Arial"/>
            <w:szCs w:val="20"/>
            <w:shd w:val="clear" w:color="auto" w:fill="FFFFFF"/>
          </w:rPr>
          <w:t>www.uff.br/licitacoes</w:t>
        </w:r>
      </w:hyperlink>
      <w:r>
        <w:rPr>
          <w:rFonts w:ascii="Verdana" w:hAnsi="Verdana"/>
          <w:szCs w:val="20"/>
        </w:rPr>
        <w:t>.</w:t>
      </w:r>
      <w:r>
        <w:rPr>
          <w:rFonts w:ascii="Verdana" w:hAnsi="Verdana"/>
          <w:color w:val="000000"/>
          <w:szCs w:val="20"/>
          <w:shd w:val="clear" w:color="auto" w:fill="FFFFFF"/>
        </w:rPr>
        <w:t xml:space="preserve"> Os autos do processo administrativo são digitais e podem ser consultados, por qualquer interessado, por meio do clique no nº do processo, constantes também do endereço eletrônico &lt;</w:t>
      </w:r>
      <w:hyperlink r:id="rId20" w:history="1">
        <w:r>
          <w:rPr>
            <w:rStyle w:val="Hyperlink"/>
            <w:rFonts w:ascii="Verdana" w:hAnsi="Verdana" w:cs="Arial"/>
            <w:szCs w:val="20"/>
            <w:shd w:val="clear" w:color="auto" w:fill="FFFFFF"/>
          </w:rPr>
          <w:t>www.uff.br/licitacoes</w:t>
        </w:r>
      </w:hyperlink>
      <w:r>
        <w:rPr>
          <w:rFonts w:ascii="Verdana" w:hAnsi="Verdana" w:cs="Arial"/>
          <w:szCs w:val="20"/>
          <w:shd w:val="clear" w:color="auto" w:fill="FFFFFF"/>
        </w:rPr>
        <w:t>&gt;</w:t>
      </w:r>
      <w:r>
        <w:rPr>
          <w:rFonts w:ascii="Verdana" w:hAnsi="Verdana" w:cs="Arial"/>
          <w:color w:val="000000"/>
          <w:szCs w:val="20"/>
        </w:rPr>
        <w:t>.</w:t>
      </w:r>
    </w:p>
    <w:p w14:paraId="31BEB64E" w14:textId="77777777" w:rsidR="00071026"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14:paraId="7C64AF5D" w14:textId="77777777" w:rsidR="00071026" w:rsidRDefault="00000000">
      <w:pPr>
        <w:pStyle w:val="PADRO"/>
        <w:keepNext w:val="0"/>
        <w:numPr>
          <w:ilvl w:val="2"/>
          <w:numId w:val="11"/>
        </w:numPr>
        <w:ind w:left="1134" w:hanging="567"/>
        <w:rPr>
          <w:rFonts w:ascii="Verdana" w:hAnsi="Verdana" w:cs="Arial"/>
          <w:sz w:val="18"/>
          <w:szCs w:val="18"/>
        </w:rPr>
      </w:pPr>
      <w:bookmarkStart w:id="8" w:name="_Hlk104811646"/>
      <w:r>
        <w:rPr>
          <w:rFonts w:ascii="Verdana" w:hAnsi="Verdana" w:cs="Arial"/>
          <w:color w:val="000000"/>
          <w:sz w:val="18"/>
          <w:szCs w:val="18"/>
        </w:rPr>
        <w:t>Anexo I – Termo de Referência;</w:t>
      </w:r>
    </w:p>
    <w:p w14:paraId="3DA88B9B" w14:textId="77777777" w:rsidR="00071026"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lastRenderedPageBreak/>
        <w:t>Anexo II-A – Descrição dos serviços;</w:t>
      </w:r>
    </w:p>
    <w:p w14:paraId="060086DD" w14:textId="77777777" w:rsidR="00071026"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 xml:space="preserve">Anexo III-A – Planilha Resumo do Orçamento; </w:t>
      </w:r>
    </w:p>
    <w:p w14:paraId="5D427FAF" w14:textId="77777777" w:rsidR="00071026"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III-B - Planilha de Orçamento;</w:t>
      </w:r>
    </w:p>
    <w:p w14:paraId="5B294DA4" w14:textId="77777777" w:rsidR="00071026"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III-C – Cronograma Físico e Financeiro;</w:t>
      </w:r>
    </w:p>
    <w:p w14:paraId="5A946A16" w14:textId="77777777" w:rsidR="00071026"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IV - Modelo de planilha de Composição de BDI;</w:t>
      </w:r>
    </w:p>
    <w:p w14:paraId="0AB6C236" w14:textId="77777777" w:rsidR="00071026"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V – Modelo de planilha de Composição de Encargos Sociais;</w:t>
      </w:r>
    </w:p>
    <w:p w14:paraId="20453A88" w14:textId="77777777" w:rsidR="00071026"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VI – Modelo da Carta de Apresentação da Proposta;</w:t>
      </w:r>
    </w:p>
    <w:p w14:paraId="1AE32DA1" w14:textId="77777777" w:rsidR="00071026"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VII – Modelo de Declaração de Vistoria;</w:t>
      </w:r>
    </w:p>
    <w:p w14:paraId="185A3223" w14:textId="77777777" w:rsidR="00071026" w:rsidRDefault="00000000">
      <w:pPr>
        <w:pStyle w:val="PADRO"/>
        <w:keepNext w:val="0"/>
        <w:numPr>
          <w:ilvl w:val="2"/>
          <w:numId w:val="11"/>
        </w:numPr>
        <w:ind w:left="1560" w:hanging="993"/>
        <w:rPr>
          <w:rFonts w:ascii="Verdana" w:hAnsi="Verdana" w:cs="Arial"/>
          <w:sz w:val="18"/>
          <w:szCs w:val="18"/>
        </w:rPr>
      </w:pPr>
      <w:r>
        <w:rPr>
          <w:rFonts w:ascii="Verdana" w:hAnsi="Verdana" w:cs="Arial"/>
          <w:color w:val="000000"/>
          <w:sz w:val="18"/>
          <w:szCs w:val="18"/>
        </w:rPr>
        <w:t>Anexo VIII – Modelo de Declaração de não realização de Vistoria;</w:t>
      </w:r>
    </w:p>
    <w:p w14:paraId="5742287A" w14:textId="77777777" w:rsidR="00071026" w:rsidRDefault="00000000">
      <w:pPr>
        <w:pStyle w:val="PADRO"/>
        <w:keepNext w:val="0"/>
        <w:numPr>
          <w:ilvl w:val="2"/>
          <w:numId w:val="11"/>
        </w:numPr>
        <w:ind w:left="1560" w:hanging="993"/>
        <w:rPr>
          <w:rFonts w:ascii="Verdana" w:hAnsi="Verdana" w:cs="Arial"/>
          <w:sz w:val="18"/>
          <w:szCs w:val="18"/>
        </w:rPr>
      </w:pPr>
      <w:r>
        <w:rPr>
          <w:rFonts w:ascii="Verdana" w:hAnsi="Verdana" w:cs="Arial"/>
          <w:color w:val="000000"/>
          <w:sz w:val="18"/>
          <w:szCs w:val="18"/>
        </w:rPr>
        <w:t>Anexo IX - Modelo de Declaração de Responsabilidade; e</w:t>
      </w:r>
    </w:p>
    <w:p w14:paraId="2017C044" w14:textId="77777777" w:rsidR="00071026" w:rsidRDefault="00000000">
      <w:pPr>
        <w:pStyle w:val="PADRO"/>
        <w:keepNext w:val="0"/>
        <w:numPr>
          <w:ilvl w:val="2"/>
          <w:numId w:val="11"/>
        </w:numPr>
        <w:ind w:left="1560" w:hanging="993"/>
        <w:rPr>
          <w:rFonts w:ascii="Verdana" w:hAnsi="Verdana" w:cs="Arial"/>
          <w:sz w:val="18"/>
          <w:szCs w:val="18"/>
        </w:rPr>
      </w:pPr>
      <w:r>
        <w:rPr>
          <w:rFonts w:ascii="Verdana" w:hAnsi="Verdana" w:cs="Arial"/>
          <w:color w:val="000000"/>
          <w:sz w:val="18"/>
          <w:szCs w:val="18"/>
        </w:rPr>
        <w:t>Anexo X - Minuta de Termo de Contrato;</w:t>
      </w:r>
    </w:p>
    <w:p w14:paraId="4A37B26A" w14:textId="77777777" w:rsidR="00071026" w:rsidRDefault="00000000">
      <w:pPr>
        <w:pStyle w:val="PADRO"/>
        <w:keepNext w:val="0"/>
        <w:numPr>
          <w:ilvl w:val="2"/>
          <w:numId w:val="11"/>
        </w:numPr>
        <w:ind w:left="1560" w:hanging="993"/>
        <w:rPr>
          <w:rFonts w:ascii="Verdana" w:hAnsi="Verdana" w:cs="Arial"/>
          <w:sz w:val="18"/>
          <w:szCs w:val="18"/>
        </w:rPr>
      </w:pPr>
      <w:r>
        <w:rPr>
          <w:rFonts w:ascii="Verdana" w:hAnsi="Verdana" w:cs="Arial"/>
          <w:color w:val="000000"/>
          <w:sz w:val="18"/>
          <w:szCs w:val="18"/>
        </w:rPr>
        <w:t>Anexo XI – Projeto de instalação elétrica.</w:t>
      </w:r>
    </w:p>
    <w:bookmarkEnd w:id="8"/>
    <w:p w14:paraId="55C471CF" w14:textId="77777777" w:rsidR="00071026" w:rsidRDefault="00071026">
      <w:pPr>
        <w:pStyle w:val="PADRO"/>
        <w:keepNext w:val="0"/>
        <w:jc w:val="center"/>
        <w:rPr>
          <w:rFonts w:ascii="Verdana" w:hAnsi="Verdana" w:cs="Arial"/>
          <w:color w:val="000000"/>
          <w:sz w:val="18"/>
          <w:szCs w:val="18"/>
        </w:rPr>
      </w:pPr>
    </w:p>
    <w:p w14:paraId="6C4F0237" w14:textId="77777777" w:rsidR="00071026" w:rsidRDefault="00000000">
      <w:pPr>
        <w:pStyle w:val="PADRO"/>
        <w:keepNext w:val="0"/>
        <w:jc w:val="center"/>
        <w:rPr>
          <w:rFonts w:ascii="Verdana" w:hAnsi="Verdana" w:cs="Arial"/>
          <w:sz w:val="18"/>
          <w:szCs w:val="18"/>
        </w:rPr>
      </w:pPr>
      <w:r>
        <w:rPr>
          <w:rFonts w:ascii="Verdana" w:hAnsi="Verdana" w:cs="Arial"/>
          <w:color w:val="000000"/>
          <w:sz w:val="18"/>
          <w:szCs w:val="18"/>
        </w:rPr>
        <w:t>Niterói, 03 de junho de 2022.</w:t>
      </w:r>
    </w:p>
    <w:p w14:paraId="2E14E707" w14:textId="77777777" w:rsidR="00071026" w:rsidRDefault="00071026">
      <w:pPr>
        <w:pStyle w:val="PADRO"/>
        <w:keepNext w:val="0"/>
        <w:rPr>
          <w:rFonts w:ascii="Verdana" w:hAnsi="Verdana" w:cs="Arial"/>
          <w:sz w:val="18"/>
          <w:szCs w:val="18"/>
        </w:rPr>
      </w:pPr>
    </w:p>
    <w:p w14:paraId="72EFB282" w14:textId="77777777" w:rsidR="00071026" w:rsidRDefault="00000000">
      <w:pPr>
        <w:jc w:val="center"/>
      </w:pPr>
      <w:r>
        <w:rPr>
          <w:rFonts w:ascii="Verdana" w:hAnsi="Verdana" w:cs="Arial"/>
          <w:szCs w:val="20"/>
        </w:rPr>
        <w:t>______________________</w:t>
      </w:r>
    </w:p>
    <w:p w14:paraId="70A0238E" w14:textId="77777777" w:rsidR="00071026" w:rsidRDefault="00000000">
      <w:pPr>
        <w:jc w:val="center"/>
        <w:rPr>
          <w:rFonts w:ascii="Verdana" w:hAnsi="Verdana" w:cs="Arial"/>
          <w:sz w:val="16"/>
          <w:szCs w:val="16"/>
        </w:rPr>
      </w:pPr>
      <w:r>
        <w:rPr>
          <w:rFonts w:ascii="Verdana" w:hAnsi="Verdana" w:cs="Arial"/>
          <w:sz w:val="16"/>
          <w:szCs w:val="16"/>
        </w:rPr>
        <w:t>Coordenação de Licitação/CLi</w:t>
      </w:r>
    </w:p>
    <w:p w14:paraId="4A80E204" w14:textId="77777777" w:rsidR="00071026" w:rsidRDefault="00000000">
      <w:pPr>
        <w:jc w:val="center"/>
        <w:rPr>
          <w:rFonts w:ascii="Verdana" w:hAnsi="Verdana" w:cs="Arial"/>
          <w:sz w:val="16"/>
          <w:szCs w:val="16"/>
        </w:rPr>
      </w:pPr>
      <w:r>
        <w:rPr>
          <w:rFonts w:ascii="Verdana" w:hAnsi="Verdana" w:cs="Arial"/>
          <w:sz w:val="16"/>
          <w:szCs w:val="16"/>
        </w:rPr>
        <w:t>Pró-Reitoria de Administração/PROAD</w:t>
      </w:r>
    </w:p>
    <w:p w14:paraId="4D6B8ECA" w14:textId="77777777" w:rsidR="00071026" w:rsidRDefault="00000000">
      <w:pPr>
        <w:jc w:val="center"/>
        <w:rPr>
          <w:rFonts w:ascii="Verdana" w:hAnsi="Verdana" w:cs="Arial"/>
          <w:sz w:val="16"/>
          <w:szCs w:val="16"/>
        </w:rPr>
      </w:pPr>
      <w:r>
        <w:rPr>
          <w:rFonts w:ascii="Verdana" w:hAnsi="Verdana" w:cs="Arial"/>
          <w:sz w:val="16"/>
          <w:szCs w:val="16"/>
        </w:rPr>
        <w:t>Universidade Federal Fluminense</w:t>
      </w:r>
    </w:p>
    <w:p w14:paraId="3251C555" w14:textId="77777777" w:rsidR="00071026" w:rsidRDefault="00071026">
      <w:pPr>
        <w:jc w:val="center"/>
        <w:rPr>
          <w:rFonts w:eastAsia="WenQuanYi Micro Hei" w:cs="Lohit Hindi"/>
          <w:color w:val="auto"/>
          <w:sz w:val="16"/>
          <w:szCs w:val="16"/>
          <w:lang w:eastAsia="zh-CN" w:bidi="hi-IN"/>
        </w:rPr>
      </w:pPr>
    </w:p>
    <w:sectPr w:rsidR="00071026">
      <w:headerReference w:type="default" r:id="rId21"/>
      <w:footerReference w:type="default" r:id="rId22"/>
      <w:pgSz w:w="11906" w:h="16838"/>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EBEAE" w14:textId="77777777" w:rsidR="006E2C09" w:rsidRDefault="006E2C09">
      <w:r>
        <w:separator/>
      </w:r>
    </w:p>
  </w:endnote>
  <w:endnote w:type="continuationSeparator" w:id="0">
    <w:p w14:paraId="03AB18F6" w14:textId="77777777" w:rsidR="006E2C09" w:rsidRDefault="006E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Segoe Print"/>
    <w:charset w:val="00"/>
    <w:family w:val="roman"/>
    <w:pitch w:val="default"/>
    <w:sig w:usb0="00000000" w:usb1="00000000" w:usb2="00000021" w:usb3="00000000" w:csb0="600001BF" w:csb1="DFF70000"/>
  </w:font>
  <w:font w:name="WenQuanYi Micro Hei">
    <w:altName w:val="SimSun"/>
    <w:charset w:val="86"/>
    <w:family w:val="roman"/>
    <w:pitch w:val="default"/>
  </w:font>
  <w:font w:name="Lohit Hindi">
    <w:altName w:val="Times New Roman"/>
    <w:charset w:val="00"/>
    <w:family w:val="roman"/>
    <w:pitch w:val="default"/>
  </w:font>
  <w:font w:name="Ecofont_Spranq_eco_San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default"/>
    <w:sig w:usb0="00000000" w:usb1="00000000" w:usb2="00000021" w:usb3="00000000" w:csb0="600001BF" w:csb1="DFF70000"/>
  </w:font>
  <w:font w:name="Arial Unicode MS">
    <w:panose1 w:val="020B0604020202020204"/>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libri"/>
    <w:charset w:val="00"/>
    <w:family w:val="auto"/>
    <w:pitch w:val="default"/>
    <w:sig w:usb0="00000000" w:usb1="00000000" w:usb2="00000000" w:usb3="00000000" w:csb0="00000001" w:csb1="00000000"/>
  </w:font>
  <w:font w:name="Zurich BT">
    <w:altName w:val="Segoe Print"/>
    <w:charset w:val="00"/>
    <w:family w:val="roman"/>
    <w:pitch w:val="default"/>
  </w:font>
  <w:font w:name="TTE4E87780t00">
    <w:altName w:val="Calibri"/>
    <w:charset w:val="00"/>
    <w:family w:val="auto"/>
    <w:pitch w:val="default"/>
    <w:sig w:usb0="00000000" w:usb1="00000000" w:usb2="00000000" w:usb3="00000000" w:csb0="00000001" w:csb1="00000000"/>
  </w:font>
  <w:font w:name="TTE431A0A0t00">
    <w:altName w:val="Calibri"/>
    <w:charset w:val="00"/>
    <w:family w:val="auto"/>
    <w:pitch w:val="default"/>
    <w:sig w:usb0="00000000" w:usb1="00000000" w:usb2="00000000" w:usb3="00000000" w:csb0="00000001" w:csb1="00000000"/>
  </w:font>
  <w:font w:name="Times-Bold">
    <w:altName w:val="Times New Roman"/>
    <w:charset w:val="00"/>
    <w:family w:val="auto"/>
    <w:pitch w:val="default"/>
    <w:sig w:usb0="00000000" w:usb1="00000000" w:usb2="00000000" w:usb3="00000000" w:csb0="00000001" w:csb1="00000000"/>
  </w:font>
  <w:font w:name="Times-Roman">
    <w:altName w:val="Times New Roman"/>
    <w:charset w:val="00"/>
    <w:family w:val="auto"/>
    <w:pitch w:val="default"/>
    <w:sig w:usb0="00000000" w:usb1="00000000" w:usb2="00000000" w:usb3="00000000" w:csb0="00000001" w:csb1="00000000"/>
  </w:font>
  <w:font w:name="Ecofont_Spranq_eco_Sans,Lohit H">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585459986"/>
    </w:sdtPr>
    <w:sdtEndPr>
      <w:rPr>
        <w:rFonts w:ascii="Ecofont_Spranq_eco_Sans" w:hAnsi="Ecofont_Spranq_eco_Sans"/>
        <w:sz w:val="24"/>
        <w:szCs w:val="24"/>
      </w:rPr>
    </w:sdtEndPr>
    <w:sdtContent>
      <w:sdt>
        <w:sdtPr>
          <w:rPr>
            <w:rFonts w:ascii="Verdana" w:hAnsi="Verdana"/>
            <w:sz w:val="16"/>
            <w:szCs w:val="16"/>
          </w:rPr>
          <w:id w:val="250395305"/>
        </w:sdtPr>
        <w:sdtContent>
          <w:p w14:paraId="710C4A10" w14:textId="77777777" w:rsidR="00071026" w:rsidRDefault="00000000">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14:paraId="7F822A7D" w14:textId="77777777" w:rsidR="00071026" w:rsidRDefault="00000000">
    <w:pPr>
      <w:pStyle w:val="Rodap"/>
      <w:keepNext w:val="0"/>
    </w:pPr>
    <w:r>
      <w:t>___________________________________________________________________________</w:t>
    </w:r>
  </w:p>
  <w:p w14:paraId="3FA50628" w14:textId="77777777" w:rsidR="00071026" w:rsidRDefault="00000000">
    <w:pPr>
      <w:pStyle w:val="Rodap"/>
      <w:keepNext w:val="0"/>
      <w:rPr>
        <w:sz w:val="12"/>
        <w:szCs w:val="12"/>
      </w:rPr>
    </w:pPr>
    <w:r>
      <w:rPr>
        <w:sz w:val="12"/>
        <w:szCs w:val="12"/>
      </w:rPr>
      <w:t>Câmara Nacional de Modelos de Licitações e Contratos da Consultoria-Geral da União</w:t>
    </w:r>
  </w:p>
  <w:p w14:paraId="38E9F30A" w14:textId="77777777" w:rsidR="00071026" w:rsidRDefault="00000000">
    <w:pPr>
      <w:pStyle w:val="Rodap"/>
      <w:keepNext w:val="0"/>
      <w:rPr>
        <w:sz w:val="12"/>
        <w:szCs w:val="12"/>
      </w:rPr>
    </w:pPr>
    <w:r>
      <w:rPr>
        <w:sz w:val="12"/>
        <w:szCs w:val="12"/>
      </w:rPr>
      <w:t>Edital modelo para Pregão Eletrônico: Serviços Comuns de engenharia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0349" w14:textId="77777777" w:rsidR="006E2C09" w:rsidRDefault="006E2C09">
      <w:r>
        <w:separator/>
      </w:r>
    </w:p>
  </w:footnote>
  <w:footnote w:type="continuationSeparator" w:id="0">
    <w:p w14:paraId="49C2A29D" w14:textId="77777777" w:rsidR="006E2C09" w:rsidRDefault="006E2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3B1C" w14:textId="77777777" w:rsidR="00071026" w:rsidRDefault="00000000">
    <w:pPr>
      <w:pStyle w:val="Cabealho"/>
      <w:jc w:val="right"/>
      <w:rPr>
        <w:rFonts w:ascii="Verdana" w:hAnsi="Verdana"/>
        <w:sz w:val="14"/>
        <w:szCs w:val="14"/>
      </w:rPr>
    </w:pPr>
    <w:r>
      <w:rPr>
        <w:rFonts w:ascii="Verdana" w:hAnsi="Verdana"/>
        <w:sz w:val="14"/>
        <w:szCs w:val="14"/>
      </w:rPr>
      <w:t>Fls:_______</w:t>
    </w:r>
  </w:p>
  <w:p w14:paraId="48CA86C6" w14:textId="77777777" w:rsidR="00071026" w:rsidRDefault="00000000">
    <w:pPr>
      <w:pStyle w:val="Cabealho"/>
      <w:jc w:val="right"/>
      <w:rPr>
        <w:rFonts w:ascii="Verdana" w:hAnsi="Verdana"/>
        <w:sz w:val="14"/>
        <w:szCs w:val="14"/>
      </w:rPr>
    </w:pPr>
    <w:r>
      <w:rPr>
        <w:rFonts w:ascii="Verdana" w:hAnsi="Verdana"/>
        <w:sz w:val="14"/>
        <w:szCs w:val="14"/>
      </w:rPr>
      <w:t>Processo n.º 23069.163730/2022-45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581"/>
    <w:multiLevelType w:val="multilevel"/>
    <w:tmpl w:val="07A15581"/>
    <w:lvl w:ilvl="0">
      <w:start w:val="1"/>
      <w:numFmt w:val="none"/>
      <w:pStyle w:val="Ttulo1"/>
      <w:suff w:val="nothing"/>
      <w:lvlText w:val=""/>
      <w:lvlJc w:val="left"/>
      <w:pPr>
        <w:tabs>
          <w:tab w:val="left"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2367722C"/>
    <w:multiLevelType w:val="multilevel"/>
    <w:tmpl w:val="2367722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6250F7"/>
    <w:multiLevelType w:val="multilevel"/>
    <w:tmpl w:val="346250F7"/>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3" w:hanging="720"/>
      </w:pPr>
      <w:rPr>
        <w:rFonts w:hint="default"/>
        <w:color w:val="auto"/>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34665CEB"/>
    <w:multiLevelType w:val="multilevel"/>
    <w:tmpl w:val="34665CEB"/>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15:restartNumberingAfterBreak="0">
    <w:nsid w:val="43CF13EB"/>
    <w:multiLevelType w:val="multilevel"/>
    <w:tmpl w:val="43CF13EB"/>
    <w:lvl w:ilvl="0">
      <w:start w:val="12"/>
      <w:numFmt w:val="decimal"/>
      <w:lvlText w:val="%1."/>
      <w:lvlJc w:val="left"/>
      <w:pPr>
        <w:ind w:left="660" w:hanging="660"/>
      </w:pPr>
      <w:rPr>
        <w:rFonts w:hint="default"/>
        <w:b/>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58C70088"/>
    <w:multiLevelType w:val="multilevel"/>
    <w:tmpl w:val="58C70088"/>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416A47"/>
    <w:multiLevelType w:val="multilevel"/>
    <w:tmpl w:val="6B416A47"/>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C2D4641"/>
    <w:multiLevelType w:val="multilevel"/>
    <w:tmpl w:val="6C2D4641"/>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9" w15:restartNumberingAfterBreak="0">
    <w:nsid w:val="7D9624EC"/>
    <w:multiLevelType w:val="multilevel"/>
    <w:tmpl w:val="7D9624EC"/>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0" w15:restartNumberingAfterBreak="0">
    <w:nsid w:val="7E0E2202"/>
    <w:multiLevelType w:val="multilevel"/>
    <w:tmpl w:val="7E0E2202"/>
    <w:lvl w:ilvl="0">
      <w:start w:val="16"/>
      <w:numFmt w:val="decimal"/>
      <w:lvlText w:val="%1."/>
      <w:lvlJc w:val="left"/>
      <w:pPr>
        <w:ind w:left="0" w:firstLine="0"/>
      </w:pPr>
      <w:rPr>
        <w:rFonts w:hint="default"/>
        <w:b/>
      </w:rPr>
    </w:lvl>
    <w:lvl w:ilvl="1">
      <w:start w:val="1"/>
      <w:numFmt w:val="decimal"/>
      <w:lvlText w:val="%1.%2."/>
      <w:lvlJc w:val="left"/>
      <w:pPr>
        <w:ind w:left="426" w:firstLine="0"/>
      </w:pPr>
      <w:rPr>
        <w:rFonts w:hint="default"/>
        <w:sz w:val="20"/>
        <w:szCs w:val="20"/>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78732033">
    <w:abstractNumId w:val="0"/>
  </w:num>
  <w:num w:numId="2" w16cid:durableId="1842895243">
    <w:abstractNumId w:val="6"/>
  </w:num>
  <w:num w:numId="3" w16cid:durableId="1981156276">
    <w:abstractNumId w:val="4"/>
  </w:num>
  <w:num w:numId="4" w16cid:durableId="1589270462">
    <w:abstractNumId w:val="8"/>
  </w:num>
  <w:num w:numId="5" w16cid:durableId="1850094938">
    <w:abstractNumId w:val="7"/>
  </w:num>
  <w:num w:numId="6" w16cid:durableId="266279736">
    <w:abstractNumId w:val="2"/>
  </w:num>
  <w:num w:numId="7" w16cid:durableId="1159686490">
    <w:abstractNumId w:val="9"/>
  </w:num>
  <w:num w:numId="8" w16cid:durableId="1784570553">
    <w:abstractNumId w:val="1"/>
  </w:num>
  <w:num w:numId="9" w16cid:durableId="712467043">
    <w:abstractNumId w:val="3"/>
  </w:num>
  <w:num w:numId="10" w16cid:durableId="1989089992">
    <w:abstractNumId w:val="10"/>
  </w:num>
  <w:num w:numId="11" w16cid:durableId="15994124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46"/>
    <w:rsid w:val="00000CC9"/>
    <w:rsid w:val="000022E3"/>
    <w:rsid w:val="00003DC8"/>
    <w:rsid w:val="00003F6F"/>
    <w:rsid w:val="000209A5"/>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71026"/>
    <w:rsid w:val="00081D0E"/>
    <w:rsid w:val="00086A9D"/>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7D00"/>
    <w:rsid w:val="00131CE1"/>
    <w:rsid w:val="0013270F"/>
    <w:rsid w:val="001375A4"/>
    <w:rsid w:val="001421D5"/>
    <w:rsid w:val="00147D80"/>
    <w:rsid w:val="0015089E"/>
    <w:rsid w:val="001537E3"/>
    <w:rsid w:val="00156910"/>
    <w:rsid w:val="00161EFF"/>
    <w:rsid w:val="00167326"/>
    <w:rsid w:val="001701E5"/>
    <w:rsid w:val="001718F3"/>
    <w:rsid w:val="0018292F"/>
    <w:rsid w:val="00186725"/>
    <w:rsid w:val="00195DD6"/>
    <w:rsid w:val="001A17D2"/>
    <w:rsid w:val="001B64FC"/>
    <w:rsid w:val="001D054A"/>
    <w:rsid w:val="001D2FF2"/>
    <w:rsid w:val="001E00F8"/>
    <w:rsid w:val="001E4BD9"/>
    <w:rsid w:val="001F3184"/>
    <w:rsid w:val="00200969"/>
    <w:rsid w:val="00214DFA"/>
    <w:rsid w:val="00214ED8"/>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5B60"/>
    <w:rsid w:val="002C758F"/>
    <w:rsid w:val="002D0E4D"/>
    <w:rsid w:val="002D4952"/>
    <w:rsid w:val="002D7FF3"/>
    <w:rsid w:val="002E2954"/>
    <w:rsid w:val="002F462F"/>
    <w:rsid w:val="00303F02"/>
    <w:rsid w:val="003041C3"/>
    <w:rsid w:val="00304366"/>
    <w:rsid w:val="00307ABB"/>
    <w:rsid w:val="003127DB"/>
    <w:rsid w:val="00312DC1"/>
    <w:rsid w:val="003135DC"/>
    <w:rsid w:val="00325986"/>
    <w:rsid w:val="00340CD7"/>
    <w:rsid w:val="00343882"/>
    <w:rsid w:val="003510AC"/>
    <w:rsid w:val="00352099"/>
    <w:rsid w:val="00352543"/>
    <w:rsid w:val="00356AC2"/>
    <w:rsid w:val="003605BC"/>
    <w:rsid w:val="00360EBF"/>
    <w:rsid w:val="003672D0"/>
    <w:rsid w:val="003712CE"/>
    <w:rsid w:val="00372BD7"/>
    <w:rsid w:val="00373279"/>
    <w:rsid w:val="00386203"/>
    <w:rsid w:val="00390D62"/>
    <w:rsid w:val="0039142E"/>
    <w:rsid w:val="003A2ED5"/>
    <w:rsid w:val="003A43A2"/>
    <w:rsid w:val="003A564E"/>
    <w:rsid w:val="003A596E"/>
    <w:rsid w:val="003A7D62"/>
    <w:rsid w:val="003B0B82"/>
    <w:rsid w:val="003B6BCD"/>
    <w:rsid w:val="003C1261"/>
    <w:rsid w:val="003C1C18"/>
    <w:rsid w:val="003D0530"/>
    <w:rsid w:val="003D2368"/>
    <w:rsid w:val="003D6311"/>
    <w:rsid w:val="003D7DE4"/>
    <w:rsid w:val="003E3732"/>
    <w:rsid w:val="003E5D32"/>
    <w:rsid w:val="003F1687"/>
    <w:rsid w:val="003F39E8"/>
    <w:rsid w:val="004001C8"/>
    <w:rsid w:val="004047E5"/>
    <w:rsid w:val="0040653D"/>
    <w:rsid w:val="00416873"/>
    <w:rsid w:val="00420ED9"/>
    <w:rsid w:val="004238E9"/>
    <w:rsid w:val="00423CFC"/>
    <w:rsid w:val="0043084F"/>
    <w:rsid w:val="00433645"/>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77541"/>
    <w:rsid w:val="00481B8F"/>
    <w:rsid w:val="004823EC"/>
    <w:rsid w:val="00483E66"/>
    <w:rsid w:val="0048473A"/>
    <w:rsid w:val="00484D9F"/>
    <w:rsid w:val="00495A10"/>
    <w:rsid w:val="004A4C88"/>
    <w:rsid w:val="004A5793"/>
    <w:rsid w:val="004B05BE"/>
    <w:rsid w:val="004B6C55"/>
    <w:rsid w:val="004B6CA4"/>
    <w:rsid w:val="004C447A"/>
    <w:rsid w:val="004C65AD"/>
    <w:rsid w:val="004C7DD8"/>
    <w:rsid w:val="004D40E6"/>
    <w:rsid w:val="004D52B0"/>
    <w:rsid w:val="004E063D"/>
    <w:rsid w:val="004E3A5C"/>
    <w:rsid w:val="004E595C"/>
    <w:rsid w:val="004F2265"/>
    <w:rsid w:val="004F57CA"/>
    <w:rsid w:val="005000A6"/>
    <w:rsid w:val="00503783"/>
    <w:rsid w:val="00503D47"/>
    <w:rsid w:val="005063C6"/>
    <w:rsid w:val="00510916"/>
    <w:rsid w:val="00511126"/>
    <w:rsid w:val="00512D1A"/>
    <w:rsid w:val="00520B75"/>
    <w:rsid w:val="00522713"/>
    <w:rsid w:val="00524B89"/>
    <w:rsid w:val="0052574A"/>
    <w:rsid w:val="0052759B"/>
    <w:rsid w:val="00530EC4"/>
    <w:rsid w:val="005472B5"/>
    <w:rsid w:val="005653E2"/>
    <w:rsid w:val="0057004B"/>
    <w:rsid w:val="00581604"/>
    <w:rsid w:val="00582238"/>
    <w:rsid w:val="00596404"/>
    <w:rsid w:val="005B14C9"/>
    <w:rsid w:val="005B3CD9"/>
    <w:rsid w:val="005B55B2"/>
    <w:rsid w:val="005C3AD0"/>
    <w:rsid w:val="005C555B"/>
    <w:rsid w:val="005D3BC2"/>
    <w:rsid w:val="005E0778"/>
    <w:rsid w:val="005E2AE4"/>
    <w:rsid w:val="005E32AA"/>
    <w:rsid w:val="005F2397"/>
    <w:rsid w:val="005F5338"/>
    <w:rsid w:val="005F56B2"/>
    <w:rsid w:val="005F6F2E"/>
    <w:rsid w:val="005F78D2"/>
    <w:rsid w:val="0060190D"/>
    <w:rsid w:val="00602B36"/>
    <w:rsid w:val="006032BB"/>
    <w:rsid w:val="00604296"/>
    <w:rsid w:val="006051AF"/>
    <w:rsid w:val="006059AA"/>
    <w:rsid w:val="00611FA3"/>
    <w:rsid w:val="00616CBB"/>
    <w:rsid w:val="0062031E"/>
    <w:rsid w:val="006204FB"/>
    <w:rsid w:val="006213C2"/>
    <w:rsid w:val="00630EFD"/>
    <w:rsid w:val="00634AD5"/>
    <w:rsid w:val="00635C6A"/>
    <w:rsid w:val="00650692"/>
    <w:rsid w:val="00656EB6"/>
    <w:rsid w:val="00657A30"/>
    <w:rsid w:val="00657CE1"/>
    <w:rsid w:val="00657EF1"/>
    <w:rsid w:val="0066165D"/>
    <w:rsid w:val="0066797A"/>
    <w:rsid w:val="00667AEF"/>
    <w:rsid w:val="00672C22"/>
    <w:rsid w:val="00683576"/>
    <w:rsid w:val="00684822"/>
    <w:rsid w:val="0069666A"/>
    <w:rsid w:val="006A56ED"/>
    <w:rsid w:val="006A6D49"/>
    <w:rsid w:val="006B0F17"/>
    <w:rsid w:val="006B1A5C"/>
    <w:rsid w:val="006B1BFD"/>
    <w:rsid w:val="006B5CC3"/>
    <w:rsid w:val="006B6044"/>
    <w:rsid w:val="006B6967"/>
    <w:rsid w:val="006B6EF7"/>
    <w:rsid w:val="006C1767"/>
    <w:rsid w:val="006C60F6"/>
    <w:rsid w:val="006C7609"/>
    <w:rsid w:val="006D5749"/>
    <w:rsid w:val="006E1754"/>
    <w:rsid w:val="006E2C09"/>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117"/>
    <w:rsid w:val="00784ADE"/>
    <w:rsid w:val="00785409"/>
    <w:rsid w:val="0079141A"/>
    <w:rsid w:val="007A1B40"/>
    <w:rsid w:val="007A67E3"/>
    <w:rsid w:val="007B2E7A"/>
    <w:rsid w:val="007B3E08"/>
    <w:rsid w:val="007C4338"/>
    <w:rsid w:val="007C72AA"/>
    <w:rsid w:val="007D0242"/>
    <w:rsid w:val="007D1EA1"/>
    <w:rsid w:val="007D2BF7"/>
    <w:rsid w:val="007D6248"/>
    <w:rsid w:val="007D6BFA"/>
    <w:rsid w:val="007D7EE1"/>
    <w:rsid w:val="007E2177"/>
    <w:rsid w:val="007E239F"/>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0E73"/>
    <w:rsid w:val="00842C9B"/>
    <w:rsid w:val="00847300"/>
    <w:rsid w:val="00847EC9"/>
    <w:rsid w:val="00850788"/>
    <w:rsid w:val="00850B19"/>
    <w:rsid w:val="008562EC"/>
    <w:rsid w:val="0085770D"/>
    <w:rsid w:val="00870639"/>
    <w:rsid w:val="00873300"/>
    <w:rsid w:val="00874812"/>
    <w:rsid w:val="008763B6"/>
    <w:rsid w:val="00881364"/>
    <w:rsid w:val="00881875"/>
    <w:rsid w:val="00883109"/>
    <w:rsid w:val="00885E9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24FE6"/>
    <w:rsid w:val="009471F3"/>
    <w:rsid w:val="0095178B"/>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0940"/>
    <w:rsid w:val="009A2C12"/>
    <w:rsid w:val="009A3A2E"/>
    <w:rsid w:val="009A5162"/>
    <w:rsid w:val="009B1F55"/>
    <w:rsid w:val="009B4E79"/>
    <w:rsid w:val="009B59AA"/>
    <w:rsid w:val="009B77AB"/>
    <w:rsid w:val="009B781A"/>
    <w:rsid w:val="009C0766"/>
    <w:rsid w:val="009C2B8A"/>
    <w:rsid w:val="009C4EC5"/>
    <w:rsid w:val="009D2CDE"/>
    <w:rsid w:val="009D5EBA"/>
    <w:rsid w:val="009E6F22"/>
    <w:rsid w:val="009F07ED"/>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5E6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D0781"/>
    <w:rsid w:val="00BE13FA"/>
    <w:rsid w:val="00BE2449"/>
    <w:rsid w:val="00BE5F79"/>
    <w:rsid w:val="00BE7F4C"/>
    <w:rsid w:val="00C01226"/>
    <w:rsid w:val="00C033F4"/>
    <w:rsid w:val="00C0561B"/>
    <w:rsid w:val="00C06917"/>
    <w:rsid w:val="00C17FDA"/>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3F30"/>
    <w:rsid w:val="00C64F08"/>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3957"/>
    <w:rsid w:val="00DC4D86"/>
    <w:rsid w:val="00DD25AF"/>
    <w:rsid w:val="00DD2CEE"/>
    <w:rsid w:val="00DD5913"/>
    <w:rsid w:val="00DD60B8"/>
    <w:rsid w:val="00DE0DFB"/>
    <w:rsid w:val="00DE608C"/>
    <w:rsid w:val="00DE772C"/>
    <w:rsid w:val="00DF1246"/>
    <w:rsid w:val="00DF2542"/>
    <w:rsid w:val="00DF6C2C"/>
    <w:rsid w:val="00E01CAB"/>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609CA"/>
    <w:rsid w:val="00E675C7"/>
    <w:rsid w:val="00E723A0"/>
    <w:rsid w:val="00E72627"/>
    <w:rsid w:val="00E802FA"/>
    <w:rsid w:val="00E80A0F"/>
    <w:rsid w:val="00E82130"/>
    <w:rsid w:val="00E83644"/>
    <w:rsid w:val="00E85572"/>
    <w:rsid w:val="00E93103"/>
    <w:rsid w:val="00E94C2B"/>
    <w:rsid w:val="00EA5C4F"/>
    <w:rsid w:val="00EA5D4B"/>
    <w:rsid w:val="00EA79D5"/>
    <w:rsid w:val="00EA7D37"/>
    <w:rsid w:val="00EB2D4E"/>
    <w:rsid w:val="00EB7E76"/>
    <w:rsid w:val="00EC036E"/>
    <w:rsid w:val="00EC4479"/>
    <w:rsid w:val="00EC5B38"/>
    <w:rsid w:val="00EC695E"/>
    <w:rsid w:val="00ED5528"/>
    <w:rsid w:val="00EE6854"/>
    <w:rsid w:val="00EF3FAE"/>
    <w:rsid w:val="00EF4724"/>
    <w:rsid w:val="00EF4C77"/>
    <w:rsid w:val="00F06811"/>
    <w:rsid w:val="00F13534"/>
    <w:rsid w:val="00F167BF"/>
    <w:rsid w:val="00F24679"/>
    <w:rsid w:val="00F2643D"/>
    <w:rsid w:val="00F265E3"/>
    <w:rsid w:val="00F371C9"/>
    <w:rsid w:val="00F42EE6"/>
    <w:rsid w:val="00F45D1D"/>
    <w:rsid w:val="00F47CC6"/>
    <w:rsid w:val="00F510B3"/>
    <w:rsid w:val="00F51622"/>
    <w:rsid w:val="00F5519E"/>
    <w:rsid w:val="00F57797"/>
    <w:rsid w:val="00F61072"/>
    <w:rsid w:val="00F61A35"/>
    <w:rsid w:val="00F61AFA"/>
    <w:rsid w:val="00F66D01"/>
    <w:rsid w:val="00F716B7"/>
    <w:rsid w:val="00F71FFD"/>
    <w:rsid w:val="00F7413E"/>
    <w:rsid w:val="00F808A0"/>
    <w:rsid w:val="00F82A83"/>
    <w:rsid w:val="00F9390C"/>
    <w:rsid w:val="00F95A9E"/>
    <w:rsid w:val="00F96052"/>
    <w:rsid w:val="00F974C2"/>
    <w:rsid w:val="00FA1115"/>
    <w:rsid w:val="00FA5124"/>
    <w:rsid w:val="00FB13C7"/>
    <w:rsid w:val="00FB4721"/>
    <w:rsid w:val="00FC182D"/>
    <w:rsid w:val="00FC2087"/>
    <w:rsid w:val="00FC3CB0"/>
    <w:rsid w:val="00FD0CFA"/>
    <w:rsid w:val="00FD3823"/>
    <w:rsid w:val="00FE3C50"/>
    <w:rsid w:val="00FE5A54"/>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48838B7"/>
    <w:rsid w:val="26E71322"/>
    <w:rsid w:val="2701BBCF"/>
    <w:rsid w:val="2B5CB754"/>
    <w:rsid w:val="2CE41E6C"/>
    <w:rsid w:val="2DCCFC28"/>
    <w:rsid w:val="2F7EF4F6"/>
    <w:rsid w:val="31C307BA"/>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3AC50E"/>
  <w15:docId w15:val="{51C17E05-9286-4657-878B-82407536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Hind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uiPriority="0" w:qFormat="1"/>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shd w:val="clear" w:color="auto" w:fill="FFFFFF"/>
      <w:tabs>
        <w:tab w:val="left" w:pos="708"/>
      </w:tabs>
      <w:suppressAutoHyphens/>
      <w:overflowPunct w:val="0"/>
      <w:textAlignment w:val="baseline"/>
    </w:pPr>
    <w:rPr>
      <w:rFonts w:ascii="Ecofont_Spranq_eco_Sans" w:eastAsia="Times New Roman" w:hAnsi="Ecofont_Spranq_eco_Sans" w:cs="Tahoma"/>
      <w:color w:val="00000A"/>
      <w:sz w:val="24"/>
      <w:szCs w:val="24"/>
    </w:rPr>
  </w:style>
  <w:style w:type="paragraph" w:styleId="Ttulo1">
    <w:name w:val="heading 1"/>
    <w:basedOn w:val="Ttulo"/>
    <w:next w:val="Corpodotexto"/>
    <w:qFormat/>
    <w:pPr>
      <w:numPr>
        <w:numId w:val="1"/>
      </w:numPr>
      <w:outlineLvl w:val="0"/>
    </w:pPr>
    <w:rPr>
      <w:b/>
      <w:bCs/>
      <w:sz w:val="36"/>
      <w:szCs w:val="36"/>
    </w:rPr>
  </w:style>
  <w:style w:type="paragraph" w:styleId="Ttulo2">
    <w:name w:val="heading 2"/>
    <w:basedOn w:val="Normal"/>
    <w:next w:val="Corpodotexto"/>
    <w:qFormat/>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qFormat/>
    <w:pPr>
      <w:numPr>
        <w:ilvl w:val="2"/>
        <w:numId w:val="1"/>
      </w:numPr>
      <w:tabs>
        <w:tab w:val="clear" w:pos="720"/>
        <w:tab w:val="left" w:pos="708"/>
      </w:tabs>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qFormat/>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qFormat/>
    <w:pPr>
      <w:spacing w:after="120"/>
    </w:pPr>
  </w:style>
  <w:style w:type="character" w:styleId="Refdecomentrio">
    <w:name w:val="annotation reference"/>
    <w:basedOn w:val="Fontepargpadro"/>
    <w:uiPriority w:val="99"/>
    <w:unhideWhenUsed/>
    <w:qFormat/>
    <w:rPr>
      <w:sz w:val="16"/>
      <w:szCs w:val="16"/>
    </w:rPr>
  </w:style>
  <w:style w:type="character" w:styleId="Hyperlink">
    <w:name w:val="Hyperlink"/>
    <w:basedOn w:val="Fontepargpadro"/>
    <w:qFormat/>
    <w:rPr>
      <w:color w:val="0563C1"/>
      <w:u w:val="single"/>
    </w:rPr>
  </w:style>
  <w:style w:type="paragraph" w:styleId="Lista">
    <w:name w:val="List"/>
    <w:basedOn w:val="Corpodotexto"/>
    <w:qFormat/>
    <w:rPr>
      <w:rFonts w:cs="Lohit Hindi"/>
    </w:rPr>
  </w:style>
  <w:style w:type="paragraph" w:styleId="Corpodetexto">
    <w:name w:val="Body Text"/>
    <w:basedOn w:val="Normal"/>
    <w:link w:val="CorpodetextoChar"/>
    <w:qFormat/>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paragraph" w:styleId="Textodecomentrio">
    <w:name w:val="annotation text"/>
    <w:basedOn w:val="Normal"/>
    <w:link w:val="TextodecomentrioChar"/>
    <w:uiPriority w:val="99"/>
    <w:unhideWhenUsed/>
    <w:qFormat/>
    <w:rPr>
      <w:sz w:val="20"/>
      <w:szCs w:val="20"/>
    </w:rPr>
  </w:style>
  <w:style w:type="paragraph" w:styleId="Commarcadores5">
    <w:name w:val="List Bullet 5"/>
    <w:basedOn w:val="Normal"/>
    <w:qFormat/>
  </w:style>
  <w:style w:type="paragraph" w:styleId="NormalWeb">
    <w:name w:val="Normal (Web)"/>
    <w:basedOn w:val="Normal"/>
    <w:uiPriority w:val="99"/>
    <w:qFormat/>
    <w:pPr>
      <w:spacing w:before="28" w:after="28"/>
    </w:pPr>
    <w:rPr>
      <w:rFonts w:ascii="Times New Roman" w:hAnsi="Times New Roman" w:cs="Times New Roman"/>
    </w:rPr>
  </w:style>
  <w:style w:type="paragraph" w:styleId="TextosemFormatao">
    <w:name w:val="Plain Text"/>
    <w:basedOn w:val="Normal"/>
    <w:link w:val="TextosemFormataoChar"/>
    <w:uiPriority w:val="99"/>
    <w:semiHidden/>
    <w:unhideWhenUsed/>
    <w:qFormat/>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paragraph" w:styleId="Cabealho">
    <w:name w:val="header"/>
    <w:basedOn w:val="Normal"/>
    <w:qFormat/>
    <w:pPr>
      <w:suppressLineNumbers/>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uiPriority w:val="99"/>
    <w:qFormat/>
    <w:pPr>
      <w:suppressLineNumbers/>
      <w:tabs>
        <w:tab w:val="center" w:pos="4252"/>
        <w:tab w:val="right" w:pos="8504"/>
      </w:tabs>
    </w:pPr>
  </w:style>
  <w:style w:type="paragraph" w:styleId="Legenda">
    <w:name w:val="caption"/>
    <w:basedOn w:val="Normal"/>
    <w:next w:val="Normal"/>
    <w:qFormat/>
    <w:pPr>
      <w:suppressLineNumbers/>
      <w:spacing w:before="120" w:after="120"/>
    </w:pPr>
    <w:rPr>
      <w:rFonts w:cs="Lohit Hindi"/>
      <w:i/>
      <w:iCs/>
    </w:rPr>
  </w:style>
  <w:style w:type="paragraph" w:styleId="Textodebalo">
    <w:name w:val="Balloon Text"/>
    <w:basedOn w:val="Normal"/>
    <w:qFormat/>
    <w:rPr>
      <w:rFonts w:ascii="Tahoma" w:hAnsi="Tahoma"/>
      <w:sz w:val="16"/>
      <w:szCs w:val="16"/>
    </w:rPr>
  </w:style>
  <w:style w:type="paragraph" w:styleId="Subttulo">
    <w:name w:val="Subtitle"/>
    <w:basedOn w:val="Ttulo"/>
    <w:next w:val="Corpodotexto"/>
    <w:qFormat/>
    <w:pPr>
      <w:spacing w:before="60"/>
      <w:jc w:val="center"/>
    </w:pPr>
    <w:rPr>
      <w:sz w:val="36"/>
      <w:szCs w:val="36"/>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qFormat/>
    <w:rPr>
      <w:rFonts w:ascii="Tahoma" w:hAnsi="Tahoma" w:cs="Tahoma"/>
      <w:sz w:val="16"/>
      <w:szCs w:val="16"/>
    </w:rPr>
  </w:style>
  <w:style w:type="character" w:customStyle="1" w:styleId="Ttulo2Char">
    <w:name w:val="Título 2 Char"/>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lang w:val="en-US" w:eastAsia="en-US" w:bidi="en-US"/>
    </w:rPr>
  </w:style>
  <w:style w:type="character" w:customStyle="1" w:styleId="CitaoChar">
    <w:name w:val="Citação Char"/>
    <w:qFormat/>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qFormat/>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qFormat/>
    <w:rPr>
      <w:rFonts w:ascii="Ecofont_Spranq_eco_Sans" w:hAnsi="Ecofont_Spranq_eco_Sans" w:cs="Tahoma"/>
      <w:sz w:val="24"/>
      <w:szCs w:val="24"/>
    </w:rPr>
  </w:style>
  <w:style w:type="character" w:customStyle="1" w:styleId="RodapChar">
    <w:name w:val="Rodapé Char"/>
    <w:uiPriority w:val="99"/>
    <w:qFormat/>
    <w:rPr>
      <w:rFonts w:ascii="Ecofont_Spranq_eco_Sans" w:hAnsi="Ecofont_Spranq_eco_Sans" w:cs="Tahoma"/>
      <w:sz w:val="24"/>
      <w:szCs w:val="24"/>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ListLabel1">
    <w:name w:val="ListLabel 1"/>
    <w:qFormat/>
    <w:rPr>
      <w:b/>
    </w:rPr>
  </w:style>
  <w:style w:type="character" w:customStyle="1" w:styleId="ListLabel2">
    <w:name w:val="ListLabel 2"/>
    <w:qFormat/>
  </w:style>
  <w:style w:type="character" w:customStyle="1" w:styleId="ListLabel3">
    <w:name w:val="ListLabel 3"/>
    <w:qFormat/>
    <w:rPr>
      <w:rFonts w:eastAsia="Arial Unicode MS"/>
    </w:rPr>
  </w:style>
  <w:style w:type="character" w:customStyle="1" w:styleId="ListLabel4">
    <w:name w:val="ListLabel 4"/>
    <w:qFormat/>
    <w:rPr>
      <w:rFonts w:cs="Arial"/>
      <w:i/>
      <w:color w:val="FF0000"/>
    </w:rPr>
  </w:style>
  <w:style w:type="character" w:customStyle="1" w:styleId="ListLabel5">
    <w:name w:val="ListLabel 5"/>
    <w:qFormat/>
    <w:rPr>
      <w:color w:val="0000FF"/>
    </w:rPr>
  </w:style>
  <w:style w:type="character" w:customStyle="1" w:styleId="ListLabel6">
    <w:name w:val="ListLabel 6"/>
    <w:qFormat/>
    <w:rPr>
      <w:b/>
    </w:rPr>
  </w:style>
  <w:style w:type="character" w:customStyle="1" w:styleId="ListLabel7">
    <w:name w:val="ListLabel 7"/>
    <w:rPr>
      <w:b/>
      <w:color w:val="00000A"/>
    </w:rPr>
  </w:style>
  <w:style w:type="character" w:customStyle="1" w:styleId="ListLabel8">
    <w:name w:val="ListLabel 8"/>
    <w:qFormat/>
  </w:style>
  <w:style w:type="character" w:customStyle="1" w:styleId="ListLabel9">
    <w:name w:val="ListLabel 9"/>
    <w:rPr>
      <w:color w:val="00000A"/>
    </w:rPr>
  </w:style>
  <w:style w:type="character" w:customStyle="1" w:styleId="ListLabel10">
    <w:name w:val="ListLabel 10"/>
    <w:qFormat/>
    <w:rPr>
      <w:b/>
    </w:rPr>
  </w:style>
  <w:style w:type="character" w:customStyle="1" w:styleId="ListLabel11">
    <w:name w:val="ListLabel 11"/>
    <w:qFormat/>
  </w:style>
  <w:style w:type="character" w:customStyle="1" w:styleId="ListLabel12">
    <w:name w:val="ListLabel 12"/>
    <w:qFormat/>
    <w:rPr>
      <w:b/>
    </w:rPr>
  </w:style>
  <w:style w:type="character" w:customStyle="1" w:styleId="ListLabel13">
    <w:name w:val="ListLabel 13"/>
    <w:qFormat/>
  </w:style>
  <w:style w:type="character" w:customStyle="1" w:styleId="WWCharLFO2LVL1">
    <w:name w:val="WW_CharLFO2LVL1"/>
    <w:qFormat/>
    <w:rPr>
      <w:b/>
    </w:rPr>
  </w:style>
  <w:style w:type="character" w:customStyle="1" w:styleId="WWCharLFO2LVL2">
    <w:name w:val="WW_CharLFO2LVL2"/>
    <w:qFormat/>
  </w:style>
  <w:style w:type="character" w:customStyle="1" w:styleId="WWCharLFO2LVL3">
    <w:name w:val="WW_CharLFO2LVL3"/>
    <w:qFormat/>
  </w:style>
  <w:style w:type="character" w:customStyle="1" w:styleId="WWCharLFO3LVL1">
    <w:name w:val="WW_CharLFO3LVL1"/>
    <w:qFormat/>
    <w:rPr>
      <w:b/>
    </w:rPr>
  </w:style>
  <w:style w:type="character" w:customStyle="1" w:styleId="WWCharLFO3LVL2">
    <w:name w:val="WW_CharLFO3LVL2"/>
    <w:qFormat/>
  </w:style>
  <w:style w:type="character" w:customStyle="1" w:styleId="WWCharLFO3LVL3">
    <w:name w:val="WW_CharLFO3LVL3"/>
    <w:qFormat/>
  </w:style>
  <w:style w:type="character" w:customStyle="1" w:styleId="WWCharLFO4LVL1">
    <w:name w:val="WW_CharLFO4LVL1"/>
    <w:qFormat/>
    <w:rPr>
      <w:b/>
    </w:rPr>
  </w:style>
  <w:style w:type="character" w:customStyle="1" w:styleId="WWCharLFO4LVL2">
    <w:name w:val="WW_CharLFO4LVL2"/>
    <w:qFormat/>
  </w:style>
  <w:style w:type="character" w:customStyle="1" w:styleId="WWCharLFO4LVL3">
    <w:name w:val="WW_CharLFO4LVL3"/>
    <w:qFormat/>
  </w:style>
  <w:style w:type="character" w:customStyle="1" w:styleId="CommentTextChar">
    <w:name w:val="Comment Text Char"/>
    <w:basedOn w:val="Fontepargpadro"/>
    <w:qFormat/>
    <w:rPr>
      <w:rFonts w:cs="Mangal"/>
      <w:sz w:val="20"/>
      <w:szCs w:val="18"/>
    </w:rPr>
  </w:style>
  <w:style w:type="character" w:customStyle="1" w:styleId="CommentReference">
    <w:name w:val="Comment Reference"/>
    <w:basedOn w:val="Fontepargpadro"/>
    <w:qFormat/>
    <w:rPr>
      <w:sz w:val="16"/>
      <w:szCs w:val="16"/>
    </w:rPr>
  </w:style>
  <w:style w:type="character" w:customStyle="1" w:styleId="QuoteChar">
    <w:name w:val="Quote Char"/>
    <w:basedOn w:val="Fontepargpadro"/>
    <w:link w:val="Citao1"/>
    <w:qFormat/>
    <w:rPr>
      <w:rFonts w:ascii="Ecofont_Spranq_eco_Sans" w:eastAsia="Calibri" w:hAnsi="Ecofont_Spranq_eco_Sans" w:cs="Tahoma"/>
      <w:i/>
      <w:iCs/>
      <w:color w:val="000000"/>
      <w:sz w:val="20"/>
      <w:shd w:val="clear" w:color="auto" w:fill="FFFFCC"/>
      <w:lang w:eastAsia="en-US" w:bidi="ar-SA"/>
    </w:rPr>
  </w:style>
  <w:style w:type="paragraph" w:customStyle="1" w:styleId="Citao1">
    <w:name w:val="Citação1"/>
    <w:basedOn w:val="Normal"/>
    <w:next w:val="Normal"/>
    <w:link w:val="QuoteChar"/>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Manoel">
    <w:name w:val="Manoel"/>
    <w:qFormat/>
    <w:rPr>
      <w:rFonts w:ascii="Arial" w:hAnsi="Arial" w:cs="Arial"/>
      <w:color w:val="7030A0"/>
      <w:sz w:val="20"/>
    </w:rPr>
  </w:style>
  <w:style w:type="paragraph" w:customStyle="1" w:styleId="LO-Normal">
    <w:name w:val="LO-Normal"/>
    <w:qFormat/>
    <w:pPr>
      <w:keepNext/>
      <w:widowControl w:val="0"/>
      <w:shd w:val="clear" w:color="auto" w:fill="FFFFFF"/>
      <w:suppressAutoHyphens/>
      <w:textAlignment w:val="baseline"/>
    </w:pPr>
    <w:rPr>
      <w:sz w:val="24"/>
      <w:szCs w:val="24"/>
      <w:lang w:eastAsia="zh-CN" w:bidi="hi-IN"/>
    </w:rPr>
  </w:style>
  <w:style w:type="paragraph" w:customStyle="1" w:styleId="ndice">
    <w:name w:val="Índice"/>
    <w:basedOn w:val="Normal"/>
    <w:qFormat/>
    <w:pPr>
      <w:suppressLineNumbers/>
    </w:pPr>
    <w:rPr>
      <w:rFonts w:cs="Lohit Hindi"/>
    </w:rPr>
  </w:style>
  <w:style w:type="paragraph" w:styleId="PargrafodaLista">
    <w:name w:val="List Paragraph"/>
    <w:basedOn w:val="Normal"/>
    <w:uiPriority w:val="34"/>
    <w:qFormat/>
    <w:pPr>
      <w:tabs>
        <w:tab w:val="left" w:pos="-12"/>
      </w:tabs>
      <w:ind w:left="720"/>
    </w:pPr>
  </w:style>
  <w:style w:type="paragraph" w:customStyle="1" w:styleId="Nvel2">
    <w:name w:val="Nível 2"/>
    <w:qFormat/>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cs="Times New Roman"/>
      <w:lang w:eastAsia="zh-CN" w:bidi="hi-IN"/>
    </w:rPr>
  </w:style>
  <w:style w:type="paragraph" w:styleId="Citao">
    <w:name w:val="Quote"/>
    <w:basedOn w:val="Normal"/>
    <w:qFormat/>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customStyle="1" w:styleId="citao2">
    <w:name w:val="citação 2"/>
    <w:basedOn w:val="Citao"/>
    <w:qFormat/>
    <w:rPr>
      <w:szCs w:val="20"/>
    </w:rPr>
  </w:style>
  <w:style w:type="paragraph" w:customStyle="1" w:styleId="em0020ementa">
    <w:name w:val="em_0020ementa"/>
    <w:basedOn w:val="Normal"/>
    <w:qFormat/>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qFormat/>
    <w:pPr>
      <w:suppressLineNumbers/>
    </w:pPr>
  </w:style>
  <w:style w:type="paragraph" w:customStyle="1" w:styleId="CommentText">
    <w:name w:val="Comment Text"/>
    <w:basedOn w:val="LO-Normal"/>
    <w:qFormat/>
    <w:rPr>
      <w:rFonts w:cs="Mangal"/>
      <w:sz w:val="20"/>
      <w:szCs w:val="18"/>
    </w:rPr>
  </w:style>
  <w:style w:type="paragraph" w:customStyle="1" w:styleId="Citaes">
    <w:name w:val="Citações"/>
    <w:basedOn w:val="Normal"/>
    <w:qFormat/>
    <w:pPr>
      <w:spacing w:after="283"/>
      <w:ind w:left="567" w:right="567"/>
    </w:pPr>
  </w:style>
  <w:style w:type="paragraph" w:customStyle="1" w:styleId="Ttulododocumento">
    <w:name w:val="Título do documento"/>
    <w:basedOn w:val="Ttulo"/>
    <w:next w:val="Corpodotexto"/>
    <w:qFormat/>
    <w:pPr>
      <w:jc w:val="center"/>
    </w:pPr>
    <w:rPr>
      <w:b/>
      <w:bCs/>
      <w:sz w:val="56"/>
      <w:szCs w:val="56"/>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hAnsi="Ecofont_Spranq_eco_Sans"/>
      <w:szCs w:val="24"/>
      <w:lang w:eastAsia="zh-CN" w:bidi="hi-IN"/>
    </w:rPr>
  </w:style>
  <w:style w:type="paragraph" w:customStyle="1" w:styleId="Linhahorizontal">
    <w:name w:val="Linha horizontal"/>
    <w:basedOn w:val="Normal"/>
    <w:next w:val="Corpodotexto"/>
    <w:qFormat/>
    <w:pPr>
      <w:suppressLineNumbers/>
      <w:pBdr>
        <w:bottom w:val="double" w:sz="2" w:space="0" w:color="808080"/>
      </w:pBdr>
      <w:spacing w:after="283"/>
    </w:pPr>
    <w:rPr>
      <w:sz w:val="12"/>
      <w:szCs w:val="12"/>
    </w:rPr>
  </w:style>
  <w:style w:type="paragraph" w:customStyle="1" w:styleId="Ttulodetabela">
    <w:name w:val="Título de tabela"/>
    <w:basedOn w:val="Contedodatabela"/>
    <w:qFormat/>
    <w:pPr>
      <w:jc w:val="center"/>
    </w:pPr>
    <w:rPr>
      <w:b/>
      <w:bCs/>
    </w:rPr>
  </w:style>
  <w:style w:type="character" w:customStyle="1" w:styleId="TextodecomentrioChar">
    <w:name w:val="Texto de comentário Char"/>
    <w:basedOn w:val="Fontepargpadro"/>
    <w:link w:val="Textodecomentrio"/>
    <w:uiPriority w:val="99"/>
    <w:qFormat/>
    <w:rPr>
      <w:rFonts w:ascii="Ecofont_Spranq_eco_Sans" w:eastAsia="Times New Roman" w:hAnsi="Ecofont_Spranq_eco_Sans" w:cs="Tahoma"/>
      <w:color w:val="00000A"/>
      <w:sz w:val="20"/>
      <w:szCs w:val="20"/>
      <w:shd w:val="clear" w:color="auto" w:fill="FFFFFF"/>
      <w:lang w:eastAsia="pt-BR" w:bidi="ar-SA"/>
    </w:rPr>
  </w:style>
  <w:style w:type="character" w:customStyle="1" w:styleId="CorpodetextoChar">
    <w:name w:val="Corpo de texto Char"/>
    <w:basedOn w:val="Fontepargpadro"/>
    <w:link w:val="Corpodetexto"/>
    <w:qFormat/>
    <w:rPr>
      <w:rFonts w:ascii="Times New Roman" w:eastAsia="Arial Unicode MS" w:hAnsi="Times New Roman" w:cs="Times New Roman"/>
      <w:szCs w:val="20"/>
      <w:lang w:eastAsia="pt-BR" w:bidi="ar-SA"/>
    </w:rPr>
  </w:style>
  <w:style w:type="paragraph" w:customStyle="1" w:styleId="Nivel2">
    <w:name w:val="Nivel 2"/>
    <w:link w:val="Nivel2Char"/>
    <w:qFormat/>
    <w:pPr>
      <w:numPr>
        <w:ilvl w:val="1"/>
        <w:numId w:val="2"/>
      </w:numPr>
      <w:spacing w:before="120" w:after="120" w:line="276" w:lineRule="auto"/>
      <w:jc w:val="both"/>
    </w:pPr>
    <w:rPr>
      <w:rFonts w:ascii="Ecofont_Spranq_eco_Sans" w:eastAsia="Arial Unicode MS" w:hAnsi="Ecofont_Spranq_eco_Sans" w:cs="Times New Roman"/>
    </w:rPr>
  </w:style>
  <w:style w:type="paragraph" w:customStyle="1" w:styleId="Nivel1">
    <w:name w:val="Nivel 1"/>
    <w:basedOn w:val="Nivel2"/>
    <w:next w:val="Nivel2"/>
    <w:qFormat/>
    <w:pPr>
      <w:numPr>
        <w:ilvl w:val="0"/>
      </w:numPr>
    </w:pPr>
    <w:rPr>
      <w:rFonts w:cs="Arial"/>
      <w:b/>
    </w:rPr>
  </w:style>
  <w:style w:type="paragraph" w:customStyle="1" w:styleId="Nivel3">
    <w:name w:val="Nivel 3"/>
    <w:basedOn w:val="Nivel2"/>
    <w:link w:val="Nivel3Char"/>
    <w:qFormat/>
    <w:pPr>
      <w:numPr>
        <w:ilvl w:val="2"/>
      </w:numPr>
    </w:pPr>
    <w:rPr>
      <w:rFonts w:cs="Arial"/>
      <w:color w:val="000000"/>
    </w:r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tabs>
        <w:tab w:val="left" w:pos="360"/>
      </w:tabs>
      <w:ind w:left="2496" w:hanging="1080"/>
    </w:pPr>
  </w:style>
  <w:style w:type="character" w:customStyle="1" w:styleId="Nivel4Char">
    <w:name w:val="Nivel 4 Char"/>
    <w:basedOn w:val="Fontepargpadro"/>
    <w:link w:val="Nivel4"/>
    <w:qFormat/>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qFormat/>
    <w:rPr>
      <w:rFonts w:ascii="Ecofont_Spranq_eco_Sans" w:eastAsia="Calibri" w:hAnsi="Ecofont_Spranq_eco_Sans" w:cs="Tahoma"/>
      <w:i/>
      <w:iCs/>
      <w:color w:val="000000"/>
      <w:sz w:val="20"/>
      <w:shd w:val="clear" w:color="auto" w:fill="FFFFCC"/>
      <w:lang w:eastAsia="en-US" w:bidi="ar-SA"/>
    </w:rPr>
  </w:style>
  <w:style w:type="character" w:customStyle="1" w:styleId="AssuntodocomentrioChar">
    <w:name w:val="Assunto do comentário Char"/>
    <w:basedOn w:val="TextodecomentrioChar"/>
    <w:link w:val="Assuntodocomentrio"/>
    <w:uiPriority w:val="99"/>
    <w:semiHidden/>
    <w:qFormat/>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qFormat/>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qFormat/>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qFormat/>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semiHidden/>
    <w:unhideWhenUsed/>
    <w:qFormat/>
    <w:rPr>
      <w:rFonts w:ascii="Ecofont_Spranq_eco_Sans" w:eastAsia="Calibri" w:hAnsi="Ecofont_Spranq_eco_Sans" w:cs="Ecofont_Spranq_eco_Sans"/>
      <w:i/>
      <w:iCs/>
      <w:color w:val="000000"/>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paragraph" w:customStyle="1" w:styleId="Reviso1">
    <w:name w:val="Revisão1"/>
    <w:hidden/>
    <w:uiPriority w:val="99"/>
    <w:semiHidden/>
    <w:qFormat/>
    <w:rPr>
      <w:rFonts w:ascii="Ecofont_Spranq_eco_Sans" w:eastAsia="Times New Roman" w:hAnsi="Ecofont_Spranq_eco_Sans" w:cs="Tahoma"/>
      <w:color w:val="00000A"/>
      <w:sz w:val="24"/>
      <w:szCs w:val="24"/>
    </w:rPr>
  </w:style>
  <w:style w:type="paragraph" w:customStyle="1" w:styleId="Citao10">
    <w:name w:val="Citação10"/>
    <w:basedOn w:val="Normal"/>
    <w:next w:val="Normal"/>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basedOn w:val="Normal"/>
    <w:qFormat/>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qFormat/>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Ttulo1"/>
    <w:next w:val="Normal"/>
    <w:link w:val="Nivel1Char"/>
    <w:qFormat/>
    <w:pPr>
      <w:keepLines/>
      <w:numPr>
        <w:numId w:val="0"/>
      </w:numPr>
      <w:shd w:val="clear" w:color="auto" w:fill="auto"/>
      <w:tabs>
        <w:tab w:val="clear" w:pos="708"/>
        <w:tab w:val="left"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paragraph" w:customStyle="1" w:styleId="Citao20">
    <w:name w:val="Citação2"/>
    <w:basedOn w:val="Normal"/>
    <w:next w:val="Normal"/>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Fontepargpadro"/>
    <w:link w:val="Nivel10"/>
    <w:locked/>
    <w:rPr>
      <w:rFonts w:ascii="Arial" w:eastAsiaTheme="majorEastAsia" w:hAnsi="Arial" w:cs="Arial"/>
      <w:b/>
      <w:color w:val="000000"/>
      <w:sz w:val="20"/>
      <w:szCs w:val="20"/>
      <w:lang w:eastAsia="pt-BR" w:bidi="ar-SA"/>
    </w:rPr>
  </w:style>
  <w:style w:type="paragraph" w:customStyle="1" w:styleId="Nivel01">
    <w:name w:val="Nivel 01"/>
    <w:basedOn w:val="Ttulo1"/>
    <w:next w:val="Normal"/>
    <w:link w:val="Nivel01Char"/>
    <w:qFormat/>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Fontepargpadro"/>
    <w:link w:val="Nivel01"/>
    <w:rPr>
      <w:rFonts w:ascii="Arial" w:eastAsiaTheme="majorEastAsia" w:hAnsi="Arial" w:cstheme="majorBidi"/>
      <w:b/>
      <w:bCs/>
      <w:color w:val="000000"/>
      <w:sz w:val="32"/>
      <w:szCs w:val="32"/>
      <w:lang w:eastAsia="pt-BR" w:bidi="ar-SA"/>
    </w:rPr>
  </w:style>
  <w:style w:type="character" w:customStyle="1" w:styleId="TextosemFormataoChar">
    <w:name w:val="Texto sem Formatação Char"/>
    <w:basedOn w:val="Fontepargpadro"/>
    <w:link w:val="TextosemFormatao"/>
    <w:uiPriority w:val="99"/>
    <w:semiHidden/>
    <w:rPr>
      <w:rFonts w:ascii="Calibri" w:eastAsiaTheme="minorHAnsi" w:hAnsi="Calibri" w:cstheme="minorBidi"/>
      <w:sz w:val="22"/>
      <w:szCs w:val="21"/>
      <w:lang w:eastAsia="en-US" w:bidi="ar-SA"/>
    </w:rPr>
  </w:style>
  <w:style w:type="paragraph" w:customStyle="1" w:styleId="xwestern">
    <w:name w:val="x_western"/>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Pr>
      <w:rFonts w:ascii="Times New Roman" w:eastAsia="Times New Roman" w:hAnsi="Times New Roman" w:cs="Times New Roman"/>
      <w:sz w:val="24"/>
      <w:szCs w:val="22"/>
      <w:lang w:eastAsia="en-US"/>
    </w:rPr>
  </w:style>
  <w:style w:type="paragraph" w:customStyle="1" w:styleId="textbody">
    <w:name w:val="textbody"/>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qFormat/>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qFormat/>
    <w:pPr>
      <w:suppressAutoHyphens/>
      <w:autoSpaceDN w:val="0"/>
      <w:spacing w:after="200" w:line="276" w:lineRule="auto"/>
      <w:textAlignment w:val="baseline"/>
    </w:pPr>
    <w:rPr>
      <w:rFonts w:ascii="Calibri" w:eastAsia="Segoe UI" w:hAnsi="Calibri" w:cs="Tahoma"/>
      <w:sz w:val="22"/>
      <w:szCs w:val="22"/>
    </w:rPr>
  </w:style>
  <w:style w:type="character" w:customStyle="1" w:styleId="w8qarf">
    <w:name w:val="w8qarf"/>
    <w:basedOn w:val="Fontepargpadro"/>
    <w:qFormat/>
  </w:style>
  <w:style w:type="character" w:customStyle="1" w:styleId="lrzxr">
    <w:name w:val="lrzxr"/>
    <w:basedOn w:val="Fontepargpadro"/>
    <w:qFormat/>
  </w:style>
  <w:style w:type="paragraph" w:customStyle="1" w:styleId="TtulodoContedo">
    <w:name w:val="Título do Conteúdo"/>
    <w:basedOn w:val="Standard"/>
    <w:qFormat/>
    <w:pPr>
      <w:keepNext/>
      <w:suppressLineNumbers/>
      <w:spacing w:before="240" w:after="120" w:line="360" w:lineRule="auto"/>
      <w:jc w:val="both"/>
    </w:pPr>
    <w:rPr>
      <w:rFonts w:ascii="Arial" w:eastAsia="Times New Roman" w:hAnsi="Arial"/>
      <w:b/>
      <w:bCs/>
      <w:sz w:val="32"/>
      <w:szCs w:val="32"/>
      <w:lang w:eastAsia="ar-SA"/>
    </w:rPr>
  </w:style>
  <w:style w:type="character" w:customStyle="1" w:styleId="MenoPendente1">
    <w:name w:val="Menção Pendente1"/>
    <w:basedOn w:val="Fontepargpadro"/>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i.uff.br/sei/controlador.php?acao=procedimento_trabalhar&amp;id_procedimento=893514&amp;id_documento=910678" TargetMode="External"/><Relationship Id="rId18" Type="http://schemas.openxmlformats.org/officeDocument/2006/relationships/hyperlink" Target="https://certidoesapf.apps.tcu.gov.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http://www.cnj.jus.br/improbidade_adm/consultar_requerido.php" TargetMode="Externa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pl@id.uff.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br/compras"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A922B-301D-4229-A9FF-8B2F047859B0}">
  <ds:schemaRefs>
    <ds:schemaRef ds:uri="http://schemas.openxmlformats.org/officeDocument/2006/bibliography"/>
  </ds:schemaRefs>
</ds:datastoreItem>
</file>

<file path=customXml/itemProps3.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FD8ED6-DC5C-4AC2-A75D-A7D134745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10179</Words>
  <Characters>54972</Characters>
  <Application>Microsoft Office Word</Application>
  <DocSecurity>0</DocSecurity>
  <Lines>458</Lines>
  <Paragraphs>130</Paragraphs>
  <ScaleCrop>false</ScaleCrop>
  <Company/>
  <LinksUpToDate>false</LinksUpToDate>
  <CharactersWithSpaces>65021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Viviane Lemos</cp:lastModifiedBy>
  <cp:revision>4</cp:revision>
  <cp:lastPrinted>2020-05-06T13:48:00Z</cp:lastPrinted>
  <dcterms:created xsi:type="dcterms:W3CDTF">2022-08-18T17:14:00Z</dcterms:created>
  <dcterms:modified xsi:type="dcterms:W3CDTF">2022-08-19T16:57:00Z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1046-11.2.0.11156</vt:lpwstr>
  </property>
  <property fmtid="{D5CDD505-2E9C-101B-9397-08002B2CF9AE}" pid="4" name="ICV">
    <vt:lpwstr>714C5867354644059D11A7F95948EF45</vt:lpwstr>
  </property>
</Properties>
</file>