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DE6D" w14:textId="77777777" w:rsidR="00DB4537" w:rsidRDefault="00A91E3E">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0FBA22BF" wp14:editId="72D3A2F8">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1D45C58E" w14:textId="77777777" w:rsidR="00DB4537" w:rsidRDefault="00DB4537">
      <w:pPr>
        <w:spacing w:after="120"/>
        <w:jc w:val="center"/>
        <w:rPr>
          <w:rFonts w:ascii="Verdana" w:hAnsi="Verdana"/>
          <w:sz w:val="18"/>
          <w:szCs w:val="18"/>
        </w:rPr>
      </w:pPr>
    </w:p>
    <w:p w14:paraId="18B896C7" w14:textId="77777777" w:rsidR="00DB4537" w:rsidRDefault="00DB4537">
      <w:pPr>
        <w:tabs>
          <w:tab w:val="clear" w:pos="708"/>
        </w:tabs>
        <w:spacing w:after="120"/>
        <w:jc w:val="center"/>
        <w:rPr>
          <w:rFonts w:ascii="Verdana" w:hAnsi="Verdana"/>
          <w:sz w:val="18"/>
          <w:szCs w:val="18"/>
        </w:rPr>
      </w:pPr>
    </w:p>
    <w:p w14:paraId="7C7D20FD" w14:textId="77777777" w:rsidR="00DB4537" w:rsidRDefault="00DB4537">
      <w:pPr>
        <w:spacing w:after="120"/>
        <w:jc w:val="center"/>
        <w:rPr>
          <w:rFonts w:ascii="Verdana" w:hAnsi="Verdana"/>
          <w:b/>
          <w:sz w:val="18"/>
          <w:szCs w:val="18"/>
        </w:rPr>
      </w:pPr>
    </w:p>
    <w:p w14:paraId="67677BCD" w14:textId="77777777" w:rsidR="00DB4537" w:rsidRDefault="00A91E3E">
      <w:pPr>
        <w:spacing w:after="120"/>
        <w:jc w:val="center"/>
        <w:rPr>
          <w:rFonts w:ascii="Verdana" w:hAnsi="Verdana"/>
          <w:b/>
          <w:sz w:val="18"/>
          <w:szCs w:val="18"/>
        </w:rPr>
      </w:pPr>
      <w:r>
        <w:rPr>
          <w:rFonts w:ascii="Verdana" w:hAnsi="Verdana"/>
          <w:b/>
          <w:sz w:val="18"/>
          <w:szCs w:val="18"/>
        </w:rPr>
        <w:t>SERVIÇO PÚBLICO FEDERAL</w:t>
      </w:r>
    </w:p>
    <w:p w14:paraId="080544E9" w14:textId="77777777" w:rsidR="00DB4537" w:rsidRDefault="00A91E3E">
      <w:pPr>
        <w:spacing w:after="120"/>
        <w:jc w:val="center"/>
        <w:rPr>
          <w:rFonts w:ascii="Verdana" w:hAnsi="Verdana"/>
          <w:b/>
          <w:sz w:val="18"/>
          <w:szCs w:val="18"/>
        </w:rPr>
      </w:pPr>
      <w:r>
        <w:rPr>
          <w:rFonts w:ascii="Verdana" w:hAnsi="Verdana"/>
          <w:b/>
          <w:sz w:val="18"/>
          <w:szCs w:val="18"/>
        </w:rPr>
        <w:t>MINISTÉRIO DA EDUCAÇÃO</w:t>
      </w:r>
    </w:p>
    <w:p w14:paraId="4D316587" w14:textId="77777777" w:rsidR="00DB4537" w:rsidRDefault="00A91E3E">
      <w:pPr>
        <w:spacing w:after="120"/>
        <w:jc w:val="center"/>
        <w:rPr>
          <w:rFonts w:ascii="Verdana" w:hAnsi="Verdana"/>
          <w:b/>
          <w:sz w:val="18"/>
          <w:szCs w:val="18"/>
        </w:rPr>
      </w:pPr>
      <w:r>
        <w:rPr>
          <w:rFonts w:ascii="Verdana" w:hAnsi="Verdana"/>
          <w:b/>
          <w:sz w:val="18"/>
          <w:szCs w:val="18"/>
        </w:rPr>
        <w:t>UNIVERSIDADE FEDERAL FLUMINENSE</w:t>
      </w:r>
    </w:p>
    <w:p w14:paraId="7B10BF6F" w14:textId="77777777" w:rsidR="00DB4537" w:rsidRDefault="00A91E3E">
      <w:pPr>
        <w:spacing w:after="120"/>
        <w:jc w:val="center"/>
        <w:rPr>
          <w:rFonts w:ascii="Verdana" w:hAnsi="Verdana"/>
          <w:sz w:val="18"/>
          <w:szCs w:val="18"/>
        </w:rPr>
      </w:pPr>
      <w:r>
        <w:rPr>
          <w:rFonts w:ascii="Verdana" w:hAnsi="Verdana"/>
          <w:b/>
          <w:sz w:val="18"/>
          <w:szCs w:val="18"/>
        </w:rPr>
        <w:t>PRÓ-REITORIA DE ADMINISTRAÇÃO</w:t>
      </w:r>
    </w:p>
    <w:p w14:paraId="4C8D0BE5" w14:textId="77777777" w:rsidR="00DB4537" w:rsidRDefault="00A91E3E">
      <w:pPr>
        <w:pStyle w:val="Corpodetexto"/>
        <w:jc w:val="center"/>
        <w:rPr>
          <w:rFonts w:ascii="Verdana" w:hAnsi="Verdana"/>
          <w:b/>
          <w:sz w:val="18"/>
          <w:szCs w:val="18"/>
        </w:rPr>
      </w:pPr>
      <w:r>
        <w:rPr>
          <w:rFonts w:ascii="Verdana" w:hAnsi="Verdana"/>
          <w:b/>
          <w:sz w:val="18"/>
          <w:szCs w:val="18"/>
        </w:rPr>
        <w:t>COORDENAÇÃO DE LICITAÇÃO</w:t>
      </w:r>
    </w:p>
    <w:p w14:paraId="5A0E32B9" w14:textId="77777777" w:rsidR="00DB4537" w:rsidRDefault="00A91E3E">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6DBCB793" w14:textId="77777777" w:rsidR="00DB4537" w:rsidRDefault="00DB4537">
      <w:pPr>
        <w:keepNext w:val="0"/>
        <w:spacing w:after="120"/>
        <w:ind w:right="-17"/>
        <w:jc w:val="center"/>
        <w:rPr>
          <w:rFonts w:ascii="Verdana" w:hAnsi="Verdana" w:cs="Arial"/>
          <w:b/>
          <w:bCs/>
          <w:color w:val="000000"/>
          <w:sz w:val="20"/>
          <w:szCs w:val="20"/>
        </w:rPr>
      </w:pPr>
    </w:p>
    <w:p w14:paraId="7BDB7078" w14:textId="6DDE99AB" w:rsidR="00DB4537" w:rsidRDefault="00A91E3E">
      <w:pPr>
        <w:keepNext w:val="0"/>
        <w:spacing w:after="120"/>
        <w:ind w:right="-17"/>
        <w:jc w:val="center"/>
        <w:rPr>
          <w:rFonts w:ascii="Verdana" w:hAnsi="Verdana" w:cs="Arial"/>
          <w:b/>
          <w:bCs/>
          <w:color w:val="FF0000"/>
          <w:sz w:val="20"/>
          <w:szCs w:val="20"/>
        </w:rPr>
      </w:pPr>
      <w:r>
        <w:rPr>
          <w:rFonts w:ascii="Verdana" w:hAnsi="Verdana" w:cs="Arial"/>
          <w:b/>
          <w:bCs/>
          <w:color w:val="FF0000"/>
          <w:sz w:val="20"/>
          <w:szCs w:val="20"/>
        </w:rPr>
        <w:t>EDITAL DE LICITAÇÃO</w:t>
      </w:r>
    </w:p>
    <w:p w14:paraId="2C76A55B" w14:textId="77777777" w:rsidR="00DB4537" w:rsidRDefault="00A91E3E">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59/2022</w:t>
      </w:r>
    </w:p>
    <w:p w14:paraId="5EB24DFA" w14:textId="77777777" w:rsidR="00DB4537" w:rsidRDefault="00A91E3E">
      <w:pPr>
        <w:keepNext w:val="0"/>
        <w:spacing w:after="120"/>
        <w:ind w:right="-17"/>
        <w:jc w:val="center"/>
        <w:rPr>
          <w:rFonts w:ascii="Verdana" w:hAnsi="Verdana" w:cs="Arial"/>
          <w:sz w:val="20"/>
          <w:szCs w:val="20"/>
        </w:rPr>
      </w:pPr>
      <w:r>
        <w:rPr>
          <w:rFonts w:ascii="Verdana" w:hAnsi="Verdana" w:cs="Arial"/>
          <w:b/>
          <w:bCs/>
          <w:color w:val="000000"/>
          <w:sz w:val="20"/>
          <w:szCs w:val="20"/>
        </w:rPr>
        <w:t xml:space="preserve">(Processo </w:t>
      </w:r>
      <w:r>
        <w:rPr>
          <w:rFonts w:ascii="Verdana" w:hAnsi="Verdana" w:cs="Arial"/>
          <w:b/>
          <w:bCs/>
          <w:color w:val="000000"/>
          <w:sz w:val="20"/>
          <w:szCs w:val="20"/>
        </w:rPr>
        <w:t>Administrativo n.º 23069.160021/2022-16)</w:t>
      </w:r>
    </w:p>
    <w:p w14:paraId="79665951" w14:textId="77777777" w:rsidR="00DB4537" w:rsidRDefault="00DB4537">
      <w:pPr>
        <w:keepNext w:val="0"/>
        <w:spacing w:after="120" w:line="276" w:lineRule="auto"/>
        <w:ind w:right="-30"/>
        <w:jc w:val="both"/>
        <w:rPr>
          <w:rFonts w:ascii="Verdana" w:hAnsi="Verdana" w:cs="Arial"/>
          <w:sz w:val="20"/>
          <w:szCs w:val="20"/>
        </w:rPr>
      </w:pPr>
    </w:p>
    <w:p w14:paraId="667D6F09" w14:textId="77777777" w:rsidR="00DB4537" w:rsidRDefault="00A91E3E">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 xml:space="preserve">sua Comissão de Licitação da </w:t>
      </w:r>
      <w:proofErr w:type="spellStart"/>
      <w:r>
        <w:rPr>
          <w:rFonts w:ascii="Verdana" w:hAnsi="Verdana"/>
          <w:sz w:val="20"/>
          <w:szCs w:val="20"/>
        </w:rPr>
        <w:t>Pró-Reitoria</w:t>
      </w:r>
      <w:proofErr w:type="spellEnd"/>
      <w:r>
        <w:rPr>
          <w:rFonts w:ascii="Verdana" w:hAnsi="Verdana"/>
          <w:sz w:val="20"/>
          <w:szCs w:val="20"/>
        </w:rPr>
        <w:t xml:space="preserve"> de Administração, instituída pela Portaria n.º </w:t>
      </w:r>
      <w:r>
        <w:rPr>
          <w:rFonts w:ascii="Verdana" w:hAnsi="Verdana"/>
          <w:sz w:val="20"/>
          <w:szCs w:val="20"/>
        </w:rPr>
        <w:t>57.050 de 01 de setembro de 2016</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w:t>
      </w:r>
      <w:r>
        <w:rPr>
          <w:rFonts w:ascii="Verdana" w:hAnsi="Verdana" w:cs="Arial"/>
          <w:bCs/>
          <w:sz w:val="20"/>
          <w:szCs w:val="20"/>
        </w:rPr>
        <w:t>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w:t>
      </w:r>
      <w:r>
        <w:rPr>
          <w:rFonts w:ascii="Verdana" w:hAnsi="Verdana" w:cs="Arial"/>
          <w:color w:val="000000" w:themeColor="text1"/>
          <w:sz w:val="20"/>
          <w:szCs w:val="20"/>
        </w:rPr>
        <w:t xml:space="preserve">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 xml:space="preserve">8.538, de 06 de outubro </w:t>
      </w:r>
      <w:r>
        <w:rPr>
          <w:rFonts w:ascii="Verdana" w:hAnsi="Verdana" w:cs="Arial"/>
          <w:sz w:val="20"/>
          <w:szCs w:val="20"/>
        </w:rPr>
        <w:t>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75199AC9" w14:textId="77777777" w:rsidR="00DB4537" w:rsidRDefault="00DB4537">
      <w:pPr>
        <w:spacing w:line="276" w:lineRule="auto"/>
        <w:jc w:val="both"/>
        <w:rPr>
          <w:rFonts w:ascii="Verdana" w:hAnsi="Verdana" w:cs="Arial"/>
          <w:color w:val="000000" w:themeColor="text1"/>
          <w:sz w:val="20"/>
          <w:szCs w:val="20"/>
        </w:rPr>
      </w:pPr>
    </w:p>
    <w:p w14:paraId="72540E26" w14:textId="723F9BCD" w:rsidR="00DB4537" w:rsidRPr="00AC1390" w:rsidRDefault="00A91E3E">
      <w:pPr>
        <w:pStyle w:val="PADRO"/>
        <w:keepNext w:val="0"/>
        <w:shd w:val="clear" w:color="auto" w:fill="auto"/>
        <w:ind w:firstLine="0"/>
        <w:jc w:val="center"/>
        <w:rPr>
          <w:rFonts w:ascii="Verdana" w:hAnsi="Verdana" w:cs="Arial"/>
          <w:b/>
          <w:bCs/>
          <w:szCs w:val="20"/>
        </w:rPr>
      </w:pPr>
      <w:r w:rsidRPr="00AC1390">
        <w:rPr>
          <w:rFonts w:ascii="Verdana" w:hAnsi="Verdana" w:cs="Arial"/>
          <w:b/>
          <w:bCs/>
          <w:szCs w:val="20"/>
        </w:rPr>
        <w:t xml:space="preserve">Data da sessão: </w:t>
      </w:r>
      <w:r w:rsidR="00AC1390" w:rsidRPr="00AC1390">
        <w:rPr>
          <w:rFonts w:ascii="Verdana" w:hAnsi="Verdana" w:cs="Arial"/>
          <w:b/>
          <w:bCs/>
          <w:color w:val="FF0000"/>
          <w:szCs w:val="20"/>
        </w:rPr>
        <w:t>12</w:t>
      </w:r>
      <w:r w:rsidRPr="00AC1390">
        <w:rPr>
          <w:rFonts w:ascii="Verdana" w:hAnsi="Verdana" w:cs="Arial"/>
          <w:b/>
          <w:bCs/>
          <w:color w:val="FF0000"/>
          <w:szCs w:val="20"/>
        </w:rPr>
        <w:t>/</w:t>
      </w:r>
      <w:r w:rsidR="00AC1390" w:rsidRPr="00AC1390">
        <w:rPr>
          <w:rFonts w:ascii="Verdana" w:hAnsi="Verdana" w:cs="Arial"/>
          <w:b/>
          <w:bCs/>
          <w:color w:val="FF0000"/>
          <w:szCs w:val="20"/>
        </w:rPr>
        <w:t>07</w:t>
      </w:r>
      <w:r w:rsidRPr="00AC1390">
        <w:rPr>
          <w:rFonts w:ascii="Verdana" w:hAnsi="Verdana" w:cs="Arial"/>
          <w:b/>
          <w:bCs/>
          <w:color w:val="FF0000"/>
          <w:szCs w:val="20"/>
        </w:rPr>
        <w:t>/</w:t>
      </w:r>
      <w:r w:rsidR="00AC1390" w:rsidRPr="00AC1390">
        <w:rPr>
          <w:rFonts w:ascii="Verdana" w:hAnsi="Verdana" w:cs="Arial"/>
          <w:b/>
          <w:bCs/>
          <w:color w:val="FF0000"/>
          <w:szCs w:val="20"/>
        </w:rPr>
        <w:t>2022</w:t>
      </w:r>
    </w:p>
    <w:p w14:paraId="1DAFAED5" w14:textId="0A015EEB" w:rsidR="00DB4537" w:rsidRPr="00AC1390" w:rsidRDefault="00A91E3E">
      <w:pPr>
        <w:pStyle w:val="PADRO"/>
        <w:keepNext w:val="0"/>
        <w:widowControl/>
        <w:shd w:val="clear" w:color="auto" w:fill="auto"/>
        <w:spacing w:before="120" w:after="120"/>
        <w:ind w:firstLine="0"/>
        <w:jc w:val="center"/>
        <w:rPr>
          <w:rFonts w:ascii="Verdana" w:hAnsi="Verdana" w:cs="Arial"/>
          <w:b/>
          <w:bCs/>
          <w:szCs w:val="20"/>
        </w:rPr>
      </w:pPr>
      <w:r w:rsidRPr="00AC1390">
        <w:rPr>
          <w:rFonts w:ascii="Verdana" w:hAnsi="Verdana" w:cs="Arial"/>
          <w:b/>
          <w:bCs/>
          <w:szCs w:val="20"/>
        </w:rPr>
        <w:t xml:space="preserve">Horário: </w:t>
      </w:r>
      <w:r w:rsidR="00AC1390" w:rsidRPr="00AC1390">
        <w:rPr>
          <w:rFonts w:ascii="Verdana" w:hAnsi="Verdana" w:cs="Arial"/>
          <w:b/>
          <w:bCs/>
          <w:color w:val="FF0000"/>
          <w:szCs w:val="20"/>
        </w:rPr>
        <w:t>10</w:t>
      </w:r>
      <w:r w:rsidRPr="00AC1390">
        <w:rPr>
          <w:rFonts w:ascii="Verdana" w:hAnsi="Verdana" w:cs="Arial"/>
          <w:b/>
          <w:bCs/>
          <w:color w:val="FF0000"/>
          <w:szCs w:val="20"/>
        </w:rPr>
        <w:t>:</w:t>
      </w:r>
      <w:r w:rsidR="00AC1390" w:rsidRPr="00AC1390">
        <w:rPr>
          <w:rFonts w:ascii="Verdana" w:hAnsi="Verdana" w:cs="Arial"/>
          <w:b/>
          <w:bCs/>
          <w:color w:val="FF0000"/>
          <w:szCs w:val="20"/>
        </w:rPr>
        <w:t>00</w:t>
      </w:r>
    </w:p>
    <w:p w14:paraId="77D2F1EC" w14:textId="77777777" w:rsidR="00DB4537" w:rsidRDefault="00A91E3E">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7297F50D" w14:textId="77777777" w:rsidR="00DB4537" w:rsidRDefault="00DB4537">
      <w:pPr>
        <w:keepNext w:val="0"/>
        <w:shd w:val="clear" w:color="auto" w:fill="auto"/>
        <w:rPr>
          <w:rFonts w:ascii="Verdana" w:hAnsi="Verdana" w:cs="Arial"/>
          <w:sz w:val="20"/>
          <w:szCs w:val="20"/>
        </w:rPr>
      </w:pPr>
    </w:p>
    <w:p w14:paraId="4AA0D98D" w14:textId="77777777" w:rsidR="00DB4537" w:rsidRDefault="00A91E3E">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17C6CA5F" w14:textId="77777777" w:rsidR="00DB4537" w:rsidRDefault="00A91E3E">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O objeto da presente licitação é a escolha</w:t>
      </w:r>
      <w:r>
        <w:rPr>
          <w:rFonts w:ascii="Verdana" w:hAnsi="Verdana" w:cs="Arial"/>
          <w:color w:val="000000" w:themeColor="text1"/>
          <w:szCs w:val="20"/>
        </w:rPr>
        <w:t xml:space="preserve">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w:t>
      </w:r>
      <w:r>
        <w:rPr>
          <w:rFonts w:ascii="Verdana" w:hAnsi="Verdana"/>
          <w:spacing w:val="-2"/>
        </w:rPr>
        <w:t xml:space="preserve">pintura de paredes e esquadrias e recuperação de pastilhas na fachada da Biblioteca Central do </w:t>
      </w:r>
      <w:proofErr w:type="spellStart"/>
      <w:r>
        <w:rPr>
          <w:rFonts w:ascii="Verdana" w:hAnsi="Verdana"/>
          <w:spacing w:val="-2"/>
        </w:rPr>
        <w:t>Gragoatá</w:t>
      </w:r>
      <w:proofErr w:type="spellEnd"/>
      <w:r>
        <w:rPr>
          <w:rFonts w:ascii="Verdana" w:hAnsi="Verdana"/>
          <w:spacing w:val="-2"/>
        </w:rPr>
        <w:t xml:space="preserve">- Campus do </w:t>
      </w:r>
      <w:proofErr w:type="spellStart"/>
      <w:r>
        <w:rPr>
          <w:rFonts w:ascii="Verdana" w:hAnsi="Verdana"/>
          <w:spacing w:val="-2"/>
        </w:rPr>
        <w:t>Gragoatá</w:t>
      </w:r>
      <w:proofErr w:type="spellEnd"/>
      <w:r>
        <w:rPr>
          <w:rFonts w:ascii="Verdana" w:hAnsi="Verdana" w:cs="Arial"/>
          <w:szCs w:val="20"/>
        </w:rPr>
        <w:t>, conforme condições, quantidades e exigênc</w:t>
      </w:r>
      <w:r>
        <w:rPr>
          <w:rFonts w:ascii="Verdana" w:hAnsi="Verdana" w:cs="Arial"/>
          <w:szCs w:val="20"/>
        </w:rPr>
        <w:t>ias estabelecidas neste Edital e seus anexos.</w:t>
      </w:r>
    </w:p>
    <w:p w14:paraId="404E5150" w14:textId="77777777" w:rsidR="00DB4537" w:rsidRDefault="00A91E3E">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 xml:space="preserve">Localização da obra: Biblioteca Central do </w:t>
      </w:r>
      <w:proofErr w:type="spellStart"/>
      <w:r>
        <w:rPr>
          <w:rFonts w:ascii="Verdana" w:eastAsia="Calibri" w:hAnsi="Verdana" w:cstheme="minorHAnsi"/>
          <w:bCs/>
          <w:sz w:val="18"/>
          <w:szCs w:val="18"/>
        </w:rPr>
        <w:t>Gragoatá</w:t>
      </w:r>
      <w:proofErr w:type="spellEnd"/>
      <w:r>
        <w:rPr>
          <w:rFonts w:ascii="Verdana" w:eastAsia="Calibri" w:hAnsi="Verdana" w:cstheme="minorHAnsi"/>
          <w:bCs/>
          <w:sz w:val="18"/>
          <w:szCs w:val="18"/>
        </w:rPr>
        <w:t xml:space="preserve">, Campus do </w:t>
      </w:r>
      <w:proofErr w:type="spellStart"/>
      <w:r>
        <w:rPr>
          <w:rFonts w:ascii="Verdana" w:eastAsia="Calibri" w:hAnsi="Verdana" w:cstheme="minorHAnsi"/>
          <w:bCs/>
          <w:sz w:val="18"/>
          <w:szCs w:val="18"/>
        </w:rPr>
        <w:t>Gragoatá</w:t>
      </w:r>
      <w:proofErr w:type="spellEnd"/>
      <w:r>
        <w:rPr>
          <w:rFonts w:ascii="Verdana" w:eastAsia="Calibri" w:hAnsi="Verdana" w:cstheme="minorHAnsi"/>
          <w:bCs/>
          <w:sz w:val="18"/>
          <w:szCs w:val="18"/>
        </w:rPr>
        <w:t xml:space="preserve">, Avenida Visconde do Rio Branco, s/n.º, </w:t>
      </w:r>
      <w:proofErr w:type="spellStart"/>
      <w:r>
        <w:rPr>
          <w:rFonts w:ascii="Verdana" w:eastAsia="Calibri" w:hAnsi="Verdana" w:cstheme="minorHAnsi"/>
          <w:bCs/>
          <w:sz w:val="18"/>
          <w:szCs w:val="18"/>
        </w:rPr>
        <w:t>Gragoatá</w:t>
      </w:r>
      <w:proofErr w:type="spellEnd"/>
      <w:r>
        <w:rPr>
          <w:rFonts w:ascii="Verdana" w:eastAsia="Calibri" w:hAnsi="Verdana" w:cstheme="minorHAnsi"/>
          <w:bCs/>
          <w:sz w:val="18"/>
          <w:szCs w:val="18"/>
        </w:rPr>
        <w:t>, Niterói – RJ.</w:t>
      </w:r>
    </w:p>
    <w:p w14:paraId="179249C0" w14:textId="77777777" w:rsidR="00DB4537" w:rsidRDefault="00A91E3E">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 A licitação será efetuada a partir de seu preço global fixado, formado po</w:t>
      </w:r>
      <w:r>
        <w:rPr>
          <w:rFonts w:ascii="Verdana" w:hAnsi="Verdana" w:cs="Arial"/>
          <w:szCs w:val="20"/>
        </w:rPr>
        <w:t>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6223FC80" w14:textId="77777777" w:rsidR="00DB4537" w:rsidRDefault="00A91E3E">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 xml:space="preserve">O critério de julgamento será o de menor preço global, referente aos serviços relacionados em todos os itens do orçamento estimado (Anexo III-B), </w:t>
      </w:r>
      <w:r>
        <w:rPr>
          <w:rFonts w:ascii="Verdana" w:hAnsi="Verdana" w:cs="Arial"/>
          <w:szCs w:val="20"/>
        </w:rPr>
        <w:t>observadas as exigências contidas neste Edital e seus Anexos quanto às especificações do objeto.</w:t>
      </w:r>
    </w:p>
    <w:p w14:paraId="199AABB8" w14:textId="77777777" w:rsidR="00DB4537" w:rsidRDefault="00A91E3E">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total/global da proposta do</w:t>
      </w:r>
      <w:r>
        <w:rPr>
          <w:rFonts w:ascii="Verdana" w:hAnsi="Verdana" w:cs="Arial"/>
          <w:sz w:val="18"/>
          <w:szCs w:val="18"/>
        </w:rPr>
        <w:t xml:space="preserve"> licitante vencedor.</w:t>
      </w:r>
    </w:p>
    <w:p w14:paraId="5DBA76ED" w14:textId="77777777" w:rsidR="00DB4537" w:rsidRDefault="00A91E3E">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das planilhas conti</w:t>
      </w:r>
      <w:r>
        <w:rPr>
          <w:rFonts w:ascii="Verdana" w:hAnsi="Verdana" w:cs="Arial"/>
          <w:iCs/>
          <w:szCs w:val="20"/>
        </w:rPr>
        <w:t>das no Anexo III.</w:t>
      </w:r>
    </w:p>
    <w:p w14:paraId="55714E11" w14:textId="77777777" w:rsidR="00DB4537" w:rsidRDefault="00A91E3E">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76CCD88F" w14:textId="77777777" w:rsidR="00DB4537" w:rsidRDefault="00A91E3E">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w:t>
      </w:r>
      <w:r>
        <w:rPr>
          <w:rFonts w:ascii="Verdana" w:hAnsi="Verdana"/>
          <w:szCs w:val="20"/>
        </w:rPr>
        <w:t>,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2B9CE5DA" w14:textId="77777777" w:rsidR="00DB4537" w:rsidRDefault="00DB4537">
      <w:pPr>
        <w:pStyle w:val="PADRO"/>
        <w:keepNext w:val="0"/>
        <w:widowControl/>
        <w:shd w:val="clear" w:color="auto" w:fill="auto"/>
        <w:spacing w:before="120" w:after="120"/>
        <w:ind w:left="792" w:firstLine="0"/>
        <w:rPr>
          <w:rFonts w:ascii="Verdana" w:hAnsi="Verdana" w:cs="Arial"/>
          <w:szCs w:val="20"/>
        </w:rPr>
      </w:pPr>
    </w:p>
    <w:p w14:paraId="3D2AB86F" w14:textId="77777777" w:rsidR="00DB4537" w:rsidRPr="00AC1390" w:rsidRDefault="00A91E3E">
      <w:pPr>
        <w:pStyle w:val="PADRO"/>
        <w:keepNext w:val="0"/>
        <w:widowControl/>
        <w:numPr>
          <w:ilvl w:val="0"/>
          <w:numId w:val="3"/>
        </w:numPr>
        <w:shd w:val="clear" w:color="auto" w:fill="auto"/>
        <w:spacing w:before="120" w:after="120"/>
        <w:rPr>
          <w:rFonts w:ascii="Verdana" w:hAnsi="Verdana" w:cs="Arial"/>
          <w:szCs w:val="20"/>
        </w:rPr>
      </w:pPr>
      <w:r w:rsidRPr="00AC1390">
        <w:rPr>
          <w:rFonts w:ascii="Verdana" w:hAnsi="Verdana" w:cs="Arial"/>
          <w:b/>
          <w:bCs/>
          <w:szCs w:val="20"/>
        </w:rPr>
        <w:t>DOS RECURSOS ORÇAMENTÁRIOS</w:t>
      </w:r>
      <w:bookmarkStart w:id="2" w:name="_Hlk97023241"/>
    </w:p>
    <w:p w14:paraId="2AF244CE" w14:textId="77777777" w:rsidR="00DB4537" w:rsidRPr="00AC1390" w:rsidRDefault="00A91E3E">
      <w:pPr>
        <w:pStyle w:val="PADRO"/>
        <w:keepNext w:val="0"/>
        <w:widowControl/>
        <w:numPr>
          <w:ilvl w:val="1"/>
          <w:numId w:val="3"/>
        </w:numPr>
        <w:shd w:val="clear" w:color="auto" w:fill="auto"/>
        <w:spacing w:before="120" w:after="120"/>
        <w:rPr>
          <w:rFonts w:ascii="Verdana" w:hAnsi="Verdana" w:cs="Arial"/>
          <w:szCs w:val="20"/>
        </w:rPr>
      </w:pPr>
      <w:r w:rsidRPr="00AC1390">
        <w:rPr>
          <w:rFonts w:ascii="Verdana" w:hAnsi="Verdana" w:cs="Arial"/>
          <w:szCs w:val="20"/>
        </w:rPr>
        <w:t>As des</w:t>
      </w:r>
      <w:r w:rsidRPr="00AC1390">
        <w:rPr>
          <w:rFonts w:ascii="Verdana" w:hAnsi="Verdana" w:cs="Arial"/>
          <w:szCs w:val="20"/>
        </w:rPr>
        <w:t xml:space="preserve">pesas para atender a esta licitação </w:t>
      </w:r>
      <w:bookmarkEnd w:id="2"/>
      <w:r w:rsidRPr="00AC1390">
        <w:rPr>
          <w:rFonts w:ascii="Verdana" w:hAnsi="Verdana" w:cs="Arial"/>
          <w:color w:val="000000"/>
          <w:szCs w:val="20"/>
        </w:rPr>
        <w:t>estão programadas em dotação orçamentária própria, prevista no orçamento da União para o exercício de 20</w:t>
      </w:r>
      <w:r w:rsidRPr="00AC1390">
        <w:rPr>
          <w:rFonts w:ascii="Verdana" w:hAnsi="Verdana" w:cs="Arial"/>
          <w:color w:val="000000"/>
          <w:szCs w:val="20"/>
        </w:rPr>
        <w:t>22</w:t>
      </w:r>
      <w:r w:rsidRPr="00AC1390">
        <w:rPr>
          <w:rFonts w:ascii="Verdana" w:hAnsi="Verdana" w:cs="Arial"/>
          <w:color w:val="000000"/>
          <w:szCs w:val="20"/>
        </w:rPr>
        <w:t xml:space="preserve">, conforme </w:t>
      </w:r>
      <w:r w:rsidRPr="00AC1390">
        <w:rPr>
          <w:rFonts w:ascii="Verdana" w:hAnsi="Verdana" w:cs="Arial"/>
          <w:color w:val="000000"/>
          <w:szCs w:val="20"/>
        </w:rPr>
        <w:t xml:space="preserve">documento PLOR/PLAN (SEI nº 0793916 - </w:t>
      </w:r>
      <w:r w:rsidRPr="00AC1390">
        <w:rPr>
          <w:rFonts w:ascii="Verdana" w:hAnsi="Verdana"/>
          <w:color w:val="000000"/>
          <w:szCs w:val="20"/>
        </w:rPr>
        <w:t>https://sei.uff.br/sei/controlador.php?acao=procedimento_trabalha</w:t>
      </w:r>
      <w:r w:rsidRPr="00AC1390">
        <w:rPr>
          <w:rFonts w:ascii="Verdana" w:hAnsi="Verdana"/>
          <w:color w:val="000000"/>
          <w:szCs w:val="20"/>
        </w:rPr>
        <w:t>r&amp;id_procedimento=851886&amp;id_documento=866158</w:t>
      </w:r>
    </w:p>
    <w:p w14:paraId="2B465B71" w14:textId="77777777" w:rsidR="00DB4537" w:rsidRDefault="00DB4537">
      <w:pPr>
        <w:pStyle w:val="PADRO"/>
        <w:keepNext w:val="0"/>
        <w:widowControl/>
        <w:shd w:val="clear" w:color="auto" w:fill="auto"/>
        <w:spacing w:before="120" w:after="120"/>
        <w:ind w:left="360" w:firstLine="0"/>
        <w:rPr>
          <w:rFonts w:ascii="Verdana" w:hAnsi="Verdana" w:cs="Arial"/>
          <w:szCs w:val="20"/>
          <w:highlight w:val="yellow"/>
        </w:rPr>
      </w:pPr>
    </w:p>
    <w:p w14:paraId="452ED844" w14:textId="77777777" w:rsidR="00DB4537" w:rsidRDefault="00A91E3E">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312B76DB" w14:textId="77777777" w:rsidR="00DB4537" w:rsidRDefault="00A91E3E">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6B7B7457" w14:textId="77777777" w:rsidR="00DB4537" w:rsidRDefault="00A91E3E">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7A2B2410"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w:t>
      </w:r>
      <w:r>
        <w:rPr>
          <w:rFonts w:ascii="Verdana" w:hAnsi="Verdana" w:cs="Arial"/>
          <w:color w:val="000000" w:themeColor="text1"/>
          <w:sz w:val="20"/>
          <w:szCs w:val="20"/>
        </w:rPr>
        <w:t>ica a responsabilidade do licitante ou de seu representante legal e a presunção de sua capacidade técnica para realização das transações inerentes a este Pregão.</w:t>
      </w:r>
    </w:p>
    <w:p w14:paraId="641380C2"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 xml:space="preserve">O licitante responsabiliza-se exclusiva e formalmente pelas transações efetuadas em seu nome, </w:t>
      </w:r>
      <w:r>
        <w:rPr>
          <w:rFonts w:ascii="Verdana" w:hAnsi="Verdana" w:cs="Arial"/>
          <w:color w:val="000000"/>
          <w:sz w:val="20"/>
          <w:szCs w:val="20"/>
        </w:rPr>
        <w:t>assume como firmes e verdadeiras suas propostas e seus lances, inclusive os atos praticados diretamente ou por seu representante, excluída a responsabilidade do provedor do sistema ou do órgão ou entidade promotora da licitação por eventuais danos decorren</w:t>
      </w:r>
      <w:r>
        <w:rPr>
          <w:rFonts w:ascii="Verdana" w:hAnsi="Verdana" w:cs="Arial"/>
          <w:color w:val="000000"/>
          <w:sz w:val="20"/>
          <w:szCs w:val="20"/>
        </w:rPr>
        <w:t>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5B3F718F"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w:t>
      </w:r>
      <w:r>
        <w:rPr>
          <w:rFonts w:ascii="Verdana" w:hAnsi="Verdana" w:cs="Arial"/>
          <w:color w:val="000000" w:themeColor="text1"/>
          <w:sz w:val="20"/>
          <w:szCs w:val="20"/>
          <w:lang w:eastAsia="en-US"/>
        </w:rPr>
        <w:t>diatamente, à correção ou à alteração dos registros tão logo identifique incorreção ou aqueles se tornem desatualizados.</w:t>
      </w:r>
    </w:p>
    <w:p w14:paraId="2BF4680C"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lastRenderedPageBreak/>
        <w:t>A não observância do disposto no subitem anterior poderá ensejar desclassificação no momento da habilitação.</w:t>
      </w:r>
    </w:p>
    <w:p w14:paraId="5A4859D1" w14:textId="77777777" w:rsidR="00DB4537" w:rsidRDefault="00DB4537">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4AA8F61" w14:textId="77777777" w:rsidR="00DB4537" w:rsidRDefault="00A91E3E">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 xml:space="preserve">DA </w:t>
      </w:r>
      <w:r>
        <w:rPr>
          <w:rFonts w:ascii="Verdana" w:hAnsi="Verdana" w:cs="Arial"/>
          <w:b/>
          <w:bCs/>
          <w:color w:val="000000"/>
          <w:sz w:val="20"/>
          <w:szCs w:val="20"/>
        </w:rPr>
        <w:t>PARTICIPAÇÃO NO PREGÃO.</w:t>
      </w:r>
    </w:p>
    <w:p w14:paraId="3E4B37A8" w14:textId="77777777" w:rsidR="00DB4537" w:rsidRDefault="00A91E3E">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w:t>
      </w:r>
      <w:r>
        <w:rPr>
          <w:rFonts w:ascii="Verdana" w:hAnsi="Verdana" w:cs="Arial"/>
          <w:color w:val="000000"/>
          <w:sz w:val="20"/>
          <w:szCs w:val="20"/>
        </w:rPr>
        <w:t>sto no art. 9º da IN SEGES/MP nº 3, de 2018.</w:t>
      </w:r>
    </w:p>
    <w:p w14:paraId="66A30371" w14:textId="77777777" w:rsidR="00DB4537" w:rsidRDefault="00A91E3E">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16C7F6F8"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105A57AC"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 xml:space="preserve">proibidos de participar de licitações e celebrar contratos </w:t>
      </w:r>
      <w:r>
        <w:rPr>
          <w:rFonts w:ascii="Verdana" w:hAnsi="Verdana" w:cs="Arial"/>
          <w:color w:val="000000" w:themeColor="text1"/>
          <w:sz w:val="18"/>
          <w:szCs w:val="18"/>
        </w:rPr>
        <w:t>administrativos, na forma da legislação vigente;</w:t>
      </w:r>
    </w:p>
    <w:p w14:paraId="74E21136"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1FBB3982"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6C99F17D"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68D22A44"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14:paraId="61AC553B"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2B4EB32B"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organizações da</w:t>
      </w:r>
      <w:r>
        <w:rPr>
          <w:rFonts w:ascii="Verdana" w:hAnsi="Verdana" w:cs="Arial"/>
          <w:color w:val="000000"/>
          <w:sz w:val="18"/>
          <w:szCs w:val="18"/>
        </w:rPr>
        <w:t xml:space="preserve"> Sociedade Civil de Interesse Público - OSCIP, atuando nessa condição (Acórdão nº 746/2014-TCU-Plenário); </w:t>
      </w:r>
      <w:bookmarkStart w:id="4" w:name="_Hlk519667815"/>
    </w:p>
    <w:p w14:paraId="053C4055" w14:textId="77777777" w:rsidR="00DB4537" w:rsidRDefault="00A91E3E">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14:paraId="737CA9D5"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w:t>
      </w:r>
      <w:r>
        <w:rPr>
          <w:rFonts w:ascii="Verdana" w:hAnsi="Verdana" w:cs="Arial"/>
          <w:color w:val="000000"/>
          <w:sz w:val="20"/>
          <w:szCs w:val="20"/>
          <w:shd w:val="clear" w:color="auto" w:fill="FFFFFF"/>
        </w:rPr>
        <w:t xml:space="preserve">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108C4FFC"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71E536E8"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 xml:space="preserve">de </w:t>
      </w:r>
      <w:r>
        <w:rPr>
          <w:rFonts w:ascii="Verdana" w:hAnsi="Verdana" w:cs="Arial"/>
          <w:sz w:val="18"/>
          <w:szCs w:val="18"/>
          <w:shd w:val="clear" w:color="auto" w:fill="FFFFFF"/>
        </w:rPr>
        <w:t>autoridade hierarquicamente superior no âmbito do órgão contratante.</w:t>
      </w:r>
    </w:p>
    <w:p w14:paraId="0178639D" w14:textId="77777777" w:rsidR="00DB4537" w:rsidRDefault="00A91E3E">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02921EEF" w14:textId="77777777" w:rsidR="00DB4537" w:rsidRDefault="00A91E3E">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w:t>
      </w:r>
      <w:r>
        <w:rPr>
          <w:rFonts w:ascii="Verdana" w:hAnsi="Verdana" w:cs="Arial"/>
          <w:color w:val="000000"/>
          <w:sz w:val="20"/>
          <w:szCs w:val="20"/>
          <w:shd w:val="clear" w:color="auto" w:fill="FFFFFF"/>
        </w:rPr>
        <w:t xml:space="preserve">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w:t>
      </w:r>
      <w:r>
        <w:rPr>
          <w:rFonts w:ascii="Verdana" w:hAnsi="Verdana" w:cs="Arial"/>
          <w:color w:val="000000"/>
          <w:sz w:val="20"/>
          <w:szCs w:val="20"/>
          <w:shd w:val="clear" w:color="auto" w:fill="FFFFFF"/>
        </w:rPr>
        <w:t>ratante.</w:t>
      </w:r>
    </w:p>
    <w:p w14:paraId="3AB96056" w14:textId="77777777" w:rsidR="00DB4537" w:rsidRDefault="00A91E3E">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74B19A57" w14:textId="77777777" w:rsidR="00DB4537" w:rsidRDefault="00DB4537">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C7AFE0E" w14:textId="77777777" w:rsidR="00DB4537" w:rsidRDefault="00DB4537">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5714210" w14:textId="77777777" w:rsidR="00DB4537" w:rsidRDefault="00DB4537">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5005DFF" w14:textId="77777777" w:rsidR="00DB4537" w:rsidRDefault="00DB4537">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A22AE9E"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estabelecidos no artigo 3° da Lei Complementar nº 123, de </w:t>
      </w:r>
      <w:r>
        <w:rPr>
          <w:rFonts w:ascii="Verdana" w:hAnsi="Verdana" w:cs="Arial"/>
          <w:color w:val="000000" w:themeColor="text1"/>
          <w:sz w:val="18"/>
          <w:szCs w:val="18"/>
        </w:rPr>
        <w:t xml:space="preserve">2006, estando apto a usufruir do tratamento favorecido estabelecido em seus </w:t>
      </w:r>
      <w:proofErr w:type="spellStart"/>
      <w:r>
        <w:rPr>
          <w:rFonts w:ascii="Verdana" w:hAnsi="Verdana" w:cs="Arial"/>
          <w:color w:val="000000" w:themeColor="text1"/>
          <w:sz w:val="18"/>
          <w:szCs w:val="18"/>
        </w:rPr>
        <w:t>arts</w:t>
      </w:r>
      <w:proofErr w:type="spellEnd"/>
      <w:r>
        <w:rPr>
          <w:rFonts w:ascii="Verdana" w:hAnsi="Verdana" w:cs="Arial"/>
          <w:color w:val="000000" w:themeColor="text1"/>
          <w:sz w:val="18"/>
          <w:szCs w:val="18"/>
        </w:rPr>
        <w:t>. 42 a 49.</w:t>
      </w:r>
    </w:p>
    <w:p w14:paraId="2F91B8F8" w14:textId="77777777" w:rsidR="00DB4537" w:rsidRDefault="00A91E3E">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0471C635" w14:textId="77777777" w:rsidR="00DB4537" w:rsidRDefault="00A91E3E">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w:t>
      </w:r>
      <w:r>
        <w:rPr>
          <w:rFonts w:ascii="Verdana" w:hAnsi="Verdana" w:cs="Arial"/>
          <w:color w:val="000000" w:themeColor="text1"/>
          <w:sz w:val="18"/>
          <w:szCs w:val="18"/>
        </w:rPr>
        <w:t xml:space="preserve"> que a participação não for exclusiva para microempresas e empresas de pequeno porte, a assinalação do campo “não” apenas produzirá o </w:t>
      </w:r>
      <w:r>
        <w:rPr>
          <w:rFonts w:ascii="Verdana" w:hAnsi="Verdana" w:cs="Arial"/>
          <w:color w:val="000000" w:themeColor="text1"/>
          <w:sz w:val="18"/>
          <w:szCs w:val="18"/>
        </w:rPr>
        <w:lastRenderedPageBreak/>
        <w:t>efeito de o licitante não ter direito ao tratamento favorecido previsto na Lei Complementar nº 123, de 2006, mesmo que mic</w:t>
      </w:r>
      <w:r>
        <w:rPr>
          <w:rFonts w:ascii="Verdana" w:hAnsi="Verdana" w:cs="Arial"/>
          <w:color w:val="000000" w:themeColor="text1"/>
          <w:sz w:val="18"/>
          <w:szCs w:val="18"/>
        </w:rPr>
        <w:t>roempresa, empresa de pequeno porte ou sociedade cooperativa.</w:t>
      </w:r>
    </w:p>
    <w:p w14:paraId="1BCD9701"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14:paraId="3926BA3C"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w:t>
      </w:r>
      <w:r>
        <w:rPr>
          <w:rFonts w:ascii="Verdana" w:hAnsi="Verdana" w:cs="Arial"/>
          <w:color w:val="000000"/>
          <w:sz w:val="18"/>
          <w:szCs w:val="18"/>
        </w:rPr>
        <w:t>m as exigências editalícias;</w:t>
      </w:r>
    </w:p>
    <w:p w14:paraId="1DC36478"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6BF20CCF"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w:t>
      </w:r>
      <w:r>
        <w:rPr>
          <w:rFonts w:ascii="Verdana" w:hAnsi="Verdana" w:cs="Arial"/>
          <w:color w:val="000000" w:themeColor="text1"/>
          <w:sz w:val="18"/>
          <w:szCs w:val="18"/>
        </w:rPr>
        <w:t xml:space="preserve"> 16 anos, salvo menor, a partir de 14 anos, na condição de aprendiz, nos termos do artigo 7°, XXXIII, da Constituição;</w:t>
      </w:r>
    </w:p>
    <w:p w14:paraId="3FE24A66"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674D05CA"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w:t>
      </w:r>
      <w:r>
        <w:rPr>
          <w:rFonts w:ascii="Verdana" w:eastAsia="Zurich BT" w:hAnsi="Verdana" w:cs="Arial"/>
          <w:sz w:val="18"/>
          <w:szCs w:val="18"/>
        </w:rPr>
        <w:t>ssui, em sua cadeia produtiva, empregados executando trabalho degradante ou forçado, observando o disposto nos incisos III e IV do art. 1º e no inciso III do art. 5º da Constituição Federal;</w:t>
      </w:r>
    </w:p>
    <w:p w14:paraId="10E41551" w14:textId="77777777" w:rsidR="00DB4537" w:rsidRDefault="00A91E3E">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w:t>
      </w:r>
      <w:r>
        <w:rPr>
          <w:rFonts w:ascii="Verdana" w:eastAsia="Zurich BT" w:hAnsi="Verdana" w:cs="Arial"/>
          <w:sz w:val="18"/>
          <w:szCs w:val="18"/>
        </w:rPr>
        <w:t>nto de reserva de cargos prevista em lei para pessoa com deficiência ou para reabilitado da Previdência Social e que atendam às regras de acessibilidade previstas na legislação, conforme disposto no art. 93 da Lei nº 8.213, de 24 de julho de 1991.</w:t>
      </w:r>
    </w:p>
    <w:p w14:paraId="19126C5E" w14:textId="77777777" w:rsidR="00DB4537" w:rsidRDefault="00A91E3E">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w:t>
      </w:r>
      <w:r>
        <w:rPr>
          <w:rFonts w:ascii="Verdana" w:hAnsi="Verdana" w:cs="Arial"/>
          <w:color w:val="000000" w:themeColor="text1"/>
          <w:sz w:val="20"/>
          <w:szCs w:val="20"/>
        </w:rPr>
        <w:t>ação falsa relativa ao cumprimento de qualquer condição sujeitará o licitante às sanções previstas em lei e neste Edital.</w:t>
      </w:r>
    </w:p>
    <w:p w14:paraId="72D3FE81" w14:textId="77777777" w:rsidR="00DB4537" w:rsidRDefault="00DB4537">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49D78915" w14:textId="77777777" w:rsidR="00DB4537" w:rsidRDefault="00A91E3E">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6CB2CBF5" w14:textId="77777777" w:rsidR="00DB4537" w:rsidRDefault="00A91E3E">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 xml:space="preserve">ter conhecimento de todas as peculiaridades (acessos, redes de água, esgoto, energia elétrica etc.), </w:t>
      </w:r>
      <w:r>
        <w:rPr>
          <w:rFonts w:ascii="Verdana" w:hAnsi="Verdana"/>
          <w:sz w:val="20"/>
          <w:szCs w:val="20"/>
        </w:rPr>
        <w:t>e demais informações das condições locais para o cumprimento das obrigações objeto da Licitação;</w:t>
      </w:r>
    </w:p>
    <w:p w14:paraId="22477456" w14:textId="77777777" w:rsidR="00DB4537" w:rsidRDefault="00A91E3E">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14:paraId="49B3F159" w14:textId="77777777" w:rsidR="00DB4537" w:rsidRDefault="00A91E3E">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w:t>
      </w:r>
      <w:r>
        <w:rPr>
          <w:rFonts w:ascii="Verdana" w:hAnsi="Verdana" w:cs="Times-Bold"/>
          <w:bCs/>
          <w:sz w:val="20"/>
          <w:szCs w:val="20"/>
        </w:rPr>
        <w: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173EBB3A" w14:textId="77777777" w:rsidR="00DB4537" w:rsidRDefault="00A91E3E">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w:t>
      </w:r>
      <w:r>
        <w:rPr>
          <w:rFonts w:ascii="Verdana" w:hAnsi="Verdana" w:cs="Times-Roman"/>
          <w:sz w:val="18"/>
          <w:szCs w:val="18"/>
        </w:rPr>
        <w:t>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5CA15604" w14:textId="77777777" w:rsidR="00DB4537" w:rsidRDefault="00A91E3E">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 xml:space="preserve">concorda </w:t>
      </w:r>
      <w:r>
        <w:rPr>
          <w:rFonts w:ascii="Verdana" w:hAnsi="Verdana" w:cs="Times-Roman"/>
          <w:sz w:val="20"/>
          <w:szCs w:val="20"/>
        </w:rPr>
        <w:t>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346DCF44" w14:textId="77777777" w:rsidR="00DB4537" w:rsidRDefault="00A91E3E">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w:t>
      </w:r>
      <w:r>
        <w:rPr>
          <w:rFonts w:ascii="Verdana" w:hAnsi="Verdana" w:cs="Times-Roman"/>
          <w:sz w:val="20"/>
          <w:szCs w:val="20"/>
        </w:rPr>
        <w:t xml:space="preserve"> junto com sua carta proposta comercial, após a fase de lances.</w:t>
      </w:r>
    </w:p>
    <w:p w14:paraId="73B5282F" w14:textId="77777777" w:rsidR="00DB4537" w:rsidRDefault="00A91E3E">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 xml:space="preserve">não poderá alegar o desconhecimento das condições e do grau de dificuldades existentes no local dos serviços, como </w:t>
      </w:r>
      <w:r>
        <w:rPr>
          <w:rFonts w:ascii="Verdana" w:hAnsi="Verdana" w:cs="TTE4E87780t00"/>
          <w:sz w:val="20"/>
        </w:rPr>
        <w:t>justificativa para se eximirem das obrigações assumidas em decorrência desta licitação.</w:t>
      </w:r>
    </w:p>
    <w:p w14:paraId="07D39408" w14:textId="77777777" w:rsidR="00DB4537" w:rsidRDefault="00A91E3E">
      <w:pPr>
        <w:pStyle w:val="Corpodetexto"/>
        <w:widowControl/>
        <w:numPr>
          <w:ilvl w:val="1"/>
          <w:numId w:val="3"/>
        </w:numPr>
        <w:suppressAutoHyphens w:val="0"/>
        <w:spacing w:before="120"/>
        <w:jc w:val="both"/>
        <w:rPr>
          <w:rFonts w:ascii="Verdana" w:hAnsi="Verdana"/>
          <w:b/>
          <w:sz w:val="20"/>
        </w:rPr>
      </w:pPr>
      <w:r>
        <w:rPr>
          <w:rFonts w:ascii="Verdana" w:hAnsi="Verdana"/>
          <w:sz w:val="20"/>
        </w:rPr>
        <w:t xml:space="preserve">Antes de apresentar sua proposta, a licitante deverá analisar o estudo preliminar anexo e todos os documentos do Edital, executando todos os levantamentos </w:t>
      </w:r>
      <w:r>
        <w:rPr>
          <w:rFonts w:ascii="Verdana" w:hAnsi="Verdana"/>
          <w:sz w:val="20"/>
        </w:rPr>
        <w:t>necessários ao desenvolvimento de seus trabalhos, de modo a não incorrer em omissões ou erros, os quais não poderão ser alegados em favor de eventuais pretensões de acréscimo de preços.</w:t>
      </w:r>
    </w:p>
    <w:p w14:paraId="5AE29B3F" w14:textId="77777777" w:rsidR="00DB4537" w:rsidRDefault="00DB4537">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426A9D66" w14:textId="77777777" w:rsidR="00DB4537" w:rsidRDefault="00A91E3E">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lastRenderedPageBreak/>
        <w:t>DA APRESENTAÇÃO DA PROPOSTA E DOS DOCUMENTOS DE HABILITAÇÃO</w:t>
      </w:r>
    </w:p>
    <w:p w14:paraId="0F251FE9"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w:t>
      </w:r>
      <w:r>
        <w:rPr>
          <w:rFonts w:ascii="Verdana" w:hAnsi="Verdana" w:cs="Arial"/>
          <w:color w:val="000000" w:themeColor="text1"/>
          <w:sz w:val="20"/>
          <w:szCs w:val="20"/>
        </w:rPr>
        <w:t xml:space="preserve">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quand</w:t>
      </w:r>
      <w:r>
        <w:rPr>
          <w:rFonts w:ascii="Verdana" w:hAnsi="Verdana" w:cs="Arial"/>
          <w:color w:val="000000" w:themeColor="text1"/>
          <w:sz w:val="20"/>
          <w:szCs w:val="20"/>
        </w:rPr>
        <w:t xml:space="preserve">o, então, encerrar-se-á automaticamente a etapa de envio dessa documentação. </w:t>
      </w:r>
    </w:p>
    <w:p w14:paraId="1E45D68F"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7844E62A"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poderão deixar de apresentar os </w:t>
      </w:r>
      <w:r>
        <w:rPr>
          <w:rFonts w:ascii="Verdana" w:hAnsi="Verdana" w:cs="Arial"/>
          <w:color w:val="000000" w:themeColor="text1"/>
          <w:sz w:val="20"/>
          <w:szCs w:val="20"/>
        </w:rPr>
        <w:t>documentos de habilitação que constem do SICAF, assegurado aos demais licitantes o direito de acesso aos dados constantes dos sistemas.</w:t>
      </w:r>
    </w:p>
    <w:p w14:paraId="063EDEA2"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w:t>
      </w:r>
      <w:r>
        <w:rPr>
          <w:rFonts w:ascii="Verdana" w:eastAsia="Arial" w:hAnsi="Verdana" w:cs="Arial"/>
          <w:sz w:val="20"/>
          <w:szCs w:val="20"/>
        </w:rPr>
        <w:t>trição de regularidade fiscal e trabalhista, nos termos do art. 43, § 1º da LC nº 123, de 2006.</w:t>
      </w:r>
    </w:p>
    <w:p w14:paraId="34EFAC9E"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Incumbirá ao licitante acompanhar as operações no sistema eletrônico durante a sessão pública do Pregão, ficando responsável pelo ônus decorrente da perda de ne</w:t>
      </w:r>
      <w:r>
        <w:rPr>
          <w:rFonts w:ascii="Verdana" w:hAnsi="Verdana" w:cs="Arial"/>
          <w:color w:val="000000" w:themeColor="text1"/>
          <w:sz w:val="20"/>
          <w:szCs w:val="20"/>
        </w:rPr>
        <w:t xml:space="preserve">gócios, diante da inobservância de quaisquer mensagens emitidas pelo sistema ou de sua desconexão. </w:t>
      </w:r>
    </w:p>
    <w:p w14:paraId="69BDF2FA"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371F48E6"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63C5E7F"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documentos que compõem a proposta e a habilitação d</w:t>
      </w:r>
      <w:r>
        <w:rPr>
          <w:rFonts w:ascii="Verdana" w:hAnsi="Verdana" w:cs="Arial"/>
          <w:color w:val="000000" w:themeColor="text1"/>
          <w:sz w:val="20"/>
          <w:szCs w:val="20"/>
        </w:rPr>
        <w:t xml:space="preserve">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1501F7CB" w14:textId="77777777" w:rsidR="00DB4537" w:rsidRDefault="00DB453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078BEF6E" w14:textId="77777777" w:rsidR="00DB4537" w:rsidRDefault="00A91E3E">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1E6D09C8"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w:t>
      </w:r>
      <w:r>
        <w:rPr>
          <w:rFonts w:ascii="Verdana" w:hAnsi="Verdana" w:cs="Arial"/>
          <w:color w:val="auto"/>
          <w:sz w:val="20"/>
          <w:szCs w:val="20"/>
        </w:rPr>
        <w:t>ema eletrônico, dos seguintes campos:</w:t>
      </w:r>
    </w:p>
    <w:p w14:paraId="581D07AF" w14:textId="77777777" w:rsidR="00DB4537" w:rsidRDefault="00A91E3E">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6CBCB018"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 xml:space="preserve">Descrição do objeto, contendo as informações similares à </w:t>
      </w:r>
      <w:r>
        <w:rPr>
          <w:rFonts w:ascii="Verdana" w:eastAsia="WenQuanYi Micro Hei" w:hAnsi="Verdana" w:cs="Arial"/>
          <w:color w:val="auto"/>
          <w:sz w:val="18"/>
          <w:szCs w:val="18"/>
        </w:rPr>
        <w:t>especificação do Termo de Referência</w:t>
      </w:r>
      <w:r>
        <w:rPr>
          <w:rFonts w:ascii="Verdana" w:hAnsi="Verdana" w:cs="Arial"/>
          <w:color w:val="auto"/>
          <w:sz w:val="18"/>
          <w:szCs w:val="18"/>
        </w:rPr>
        <w:t>.</w:t>
      </w:r>
    </w:p>
    <w:p w14:paraId="1DBC7BA9"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62E0CE72"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w:t>
      </w:r>
      <w:r>
        <w:rPr>
          <w:rFonts w:ascii="Verdana" w:hAnsi="Verdana" w:cs="Arial"/>
          <w:color w:val="auto"/>
          <w:sz w:val="20"/>
          <w:szCs w:val="20"/>
        </w:rPr>
        <w:t>quer outros que incidam direta ou indiretamente na prestação dos serviços, apurados mediante o preenchimento do modelo de Planilha de Orçamento, conforme anexo III-B deste Edital;</w:t>
      </w:r>
    </w:p>
    <w:p w14:paraId="655CD343"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w:t>
      </w:r>
      <w:r>
        <w:rPr>
          <w:rFonts w:ascii="Verdana" w:hAnsi="Verdana" w:cs="Arial"/>
          <w:color w:val="auto"/>
          <w:sz w:val="18"/>
          <w:szCs w:val="18"/>
        </w:rPr>
        <w:t xml:space="preserve">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w:t>
      </w:r>
      <w:r>
        <w:rPr>
          <w:rFonts w:ascii="Verdana" w:hAnsi="Verdana" w:cs="Arial"/>
          <w:color w:val="000000" w:themeColor="text1"/>
          <w:sz w:val="18"/>
          <w:szCs w:val="18"/>
        </w:rPr>
        <w:t>a licitação, exceto quando ocorrer algum dos eventos arrolados nos incisos do §1° do artigo 57 da Lei n° 8.666, de 1993.</w:t>
      </w:r>
    </w:p>
    <w:p w14:paraId="3521A81A"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w:t>
      </w:r>
      <w:r>
        <w:rPr>
          <w:rFonts w:ascii="Verdana" w:hAnsi="Verdana" w:cs="Arial"/>
          <w:color w:val="000000" w:themeColor="text1"/>
          <w:sz w:val="18"/>
          <w:szCs w:val="18"/>
        </w:rPr>
        <w:t>á efetuar o pagamento seguindo estritamente as regras contratuais de faturamento dos serviços demandados e executados, concomitantemente com a realização, se necessário e cabível, de adequação contratual do quantitativo necessário, com base na alínea "b" d</w:t>
      </w:r>
      <w:r>
        <w:rPr>
          <w:rFonts w:ascii="Verdana" w:hAnsi="Verdana" w:cs="Arial"/>
          <w:color w:val="000000" w:themeColor="text1"/>
          <w:sz w:val="18"/>
          <w:szCs w:val="18"/>
        </w:rPr>
        <w:t xml:space="preserve">o inciso I do art. 65 da Lei n. 8.666/93 e nos termos do art. 63, §2° da IN SEGES/MP n.5/2017. </w:t>
      </w:r>
    </w:p>
    <w:p w14:paraId="673AC376"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w:t>
      </w:r>
      <w:r>
        <w:rPr>
          <w:rFonts w:ascii="Verdana" w:hAnsi="Verdana" w:cs="Arial"/>
          <w:color w:val="auto"/>
          <w:sz w:val="18"/>
          <w:szCs w:val="18"/>
        </w:rPr>
        <w:t xml:space="preserve"> o percentual será mantido durante toda a execução contratual, caso a cotação de percentual for menor que o adequado; se a cotação for maior que o adequado, o excesso será suprimido, unilateralmente, quando do pagamento, e/ou redução, quando da repactuação</w:t>
      </w:r>
      <w:r>
        <w:rPr>
          <w:rFonts w:ascii="Verdana" w:hAnsi="Verdana" w:cs="Arial"/>
          <w:color w:val="auto"/>
          <w:sz w:val="18"/>
          <w:szCs w:val="18"/>
        </w:rPr>
        <w:t>, para fins de total ressarcimento do débito.</w:t>
      </w:r>
    </w:p>
    <w:p w14:paraId="546973C9"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Se o regime tributário da empresa implicar o recolhimento de tributos em percentuais variáveis, a cotação adequada será a que corresponde à média dos efetivos recolhimentos da empresa nos últimos doze meses, de</w:t>
      </w:r>
      <w:r>
        <w:rPr>
          <w:rFonts w:ascii="Verdana" w:hAnsi="Verdana" w:cs="Arial"/>
          <w:color w:val="auto"/>
          <w:sz w:val="20"/>
          <w:szCs w:val="20"/>
        </w:rPr>
        <w:t xml:space="preserve">vendo o licitante ou contratada apresentar ao pregoeiro ou à fiscalização, a qualquer tempo, comprovação da adequação dos recolhimentos, para os fins do previsto no subitem anterior. </w:t>
      </w:r>
    </w:p>
    <w:p w14:paraId="6C8BD1C4"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Independentemente do percentual de tributo inserido na </w:t>
      </w:r>
      <w:r>
        <w:rPr>
          <w:rFonts w:ascii="Verdana" w:hAnsi="Verdana" w:cs="Arial"/>
          <w:color w:val="auto"/>
          <w:sz w:val="20"/>
          <w:szCs w:val="20"/>
        </w:rPr>
        <w:t>planilha, no pagamento dos serviços, serão retidos na fonte os percentuais estabelecidos na legislação vigente.</w:t>
      </w:r>
    </w:p>
    <w:p w14:paraId="4AFB2DAF"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w:t>
      </w:r>
      <w:r>
        <w:rPr>
          <w:rFonts w:ascii="Verdana" w:hAnsi="Verdana" w:cs="Arial"/>
          <w:color w:val="auto"/>
          <w:sz w:val="20"/>
          <w:szCs w:val="20"/>
        </w:rPr>
        <w:t>rência, assumindo o proponente o compromisso de executar os serviços nos seus termos, bem como de fornecer os materiais, equipamentos, ferramentas e utensílios necessários, em quantidades e qualidades adequadas à perfeita execução contratual, promovendo, q</w:t>
      </w:r>
      <w:r>
        <w:rPr>
          <w:rFonts w:ascii="Verdana" w:hAnsi="Verdana" w:cs="Arial"/>
          <w:color w:val="auto"/>
          <w:sz w:val="20"/>
          <w:szCs w:val="20"/>
        </w:rPr>
        <w:t>uando requerido, sua substituição.</w:t>
      </w:r>
    </w:p>
    <w:p w14:paraId="2114788E"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w:t>
      </w:r>
      <w:r>
        <w:rPr>
          <w:rFonts w:ascii="Verdana" w:hAnsi="Verdana" w:cs="Arial"/>
          <w:color w:val="auto"/>
          <w:sz w:val="20"/>
          <w:szCs w:val="20"/>
        </w:rPr>
        <w:t>er outro pretexto.</w:t>
      </w:r>
    </w:p>
    <w:p w14:paraId="29619B3B"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208CF064" w14:textId="77777777" w:rsidR="00DB4537" w:rsidRDefault="00A91E3E">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w:t>
      </w:r>
      <w:r>
        <w:rPr>
          <w:rFonts w:ascii="Verdana" w:hAnsi="Verdana" w:cs="Arial"/>
          <w:color w:val="000000" w:themeColor="text1"/>
          <w:sz w:val="20"/>
          <w:szCs w:val="20"/>
        </w:rPr>
        <w:t>articiparem de licitações públicas; portanto, os preços unitários e global/total propostos não podem ser superiores aos estimados pela Administração.</w:t>
      </w:r>
    </w:p>
    <w:p w14:paraId="59EEEA84" w14:textId="77777777" w:rsidR="00DB4537" w:rsidRDefault="00A91E3E">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 xml:space="preserve">O descumprimento das regras supramencionadas pela Administração por parte do contratado pode </w:t>
      </w:r>
      <w:r>
        <w:rPr>
          <w:rFonts w:ascii="Verdana" w:hAnsi="Verdana" w:cs="Arial"/>
          <w:color w:val="000000" w:themeColor="text1"/>
          <w:sz w:val="18"/>
          <w:szCs w:val="18"/>
        </w:rPr>
        <w:t>ensejar a responsabilização pelo Tribunal de Contas da União e, após o devido processo legal, gerar as seguintes consequências: assinatura de prazo para a adoção das medidas necessárias ao exato cumprimento da lei, nos termos do art. 71, inciso IX, da Cons</w:t>
      </w:r>
      <w:r>
        <w:rPr>
          <w:rFonts w:ascii="Verdana" w:hAnsi="Verdana" w:cs="Arial"/>
          <w:color w:val="000000" w:themeColor="text1"/>
          <w:sz w:val="18"/>
          <w:szCs w:val="18"/>
        </w:rPr>
        <w:t>tituição; ou condenação dos agentes públicos responsáveis e da empresa contratada ao pagamento dos prejuízos ao erário, caso verificada a ocorrência de superfaturamento por sobrepreço na execução do contrato.</w:t>
      </w:r>
    </w:p>
    <w:p w14:paraId="3DA7C104" w14:textId="77777777" w:rsidR="00DB4537" w:rsidRDefault="00DB453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67A481FB" w14:textId="77777777" w:rsidR="00DB4537" w:rsidRDefault="00A91E3E">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w:t>
      </w:r>
      <w:r>
        <w:rPr>
          <w:rFonts w:ascii="Verdana" w:hAnsi="Verdana" w:cs="Arial"/>
          <w:b/>
          <w:bCs/>
          <w:color w:val="000000"/>
          <w:sz w:val="20"/>
          <w:szCs w:val="20"/>
        </w:rPr>
        <w:t>STAS E FORMULAÇÃO DE LANCES</w:t>
      </w:r>
    </w:p>
    <w:p w14:paraId="2D1B579F" w14:textId="77777777" w:rsidR="00DB4537" w:rsidRDefault="00DB4537">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CFD35A6" w14:textId="77777777" w:rsidR="00DB4537" w:rsidRDefault="00DB4537">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68FFCE56" w14:textId="77777777" w:rsidR="00DB4537" w:rsidRDefault="00DB4537">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389B9973" w14:textId="77777777" w:rsidR="00DB4537" w:rsidRDefault="00A91E3E">
      <w:pPr>
        <w:pStyle w:val="PargrafodaLista"/>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445AB34F" w14:textId="77777777" w:rsidR="00DB4537" w:rsidRDefault="00A91E3E">
      <w:pPr>
        <w:pStyle w:val="PargrafodaLista"/>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O Pregoeiro verificará as propostas apresentadas, desclassificando desde logo aquelas que não estejam em conformidade com os requisitos estabelecidos neste Edital, contenham vícios insanáveis, ilegalidades, ou não apresentem as especificações exigidas no T</w:t>
      </w:r>
      <w:r>
        <w:rPr>
          <w:rFonts w:ascii="Verdana" w:hAnsi="Verdana" w:cs="Arial"/>
          <w:color w:val="000000" w:themeColor="text1"/>
          <w:sz w:val="20"/>
          <w:szCs w:val="20"/>
        </w:rPr>
        <w:t xml:space="preserve">ermo de Referência. </w:t>
      </w:r>
    </w:p>
    <w:p w14:paraId="669DB211" w14:textId="77777777" w:rsidR="00DB4537" w:rsidRDefault="00A91E3E">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4AC5243F" w14:textId="77777777" w:rsidR="00DB4537" w:rsidRDefault="00A91E3E">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080C5836" w14:textId="77777777" w:rsidR="00DB4537" w:rsidRDefault="00A91E3E">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w:t>
      </w:r>
      <w:r>
        <w:rPr>
          <w:rFonts w:ascii="Verdana" w:hAnsi="Verdana" w:cs="Arial"/>
          <w:color w:val="000000" w:themeColor="text1"/>
          <w:szCs w:val="20"/>
        </w:rPr>
        <w:t>o impede o seu julgamento definitivo em sentido contrário, levado a efeito na fase de aceitação.</w:t>
      </w:r>
    </w:p>
    <w:p w14:paraId="5CA0C27E" w14:textId="77777777" w:rsidR="00DB4537" w:rsidRDefault="00A91E3E">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1E52426D" w14:textId="77777777" w:rsidR="00DB4537" w:rsidRDefault="00A91E3E">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sistema disponibilizará campo </w:t>
      </w:r>
      <w:r>
        <w:rPr>
          <w:rFonts w:ascii="Verdana" w:hAnsi="Verdana" w:cs="Arial"/>
          <w:color w:val="000000" w:themeColor="text1"/>
          <w:sz w:val="20"/>
          <w:szCs w:val="20"/>
        </w:rPr>
        <w:t>próprio para troca de mensagens entre o Pregoeiro e os licitantes.</w:t>
      </w:r>
    </w:p>
    <w:p w14:paraId="54CB2397" w14:textId="77777777" w:rsidR="00DB4537" w:rsidRDefault="00A91E3E">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10214973" w14:textId="77777777" w:rsidR="00DB4537" w:rsidRDefault="00A91E3E">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w:t>
      </w:r>
      <w:r>
        <w:rPr>
          <w:rFonts w:ascii="Verdana" w:hAnsi="Verdana" w:cs="Arial"/>
          <w:iCs/>
          <w:color w:val="auto"/>
          <w:sz w:val="18"/>
          <w:szCs w:val="18"/>
        </w:rPr>
        <w:t>l dos serviços.</w:t>
      </w:r>
    </w:p>
    <w:p w14:paraId="680B8256" w14:textId="77777777" w:rsidR="00DB4537" w:rsidRDefault="00A91E3E">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1C941AF9" w14:textId="77777777" w:rsidR="00DB4537" w:rsidRDefault="00A91E3E">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 licitante somente poderá oferecer lance inferior ao último por ele ofertado e registrado pelo siste</w:t>
      </w:r>
      <w:r>
        <w:rPr>
          <w:rFonts w:ascii="Verdana" w:hAnsi="Verdana" w:cs="Arial"/>
          <w:sz w:val="20"/>
          <w:szCs w:val="20"/>
        </w:rPr>
        <w:t xml:space="preserve">ma. </w:t>
      </w:r>
    </w:p>
    <w:p w14:paraId="78DB945A" w14:textId="77777777" w:rsidR="00DB4537" w:rsidRDefault="00A91E3E">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highlight w:val="yellow"/>
        </w:rPr>
      </w:pPr>
      <w:r>
        <w:rPr>
          <w:rFonts w:ascii="Verdana" w:hAnsi="Verdana" w:cs="Arial"/>
          <w:iCs/>
          <w:color w:val="auto"/>
          <w:sz w:val="20"/>
          <w:szCs w:val="20"/>
          <w:highlight w:val="yellow"/>
        </w:rPr>
        <w:t xml:space="preserve">O </w:t>
      </w:r>
      <w:r>
        <w:rPr>
          <w:rFonts w:ascii="Verdana" w:hAnsi="Verdana" w:cs="Arial"/>
          <w:color w:val="auto"/>
          <w:sz w:val="20"/>
          <w:szCs w:val="20"/>
          <w:highlight w:val="yellow"/>
        </w:rPr>
        <w:t>intervalo</w:t>
      </w:r>
      <w:r>
        <w:rPr>
          <w:rFonts w:ascii="Verdana" w:hAnsi="Verdana" w:cs="Arial"/>
          <w:iCs/>
          <w:color w:val="auto"/>
          <w:sz w:val="20"/>
          <w:szCs w:val="20"/>
          <w:highlight w:val="yellow"/>
        </w:rPr>
        <w:t xml:space="preserve"> mínimo de diferença entre os lances, que incidirá tanto em relação aos lances intermediários quanto em relação à proposta que cobrir a melhor oferta deverá ser de R$ 100,00 (cem reais).</w:t>
      </w:r>
    </w:p>
    <w:p w14:paraId="1AD72EFE"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para o envio de lances no pregão eletrôn</w:t>
      </w:r>
      <w:r>
        <w:rPr>
          <w:rFonts w:ascii="Verdana" w:hAnsi="Verdana" w:cs="Arial"/>
          <w:color w:val="auto"/>
          <w:sz w:val="20"/>
          <w:szCs w:val="20"/>
        </w:rPr>
        <w:t xml:space="preserve">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4C328823"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w:t>
      </w:r>
      <w:r>
        <w:rPr>
          <w:rFonts w:ascii="Verdana" w:hAnsi="Verdana" w:cs="Arial"/>
          <w:color w:val="auto"/>
          <w:sz w:val="20"/>
          <w:szCs w:val="20"/>
        </w:rPr>
        <w:t xml:space="preserve"> ofertado nos últimos dois minutos do período de duração da sessão pública.</w:t>
      </w:r>
    </w:p>
    <w:p w14:paraId="499D7397"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 xml:space="preserve">A prorrogação automática da etapa de lances, de que trata o item anterior, será de dois minutos e ocorrerá sucessivamente sempre que houver lances enviados nesse período de </w:t>
      </w:r>
      <w:r>
        <w:rPr>
          <w:rFonts w:ascii="Verdana" w:hAnsi="Verdana" w:cs="Arial"/>
          <w:color w:val="auto"/>
          <w:sz w:val="20"/>
          <w:szCs w:val="20"/>
        </w:rPr>
        <w:t>prorrogação, inclusive no caso de lances intermediários.</w:t>
      </w:r>
    </w:p>
    <w:p w14:paraId="38684FA2"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14C3C349"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w:t>
      </w:r>
      <w:r>
        <w:rPr>
          <w:rFonts w:ascii="Verdana" w:hAnsi="Verdana" w:cs="Arial"/>
          <w:color w:val="auto"/>
          <w:sz w:val="20"/>
          <w:szCs w:val="20"/>
        </w:rPr>
        <w:t>oderá o pregoeiro, assessorado pela equipe de apoio, justificadamente, admitir o reinício da sessão pública de lances, em prol da consecução do melhor preço.</w:t>
      </w:r>
    </w:p>
    <w:p w14:paraId="35277B4C"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46B1D9CB"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w:t>
      </w:r>
      <w:r>
        <w:rPr>
          <w:rFonts w:ascii="Verdana" w:hAnsi="Verdana" w:cs="Arial"/>
          <w:color w:val="000000" w:themeColor="text1"/>
          <w:sz w:val="20"/>
          <w:szCs w:val="20"/>
        </w:rPr>
        <w:t>identificação do licitante.</w:t>
      </w:r>
    </w:p>
    <w:p w14:paraId="2FFD09A7"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19681B65"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w:t>
      </w:r>
      <w:r>
        <w:rPr>
          <w:rFonts w:ascii="Verdana" w:hAnsi="Verdana" w:cs="Arial"/>
          <w:color w:val="000000"/>
          <w:sz w:val="20"/>
          <w:szCs w:val="20"/>
        </w:rPr>
        <w:t>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49EFAF5B"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O Critério d</w:t>
      </w:r>
      <w:r>
        <w:rPr>
          <w:rFonts w:ascii="Verdana" w:hAnsi="Verdana" w:cs="Arial"/>
          <w:color w:val="000000" w:themeColor="text1"/>
          <w:sz w:val="20"/>
          <w:szCs w:val="20"/>
        </w:rPr>
        <w:t xml:space="preserve">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0B2722B5"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w:t>
      </w:r>
      <w:r>
        <w:rPr>
          <w:rFonts w:ascii="Verdana" w:hAnsi="Verdana" w:cs="Arial"/>
          <w:color w:val="000000" w:themeColor="text1"/>
          <w:sz w:val="20"/>
          <w:szCs w:val="20"/>
          <w:lang w:eastAsia="en-US"/>
        </w:rPr>
        <w:t>rrerá com o valor de sua proposta inicial.</w:t>
      </w:r>
    </w:p>
    <w:p w14:paraId="776B3BC3"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w:t>
      </w:r>
      <w:r>
        <w:rPr>
          <w:rFonts w:ascii="Verdana" w:eastAsia="Zurich BT" w:hAnsi="Verdana" w:cs="Arial"/>
          <w:sz w:val="20"/>
          <w:szCs w:val="20"/>
        </w:rPr>
        <w:t>de empresarial.</w:t>
      </w:r>
    </w:p>
    <w:p w14:paraId="67E0A904" w14:textId="77777777" w:rsidR="00DB4537" w:rsidRDefault="00A91E3E">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w:t>
      </w:r>
      <w:r>
        <w:rPr>
          <w:rFonts w:ascii="Verdana" w:eastAsia="Zurich BT" w:hAnsi="Verdana" w:cs="Arial"/>
          <w:sz w:val="18"/>
          <w:szCs w:val="18"/>
        </w:rPr>
        <w:t xml:space="preserve">o fim de aplicar-se o disposto nos </w:t>
      </w:r>
      <w:proofErr w:type="spellStart"/>
      <w:r>
        <w:rPr>
          <w:rFonts w:ascii="Verdana" w:eastAsia="Zurich BT" w:hAnsi="Verdana" w:cs="Arial"/>
          <w:sz w:val="18"/>
          <w:szCs w:val="18"/>
        </w:rPr>
        <w:t>arts</w:t>
      </w:r>
      <w:proofErr w:type="spellEnd"/>
      <w:r>
        <w:rPr>
          <w:rFonts w:ascii="Verdana" w:eastAsia="Zurich BT" w:hAnsi="Verdana" w:cs="Arial"/>
          <w:sz w:val="18"/>
          <w:szCs w:val="18"/>
        </w:rPr>
        <w:t>. 44 e 45 da LC nº 123, de 2006, regulamentada pelo Decreto nº 8.538, de 2015.</w:t>
      </w:r>
    </w:p>
    <w:p w14:paraId="30C0DDFD"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 xml:space="preserve">que se encontrarem na faixa de até 5% (cinco por cento) </w:t>
      </w:r>
      <w:r>
        <w:rPr>
          <w:rFonts w:ascii="Verdana" w:hAnsi="Verdana" w:cs="Arial"/>
          <w:color w:val="000000" w:themeColor="text1"/>
          <w:sz w:val="20"/>
          <w:szCs w:val="20"/>
        </w:rPr>
        <w:t>acima da melhor proposta ou melhor lance serão consideradas empatadas com a primeira colocada.</w:t>
      </w:r>
    </w:p>
    <w:p w14:paraId="7210FD16"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w:t>
      </w:r>
      <w:r>
        <w:rPr>
          <w:rFonts w:ascii="Verdana" w:hAnsi="Verdana" w:cs="Arial"/>
          <w:color w:val="000000" w:themeColor="text1"/>
          <w:sz w:val="20"/>
          <w:szCs w:val="20"/>
        </w:rPr>
        <w:t>ira colocada, no prazo de 5 (cinco) minutos controlados pelo sistema, contados após a comunicação automática para tanto.</w:t>
      </w:r>
    </w:p>
    <w:p w14:paraId="10CA2E74"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w:t>
      </w:r>
      <w:r>
        <w:rPr>
          <w:rFonts w:ascii="Verdana" w:hAnsi="Verdana" w:cs="Arial"/>
          <w:color w:val="000000"/>
          <w:sz w:val="20"/>
          <w:szCs w:val="20"/>
        </w:rPr>
        <w:t xml:space="preserve">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3764DC8D"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w:t>
      </w:r>
      <w:r>
        <w:rPr>
          <w:rFonts w:ascii="Verdana" w:hAnsi="Verdana" w:cs="Arial"/>
          <w:color w:val="000000"/>
          <w:sz w:val="20"/>
          <w:szCs w:val="20"/>
        </w:rPr>
        <w:t xml:space="preserve"> valores apresentados pelas microempresas e empresas de pequeno porte que se encontrem nos intervalos estabelecidos nos subitens anteriores, será realizado sorteio entre elas para que se identifique aquela que primeiro poderá apresentar melhor oferta.</w:t>
      </w:r>
    </w:p>
    <w:p w14:paraId="336DE0D8"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w:t>
      </w:r>
      <w:r>
        <w:rPr>
          <w:rFonts w:ascii="Verdana" w:hAnsi="Verdana" w:cs="Arial"/>
          <w:color w:val="000000" w:themeColor="text1"/>
          <w:sz w:val="20"/>
          <w:szCs w:val="20"/>
        </w:rPr>
        <w:t>ndo eventual empate entre propostas ou lances, o critério de desempate será aquele previsto no art. 3º, § 2º, da Lei nº 8.666, de 1993, assegurando-se a preferência, sucessivamente, aos serviços:</w:t>
      </w:r>
    </w:p>
    <w:p w14:paraId="19578D39" w14:textId="77777777" w:rsidR="00DB4537" w:rsidRDefault="00A91E3E">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4ED17383" w14:textId="77777777" w:rsidR="00DB4537" w:rsidRDefault="00A91E3E">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w:t>
      </w:r>
      <w:r>
        <w:rPr>
          <w:rFonts w:ascii="Verdana" w:hAnsi="Verdana" w:cs="Arial"/>
          <w:color w:val="000000" w:themeColor="text1"/>
          <w:sz w:val="18"/>
          <w:szCs w:val="18"/>
        </w:rPr>
        <w:t>que invistam em pesquisa e no desenvolvimento de tecnologia no País;</w:t>
      </w:r>
    </w:p>
    <w:p w14:paraId="54493E15" w14:textId="77777777" w:rsidR="00DB4537" w:rsidRDefault="00A91E3E">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w:t>
      </w:r>
      <w:r>
        <w:rPr>
          <w:rFonts w:ascii="Verdana" w:hAnsi="Verdana" w:cs="Arial"/>
          <w:color w:val="000000" w:themeColor="text1"/>
          <w:sz w:val="18"/>
          <w:szCs w:val="18"/>
        </w:rPr>
        <w:t>sibilidade previstas na legislação.</w:t>
      </w:r>
    </w:p>
    <w:p w14:paraId="18DF8F23"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5382ED95"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lastRenderedPageBreak/>
        <w:t xml:space="preserve">Encerrada a etapa de envio de lances da sessão pública, o pregoeiro deverá encaminhar, pelo </w:t>
      </w:r>
      <w:r>
        <w:rPr>
          <w:rFonts w:ascii="Verdana" w:hAnsi="Verdana" w:cs="Arial"/>
          <w:color w:val="000000"/>
          <w:sz w:val="20"/>
          <w:szCs w:val="20"/>
        </w:rPr>
        <w:t>sistema eletrônico, contraproposta ao licitante que tenha apresentado o menor preço, para que seja obtida melhor proposta, vedada a negociação em condições diferentes das previstas neste Edital.</w:t>
      </w:r>
    </w:p>
    <w:p w14:paraId="60E14BFD"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 xml:space="preserve">negociação será realizada por meio do sistema, podendo ser </w:t>
      </w:r>
      <w:r>
        <w:rPr>
          <w:rFonts w:ascii="Verdana" w:eastAsia="Arial" w:hAnsi="Verdana" w:cs="Arial"/>
          <w:sz w:val="20"/>
          <w:szCs w:val="20"/>
        </w:rPr>
        <w:t>acompanhada pelos demais licitantes.</w:t>
      </w:r>
    </w:p>
    <w:p w14:paraId="3E2D011A"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5F901444" w14:textId="77777777" w:rsidR="00DB4537" w:rsidRDefault="00A91E3E">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É facultado ao pregoeiro prorrogar o p</w:t>
      </w:r>
      <w:r>
        <w:rPr>
          <w:rFonts w:ascii="Verdana" w:eastAsia="Arial" w:hAnsi="Verdana" w:cs="Arial"/>
          <w:sz w:val="20"/>
          <w:szCs w:val="20"/>
        </w:rPr>
        <w:t xml:space="preserve">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 xml:space="preserve">pelo </w:t>
      </w:r>
      <w:r>
        <w:rPr>
          <w:rFonts w:ascii="Verdana" w:eastAsia="Arial" w:hAnsi="Verdana" w:cs="Arial"/>
          <w:sz w:val="20"/>
          <w:szCs w:val="20"/>
        </w:rPr>
        <w:t>licitante, antes de findo o prazo.</w:t>
      </w:r>
    </w:p>
    <w:p w14:paraId="35665C08" w14:textId="77777777" w:rsidR="00DB4537" w:rsidRDefault="00A91E3E">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32E564E4" w14:textId="77777777" w:rsidR="00DB4537" w:rsidRDefault="00DB4537">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255C4B55" w14:textId="77777777" w:rsidR="00DB4537" w:rsidRDefault="00A91E3E">
      <w:pPr>
        <w:pStyle w:val="PargrafodaLista"/>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60C2C0D0" w14:textId="77777777" w:rsidR="00DB4537" w:rsidRDefault="00A91E3E">
      <w:pPr>
        <w:pStyle w:val="PADRO"/>
        <w:keepNext w:val="0"/>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w:t>
      </w:r>
      <w:r>
        <w:rPr>
          <w:rFonts w:ascii="Verdana" w:eastAsia="Times New Roman" w:hAnsi="Verdana" w:cs="Arial"/>
          <w:szCs w:val="20"/>
        </w:rPr>
        <w:t>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2A6BC999" w14:textId="77777777" w:rsidR="00DB4537" w:rsidRDefault="00A91E3E">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0421CADA"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w:t>
      </w:r>
    </w:p>
    <w:p w14:paraId="1F6FBFA0"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w:t>
      </w:r>
      <w:r>
        <w:rPr>
          <w:rFonts w:ascii="Verdana" w:hAnsi="Verdana" w:cs="Arial"/>
          <w:sz w:val="18"/>
          <w:szCs w:val="18"/>
        </w:rPr>
        <w:t xml:space="preserve"> discriminados também por extenso.</w:t>
      </w:r>
    </w:p>
    <w:p w14:paraId="1D1719F8"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1A4C0574"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w:t>
      </w:r>
      <w:r>
        <w:rPr>
          <w:rFonts w:ascii="Verdana" w:hAnsi="Verdana" w:cs="Arial"/>
          <w:sz w:val="18"/>
          <w:szCs w:val="18"/>
        </w:rPr>
        <w:t>nistração;</w:t>
      </w:r>
    </w:p>
    <w:p w14:paraId="7179FC1E" w14:textId="77777777" w:rsidR="00DB4537" w:rsidRDefault="00A91E3E">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6FCA07F3"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14:paraId="349FFBA0"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w:t>
      </w:r>
      <w:r>
        <w:rPr>
          <w:rFonts w:ascii="Verdana" w:hAnsi="Verdana" w:cs="Arial"/>
          <w:b/>
          <w:bCs/>
          <w:sz w:val="18"/>
          <w:szCs w:val="18"/>
          <w:u w:val="single"/>
        </w:rPr>
        <w:t>claração de responsabilidade</w:t>
      </w:r>
      <w:r>
        <w:rPr>
          <w:rFonts w:ascii="Verdana" w:hAnsi="Verdana" w:cs="Arial"/>
          <w:sz w:val="18"/>
          <w:szCs w:val="18"/>
        </w:rPr>
        <w:t xml:space="preserve"> conforme modelo do Anexo VIII;</w:t>
      </w:r>
    </w:p>
    <w:p w14:paraId="7884F6D3"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w:t>
      </w:r>
      <w:r>
        <w:rPr>
          <w:rFonts w:ascii="Verdana" w:hAnsi="Verdana" w:cs="Arial"/>
          <w:sz w:val="18"/>
          <w:szCs w:val="18"/>
        </w:rPr>
        <w:t>ional (real), de acordo com os preços praticados no mercado, considerando o modelo de Planilha Orçamentária anexo III-B ao Edital;</w:t>
      </w:r>
    </w:p>
    <w:p w14:paraId="1FFDE45B"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w:t>
      </w:r>
      <w:r>
        <w:rPr>
          <w:rFonts w:ascii="Verdana" w:hAnsi="Verdana" w:cs="Arial"/>
          <w:color w:val="000000"/>
          <w:sz w:val="18"/>
          <w:szCs w:val="18"/>
        </w:rPr>
        <w:t>amento apresentado pela UFF (Anexo III-B), que tratando-se de menor preço, os novos preços unitários propostos pela licitante, serão obrigatoriamente iguais ou inferiores aos apresentados pela UFF;</w:t>
      </w:r>
    </w:p>
    <w:p w14:paraId="6A2E3985"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lastRenderedPageBreak/>
        <w:t>– Não serão admitidas alterações de especificações, unidades, quantitativos, custos unitários, valor de BDI e preços unitários discriminados pela UFF; se tal ocorrência for constatada será motivo de desclassificação da proposta; seus valores estão bloquead</w:t>
      </w:r>
      <w:r>
        <w:rPr>
          <w:rFonts w:ascii="Verdana" w:hAnsi="Verdana" w:cs="Arial"/>
          <w:color w:val="000000"/>
          <w:sz w:val="18"/>
          <w:szCs w:val="18"/>
        </w:rPr>
        <w:t xml:space="preserve">os para edição no Anexo III-B. </w:t>
      </w:r>
    </w:p>
    <w:p w14:paraId="0A618194"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59B4D192"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w:t>
      </w:r>
      <w:r>
        <w:rPr>
          <w:rFonts w:ascii="Verdana" w:hAnsi="Verdana" w:cs="Arial"/>
          <w:bCs/>
          <w:sz w:val="18"/>
          <w:szCs w:val="18"/>
        </w:rPr>
        <w:t>lanilha de orçamento deve estar assinada pelo responsável técnico pela sua confecção (Art. 14 Lei Federal 5.194/66), identificado com o número do seu CREA/CAU e pelo representante legal da empresa e com carimbo do CNPJ, no formato PDF:</w:t>
      </w:r>
    </w:p>
    <w:p w14:paraId="08D8C0D5"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w:t>
      </w:r>
      <w:r>
        <w:rPr>
          <w:rFonts w:ascii="Verdana" w:hAnsi="Verdana" w:cs="Arial"/>
          <w:sz w:val="18"/>
          <w:szCs w:val="18"/>
        </w:rPr>
        <w:t>everão estar incluídos todos os insumos que os compõem, tais como despesas com impostos, taxas, fretes, seguros e quaisquer outros que incidam na contratação do objeto;</w:t>
      </w:r>
    </w:p>
    <w:p w14:paraId="7E6A6957"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w:t>
      </w:r>
      <w:r>
        <w:rPr>
          <w:rFonts w:ascii="Verdana" w:hAnsi="Verdana" w:cs="Arial"/>
          <w:sz w:val="18"/>
          <w:szCs w:val="18"/>
        </w:rPr>
        <w:t>e os custos especificados e a margem de lucro pretendida;</w:t>
      </w:r>
    </w:p>
    <w:p w14:paraId="53583720"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7A479EAA"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w:t>
      </w:r>
      <w:r>
        <w:rPr>
          <w:rFonts w:ascii="Verdana" w:hAnsi="Verdana" w:cs="Arial"/>
          <w:sz w:val="18"/>
          <w:szCs w:val="18"/>
        </w:rPr>
        <w:t>o Anexo III-C;</w:t>
      </w:r>
    </w:p>
    <w:p w14:paraId="289ECA02"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6EB87814"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w:t>
      </w:r>
      <w:r>
        <w:rPr>
          <w:rFonts w:ascii="Verdana" w:hAnsi="Verdana" w:cs="Arial"/>
          <w:sz w:val="18"/>
          <w:szCs w:val="18"/>
        </w:rPr>
        <w:t>ão e desmobilização e instalação de canteiro e acampamento, bem como quaisquer outros itens que possam ser apropriados como custo direto da obra, não poderão ser incluídos na composição do BDI, devendo ser cotados na planilha orçamentária.</w:t>
      </w:r>
    </w:p>
    <w:p w14:paraId="35E390CD"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xml:space="preserve">As alíquotas de </w:t>
      </w:r>
      <w:r>
        <w:rPr>
          <w:rFonts w:ascii="Verdana" w:hAnsi="Verdana" w:cs="Arial"/>
          <w:sz w:val="18"/>
          <w:szCs w:val="18"/>
        </w:rPr>
        <w:t>tributos cotadas pelo licitante não podem ser superiores aos limites estabelecidos na legislação tributária;</w:t>
      </w:r>
    </w:p>
    <w:p w14:paraId="7636D3EC"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xml:space="preserve">Os tributos considerados de natureza direta e </w:t>
      </w:r>
      <w:proofErr w:type="spellStart"/>
      <w:r>
        <w:rPr>
          <w:rFonts w:ascii="Verdana" w:hAnsi="Verdana" w:cs="Arial"/>
          <w:sz w:val="18"/>
          <w:szCs w:val="18"/>
        </w:rPr>
        <w:t>personalística</w:t>
      </w:r>
      <w:proofErr w:type="spellEnd"/>
      <w:r>
        <w:rPr>
          <w:rFonts w:ascii="Verdana" w:hAnsi="Verdana" w:cs="Arial"/>
          <w:sz w:val="18"/>
          <w:szCs w:val="18"/>
        </w:rPr>
        <w:t>, como o Imposto de Renda de Pessoa Jurídica - IRPJ e a Contribuição Sobre o Lucro Líqu</w:t>
      </w:r>
      <w:r>
        <w:rPr>
          <w:rFonts w:ascii="Verdana" w:hAnsi="Verdana" w:cs="Arial"/>
          <w:sz w:val="18"/>
          <w:szCs w:val="18"/>
        </w:rPr>
        <w:t>ido - CSLL, não deverão ser incluídos no BDI;</w:t>
      </w:r>
    </w:p>
    <w:p w14:paraId="306D0191" w14:textId="77777777" w:rsidR="00DB4537" w:rsidRDefault="00A91E3E">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w:t>
      </w:r>
      <w:r>
        <w:rPr>
          <w:rStyle w:val="Manoel"/>
          <w:rFonts w:ascii="Verdana" w:hAnsi="Verdana"/>
          <w:color w:val="000000" w:themeColor="text1"/>
          <w:sz w:val="18"/>
          <w:szCs w:val="18"/>
        </w:rPr>
        <w:t>tos adotados na taxa de BDI correspondem à média dos percentuais efetivos recolhidos em virtude do direito de compensação dos créditos previstos no art. 3º das Leis 10.637/2002 e 10.833/2003, de forma a garantir que os preços contratados pela Administração</w:t>
      </w:r>
      <w:r>
        <w:rPr>
          <w:rStyle w:val="Manoel"/>
          <w:rFonts w:ascii="Verdana" w:hAnsi="Verdana"/>
          <w:color w:val="000000" w:themeColor="text1"/>
          <w:sz w:val="18"/>
          <w:szCs w:val="18"/>
        </w:rPr>
        <w:t xml:space="preserve"> Pública reflitam os benefícios tributários concedidos pela legislação tributária.</w:t>
      </w:r>
    </w:p>
    <w:p w14:paraId="60E1E2D4" w14:textId="77777777" w:rsidR="00DB4537" w:rsidRDefault="00A91E3E">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 xml:space="preserve">As empresas optantes pelo Simples Nacional deverão apresentar os percentuais de ISS, PIS e COFINS, discriminados na composição do BDI, compatíveis com as alíquotas a que </w:t>
      </w:r>
      <w:r>
        <w:rPr>
          <w:rStyle w:val="Manoel"/>
          <w:rFonts w:ascii="Verdana" w:hAnsi="Verdana"/>
          <w:color w:val="000000" w:themeColor="text1"/>
          <w:sz w:val="18"/>
          <w:szCs w:val="18"/>
        </w:rPr>
        <w:t>estão obrigadas a recolher, conforme previsão contida na Lei Complementar 123/2006.</w:t>
      </w:r>
    </w:p>
    <w:p w14:paraId="54C7BFF9" w14:textId="77777777" w:rsidR="00DB4537" w:rsidRDefault="00A91E3E">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deixa-se de solicitar a apresentação dessas em face da observação abaixo;</w:t>
      </w:r>
    </w:p>
    <w:p w14:paraId="0E1C8EF3" w14:textId="77777777" w:rsidR="00DB4537" w:rsidRDefault="00A91E3E">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Fonts w:ascii="Verdana" w:hAnsi="Verdana" w:cs="Times-Roman"/>
          <w:sz w:val="18"/>
          <w:szCs w:val="18"/>
        </w:rPr>
        <w:t xml:space="preserve">– </w:t>
      </w:r>
      <w:r>
        <w:rPr>
          <w:rFonts w:ascii="Verdana" w:hAnsi="Verdana" w:cs="Times-Roman"/>
          <w:sz w:val="16"/>
          <w:szCs w:val="16"/>
        </w:rPr>
        <w:t>De acordo com as orientações emana</w:t>
      </w:r>
      <w:r>
        <w:rPr>
          <w:rFonts w:ascii="Verdana" w:hAnsi="Verdana" w:cs="Times-Roman"/>
          <w:sz w:val="16"/>
          <w:szCs w:val="16"/>
        </w:rPr>
        <w:t xml:space="preserve">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eastAsia="TimesNewRoman" w:hAnsi="Verdana" w:cs="TimesNewRoman"/>
          <w:sz w:val="16"/>
          <w:szCs w:val="16"/>
        </w:rPr>
        <w:t xml:space="preserve">que os </w:t>
      </w:r>
      <w:r>
        <w:rPr>
          <w:rFonts w:ascii="Verdana" w:eastAsia="TimesNewRoman" w:hAnsi="Verdana" w:cs="TimesNewRoman"/>
          <w:sz w:val="16"/>
          <w:szCs w:val="16"/>
        </w:rPr>
        <w:t>relatórios obtidos em sistemas referenciais de custos e em publicações técnicas especializadas devem ser arquivados nos autos da licitação. Portanto, considerando que o presente orçamento utilizou como base os custos unitários divulgados pelo SINAPI, deixa</w:t>
      </w:r>
      <w:r>
        <w:rPr>
          <w:rFonts w:ascii="Verdana" w:eastAsia="TimesNewRoman" w:hAnsi="Verdana" w:cs="TimesNewRoman"/>
          <w:sz w:val="16"/>
          <w:szCs w:val="16"/>
        </w:rPr>
        <w:t xml:space="preserve">-se de solicitar a apresentação da planilha demonstrativa de encargos sociais das </w:t>
      </w:r>
      <w:r>
        <w:rPr>
          <w:rFonts w:ascii="Verdana" w:eastAsia="TimesNewRoman" w:hAnsi="Verdana" w:cs="TimesNewRoman"/>
          <w:sz w:val="16"/>
          <w:szCs w:val="16"/>
        </w:rPr>
        <w:lastRenderedPageBreak/>
        <w:t>licitantes. (</w:t>
      </w:r>
      <w:r>
        <w:rPr>
          <w:rFonts w:ascii="Verdana" w:hAnsi="Verdana" w:cs="Arial"/>
          <w:sz w:val="16"/>
          <w:szCs w:val="16"/>
        </w:rPr>
        <w:t>pág. 95/96</w:t>
      </w:r>
      <w:r>
        <w:rPr>
          <w:rFonts w:ascii="Verdana" w:eastAsia="TimesNewRoman" w:hAnsi="Verdana" w:cs="TimesNewRoman"/>
          <w:sz w:val="16"/>
          <w:szCs w:val="16"/>
        </w:rPr>
        <w:t xml:space="preserve"> - “Orientações para E</w:t>
      </w:r>
      <w:r>
        <w:rPr>
          <w:rFonts w:ascii="Verdana" w:hAnsi="Verdana" w:cs="Arial"/>
          <w:sz w:val="16"/>
          <w:szCs w:val="16"/>
        </w:rPr>
        <w:t>laboração de Planilhas Orçamentárias de Obras Públicas” – TCU – 2014)</w:t>
      </w:r>
    </w:p>
    <w:p w14:paraId="78A4AB6F" w14:textId="77777777" w:rsidR="00DB4537" w:rsidRDefault="00A91E3E">
      <w:pPr>
        <w:pStyle w:val="PADRO"/>
        <w:keepNext w:val="0"/>
        <w:widowControl/>
        <w:numPr>
          <w:ilvl w:val="1"/>
          <w:numId w:val="6"/>
        </w:numPr>
        <w:spacing w:before="120" w:after="120"/>
        <w:textAlignment w:val="auto"/>
        <w:rPr>
          <w:rStyle w:val="Manoel"/>
          <w:rFonts w:ascii="Verdana" w:eastAsia="Ecofont_Spranq_eco_Sans,Lohit H" w:hAnsi="Verdana"/>
          <w:color w:val="auto"/>
          <w:szCs w:val="20"/>
        </w:rPr>
      </w:pPr>
      <w:r>
        <w:rPr>
          <w:rFonts w:ascii="Verdana" w:hAnsi="Verdana" w:cs="Arial"/>
          <w:szCs w:val="20"/>
        </w:rPr>
        <w:t xml:space="preserve"> Para fins de análise da proposta quanto ao cumprimento das</w:t>
      </w:r>
      <w:r>
        <w:rPr>
          <w:rFonts w:ascii="Verdana" w:hAnsi="Verdana" w:cs="Arial"/>
          <w:szCs w:val="20"/>
        </w:rPr>
        <w:t xml:space="preserve"> especificações do objeto, poderá ser colhida a manifestação escrita do setor requisitante do serviço ou da área especializada no objeto.</w:t>
      </w:r>
    </w:p>
    <w:p w14:paraId="6051B323" w14:textId="77777777" w:rsidR="00DB4537" w:rsidRDefault="00A91E3E">
      <w:pPr>
        <w:pStyle w:val="PADRO"/>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 xml:space="preserve">ou o lance vencedor, nos termos do item 9.1 do Anexo VII-A da In SEGES/MP n. 5/2017, </w:t>
      </w:r>
      <w:r>
        <w:rPr>
          <w:rFonts w:ascii="Verdana" w:hAnsi="Verdana" w:cs="Arial"/>
          <w:szCs w:val="20"/>
        </w:rPr>
        <w:t>que:</w:t>
      </w:r>
      <w:r>
        <w:rPr>
          <w:rFonts w:ascii="Verdana" w:eastAsia="Arial" w:hAnsi="Verdana" w:cs="Arial"/>
          <w:szCs w:val="20"/>
          <w:highlight w:val="yellow"/>
        </w:rPr>
        <w:t xml:space="preserve"> </w:t>
      </w:r>
    </w:p>
    <w:p w14:paraId="3952429F"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não </w:t>
      </w:r>
      <w:proofErr w:type="spellStart"/>
      <w:r>
        <w:rPr>
          <w:rFonts w:ascii="Verdana" w:hAnsi="Verdana" w:cs="Arial"/>
          <w:sz w:val="18"/>
          <w:szCs w:val="18"/>
        </w:rPr>
        <w:t>estiver</w:t>
      </w:r>
      <w:proofErr w:type="spellEnd"/>
      <w:r>
        <w:rPr>
          <w:rFonts w:ascii="Verdana" w:hAnsi="Verdana" w:cs="Arial"/>
          <w:sz w:val="18"/>
          <w:szCs w:val="18"/>
        </w:rPr>
        <w:t xml:space="preserve"> em conformidade com os requisitos estabelecidos neste edital;</w:t>
      </w:r>
    </w:p>
    <w:p w14:paraId="23D29FBC"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6246BE3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4EFB6845"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apresentar preços unitários e preço global/total </w:t>
      </w:r>
      <w:r>
        <w:rPr>
          <w:rFonts w:ascii="Verdana" w:hAnsi="Verdana" w:cs="Arial"/>
          <w:sz w:val="18"/>
          <w:szCs w:val="18"/>
        </w:rPr>
        <w:t>dos serviços que sejam superiores ao da planilha do anexo III-B – Planilha Orçamentária;</w:t>
      </w:r>
    </w:p>
    <w:p w14:paraId="1DDBEC5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1905C3AF" w14:textId="77777777" w:rsidR="00DB4537" w:rsidRDefault="00A91E3E">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0D30C567" w14:textId="77777777" w:rsidR="00DB4537" w:rsidRDefault="00A91E3E">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2311B612" w14:textId="77777777" w:rsidR="00DB4537" w:rsidRDefault="00A91E3E">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w:t>
      </w:r>
      <w:r>
        <w:rPr>
          <w:rFonts w:ascii="Verdana" w:hAnsi="Verdana" w:cs="Arial"/>
          <w:sz w:val="18"/>
          <w:szCs w:val="18"/>
        </w:rPr>
        <w:t>s de mão de obra, materiais ou equipamentos insuficientes para compor a unidade dos serviços.</w:t>
      </w:r>
    </w:p>
    <w:p w14:paraId="7982861C"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w:t>
      </w:r>
      <w:r>
        <w:rPr>
          <w:rFonts w:ascii="Verdana" w:hAnsi="Verdana" w:cs="Arial"/>
          <w:color w:val="000000" w:themeColor="text1"/>
          <w:sz w:val="18"/>
          <w:szCs w:val="18"/>
          <w:lang w:eastAsia="en-US"/>
        </w:rPr>
        <w:t>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1F5FDB8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O regime de execução será o de empreitada por preço unitário, portanto será desclassificada a proposta ou o lance vencedor nos quais se verifique que qualquer um dos seus custos unitários supera o correspondente custo unitário de referência fixado pela Adm</w:t>
      </w:r>
      <w:r>
        <w:rPr>
          <w:rFonts w:ascii="Verdana" w:hAnsi="Verdana" w:cs="Arial"/>
          <w:sz w:val="18"/>
          <w:szCs w:val="18"/>
        </w:rPr>
        <w:t xml:space="preserve">inistração, em conformidade com os projetos anexos a este edital. </w:t>
      </w:r>
    </w:p>
    <w:p w14:paraId="3B74BD1A"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w:t>
      </w:r>
      <w:r>
        <w:rPr>
          <w:rFonts w:ascii="Verdana" w:hAnsi="Verdana" w:cs="Arial"/>
          <w:szCs w:val="20"/>
        </w:rPr>
        <w:t>ue:</w:t>
      </w:r>
    </w:p>
    <w:p w14:paraId="0887751A"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w:t>
      </w:r>
      <w:r>
        <w:rPr>
          <w:rFonts w:ascii="Verdana" w:hAnsi="Verdana" w:cs="Arial"/>
          <w:sz w:val="18"/>
          <w:szCs w:val="18"/>
        </w:rPr>
        <w:t>tório da licitação não tenha estabelecido limites mínimos, exceto quando se referirem a materiais e instalações de propriedade do próprio licitante, para os quais ele renuncie a parcela ou à totalidade da remuneração.</w:t>
      </w:r>
    </w:p>
    <w:p w14:paraId="4FA41413"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w:t>
      </w:r>
      <w:r>
        <w:rPr>
          <w:rFonts w:ascii="Verdana" w:hAnsi="Verdana" w:cs="Arial"/>
          <w:sz w:val="18"/>
          <w:szCs w:val="18"/>
        </w:rPr>
        <w:t>lha de custo que sejam inferiores àqueles fixados em instrumentos de caráter normativo obrigatório, tais como leis, medidas provisórias e convenções coletivas de trabalho vigentes</w:t>
      </w:r>
    </w:p>
    <w:p w14:paraId="64A30E7E"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w:t>
      </w:r>
      <w:r>
        <w:rPr>
          <w:rFonts w:ascii="Verdana" w:hAnsi="Verdana" w:cs="Arial"/>
          <w:szCs w:val="20"/>
        </w:rPr>
        <w:t>e 2º, da Lei nº 8.666, de 1993.</w:t>
      </w:r>
    </w:p>
    <w:p w14:paraId="5E6FDFB3"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Se houver indícios de inexequibilidade da proposta de preço, ou em caso da necessidade de esclarecimentos complementares, poderão ser efetuadas diligências, na forma do § 3° do artigo 43 da Lei n° 8.666, de 1993 e a exemplo </w:t>
      </w:r>
      <w:r>
        <w:rPr>
          <w:rFonts w:ascii="Verdana" w:hAnsi="Verdana" w:cs="Arial"/>
          <w:sz w:val="18"/>
          <w:szCs w:val="18"/>
        </w:rPr>
        <w:t>das enumeradas no item 9.4 do Anexo VII-A da IN SEGES/MP N. 5, de 2017, para que a empresa comprove a exequibilidade da proposta.</w:t>
      </w:r>
    </w:p>
    <w:p w14:paraId="04E5AD66"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w:t>
      </w:r>
      <w:r>
        <w:rPr>
          <w:rFonts w:ascii="Verdana" w:hAnsi="Verdana" w:cs="Arial"/>
          <w:color w:val="000000"/>
          <w:szCs w:val="20"/>
        </w:rPr>
        <w:t>evendo apresentar as provas ou os indícios que fundamentam a suspeita.</w:t>
      </w:r>
    </w:p>
    <w:p w14:paraId="7A39CD96"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lastRenderedPageBreak/>
        <w:t>Na hipótese de necessidade de suspensão da sessão pública para a realização de diligências, com vistas ao saneamento das propostas, a sessão pública somente poderá ser reiniciada median</w:t>
      </w:r>
      <w:r>
        <w:rPr>
          <w:rFonts w:ascii="Verdana" w:hAnsi="Verdana" w:cs="Arial"/>
          <w:color w:val="000000"/>
          <w:sz w:val="18"/>
          <w:szCs w:val="18"/>
        </w:rPr>
        <w:t xml:space="preserve">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1690E1CA"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4F32C43F"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99F71C3"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4DC2D9E"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DCECFD4"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207D227"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1160FB7" w14:textId="77777777" w:rsidR="00DB4537" w:rsidRDefault="00DB4537">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665A889"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4FF6D6D"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615F0C1"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C1BCDC"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D7705DC"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289CC4"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12EEDC"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86237BA"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B00B130"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49A5760"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016EF04"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DC5114" w14:textId="77777777" w:rsidR="00DB4537" w:rsidRDefault="00DB4537">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11F6A4C"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 xml:space="preserve">É facultado ao </w:t>
      </w:r>
      <w:r>
        <w:rPr>
          <w:rFonts w:ascii="Verdana" w:hAnsi="Verdana" w:cs="Arial"/>
          <w:color w:val="000000"/>
          <w:sz w:val="18"/>
          <w:szCs w:val="18"/>
          <w:lang w:eastAsia="en-US"/>
        </w:rPr>
        <w:t>pregoeiro prorrogar o prazo estabelecido, a partir de solicitação fundamentada feita no chat pelo licitante, antes de findo o prazo.</w:t>
      </w:r>
    </w:p>
    <w:p w14:paraId="4D3DAD2A" w14:textId="77777777" w:rsidR="00DB4537" w:rsidRDefault="00A91E3E">
      <w:pPr>
        <w:pStyle w:val="PADRO"/>
        <w:keepNext w:val="0"/>
        <w:widowControl/>
        <w:numPr>
          <w:ilvl w:val="1"/>
          <w:numId w:val="6"/>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 xml:space="preserve">o da proposta. A planilha poderá́ ser </w:t>
      </w:r>
      <w:r>
        <w:rPr>
          <w:rFonts w:ascii="Verdana" w:hAnsi="Verdana" w:cs="Arial"/>
          <w:szCs w:val="20"/>
        </w:rPr>
        <w:t>ajustada pelo licitante, no prazo indicado pelo Pregoeiro, desde que não haja majoração do preço.</w:t>
      </w:r>
    </w:p>
    <w:p w14:paraId="52291001"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0C57D7D9"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w:t>
      </w:r>
      <w:r>
        <w:rPr>
          <w:rFonts w:ascii="Verdana" w:hAnsi="Verdana" w:cs="Arial"/>
          <w:color w:val="000000"/>
          <w:sz w:val="18"/>
          <w:szCs w:val="18"/>
          <w:lang w:eastAsia="en-US"/>
        </w:rPr>
        <w:t>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21005F60"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Se a proposta ou lance vencedor for desclassificado, o Pregoeiro examinará a proposta ou lance subsequente, e, </w:t>
      </w:r>
      <w:r>
        <w:rPr>
          <w:rFonts w:ascii="Verdana" w:hAnsi="Verdana" w:cs="Arial"/>
          <w:szCs w:val="20"/>
        </w:rPr>
        <w:t>assim sucessivamente, na ordem de classificação.</w:t>
      </w:r>
    </w:p>
    <w:p w14:paraId="26579A8D"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09D0E14D"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w:t>
      </w:r>
      <w:r>
        <w:rPr>
          <w:rFonts w:ascii="Verdana" w:hAnsi="Verdana" w:cs="Arial"/>
          <w:szCs w:val="20"/>
        </w:rPr>
        <w:t>rte, sempre que a proposta não for aceita, e antes de o Pregoeiro passar à subsequente, haverá nova verificação, pelo sistema, da eventual ocorrência do empate ficto, previsto nos artigos 44 e 45 da LC nº 123, de 2006, seguindo-se a disciplina antes estabe</w:t>
      </w:r>
      <w:r>
        <w:rPr>
          <w:rFonts w:ascii="Verdana" w:hAnsi="Verdana" w:cs="Arial"/>
          <w:szCs w:val="20"/>
        </w:rPr>
        <w:t>lecida, se for o caso.</w:t>
      </w:r>
    </w:p>
    <w:p w14:paraId="2D6004CA"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57A48D9A" w14:textId="77777777" w:rsidR="00DB4537" w:rsidRDefault="00DB4537">
      <w:pPr>
        <w:pStyle w:val="PADRO"/>
        <w:keepNext w:val="0"/>
        <w:widowControl/>
        <w:spacing w:before="120" w:after="120"/>
        <w:ind w:left="360" w:firstLine="0"/>
        <w:textAlignment w:val="auto"/>
        <w:rPr>
          <w:rFonts w:ascii="Verdana" w:hAnsi="Verdana" w:cs="Arial"/>
          <w:szCs w:val="20"/>
          <w:lang w:eastAsia="ar-SA"/>
        </w:rPr>
      </w:pPr>
    </w:p>
    <w:p w14:paraId="5ED92D14" w14:textId="77777777" w:rsidR="00DB4537" w:rsidRDefault="00A91E3E">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4CA333D4"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w:t>
      </w:r>
      <w:r>
        <w:rPr>
          <w:rFonts w:ascii="Verdana" w:hAnsi="Verdana" w:cs="Arial"/>
          <w:szCs w:val="20"/>
          <w:lang w:eastAsia="ar-SA"/>
        </w:rPr>
        <w:t>tor da proposta classificada em primeiro lugar, o Pregoeiro verificará o eventual descumprimento das condições de participação, especialmente quanto à existência de sanção que impeça a participação no certame ou a futura contratação, mediante a consulta ao</w:t>
      </w:r>
      <w:r>
        <w:rPr>
          <w:rFonts w:ascii="Verdana" w:hAnsi="Verdana" w:cs="Arial"/>
          <w:szCs w:val="20"/>
          <w:lang w:eastAsia="ar-SA"/>
        </w:rPr>
        <w:t>s seguintes cadastros:</w:t>
      </w:r>
    </w:p>
    <w:p w14:paraId="2C08248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14:paraId="4F6D568F"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309E82CB"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w:t>
      </w:r>
      <w:r>
        <w:rPr>
          <w:rFonts w:ascii="Verdana" w:hAnsi="Verdana" w:cs="Arial"/>
          <w:sz w:val="18"/>
          <w:szCs w:val="18"/>
          <w:lang w:eastAsia="ar-SA"/>
        </w:rPr>
        <w:t>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4C0C6D3A"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13C72EDA"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w:t>
      </w:r>
      <w:r>
        <w:rPr>
          <w:rFonts w:ascii="Verdana" w:hAnsi="Verdana" w:cs="Arial"/>
          <w:szCs w:val="20"/>
          <w:lang w:eastAsia="ar-SA"/>
        </w:rPr>
        <w:t>ição das consultas dos subitens “9.1.2”, “9.1.3” e “9.1.4”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5B5D206F"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lastRenderedPageBreak/>
        <w:t xml:space="preserve">A consulta aos cadastros será realizada em nome da empresa licitante e também de seu sócio majoritário, por força do artigo 12 da Lei n° 8.429, de 1992, que prevê, dentre as sanções impostas </w:t>
      </w:r>
      <w:r>
        <w:rPr>
          <w:rFonts w:ascii="Verdana" w:hAnsi="Verdana" w:cs="Arial"/>
          <w:color w:val="000000"/>
          <w:szCs w:val="20"/>
        </w:rPr>
        <w:t>ao responsável pela prática de ato de improbidade administrativa, a proibição de contratar com o Poder Público, inclusive por intermédio de pessoa jurídica da qual seja sócio majoritário.</w:t>
      </w:r>
    </w:p>
    <w:p w14:paraId="1EB227DB"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w:t>
      </w:r>
      <w:r>
        <w:rPr>
          <w:rFonts w:ascii="Verdana" w:hAnsi="Verdana" w:cs="Arial"/>
          <w:szCs w:val="20"/>
        </w:rPr>
        <w:t>orrências Impeditivas Indiretas, o gestor diligenciará para verificar se houve fraude por parte das empresas apontadas no Relatório de Ocorrências Impeditivas Indiretas.</w:t>
      </w:r>
    </w:p>
    <w:p w14:paraId="33AFB4C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w:t>
      </w:r>
      <w:r>
        <w:rPr>
          <w:rFonts w:ascii="Verdana" w:hAnsi="Verdana" w:cs="Arial"/>
          <w:sz w:val="18"/>
          <w:szCs w:val="18"/>
        </w:rPr>
        <w:t>ecimento similares, dentre outros.</w:t>
      </w:r>
    </w:p>
    <w:p w14:paraId="76B632CA"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46C7780D"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6D55708C"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 xml:space="preserve">No caso de </w:t>
      </w:r>
      <w:r>
        <w:rPr>
          <w:rFonts w:ascii="Verdana" w:hAnsi="Verdana" w:cs="Arial"/>
          <w:color w:val="000000"/>
          <w:szCs w:val="20"/>
          <w:lang w:eastAsia="en-US"/>
        </w:rPr>
        <w:t xml:space="preserve">inabilitação, haverá nova verificação, pelo sistema, da eventual ocorrência do empate ficto, previsto nos </w:t>
      </w:r>
      <w:proofErr w:type="spellStart"/>
      <w:r>
        <w:rPr>
          <w:rFonts w:ascii="Verdana" w:hAnsi="Verdana" w:cs="Arial"/>
          <w:color w:val="000000"/>
          <w:szCs w:val="20"/>
          <w:lang w:eastAsia="en-US"/>
        </w:rPr>
        <w:t>arts</w:t>
      </w:r>
      <w:proofErr w:type="spellEnd"/>
      <w:r>
        <w:rPr>
          <w:rFonts w:ascii="Verdana" w:hAnsi="Verdana" w:cs="Arial"/>
          <w:color w:val="000000"/>
          <w:szCs w:val="20"/>
          <w:lang w:eastAsia="en-US"/>
        </w:rPr>
        <w:t>. 44 e 45 da Lei Complementar nº 123, de 2006, seguindo-se a disciplina antes estabelecida para aceitação da proposta subsequente.</w:t>
      </w:r>
    </w:p>
    <w:p w14:paraId="01CBA54C"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w:t>
      </w:r>
      <w:r>
        <w:rPr>
          <w:rFonts w:ascii="Verdana" w:hAnsi="Verdana" w:cs="Arial"/>
          <w:color w:val="000000" w:themeColor="text1"/>
          <w:szCs w:val="20"/>
        </w:rPr>
        <w:t xml:space="preserve">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w:t>
      </w:r>
      <w:r>
        <w:rPr>
          <w:rFonts w:ascii="Verdana" w:hAnsi="Verdana" w:cs="Arial"/>
          <w:color w:val="000000" w:themeColor="text1"/>
          <w:szCs w:val="20"/>
        </w:rPr>
        <w:t>Normativa SEGES/MP nº 03, de 2018</w:t>
      </w:r>
      <w:r>
        <w:rPr>
          <w:rFonts w:ascii="Verdana" w:hAnsi="Verdana" w:cs="Arial"/>
          <w:szCs w:val="20"/>
        </w:rPr>
        <w:t>;</w:t>
      </w:r>
    </w:p>
    <w:p w14:paraId="7C910097"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w:t>
      </w:r>
      <w:r>
        <w:rPr>
          <w:rFonts w:ascii="Verdana" w:hAnsi="Verdana" w:cs="Arial"/>
          <w:szCs w:val="20"/>
        </w:rPr>
        <w:t>erior à data prevista para recebimento das propostas;</w:t>
      </w:r>
    </w:p>
    <w:p w14:paraId="61D09299"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w:t>
      </w:r>
      <w:r>
        <w:rPr>
          <w:rFonts w:ascii="Verdana" w:hAnsi="Verdana" w:cs="Arial"/>
          <w:color w:val="000000"/>
          <w:szCs w:val="20"/>
        </w:rPr>
        <w:t xml:space="preserve"> a respectiva documentação atualizada.</w:t>
      </w:r>
    </w:p>
    <w:p w14:paraId="1994DE29"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ascii="Verdana" w:hAnsi="Verdana" w:cs="Arial"/>
          <w:color w:val="000000"/>
          <w:szCs w:val="20"/>
        </w:rPr>
        <w:t>ões</w:t>
      </w:r>
      <w:proofErr w:type="spellEnd"/>
      <w:r>
        <w:rPr>
          <w:rFonts w:ascii="Verdana" w:hAnsi="Verdana" w:cs="Arial"/>
          <w:color w:val="000000"/>
          <w:szCs w:val="20"/>
        </w:rPr>
        <w:t>) vá</w:t>
      </w:r>
      <w:r>
        <w:rPr>
          <w:rFonts w:ascii="Verdana" w:hAnsi="Verdana" w:cs="Arial"/>
          <w:color w:val="000000"/>
          <w:szCs w:val="20"/>
        </w:rPr>
        <w:t>lida(s), conforme art. 43, §3º, do Decreto 10.024, de 2019.</w:t>
      </w:r>
    </w:p>
    <w:p w14:paraId="7F1B97EB" w14:textId="77777777" w:rsidR="00DB4537" w:rsidRDefault="00DB4537">
      <w:pPr>
        <w:pStyle w:val="PADRO"/>
        <w:keepNext w:val="0"/>
        <w:widowControl/>
        <w:spacing w:before="120" w:after="120"/>
        <w:ind w:left="360" w:firstLine="0"/>
        <w:textAlignment w:val="auto"/>
        <w:rPr>
          <w:rFonts w:ascii="Verdana" w:hAnsi="Verdana" w:cs="Arial"/>
          <w:szCs w:val="20"/>
          <w:lang w:eastAsia="ar-SA"/>
        </w:rPr>
      </w:pPr>
    </w:p>
    <w:p w14:paraId="60A00815" w14:textId="77777777" w:rsidR="00DB4537" w:rsidRDefault="00A91E3E">
      <w:pPr>
        <w:pStyle w:val="PADRO"/>
        <w:keepNext w:val="0"/>
        <w:widowControl/>
        <w:numPr>
          <w:ilvl w:val="0"/>
          <w:numId w:val="6"/>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14:paraId="7662F540"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w:t>
      </w:r>
      <w:r>
        <w:rPr>
          <w:rFonts w:ascii="Verdana" w:hAnsi="Verdana" w:cs="Arial"/>
          <w:color w:val="000000"/>
          <w:szCs w:val="20"/>
        </w:rPr>
        <w:t>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4D67A078"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w:t>
      </w:r>
      <w:r>
        <w:rPr>
          <w:rFonts w:ascii="Verdana" w:hAnsi="Verdana" w:cs="Arial"/>
          <w:color w:val="000000"/>
          <w:szCs w:val="20"/>
        </w:rPr>
        <w:t>elacionada nos itens a seguir.</w:t>
      </w:r>
    </w:p>
    <w:p w14:paraId="1B83FE21" w14:textId="77777777" w:rsidR="00DB4537" w:rsidRDefault="00DB4537">
      <w:pPr>
        <w:pStyle w:val="PADRO"/>
        <w:keepNext w:val="0"/>
        <w:widowControl/>
        <w:spacing w:before="120" w:after="120"/>
        <w:ind w:left="785" w:firstLine="0"/>
        <w:textAlignment w:val="auto"/>
        <w:rPr>
          <w:rFonts w:ascii="Verdana" w:hAnsi="Verdana" w:cs="Arial"/>
          <w:szCs w:val="20"/>
          <w:lang w:eastAsia="ar-SA"/>
        </w:rPr>
      </w:pPr>
    </w:p>
    <w:p w14:paraId="31B8E5FF"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1D5C2F58"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lastRenderedPageBreak/>
        <w:t>No caso de empresário individual: inscrição no Registro Público de Empresas Mercantis, a cargo da Junta Comercial da respectiva sede;</w:t>
      </w:r>
    </w:p>
    <w:p w14:paraId="74911649"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 xml:space="preserve">Inscrição no Registro Público de Empresas Mercantis onde opera, com </w:t>
      </w:r>
      <w:r>
        <w:rPr>
          <w:rFonts w:ascii="Verdana" w:hAnsi="Verdana" w:cs="Arial"/>
          <w:color w:val="000000"/>
          <w:sz w:val="18"/>
          <w:szCs w:val="18"/>
        </w:rPr>
        <w:t>averbação no Registro onde tem sede a matriz, no caso de ser o participante sucursal, filial ou agência;</w:t>
      </w:r>
    </w:p>
    <w:p w14:paraId="7D10EE1E"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 xml:space="preserve">No caso de sociedade simples: inscrição do ato constitutivo no Registro Civil das Pessoas Jurídicas do local de sua sede, acompanhada de prova da </w:t>
      </w:r>
      <w:r>
        <w:rPr>
          <w:rFonts w:ascii="Verdana" w:hAnsi="Verdana" w:cs="Arial"/>
          <w:color w:val="000000"/>
          <w:sz w:val="18"/>
          <w:szCs w:val="18"/>
        </w:rPr>
        <w:t>indicação dos seus administradores;</w:t>
      </w:r>
    </w:p>
    <w:p w14:paraId="0D8C01FE"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4F3521F3"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4464355A" w14:textId="77777777" w:rsidR="00DB4537" w:rsidRDefault="00DB4537">
      <w:pPr>
        <w:pStyle w:val="PADRO"/>
        <w:keepNext w:val="0"/>
        <w:widowControl/>
        <w:spacing w:before="120" w:after="120"/>
        <w:ind w:left="785" w:firstLine="0"/>
        <w:textAlignment w:val="auto"/>
        <w:rPr>
          <w:rFonts w:ascii="Verdana" w:hAnsi="Verdana" w:cs="Arial"/>
          <w:szCs w:val="20"/>
          <w:lang w:eastAsia="ar-SA"/>
        </w:rPr>
      </w:pPr>
    </w:p>
    <w:p w14:paraId="535FA1E0"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Regularidade fisc</w:t>
      </w:r>
      <w:r>
        <w:rPr>
          <w:rFonts w:ascii="Verdana" w:hAnsi="Verdana" w:cs="Arial"/>
          <w:b/>
          <w:color w:val="000000"/>
          <w:szCs w:val="20"/>
        </w:rPr>
        <w:t xml:space="preserve">al </w:t>
      </w:r>
      <w:r>
        <w:rPr>
          <w:rFonts w:ascii="Verdana" w:hAnsi="Verdana" w:cs="Arial"/>
          <w:b/>
          <w:szCs w:val="20"/>
        </w:rPr>
        <w:t>e trabalhista</w:t>
      </w:r>
      <w:r>
        <w:rPr>
          <w:rFonts w:ascii="Verdana" w:eastAsia="Times New Roman" w:hAnsi="Verdana" w:cs="Arial"/>
          <w:b/>
          <w:color w:val="000000"/>
          <w:szCs w:val="20"/>
        </w:rPr>
        <w:t>:</w:t>
      </w:r>
    </w:p>
    <w:p w14:paraId="16D1E299"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0CEEC15B"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regularidade fiscal perante a Fazenda Nacional, mediante apresentação de certidão expedida conjuntamente pela Secretaria da Receita Federal do Brasil (RFB) e pela </w:t>
      </w:r>
      <w:r>
        <w:rPr>
          <w:rFonts w:ascii="Verdana" w:hAnsi="Verdana" w:cs="Arial"/>
          <w:sz w:val="18"/>
          <w:szCs w:val="18"/>
          <w:lang w:eastAsia="en-US"/>
        </w:rPr>
        <w:t>Procuradoria-Geral da Fazenda Nacional (PGFN), referente a todos os créditos tributários federais e à Dívida Ativa da União (DAU) por elas administrados, inclusive aqueles relativos à Seguridade Social, nos termos da Portaria Conjunta nº 1.751, de 02/10/20</w:t>
      </w:r>
      <w:r>
        <w:rPr>
          <w:rFonts w:ascii="Verdana" w:hAnsi="Verdana" w:cs="Arial"/>
          <w:sz w:val="18"/>
          <w:szCs w:val="18"/>
          <w:lang w:eastAsia="en-US"/>
        </w:rPr>
        <w:t>14, do Secretário da Receita Federal do Brasil e da Procuradora-Geral da Fazenda Nacional;</w:t>
      </w:r>
    </w:p>
    <w:p w14:paraId="3E7C7542"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47AB3D77"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inexistência de débitos inadimplidos perante a justiça do trabalho, mediante a apr</w:t>
      </w:r>
      <w:r>
        <w:rPr>
          <w:rFonts w:ascii="Verdana" w:hAnsi="Verdana" w:cs="Arial"/>
          <w:sz w:val="18"/>
          <w:szCs w:val="18"/>
          <w:lang w:eastAsia="en-US"/>
        </w:rPr>
        <w:t xml:space="preserve">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0F61EBEE"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w:t>
      </w:r>
      <w:r>
        <w:rPr>
          <w:rFonts w:ascii="Verdana" w:hAnsi="Verdana" w:cs="Arial"/>
          <w:color w:val="000000" w:themeColor="text1"/>
          <w:sz w:val="18"/>
          <w:szCs w:val="18"/>
        </w:rPr>
        <w:t>vo ao domicílio ou sede do licitante, pertinente ao seu ramo de atividade e compatível com o objeto contratual;</w:t>
      </w:r>
    </w:p>
    <w:p w14:paraId="3AA4B9F1"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5C7E1A08"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w:t>
      </w:r>
      <w:r>
        <w:rPr>
          <w:rFonts w:ascii="Verdana" w:hAnsi="Verdana" w:cs="Arial"/>
          <w:color w:val="000000" w:themeColor="text1"/>
          <w:sz w:val="18"/>
          <w:szCs w:val="18"/>
        </w:rPr>
        <w:t>so o licitante seja considerado isento de tributos relacionados ao objeto licitatório, deverá comprovar tal condição mediante a apresentação de declaração emitida pela correspondente Fazenda do domicílio ou sede do fornecedor, ou outra equivalente, na form</w:t>
      </w:r>
      <w:r>
        <w:rPr>
          <w:rFonts w:ascii="Verdana" w:hAnsi="Verdana" w:cs="Arial"/>
          <w:color w:val="000000" w:themeColor="text1"/>
          <w:sz w:val="18"/>
          <w:szCs w:val="18"/>
        </w:rPr>
        <w:t>a da lei;</w:t>
      </w:r>
    </w:p>
    <w:p w14:paraId="6CB989AF"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24E3E42E"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55B577E0" w14:textId="77777777" w:rsidR="00DB4537" w:rsidRDefault="00A91E3E">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w:t>
      </w:r>
      <w:r>
        <w:rPr>
          <w:rFonts w:ascii="Verdana" w:hAnsi="Verdana" w:cs="Arial"/>
          <w:color w:val="000000"/>
          <w:sz w:val="18"/>
          <w:szCs w:val="18"/>
        </w:rPr>
        <w:t xml:space="preserve"> a boa situação financeira da empresa, vedada a sua substituição por balancetes ou balanços provisórios, podendo ser atualizados por índices oficiais quando encerrado há mais de 3 (três) meses da data de apresentação da proposta;</w:t>
      </w:r>
    </w:p>
    <w:p w14:paraId="2DC4AAF0" w14:textId="77777777" w:rsidR="00DB4537" w:rsidRDefault="00A91E3E">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w:t>
      </w:r>
      <w:r>
        <w:rPr>
          <w:rFonts w:ascii="Verdana" w:hAnsi="Verdana" w:cs="Arial"/>
          <w:color w:val="000000"/>
          <w:sz w:val="18"/>
          <w:szCs w:val="18"/>
          <w:lang w:eastAsia="en-US"/>
        </w:rPr>
        <w: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6CDE7581" w14:textId="77777777" w:rsidR="00DB4537" w:rsidRDefault="00A91E3E">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2D4EB82C"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DB4537" w14:paraId="6806B107" w14:textId="77777777">
        <w:tc>
          <w:tcPr>
            <w:tcW w:w="1668" w:type="dxa"/>
            <w:vMerge w:val="restart"/>
            <w:tcBorders>
              <w:top w:val="nil"/>
              <w:left w:val="nil"/>
              <w:bottom w:val="nil"/>
              <w:right w:val="nil"/>
            </w:tcBorders>
            <w:vAlign w:val="center"/>
          </w:tcPr>
          <w:p w14:paraId="3FFC2F73" w14:textId="77777777" w:rsidR="00DB4537" w:rsidRDefault="00A91E3E">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lastRenderedPageBreak/>
              <w:t xml:space="preserve">LG = </w:t>
            </w:r>
          </w:p>
        </w:tc>
        <w:tc>
          <w:tcPr>
            <w:tcW w:w="4961" w:type="dxa"/>
            <w:gridSpan w:val="2"/>
            <w:tcBorders>
              <w:top w:val="nil"/>
              <w:left w:val="nil"/>
              <w:right w:val="nil"/>
            </w:tcBorders>
          </w:tcPr>
          <w:p w14:paraId="48B522D9"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 xml:space="preserve">Ativo Circulante + </w:t>
            </w:r>
            <w:r>
              <w:rPr>
                <w:rFonts w:ascii="Verdana" w:hAnsi="Verdana" w:cs="Arial"/>
                <w:sz w:val="18"/>
                <w:szCs w:val="18"/>
              </w:rPr>
              <w:t>Realizável a Longo Prazo</w:t>
            </w:r>
          </w:p>
        </w:tc>
      </w:tr>
      <w:tr w:rsidR="00DB4537" w14:paraId="13F14248" w14:textId="77777777">
        <w:tc>
          <w:tcPr>
            <w:tcW w:w="1668" w:type="dxa"/>
            <w:vMerge/>
            <w:tcBorders>
              <w:top w:val="nil"/>
              <w:left w:val="nil"/>
              <w:bottom w:val="nil"/>
              <w:right w:val="nil"/>
            </w:tcBorders>
          </w:tcPr>
          <w:p w14:paraId="63C23D58" w14:textId="77777777" w:rsidR="00DB4537" w:rsidRDefault="00DB453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DB85713"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DB4537" w14:paraId="419E414A" w14:textId="77777777">
        <w:tc>
          <w:tcPr>
            <w:tcW w:w="1668" w:type="dxa"/>
            <w:vMerge w:val="restart"/>
            <w:tcBorders>
              <w:top w:val="nil"/>
              <w:left w:val="nil"/>
              <w:bottom w:val="nil"/>
              <w:right w:val="nil"/>
            </w:tcBorders>
            <w:vAlign w:val="center"/>
          </w:tcPr>
          <w:p w14:paraId="2988777C" w14:textId="77777777" w:rsidR="00DB4537" w:rsidRDefault="00A91E3E">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735C93C7"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DB4537" w14:paraId="58239235" w14:textId="77777777">
        <w:tc>
          <w:tcPr>
            <w:tcW w:w="1668" w:type="dxa"/>
            <w:vMerge/>
            <w:tcBorders>
              <w:top w:val="nil"/>
              <w:left w:val="nil"/>
              <w:bottom w:val="nil"/>
              <w:right w:val="nil"/>
            </w:tcBorders>
          </w:tcPr>
          <w:p w14:paraId="6F3B816E" w14:textId="77777777" w:rsidR="00DB4537" w:rsidRDefault="00DB453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58E15916"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DB4537" w14:paraId="0565C907" w14:textId="77777777">
        <w:trPr>
          <w:gridAfter w:val="1"/>
          <w:wAfter w:w="2552" w:type="dxa"/>
        </w:trPr>
        <w:tc>
          <w:tcPr>
            <w:tcW w:w="1668" w:type="dxa"/>
            <w:vMerge w:val="restart"/>
            <w:tcBorders>
              <w:top w:val="nil"/>
              <w:left w:val="nil"/>
              <w:bottom w:val="nil"/>
              <w:right w:val="nil"/>
            </w:tcBorders>
            <w:vAlign w:val="center"/>
          </w:tcPr>
          <w:p w14:paraId="67ACE6B3" w14:textId="77777777" w:rsidR="00DB4537" w:rsidRDefault="00A91E3E">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6F1B4CFF"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DB4537" w14:paraId="290A473D" w14:textId="77777777">
        <w:trPr>
          <w:gridAfter w:val="1"/>
          <w:wAfter w:w="2552" w:type="dxa"/>
        </w:trPr>
        <w:tc>
          <w:tcPr>
            <w:tcW w:w="1668" w:type="dxa"/>
            <w:vMerge/>
            <w:tcBorders>
              <w:top w:val="nil"/>
              <w:left w:val="nil"/>
              <w:bottom w:val="nil"/>
              <w:right w:val="nil"/>
            </w:tcBorders>
          </w:tcPr>
          <w:p w14:paraId="2CDDC4B8" w14:textId="77777777" w:rsidR="00DB4537" w:rsidRDefault="00DB453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52D0A301" w14:textId="77777777" w:rsidR="00DB4537" w:rsidRDefault="00A91E3E">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0A5BBBE4" w14:textId="77777777" w:rsidR="00DB4537" w:rsidRDefault="00A91E3E">
      <w:pPr>
        <w:pStyle w:val="PADRO"/>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w:t>
      </w:r>
      <w:r>
        <w:rPr>
          <w:rFonts w:ascii="Verdana" w:hAnsi="Verdana" w:cs="Arial"/>
          <w:color w:val="000000"/>
          <w:sz w:val="18"/>
          <w:szCs w:val="18"/>
        </w:rPr>
        <w:t>ão ou do item pertinente.</w:t>
      </w:r>
    </w:p>
    <w:p w14:paraId="7C43CD4D" w14:textId="77777777" w:rsidR="00DB4537" w:rsidRDefault="00DB4537">
      <w:pPr>
        <w:pStyle w:val="PADRO"/>
        <w:spacing w:before="120" w:after="120"/>
        <w:ind w:left="785" w:firstLine="0"/>
        <w:rPr>
          <w:rFonts w:ascii="Verdana" w:hAnsi="Verdana" w:cs="Arial"/>
          <w:color w:val="000000" w:themeColor="text1"/>
          <w:szCs w:val="20"/>
        </w:rPr>
      </w:pPr>
    </w:p>
    <w:p w14:paraId="5027FB02" w14:textId="77777777" w:rsidR="00DB4537" w:rsidRDefault="00A91E3E">
      <w:pPr>
        <w:pStyle w:val="PADRO"/>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28D55545"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do Termo de Referência (Anexo I).</w:t>
      </w:r>
    </w:p>
    <w:p w14:paraId="1B34EDDE"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58962128"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xml:space="preserve">- No decorrer da execução do </w:t>
      </w:r>
      <w:r>
        <w:rPr>
          <w:rFonts w:ascii="Verdana" w:hAnsi="Verdana"/>
          <w:color w:val="000000"/>
        </w:rPr>
        <w:t>serviço, os profissionais de que trata este subitem poderão ser substituídos, nos termos do artigo 30, §10, da Lei n° 8.666, de 1993, por profissionais de experiência equivalente ou superior, desde que a substituição seja aprovada pela Administração.</w:t>
      </w:r>
    </w:p>
    <w:p w14:paraId="1282EEA0" w14:textId="77777777" w:rsidR="00DB4537" w:rsidRDefault="00DB4537">
      <w:pPr>
        <w:pStyle w:val="PADRO"/>
        <w:keepNext w:val="0"/>
        <w:widowControl/>
        <w:spacing w:before="120" w:after="120"/>
        <w:ind w:left="360" w:firstLine="0"/>
        <w:textAlignment w:val="auto"/>
        <w:rPr>
          <w:rFonts w:ascii="Verdana" w:hAnsi="Verdana" w:cs="Arial"/>
          <w:b/>
          <w:bCs/>
          <w:szCs w:val="20"/>
          <w:lang w:eastAsia="ar-SA"/>
        </w:rPr>
      </w:pPr>
    </w:p>
    <w:p w14:paraId="4409239A" w14:textId="77777777" w:rsidR="00DB4537" w:rsidRDefault="00A91E3E">
      <w:pPr>
        <w:pStyle w:val="PADRO"/>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 xml:space="preserve">DA </w:t>
      </w:r>
      <w:r>
        <w:rPr>
          <w:rFonts w:ascii="Verdana" w:hAnsi="Verdana"/>
          <w:b/>
          <w:bCs/>
          <w:color w:val="000000"/>
        </w:rPr>
        <w:t>DOCUMENTAÇÃO</w:t>
      </w:r>
    </w:p>
    <w:p w14:paraId="2DA79C9E" w14:textId="77777777" w:rsidR="00DB4537" w:rsidRDefault="00A91E3E">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121159/20221 – Plenário do TCU).</w:t>
      </w:r>
    </w:p>
    <w:p w14:paraId="123032CA" w14:textId="77777777" w:rsidR="00DB4537" w:rsidRDefault="00A91E3E">
      <w:pPr>
        <w:pStyle w:val="PADRO"/>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 xml:space="preserve">A admissão de </w:t>
      </w:r>
      <w:r>
        <w:rPr>
          <w:rFonts w:ascii="Verdana" w:hAnsi="Verdana" w:cs="Arial"/>
          <w:sz w:val="18"/>
          <w:szCs w:val="18"/>
        </w:rPr>
        <w:t xml:space="preserve">juntada de documentos, que apenas venham a atestar condição pré-existente à abertura da sessão pública do certame, não fere os princípios da isonomia e igualdade entre as licitantes. Portanto, não deve ser vedada a inclusão de novo documento comprobatório </w:t>
      </w:r>
      <w:r>
        <w:rPr>
          <w:rFonts w:ascii="Verdana" w:hAnsi="Verdana" w:cs="Arial"/>
          <w:sz w:val="18"/>
          <w:szCs w:val="18"/>
        </w:rPr>
        <w:t>de condição atendida pela licitante, quando apresentou sua proposta e que não foi juntado com os demais comprovantes de habilitação e/ou proposta. (Acórdão n.º 46859/20222 – TCU Plenário)</w:t>
      </w:r>
    </w:p>
    <w:p w14:paraId="5E193D9B"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w:t>
      </w:r>
      <w:r>
        <w:rPr>
          <w:rFonts w:ascii="Verdana" w:hAnsi="Verdana" w:cs="Arial"/>
          <w:szCs w:val="20"/>
        </w:rPr>
        <w:t>isitos mediante apresentação dos documentos originais não digitais quando houver dúvida em relação à integridade do documento digital.</w:t>
      </w:r>
    </w:p>
    <w:p w14:paraId="095D556E"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5CA30293"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w:t>
      </w:r>
      <w:r>
        <w:rPr>
          <w:rFonts w:ascii="Verdana" w:hAnsi="Verdana" w:cs="Arial"/>
          <w:szCs w:val="20"/>
        </w:rPr>
        <w:t xml:space="preserve"> o licitante for a matriz, todos os documentos deverão estar em nome da matriz, e se o licitante for a filial, todos os documentos deverão estar em nome da filial, exceto aqueles documentos que, pela própria natureza, comprovadamente, forem emitidos soment</w:t>
      </w:r>
      <w:r>
        <w:rPr>
          <w:rFonts w:ascii="Verdana" w:hAnsi="Verdana" w:cs="Arial"/>
          <w:szCs w:val="20"/>
        </w:rPr>
        <w:t>e em nome da matriz.</w:t>
      </w:r>
    </w:p>
    <w:p w14:paraId="74A6A248"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Serão aceitos registros de CNPJ de licitante matriz e filial com diferenças de números de documentos pertinentes ao CND e ao CRF/FGTS, quando for comprovada a centralização do recolhimento dessas contribuições.</w:t>
      </w:r>
    </w:p>
    <w:p w14:paraId="37AC9F0A"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w:t>
      </w:r>
      <w:r>
        <w:rPr>
          <w:rFonts w:ascii="Verdana" w:hAnsi="Verdana" w:cs="Arial"/>
          <w:szCs w:val="20"/>
        </w:rPr>
        <w:t>o relativamente à regularidade fiscal e trabalhista não impede que a licitante qualificada como microempresa ou empresa de pequeno porte seja declarada vencedora, uma vez que atenda a todas as demais exigências do edital.</w:t>
      </w:r>
    </w:p>
    <w:p w14:paraId="745E1846"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w:t>
      </w:r>
      <w:r>
        <w:rPr>
          <w:rFonts w:ascii="Verdana" w:hAnsi="Verdana" w:cs="Arial"/>
          <w:szCs w:val="20"/>
        </w:rPr>
        <w:t>á no momento imediatamente posterior à fase de habilitação.</w:t>
      </w:r>
    </w:p>
    <w:p w14:paraId="58D626DF"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w:t>
      </w:r>
      <w:r>
        <w:rPr>
          <w:rFonts w:ascii="Verdana" w:hAnsi="Verdana" w:cs="Arial"/>
          <w:szCs w:val="20"/>
        </w:rPr>
        <w:t>gularidade fiscal e trabalhista, a mesma será convocada para, no prazo de 5 (cinco) dias úteis, após a declaração do vencedor, comprovar a regularização. O prazo poderá ser prorrogado por igual período, a critério da administração pública, quando requerida</w:t>
      </w:r>
      <w:r>
        <w:rPr>
          <w:rFonts w:ascii="Verdana" w:hAnsi="Verdana" w:cs="Arial"/>
          <w:szCs w:val="20"/>
        </w:rPr>
        <w:t xml:space="preserve"> pelo licitante, mediante apresentação de justificativa.</w:t>
      </w:r>
    </w:p>
    <w:p w14:paraId="2A9E1327"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w:t>
      </w:r>
      <w:r>
        <w:rPr>
          <w:rFonts w:ascii="Verdana" w:hAnsi="Verdana" w:cs="Arial"/>
          <w:szCs w:val="20"/>
        </w:rPr>
        <w:t>s licitantes remanescentes, na ordem de classificação. Se, na ordem de classificação, seguir-se outra microempresa, empresa de pequeno porte ou sociedade cooperativa com alguma restrição na documentação fiscal e trabalhista, será concedido o mesmo prazo pa</w:t>
      </w:r>
      <w:r>
        <w:rPr>
          <w:rFonts w:ascii="Verdana" w:hAnsi="Verdana" w:cs="Arial"/>
          <w:szCs w:val="20"/>
        </w:rPr>
        <w:t>ra regularização.</w:t>
      </w:r>
    </w:p>
    <w:p w14:paraId="0D51865A"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0B9BF39B"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w:t>
      </w:r>
      <w:r>
        <w:rPr>
          <w:rFonts w:ascii="Verdana" w:hAnsi="Verdana" w:cs="Arial"/>
          <w:szCs w:val="20"/>
        </w:rPr>
        <w:t>ar de apresentar quaisquer dos documentos exigidos para a habilitação, ou apresentá-los em desacordo com o estabelecido neste Edital.</w:t>
      </w:r>
    </w:p>
    <w:p w14:paraId="78DD2AAA"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xml:space="preserve">Nos itens não exclusivos a microempresas e empresas de pequeno porte, em havendo inabilitação, haverá nova </w:t>
      </w:r>
      <w:r>
        <w:rPr>
          <w:rFonts w:ascii="Verdana" w:hAnsi="Verdana" w:cs="Arial"/>
          <w:szCs w:val="20"/>
        </w:rPr>
        <w:t>verificação, pelo sistema, da eventual ocorrência do empate ficto, previsto nos artigos 44 e 45 da LC nº 123, de 2006, seguindo-se a disciplina antes estabelecida para aceitação da proposta subsequente.</w:t>
      </w:r>
    </w:p>
    <w:p w14:paraId="57BAC626" w14:textId="77777777" w:rsidR="00DB4537" w:rsidRDefault="00DB4537">
      <w:pPr>
        <w:pStyle w:val="PADRO"/>
        <w:keepNext w:val="0"/>
        <w:widowControl/>
        <w:spacing w:before="120" w:after="120"/>
        <w:ind w:left="360" w:firstLine="0"/>
        <w:textAlignment w:val="auto"/>
        <w:rPr>
          <w:rFonts w:ascii="Verdana" w:hAnsi="Verdana" w:cs="Arial"/>
          <w:szCs w:val="20"/>
          <w:lang w:eastAsia="ar-SA"/>
        </w:rPr>
      </w:pPr>
    </w:p>
    <w:p w14:paraId="33508C87" w14:textId="77777777" w:rsidR="00DB4537" w:rsidRDefault="00A91E3E">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342BE006"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w:t>
      </w:r>
      <w:r>
        <w:rPr>
          <w:rFonts w:ascii="Verdana" w:hAnsi="Verdana" w:cs="Arial"/>
          <w:szCs w:val="20"/>
        </w:rPr>
        <w:t>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123E1CE0"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w:t>
      </w:r>
      <w:r>
        <w:rPr>
          <w:rFonts w:ascii="Verdana" w:hAnsi="Verdana" w:cs="Arial"/>
          <w:sz w:val="18"/>
          <w:szCs w:val="18"/>
        </w:rPr>
        <w:t>m emendas, rasuras, entrelinhas ou ressalvas, devendo a última folha ser assinada e as demais rubricadas pelo licitante ou seu representante legal, conforme modelo contido no Anexo V deste edital;</w:t>
      </w:r>
    </w:p>
    <w:p w14:paraId="73E676EB"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w:t>
      </w:r>
      <w:r>
        <w:rPr>
          <w:rFonts w:ascii="Verdana" w:hAnsi="Verdana" w:cs="Arial"/>
          <w:sz w:val="18"/>
          <w:szCs w:val="18"/>
        </w:rPr>
        <w:t>cal dos serviços (Anexo VI) ou a declaração de não vistoria (Anexo VII);</w:t>
      </w:r>
    </w:p>
    <w:p w14:paraId="6B6D0264"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14:paraId="50019B42"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w:t>
      </w:r>
      <w:r>
        <w:rPr>
          <w:rFonts w:ascii="Verdana" w:hAnsi="Verdana" w:cs="Arial"/>
          <w:sz w:val="18"/>
          <w:szCs w:val="18"/>
        </w:rPr>
        <w:t xml:space="preserve"> conformidade com o modelo anexo III-B a este instrumento </w:t>
      </w:r>
      <w:r>
        <w:rPr>
          <w:rFonts w:ascii="Verdana" w:hAnsi="Verdana" w:cs="Arial"/>
          <w:sz w:val="18"/>
          <w:szCs w:val="18"/>
        </w:rPr>
        <w:lastRenderedPageBreak/>
        <w:t>convocatório, juntamente com a planilha Resumo (Anexo III-A) e o cronograma físico financeiro (Anexo III-C) correspondente;</w:t>
      </w:r>
      <w:bookmarkEnd w:id="7"/>
    </w:p>
    <w:p w14:paraId="68AE003A" w14:textId="77777777" w:rsidR="00DB4537" w:rsidRDefault="00A91E3E">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todos os preços unitários que compõem a planilha deverão ser </w:t>
      </w:r>
      <w:r>
        <w:rPr>
          <w:rFonts w:ascii="Verdana" w:hAnsi="Verdana" w:cs="Arial"/>
          <w:sz w:val="18"/>
          <w:szCs w:val="18"/>
        </w:rPr>
        <w:t>ajustados ao lance vencedor, para se obter o valor monetário global proposto;</w:t>
      </w:r>
    </w:p>
    <w:p w14:paraId="764B9552"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4CAC6C57" w14:textId="77777777" w:rsidR="00DB4537" w:rsidRDefault="00A91E3E">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14:paraId="0DC521B2"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w:t>
      </w:r>
      <w:r>
        <w:rPr>
          <w:rFonts w:ascii="Verdana" w:hAnsi="Verdana" w:cs="Arial"/>
          <w:sz w:val="18"/>
          <w:szCs w:val="18"/>
        </w:rPr>
        <w:t>ra fins de pagamento.</w:t>
      </w:r>
    </w:p>
    <w:p w14:paraId="5EAA6634"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4A1FD01A" w14:textId="77777777" w:rsidR="00DB4537" w:rsidRDefault="00A91E3E">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w:t>
      </w:r>
      <w:r>
        <w:rPr>
          <w:rFonts w:ascii="Verdana" w:hAnsi="Verdana" w:cs="Arial"/>
          <w:sz w:val="18"/>
          <w:szCs w:val="18"/>
        </w:rPr>
        <w:t>culam a Contratada.</w:t>
      </w:r>
    </w:p>
    <w:p w14:paraId="417F4EE9"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4C0315D6"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w:t>
      </w:r>
      <w:r>
        <w:rPr>
          <w:rFonts w:ascii="Verdana" w:hAnsi="Verdana" w:cs="Arial"/>
          <w:szCs w:val="20"/>
        </w:rPr>
        <w:t xml:space="preserve"> preços totais, prevalecerão os primeiros; no caso de divergência entre os valores numéricos e os valores expressos por extenso, prevalecerão estes últimos.</w:t>
      </w:r>
      <w:bookmarkEnd w:id="8"/>
    </w:p>
    <w:p w14:paraId="2D69A0BD"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w:t>
      </w:r>
      <w:r>
        <w:rPr>
          <w:rFonts w:ascii="Verdana" w:hAnsi="Verdana" w:cs="Arial"/>
          <w:szCs w:val="20"/>
        </w:rPr>
        <w:t>ternativas de preço ou de qualquer outra condição que induza o julgamento a mais de um resultado, sob pena de desclassificação.</w:t>
      </w:r>
    </w:p>
    <w:p w14:paraId="48483F03"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w:t>
      </w:r>
      <w:r>
        <w:rPr>
          <w:rFonts w:ascii="Verdana" w:hAnsi="Verdana" w:cs="Arial"/>
          <w:szCs w:val="20"/>
        </w:rPr>
        <w:t>ções ali contidas ou que estabeleça vínculo à proposta de outro licitante.</w:t>
      </w:r>
    </w:p>
    <w:p w14:paraId="16A63374" w14:textId="77777777" w:rsidR="00DB4537" w:rsidRDefault="00A91E3E">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0110A90F" w14:textId="77777777" w:rsidR="00DB4537" w:rsidRDefault="00DB4537">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77325599" w14:textId="77777777" w:rsidR="00DB4537" w:rsidRDefault="00DB4537">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10AD4C7" w14:textId="77777777" w:rsidR="00DB4537" w:rsidRDefault="00DB4537">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791C7F5" w14:textId="77777777" w:rsidR="00DB4537" w:rsidRDefault="00DB4537">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2EB0F0E6" w14:textId="77777777" w:rsidR="00DB4537" w:rsidRDefault="00A91E3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55167ACD" w14:textId="77777777" w:rsidR="00DB4537" w:rsidRDefault="00A91E3E">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w:t>
      </w:r>
      <w:r>
        <w:rPr>
          <w:rFonts w:ascii="Verdana" w:hAnsi="Verdana" w:cs="Arial"/>
          <w:color w:val="000000"/>
          <w:szCs w:val="20"/>
        </w:rPr>
        <w:t>rer, de forma motivada, isto é, indicando contra qual(</w:t>
      </w:r>
      <w:proofErr w:type="spellStart"/>
      <w:r>
        <w:rPr>
          <w:rFonts w:ascii="Verdana" w:hAnsi="Verdana" w:cs="Arial"/>
          <w:color w:val="000000"/>
          <w:szCs w:val="20"/>
        </w:rPr>
        <w:t>is</w:t>
      </w:r>
      <w:proofErr w:type="spellEnd"/>
      <w:r>
        <w:rPr>
          <w:rFonts w:ascii="Verdana" w:hAnsi="Verdana" w:cs="Arial"/>
          <w:color w:val="000000"/>
          <w:szCs w:val="20"/>
        </w:rPr>
        <w:t>) decisão(</w:t>
      </w:r>
      <w:proofErr w:type="spellStart"/>
      <w:r>
        <w:rPr>
          <w:rFonts w:ascii="Verdana" w:hAnsi="Verdana" w:cs="Arial"/>
          <w:color w:val="000000"/>
          <w:szCs w:val="20"/>
        </w:rPr>
        <w:t>ões</w:t>
      </w:r>
      <w:proofErr w:type="spellEnd"/>
      <w:r>
        <w:rPr>
          <w:rFonts w:ascii="Verdana" w:hAnsi="Verdana" w:cs="Arial"/>
          <w:color w:val="000000"/>
          <w:szCs w:val="20"/>
        </w:rPr>
        <w:t>) pretende recorrer e por quais motivos, em campo próprio do sistema.</w:t>
      </w:r>
    </w:p>
    <w:p w14:paraId="5A71DCBE" w14:textId="77777777" w:rsidR="00DB4537" w:rsidRDefault="00A91E3E">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 xml:space="preserve">Havendo quem se manifeste, caberá ao Pregoeiro verificar a tempestividade e a existência de motivação da </w:t>
      </w:r>
      <w:r>
        <w:rPr>
          <w:rFonts w:ascii="Verdana" w:hAnsi="Verdana" w:cs="Arial"/>
          <w:color w:val="000000"/>
          <w:szCs w:val="20"/>
        </w:rPr>
        <w:t>intenção de recorrer, para decidir se admite ou não o recurso, fundamentadamente.</w:t>
      </w:r>
    </w:p>
    <w:p w14:paraId="5D2E4FCB" w14:textId="77777777" w:rsidR="00DB4537" w:rsidRDefault="00A91E3E">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54B818BA" w14:textId="77777777" w:rsidR="00DB4537" w:rsidRDefault="00A91E3E">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w:t>
      </w:r>
      <w:r>
        <w:rPr>
          <w:rFonts w:ascii="Verdana" w:hAnsi="Verdana" w:cs="Arial"/>
          <w:sz w:val="18"/>
          <w:szCs w:val="18"/>
        </w:rPr>
        <w:t>anto à intenção de recorrer importará a decadência desse direito.</w:t>
      </w:r>
    </w:p>
    <w:p w14:paraId="35998CAF" w14:textId="77777777" w:rsidR="00DB4537" w:rsidRDefault="00A91E3E">
      <w:pPr>
        <w:pStyle w:val="PADRO"/>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w:t>
      </w:r>
      <w:r>
        <w:rPr>
          <w:rFonts w:ascii="Verdana" w:hAnsi="Verdana" w:cs="Arial"/>
          <w:color w:val="000000"/>
          <w:szCs w:val="20"/>
        </w:rPr>
        <w:t xml:space="preserve"> para, querendo, apresentarem contrarrazões também pelo sistema eletrônico, em outros três dias, que começarão a contar do término do prazo </w:t>
      </w:r>
      <w:r>
        <w:rPr>
          <w:rFonts w:ascii="Verdana" w:hAnsi="Verdana" w:cs="Arial"/>
          <w:color w:val="000000"/>
          <w:szCs w:val="20"/>
        </w:rPr>
        <w:lastRenderedPageBreak/>
        <w:t>do recorrente, sendo-lhes assegurada vista imediata dos elementos indispensáveis à defesa de seus interesses.</w:t>
      </w:r>
    </w:p>
    <w:p w14:paraId="5EB6EBBD" w14:textId="77777777" w:rsidR="00DB4537" w:rsidRDefault="00A91E3E">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w:t>
      </w:r>
      <w:r>
        <w:rPr>
          <w:rFonts w:ascii="Verdana" w:hAnsi="Verdana" w:cs="Arial"/>
          <w:color w:val="000000"/>
          <w:szCs w:val="20"/>
        </w:rPr>
        <w:t>himento do recurso invalida tão somente os atos insuscetíveis de aproveitamento.</w:t>
      </w:r>
    </w:p>
    <w:p w14:paraId="2A7EAD85" w14:textId="77777777" w:rsidR="00DB4537" w:rsidRDefault="00A91E3E">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58D38475" w14:textId="77777777" w:rsidR="00DB4537" w:rsidRDefault="00DB4537">
      <w:pPr>
        <w:pStyle w:val="PADRO"/>
        <w:keepNext w:val="0"/>
        <w:widowControl/>
        <w:spacing w:before="120" w:after="120"/>
        <w:ind w:left="425" w:firstLine="0"/>
        <w:rPr>
          <w:rFonts w:ascii="Verdana" w:hAnsi="Verdana" w:cs="Arial"/>
          <w:szCs w:val="20"/>
        </w:rPr>
      </w:pPr>
    </w:p>
    <w:p w14:paraId="458D5EBC" w14:textId="77777777" w:rsidR="00DB4537" w:rsidRDefault="00A91E3E">
      <w:pPr>
        <w:pStyle w:val="PADRO"/>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14:paraId="5B783128" w14:textId="77777777" w:rsidR="00DB4537" w:rsidRDefault="00A91E3E">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w:t>
      </w:r>
      <w:r>
        <w:rPr>
          <w:rFonts w:ascii="Verdana" w:hAnsi="Verdana" w:cs="Arial"/>
          <w:szCs w:val="20"/>
        </w:rPr>
        <w:t>rta:</w:t>
      </w:r>
    </w:p>
    <w:p w14:paraId="2D02A3B9" w14:textId="77777777" w:rsidR="00DB4537" w:rsidRDefault="00A91E3E">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94FC207" w14:textId="77777777" w:rsidR="00DB4537" w:rsidRDefault="00A91E3E">
      <w:pPr>
        <w:pStyle w:val="PADRO"/>
        <w:keepNext w:val="0"/>
        <w:widowControl/>
        <w:numPr>
          <w:ilvl w:val="2"/>
          <w:numId w:val="8"/>
        </w:numPr>
        <w:spacing w:before="120" w:after="120"/>
        <w:rPr>
          <w:rFonts w:ascii="Verdana" w:hAnsi="Verdana" w:cs="Arial"/>
          <w:szCs w:val="20"/>
        </w:rPr>
      </w:pPr>
      <w:r>
        <w:rPr>
          <w:rFonts w:ascii="Verdana" w:hAnsi="Verdana" w:cs="Arial"/>
          <w:sz w:val="18"/>
          <w:szCs w:val="18"/>
        </w:rPr>
        <w:t>Quando ho</w:t>
      </w:r>
      <w:r>
        <w:rPr>
          <w:rFonts w:ascii="Verdana" w:hAnsi="Verdana" w:cs="Arial"/>
          <w:sz w:val="18"/>
          <w:szCs w:val="18"/>
        </w:rPr>
        <w:t>uver erro na aceitação do preço mais bem classificado ou quando o licitante declarado vencedor não assinar o contrato, não retirar o instrumento equivalente ou não comprovar a regularização fiscal, nos termos do art. 43, §1º da LC nº 123/2006. Nessas hipót</w:t>
      </w:r>
      <w:r>
        <w:rPr>
          <w:rFonts w:ascii="Verdana" w:hAnsi="Verdana" w:cs="Arial"/>
          <w:sz w:val="18"/>
          <w:szCs w:val="18"/>
        </w:rPr>
        <w:t>eses, serão adotados os procedimentos imediatamente posteriores ao encerramento da etapa de lances.</w:t>
      </w:r>
      <w:r>
        <w:rPr>
          <w:rFonts w:ascii="Verdana" w:hAnsi="Verdana" w:cs="Arial"/>
          <w:szCs w:val="20"/>
        </w:rPr>
        <w:t xml:space="preserve"> </w:t>
      </w:r>
    </w:p>
    <w:p w14:paraId="63D36DDE" w14:textId="77777777" w:rsidR="00DB4537" w:rsidRDefault="00A91E3E">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412AC9FF" w14:textId="77777777" w:rsidR="00DB4537" w:rsidRDefault="00A91E3E">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w:t>
      </w:r>
      <w:r>
        <w:rPr>
          <w:rFonts w:ascii="Verdana" w:hAnsi="Verdana" w:cs="Arial"/>
          <w:sz w:val="18"/>
          <w:szCs w:val="18"/>
        </w:rPr>
        <w:t>-mail, de acordo com a fase do procedimento licitatório.</w:t>
      </w:r>
    </w:p>
    <w:p w14:paraId="21940824" w14:textId="77777777" w:rsidR="00DB4537" w:rsidRDefault="00A91E3E">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47091203" w14:textId="77777777" w:rsidR="00DB4537" w:rsidRDefault="00DB4537">
      <w:pPr>
        <w:pStyle w:val="PADRO"/>
        <w:keepNext w:val="0"/>
        <w:ind w:left="567" w:firstLine="0"/>
        <w:rPr>
          <w:rFonts w:ascii="Verdana" w:hAnsi="Verdana" w:cs="Arial"/>
          <w:szCs w:val="20"/>
        </w:rPr>
      </w:pPr>
    </w:p>
    <w:p w14:paraId="4204DB20" w14:textId="77777777" w:rsidR="00DB4537" w:rsidRDefault="00A91E3E">
      <w:pPr>
        <w:pStyle w:val="PADRO"/>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14:paraId="4F5732E4" w14:textId="77777777" w:rsidR="00DB4537" w:rsidRDefault="00A91E3E">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 xml:space="preserve">O </w:t>
      </w:r>
      <w:r>
        <w:rPr>
          <w:rFonts w:ascii="Verdana" w:hAnsi="Verdana" w:cs="Arial"/>
          <w:color w:val="000000"/>
          <w:szCs w:val="20"/>
        </w:rPr>
        <w:t>objeto da licitação será adjudicado ao licitante declarado vencedor, por ato do Pregoeiro, caso não haja interposição de recurso, ou pela autoridade competente, após a regular decisão dos recursos apresentados.</w:t>
      </w:r>
    </w:p>
    <w:p w14:paraId="5F482D9E" w14:textId="77777777" w:rsidR="00DB4537" w:rsidRDefault="00A91E3E">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w:t>
      </w:r>
      <w:r>
        <w:rPr>
          <w:rFonts w:ascii="Verdana" w:hAnsi="Verdana" w:cs="Arial"/>
          <w:color w:val="000000"/>
          <w:szCs w:val="20"/>
        </w:rPr>
        <w:t>de dos atos praticados, a autoridade competente homologará o procedimento licitatório.</w:t>
      </w:r>
    </w:p>
    <w:p w14:paraId="6F0AE99A" w14:textId="77777777" w:rsidR="00DB4537" w:rsidRDefault="00A91E3E">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10B0A5AB" w14:textId="77777777" w:rsidR="00DB4537" w:rsidRDefault="00A91E3E">
      <w:pPr>
        <w:pStyle w:val="PADRO"/>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14:paraId="63D05A2D" w14:textId="77777777" w:rsidR="00DB4537" w:rsidRDefault="00DB4537">
      <w:pPr>
        <w:pStyle w:val="PargrafodaLista"/>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4B204E02" w14:textId="77777777" w:rsidR="00DB4537" w:rsidRDefault="00A91E3E">
      <w:pPr>
        <w:pStyle w:val="PargrafodaLista"/>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315D7E84" w14:textId="77777777" w:rsidR="00DB4537" w:rsidRDefault="00DB4537">
      <w:pPr>
        <w:pStyle w:val="PADRO"/>
        <w:keepNext w:val="0"/>
        <w:ind w:firstLine="0"/>
        <w:rPr>
          <w:rFonts w:ascii="Verdana" w:hAnsi="Verdana" w:cs="Arial"/>
          <w:bCs/>
          <w:iCs/>
          <w:color w:val="000000"/>
          <w:szCs w:val="20"/>
        </w:rPr>
      </w:pPr>
    </w:p>
    <w:p w14:paraId="6ACB54FC" w14:textId="77777777" w:rsidR="00DB4537" w:rsidRDefault="00DB4537">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58828E2" w14:textId="77777777" w:rsidR="00DB4537" w:rsidRDefault="00DB4537">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39517C8" w14:textId="77777777" w:rsidR="00DB4537" w:rsidRDefault="00DB4537">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9BE178B" w14:textId="77777777" w:rsidR="00DB4537" w:rsidRDefault="00A91E3E">
      <w:pPr>
        <w:pStyle w:val="PADRO"/>
        <w:keepNext w:val="0"/>
        <w:widowControl/>
        <w:numPr>
          <w:ilvl w:val="0"/>
          <w:numId w:val="10"/>
        </w:numPr>
        <w:spacing w:before="120" w:after="120"/>
        <w:rPr>
          <w:rFonts w:ascii="Verdana" w:hAnsi="Verdana" w:cs="Arial"/>
          <w:szCs w:val="20"/>
        </w:rPr>
      </w:pPr>
      <w:r>
        <w:rPr>
          <w:rFonts w:ascii="Verdana" w:hAnsi="Verdana" w:cs="Arial"/>
          <w:b/>
          <w:color w:val="000000"/>
          <w:szCs w:val="20"/>
        </w:rPr>
        <w:t xml:space="preserve">DO TERMO DE </w:t>
      </w:r>
      <w:r>
        <w:rPr>
          <w:rFonts w:ascii="Verdana" w:hAnsi="Verdana" w:cs="Arial"/>
          <w:b/>
          <w:color w:val="000000"/>
          <w:szCs w:val="20"/>
        </w:rPr>
        <w:t>CONTRATO OU INSTRUMENTO EQUIVALENTE</w:t>
      </w:r>
    </w:p>
    <w:p w14:paraId="7C99F8B3" w14:textId="77777777" w:rsidR="00DB4537" w:rsidRDefault="00A91E3E">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39E6D6A0" w14:textId="77777777" w:rsidR="00DB4537" w:rsidRDefault="00A91E3E">
      <w:pPr>
        <w:keepNext w:val="0"/>
        <w:numPr>
          <w:ilvl w:val="1"/>
          <w:numId w:val="10"/>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O adjudicatário terá prazo de 05 (cinco) dias úteis, contados a partir da data de sua</w:t>
      </w:r>
      <w:r>
        <w:rPr>
          <w:rFonts w:ascii="Verdana" w:hAnsi="Verdana" w:cs="Arial"/>
          <w:iCs/>
          <w:color w:val="auto"/>
          <w:sz w:val="20"/>
          <w:szCs w:val="20"/>
        </w:rPr>
        <w:t xml:space="preserve">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67C48BAB" w14:textId="77777777" w:rsidR="00DB4537" w:rsidRDefault="00A91E3E">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w:t>
      </w:r>
      <w:r>
        <w:rPr>
          <w:rFonts w:ascii="Verdana" w:hAnsi="Verdana" w:cs="Arial"/>
          <w:iCs/>
          <w:color w:val="auto"/>
          <w:sz w:val="18"/>
          <w:szCs w:val="18"/>
        </w:rPr>
        <w:t xml:space="preserve">para comparecer perante o órgão ou entidade para a assinatura do Termo de Contrato, a Administração poderá encaminhá-lo para assinatura, mediante correspondência postal com aviso de recebimento (AR) ou meio </w:t>
      </w:r>
      <w:r>
        <w:rPr>
          <w:rFonts w:ascii="Verdana" w:hAnsi="Verdana" w:cs="Arial"/>
          <w:iCs/>
          <w:color w:val="auto"/>
          <w:sz w:val="18"/>
          <w:szCs w:val="18"/>
        </w:rPr>
        <w:lastRenderedPageBreak/>
        <w:t>eletrônico, para que seja assinado e devolvido no</w:t>
      </w:r>
      <w:r>
        <w:rPr>
          <w:rFonts w:ascii="Verdana" w:hAnsi="Verdana" w:cs="Arial"/>
          <w:iCs/>
          <w:color w:val="auto"/>
          <w:sz w:val="18"/>
          <w:szCs w:val="18"/>
        </w:rPr>
        <w:t xml:space="preserve"> prazo de 02 (dois) dias, a contar da data de seu recebimento. </w:t>
      </w:r>
    </w:p>
    <w:p w14:paraId="7A2F0D43" w14:textId="77777777" w:rsidR="00DB4537" w:rsidRDefault="00A91E3E">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7A1CC3FD" w14:textId="77777777" w:rsidR="00DB4537" w:rsidRDefault="00A91E3E">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3C97BC78" w14:textId="77777777" w:rsidR="00DB4537" w:rsidRDefault="00A91E3E">
      <w:pPr>
        <w:keepNext w:val="0"/>
        <w:numPr>
          <w:ilvl w:val="1"/>
          <w:numId w:val="10"/>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Aceite da Nota de Empenho ou do </w:t>
      </w:r>
      <w:r>
        <w:rPr>
          <w:rFonts w:ascii="Verdana" w:hAnsi="Verdana" w:cs="Arial"/>
          <w:iCs/>
          <w:color w:val="auto"/>
          <w:sz w:val="20"/>
          <w:szCs w:val="20"/>
        </w:rPr>
        <w:t>instrumento equivalente, emitida à empresa adjudicada, implica no reconhecimento de que:</w:t>
      </w:r>
    </w:p>
    <w:p w14:paraId="24260F4D" w14:textId="77777777" w:rsidR="00DB4537" w:rsidRDefault="00A91E3E">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6325D04B" w14:textId="77777777" w:rsidR="00DB4537" w:rsidRDefault="00A91E3E">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w:t>
      </w:r>
      <w:r>
        <w:rPr>
          <w:rFonts w:ascii="Verdana" w:hAnsi="Verdana" w:cs="Arial"/>
          <w:iCs/>
          <w:color w:val="auto"/>
          <w:sz w:val="18"/>
          <w:szCs w:val="18"/>
        </w:rPr>
        <w:t xml:space="preserve"> proposta e às previsões contidas no edital e seus anexos;</w:t>
      </w:r>
    </w:p>
    <w:p w14:paraId="3CB4A67C" w14:textId="77777777" w:rsidR="00DB4537" w:rsidRDefault="00A91E3E">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r>
        <w:rPr>
          <w:rFonts w:ascii="Verdana" w:hAnsi="Verdana" w:cs="Arial"/>
          <w:color w:val="auto"/>
          <w:sz w:val="18"/>
          <w:szCs w:val="18"/>
        </w:rPr>
        <w:t>.</w:t>
      </w:r>
    </w:p>
    <w:p w14:paraId="7963C9B2" w14:textId="77777777" w:rsidR="00DB4537" w:rsidRDefault="00A91E3E">
      <w:pPr>
        <w:pStyle w:val="PargrafodaLista1"/>
        <w:numPr>
          <w:ilvl w:val="1"/>
          <w:numId w:val="10"/>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043DAC07" w14:textId="77777777" w:rsidR="00DB4537" w:rsidRDefault="00A91E3E">
      <w:pPr>
        <w:pStyle w:val="PargrafodaLista1"/>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w:t>
      </w:r>
      <w:r>
        <w:rPr>
          <w:rFonts w:ascii="Verdana" w:hAnsi="Verdana" w:cs="Arial"/>
          <w:sz w:val="20"/>
          <w:szCs w:val="20"/>
        </w:rPr>
        <w:t>ção, no âmbito do órgão ou entidade, proibição de contratar com o Poder Público, bem como ocorrências impeditivas indiretas, observado o disposto no art. 29, da Instrução Normativa nº 3, de 26 de abril de 2018, e nos termos do art. 6º, III, da Lei nº 10.52</w:t>
      </w:r>
      <w:r>
        <w:rPr>
          <w:rFonts w:ascii="Verdana" w:hAnsi="Verdana" w:cs="Arial"/>
          <w:sz w:val="20"/>
          <w:szCs w:val="20"/>
        </w:rPr>
        <w:t>2, de 19 de julho de 2002, consulta prévia ao CADIN.</w:t>
      </w:r>
    </w:p>
    <w:p w14:paraId="4CFD2D7B" w14:textId="77777777" w:rsidR="00DB4537" w:rsidRDefault="00A91E3E">
      <w:pPr>
        <w:pStyle w:val="PargrafodaLista1"/>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27C6B694" w14:textId="77777777" w:rsidR="00DB4537" w:rsidRDefault="00A91E3E">
      <w:pPr>
        <w:pStyle w:val="PargrafodaLista1"/>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0D571F04" w14:textId="77777777" w:rsidR="00DB4537" w:rsidRDefault="00DB4537">
      <w:pPr>
        <w:pStyle w:val="PargrafodaLista1"/>
        <w:ind w:left="1134"/>
        <w:jc w:val="both"/>
        <w:rPr>
          <w:rFonts w:ascii="Verdana" w:hAnsi="Verdana" w:cs="Arial"/>
          <w:iCs/>
          <w:sz w:val="20"/>
          <w:szCs w:val="20"/>
        </w:rPr>
      </w:pPr>
    </w:p>
    <w:p w14:paraId="624D885C" w14:textId="77777777" w:rsidR="00DB4537" w:rsidRDefault="00A91E3E">
      <w:pPr>
        <w:pStyle w:val="PargrafodaLista1"/>
        <w:numPr>
          <w:ilvl w:val="1"/>
          <w:numId w:val="10"/>
        </w:numPr>
        <w:ind w:left="851" w:hanging="425"/>
        <w:jc w:val="both"/>
        <w:rPr>
          <w:rFonts w:ascii="Verdana" w:hAnsi="Verdana" w:cs="Arial"/>
          <w:iCs/>
          <w:sz w:val="20"/>
          <w:szCs w:val="20"/>
        </w:rPr>
      </w:pPr>
      <w:r>
        <w:rPr>
          <w:rFonts w:ascii="Verdana" w:hAnsi="Verdana" w:cs="Arial"/>
          <w:color w:val="000000"/>
          <w:sz w:val="20"/>
          <w:szCs w:val="20"/>
        </w:rPr>
        <w:t xml:space="preserve">Na assinatura do </w:t>
      </w:r>
      <w:r>
        <w:rPr>
          <w:rFonts w:ascii="Verdana" w:hAnsi="Verdana" w:cs="Arial"/>
          <w:color w:val="000000"/>
          <w:sz w:val="20"/>
          <w:szCs w:val="20"/>
        </w:rPr>
        <w:t>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53751C32" w14:textId="77777777" w:rsidR="00DB4537" w:rsidRDefault="00DB4537">
      <w:pPr>
        <w:pStyle w:val="PargrafodaLista1"/>
        <w:ind w:left="1134"/>
        <w:jc w:val="both"/>
        <w:rPr>
          <w:rFonts w:ascii="Verdana" w:hAnsi="Verdana" w:cs="Arial"/>
          <w:iCs/>
          <w:sz w:val="20"/>
          <w:szCs w:val="20"/>
        </w:rPr>
      </w:pPr>
    </w:p>
    <w:p w14:paraId="4EC77DC9" w14:textId="77777777" w:rsidR="00DB4537" w:rsidRDefault="00A91E3E">
      <w:pPr>
        <w:pStyle w:val="PargrafodaLista"/>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w:t>
      </w:r>
      <w:r>
        <w:rPr>
          <w:rFonts w:ascii="Verdana" w:hAnsi="Verdana" w:cs="Arial"/>
          <w:color w:val="000000"/>
          <w:sz w:val="20"/>
          <w:szCs w:val="20"/>
        </w:rPr>
        <w:t>o edital ou se recusar a assinar o contrato, a Administração, sem prejuízo da aplicação das sanções das demais cominações legais cabíveis a esse licitante, poderá convocar outro licitante, respeitada a ordem de classificação, para, após a comprovação dos r</w:t>
      </w:r>
      <w:r>
        <w:rPr>
          <w:rFonts w:ascii="Verdana" w:hAnsi="Verdana" w:cs="Arial"/>
          <w:color w:val="000000"/>
          <w:sz w:val="20"/>
          <w:szCs w:val="20"/>
        </w:rPr>
        <w:t>equisitos para habilitação, analisada a proposta e eventuais documentos complementares e, feita a negociação, assinar o contrato</w:t>
      </w:r>
      <w:r>
        <w:rPr>
          <w:rFonts w:ascii="Verdana" w:eastAsia="Arial" w:hAnsi="Verdana" w:cs="Arial"/>
          <w:color w:val="000000"/>
          <w:sz w:val="20"/>
          <w:szCs w:val="20"/>
        </w:rPr>
        <w:t>.</w:t>
      </w:r>
    </w:p>
    <w:p w14:paraId="563156C5" w14:textId="77777777" w:rsidR="00DB4537" w:rsidRDefault="00DB4537">
      <w:pPr>
        <w:pStyle w:val="PADRO"/>
        <w:keepNext w:val="0"/>
        <w:ind w:left="567" w:firstLine="0"/>
        <w:rPr>
          <w:rFonts w:ascii="Verdana" w:hAnsi="Verdana" w:cs="Arial"/>
          <w:szCs w:val="20"/>
        </w:rPr>
      </w:pPr>
    </w:p>
    <w:p w14:paraId="3DDA99BC"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64896CB"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9CDA6E4"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18834B2"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15A6F85"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5753FDF"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E201FE8"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174F593" w14:textId="77777777" w:rsidR="00DB4537" w:rsidRDefault="00DB4537">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FDF0A0" w14:textId="77777777" w:rsidR="00DB4537" w:rsidRDefault="00A91E3E">
      <w:pPr>
        <w:pStyle w:val="PADRO"/>
        <w:keepNext w:val="0"/>
        <w:numPr>
          <w:ilvl w:val="0"/>
          <w:numId w:val="11"/>
        </w:numPr>
        <w:rPr>
          <w:rFonts w:ascii="Verdana" w:hAnsi="Verdana" w:cs="Arial"/>
          <w:szCs w:val="20"/>
        </w:rPr>
      </w:pPr>
      <w:r>
        <w:rPr>
          <w:rFonts w:ascii="Verdana" w:hAnsi="Verdana" w:cs="Arial"/>
          <w:b/>
          <w:color w:val="000000"/>
          <w:szCs w:val="20"/>
        </w:rPr>
        <w:t>DO REAJUSTAMENTO EM SENTIDO GERAL</w:t>
      </w:r>
    </w:p>
    <w:p w14:paraId="4F051D5D"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w:t>
      </w:r>
      <w:r>
        <w:rPr>
          <w:rFonts w:ascii="Verdana" w:hAnsi="Verdana" w:cs="Arial"/>
          <w:color w:val="000000"/>
          <w:szCs w:val="20"/>
        </w:rPr>
        <w:t>elecidas no Termo de Referência, anexo a este Edital.</w:t>
      </w:r>
    </w:p>
    <w:p w14:paraId="12446090" w14:textId="77777777" w:rsidR="00DB4537" w:rsidRDefault="00A91E3E">
      <w:pPr>
        <w:pStyle w:val="Nivel01"/>
        <w:numPr>
          <w:ilvl w:val="0"/>
          <w:numId w:val="11"/>
        </w:numPr>
        <w:rPr>
          <w:rFonts w:ascii="Verdana" w:hAnsi="Verdana" w:cs="Arial"/>
          <w:sz w:val="20"/>
          <w:szCs w:val="20"/>
        </w:rPr>
      </w:pPr>
      <w:r>
        <w:rPr>
          <w:rFonts w:ascii="Verdana" w:hAnsi="Verdana" w:cs="Arial"/>
          <w:sz w:val="20"/>
          <w:szCs w:val="20"/>
        </w:rPr>
        <w:t>DA ACEITAÇÃO DO OBJETO E DA FISCALIZAÇÃO</w:t>
      </w:r>
    </w:p>
    <w:p w14:paraId="64393DBE"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03027C2B" w14:textId="77777777" w:rsidR="00DB4537" w:rsidRDefault="00DB4537">
      <w:pPr>
        <w:pStyle w:val="PADRO"/>
        <w:keepNext w:val="0"/>
        <w:ind w:left="567" w:firstLine="0"/>
        <w:rPr>
          <w:rFonts w:ascii="Verdana" w:hAnsi="Verdana" w:cs="Arial"/>
          <w:szCs w:val="20"/>
        </w:rPr>
      </w:pPr>
    </w:p>
    <w:p w14:paraId="11621E71" w14:textId="77777777" w:rsidR="00DB4537" w:rsidRDefault="00A91E3E">
      <w:pPr>
        <w:pStyle w:val="PADRO"/>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7C369DF4"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lastRenderedPageBreak/>
        <w:t>As obrigações da Contratante e da Contratada são as estabelecidas no Termo de Referência.</w:t>
      </w:r>
    </w:p>
    <w:p w14:paraId="5656A6BB" w14:textId="77777777" w:rsidR="00DB4537" w:rsidRDefault="00DB4537">
      <w:pPr>
        <w:pStyle w:val="PADRO"/>
        <w:keepNext w:val="0"/>
        <w:ind w:left="567" w:firstLine="0"/>
        <w:rPr>
          <w:rFonts w:ascii="Verdana" w:hAnsi="Verdana" w:cs="Arial"/>
          <w:szCs w:val="20"/>
        </w:rPr>
      </w:pPr>
    </w:p>
    <w:p w14:paraId="55472EF8" w14:textId="77777777" w:rsidR="00DB4537" w:rsidRDefault="00A91E3E">
      <w:pPr>
        <w:pStyle w:val="PADRO"/>
        <w:keepNext w:val="0"/>
        <w:numPr>
          <w:ilvl w:val="0"/>
          <w:numId w:val="11"/>
        </w:numPr>
        <w:rPr>
          <w:rFonts w:ascii="Verdana" w:hAnsi="Verdana" w:cs="Arial"/>
          <w:szCs w:val="20"/>
        </w:rPr>
      </w:pPr>
      <w:r>
        <w:rPr>
          <w:rFonts w:ascii="Verdana" w:hAnsi="Verdana" w:cs="Arial"/>
          <w:b/>
          <w:color w:val="000000"/>
          <w:szCs w:val="20"/>
        </w:rPr>
        <w:t>DO PAGAMENTO</w:t>
      </w:r>
    </w:p>
    <w:p w14:paraId="26E1D489" w14:textId="77777777" w:rsidR="00DB4537" w:rsidRDefault="00A91E3E">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40A34996" w14:textId="77777777" w:rsidR="00DB4537" w:rsidRDefault="00A91E3E">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w:t>
      </w:r>
      <w:r>
        <w:rPr>
          <w:rStyle w:val="Manoel"/>
          <w:rFonts w:ascii="Verdana" w:hAnsi="Verdana"/>
          <w:color w:val="auto"/>
        </w:rPr>
        <w:t>ado o pagamento proporcional dos valores pertinentes à administração local relativamente ao andamento físico do objeto contratual, nos termos definidos no Termo de Referência e no respectivo cronograma.</w:t>
      </w:r>
    </w:p>
    <w:p w14:paraId="534AD3B6" w14:textId="77777777" w:rsidR="00DB4537" w:rsidRDefault="00DB4537">
      <w:pPr>
        <w:pStyle w:val="PADRO"/>
        <w:keepNext w:val="0"/>
        <w:ind w:left="660" w:firstLine="0"/>
        <w:rPr>
          <w:rFonts w:ascii="Verdana" w:hAnsi="Verdana" w:cs="Arial"/>
          <w:szCs w:val="20"/>
        </w:rPr>
      </w:pPr>
    </w:p>
    <w:p w14:paraId="78A8CD3F" w14:textId="77777777" w:rsidR="00DB4537" w:rsidRDefault="00A91E3E">
      <w:pPr>
        <w:pStyle w:val="PADRO"/>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14:paraId="7ED6EBCF"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w:t>
      </w:r>
      <w:r>
        <w:rPr>
          <w:rFonts w:ascii="Verdana" w:hAnsi="Verdana" w:cs="Arial"/>
          <w:szCs w:val="20"/>
          <w:shd w:val="clear" w:color="auto" w:fill="FFFFFF"/>
        </w:rPr>
        <w:t>ete infração administrativa, nos termos da Lei nº 10.520, de 2002, o licitante/adjudicatário que:</w:t>
      </w:r>
    </w:p>
    <w:p w14:paraId="16216335"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19E7973D" w14:textId="77777777" w:rsidR="00DB4537" w:rsidRDefault="00A91E3E">
      <w:pPr>
        <w:pStyle w:val="PargrafodaLista"/>
        <w:numPr>
          <w:ilvl w:val="2"/>
          <w:numId w:val="11"/>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w:t>
      </w:r>
      <w:r>
        <w:rPr>
          <w:rFonts w:ascii="Verdana" w:eastAsia="WenQuanYi Micro Hei" w:hAnsi="Verdana" w:cs="Arial"/>
          <w:color w:val="auto"/>
          <w:sz w:val="18"/>
          <w:szCs w:val="18"/>
          <w:lang w:eastAsia="zh-CN" w:bidi="hi-IN"/>
        </w:rPr>
        <w:t>egistro de preços, quando cabível;</w:t>
      </w:r>
    </w:p>
    <w:p w14:paraId="64A1AE5D"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29AB1043"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229B9217"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4540353A"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4B46C6BD"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7543243D" w14:textId="77777777" w:rsidR="00DB4537" w:rsidRDefault="00A91E3E">
      <w:pPr>
        <w:pStyle w:val="PADRO"/>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2BD2215C"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756A129"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11717A77"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 xml:space="preserve">Advertência por faltas leves, assim entendidas como aquelas que não </w:t>
      </w:r>
      <w:r>
        <w:rPr>
          <w:rFonts w:ascii="Verdana" w:hAnsi="Verdana" w:cs="Arial"/>
          <w:sz w:val="18"/>
          <w:szCs w:val="18"/>
        </w:rPr>
        <w:t>acarretarem prejuízos significativos ao objeto da contratação;</w:t>
      </w:r>
    </w:p>
    <w:p w14:paraId="4973CF2B"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7ADF7757"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w:t>
      </w:r>
      <w:r>
        <w:rPr>
          <w:rFonts w:ascii="Verdana" w:hAnsi="Verdana" w:cs="Arial"/>
          <w:sz w:val="18"/>
          <w:szCs w:val="18"/>
        </w:rPr>
        <w:t xml:space="preserve"> administrativa pela qual a Administração Pública opera e atua concretamente, pelo prazo de até dois anos;</w:t>
      </w:r>
    </w:p>
    <w:p w14:paraId="69F232D3"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0B94A9FD" w14:textId="77777777" w:rsidR="00DB4537" w:rsidRDefault="00A91E3E">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w:t>
      </w:r>
      <w:r>
        <w:rPr>
          <w:rFonts w:ascii="Verdana" w:hAnsi="Verdana" w:cs="Arial"/>
          <w:sz w:val="18"/>
          <w:szCs w:val="18"/>
        </w:rPr>
        <w:t xml:space="preserve"> ou contratar com a Administração Pública, enquanto perdurarem os motivos determinantes da punição ou até que seja promovida a reabilitação perante a própria autoridade que aplicou a penalidade, que será concedida sempre que a Contratada ressarcir a Contra</w:t>
      </w:r>
      <w:r>
        <w:rPr>
          <w:rFonts w:ascii="Verdana" w:hAnsi="Verdana" w:cs="Arial"/>
          <w:sz w:val="18"/>
          <w:szCs w:val="18"/>
        </w:rPr>
        <w:t>tante pelos prejuízos causados;</w:t>
      </w:r>
    </w:p>
    <w:p w14:paraId="614A0083"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6F0284DE" w14:textId="77777777" w:rsidR="00DB4537" w:rsidRDefault="00A91E3E">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lastRenderedPageBreak/>
        <w:t xml:space="preserve">Se, durante o processo de aplicação de penalidade, se houver indícios de prática de infração administrativa tipificada pela Lei nº 12.846, de 1º </w:t>
      </w:r>
      <w:r>
        <w:rPr>
          <w:rFonts w:ascii="Verdana" w:hAnsi="Verdana" w:cs="Arial"/>
          <w:color w:val="000000"/>
          <w:sz w:val="20"/>
          <w:szCs w:val="20"/>
        </w:rPr>
        <w:t>de agosto de 2013, como ato lesivo à administração pública nacional ou estrangeira, cópias do processo administrativo necessárias à apuração da responsabilidade da empresa deverão ser remetidas à autoridade competente, com despacho fundamentado, para ciênc</w:t>
      </w:r>
      <w:r>
        <w:rPr>
          <w:rFonts w:ascii="Verdana" w:hAnsi="Verdana" w:cs="Arial"/>
          <w:color w:val="000000"/>
          <w:sz w:val="20"/>
          <w:szCs w:val="20"/>
        </w:rPr>
        <w:t xml:space="preserve">ia e decisão sobre a eventual instauração de investigação preliminar ou Processo Administrativo de Responsabilização – PAR. </w:t>
      </w:r>
    </w:p>
    <w:p w14:paraId="4EB02C56" w14:textId="77777777" w:rsidR="00DB4537" w:rsidRDefault="00A91E3E">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A apuração e o julgamento das demais infrações administrativas não consideradas como ato lesivo à Administração Pública </w:t>
      </w:r>
      <w:r>
        <w:rPr>
          <w:rFonts w:ascii="Verdana" w:hAnsi="Verdana" w:cs="Arial"/>
          <w:color w:val="000000"/>
          <w:sz w:val="20"/>
          <w:szCs w:val="20"/>
        </w:rPr>
        <w:t>nacional ou estrangeira nos termos da Lei nº 12.846, de 1º de agosto de 2013, seguirão seu rito normal na unidade administrativa.</w:t>
      </w:r>
    </w:p>
    <w:p w14:paraId="57A1CA77" w14:textId="77777777" w:rsidR="00DB4537" w:rsidRDefault="00A91E3E">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O processamento do PAR não interfere no seguimento regular dos processos administrativos específicos para apuração da ocorrênc</w:t>
      </w:r>
      <w:r>
        <w:rPr>
          <w:rFonts w:ascii="Verdana" w:hAnsi="Verdana" w:cs="Arial"/>
          <w:color w:val="000000"/>
          <w:sz w:val="20"/>
          <w:szCs w:val="20"/>
        </w:rPr>
        <w:t xml:space="preserve">ia de danos e prejuízos à Administração Pública Federal resultantes de ato lesivo cometido por pessoa jurídica, com ou sem a participação de agente público. </w:t>
      </w:r>
    </w:p>
    <w:p w14:paraId="74E10E4B" w14:textId="77777777" w:rsidR="00DB4537" w:rsidRDefault="00A91E3E">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Caso o valor da multa não seja suficiente para cobrir os prejuízos causados pela conduta do </w:t>
      </w:r>
      <w:r>
        <w:rPr>
          <w:rFonts w:ascii="Verdana" w:hAnsi="Verdana" w:cs="Arial"/>
          <w:color w:val="000000"/>
          <w:sz w:val="20"/>
          <w:szCs w:val="20"/>
        </w:rPr>
        <w:t>licitante, a União ou Entidade poderá cobrar o valor remanescente judicialmente, conforme artigo 419 do Código Civil.</w:t>
      </w:r>
    </w:p>
    <w:p w14:paraId="78EE55FE"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w:t>
      </w:r>
      <w:r>
        <w:rPr>
          <w:rFonts w:ascii="Verdana" w:hAnsi="Verdana" w:cs="Arial"/>
          <w:szCs w:val="20"/>
        </w:rPr>
        <w:t xml:space="preserve"> ao licitante/adjudicatário, observando-se o procedimento previsto na Lei nº 8.666, de 1993, e subsidiariamente na Lei nº 9.784, de 1999.</w:t>
      </w:r>
    </w:p>
    <w:p w14:paraId="6A65F020"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w:t>
      </w:r>
      <w:r>
        <w:rPr>
          <w:rFonts w:ascii="Verdana" w:hAnsi="Verdana" w:cs="Arial"/>
          <w:szCs w:val="20"/>
        </w:rPr>
        <w:t>r educativo da pena, bem como o dano causado à Administração, observado o princípio da proporcionalidade.</w:t>
      </w:r>
    </w:p>
    <w:p w14:paraId="63B9E965"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6E3BA580"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w:t>
      </w:r>
      <w:r>
        <w:rPr>
          <w:rFonts w:ascii="Verdana" w:hAnsi="Verdana" w:cs="Arial"/>
          <w:szCs w:val="20"/>
        </w:rPr>
        <w:t>rência.</w:t>
      </w:r>
    </w:p>
    <w:p w14:paraId="0149093A" w14:textId="77777777" w:rsidR="00DB4537" w:rsidRDefault="00DB4537">
      <w:pPr>
        <w:pStyle w:val="PADRO"/>
        <w:keepNext w:val="0"/>
        <w:widowControl/>
        <w:spacing w:before="120" w:after="120"/>
        <w:ind w:left="660" w:firstLine="0"/>
        <w:rPr>
          <w:rFonts w:ascii="Verdana" w:hAnsi="Verdana" w:cs="Arial"/>
          <w:szCs w:val="20"/>
        </w:rPr>
      </w:pPr>
    </w:p>
    <w:p w14:paraId="69F3B4EF" w14:textId="77777777" w:rsidR="00DB4537" w:rsidRDefault="00A91E3E">
      <w:pPr>
        <w:pStyle w:val="PADRO"/>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14:paraId="45711DE0"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1F93F2A5"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impugnação poderá ser realizada por forma eletrônica, pelo e-</w:t>
      </w:r>
      <w:r>
        <w:rPr>
          <w:rFonts w:ascii="Verdana" w:hAnsi="Verdana" w:cs="Arial"/>
          <w:color w:val="000000"/>
          <w:szCs w:val="20"/>
        </w:rPr>
        <w:t xml:space="preserve">mail </w:t>
      </w:r>
      <w:r>
        <w:rPr>
          <w:rFonts w:ascii="Verdana" w:eastAsia="Times New Roman" w:hAnsi="Verdana"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14:paraId="09D0565F" w14:textId="77777777" w:rsidR="00DB4537" w:rsidRDefault="00A91E3E">
      <w:pPr>
        <w:pStyle w:val="PargrafodaLista"/>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w:t>
      </w:r>
      <w:r>
        <w:rPr>
          <w:rFonts w:ascii="Verdana" w:hAnsi="Verdana" w:cs="Arial"/>
          <w:color w:val="000000"/>
          <w:sz w:val="20"/>
          <w:szCs w:val="20"/>
        </w:rPr>
        <w:t xml:space="preserve"> sobre a impugnação no prazo de até dois dias úteis contados da data de recebimento da impugnação.</w:t>
      </w:r>
    </w:p>
    <w:p w14:paraId="188E375B"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22EE646B"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pedidos de esclarecimentos referentes a este processo licitatório</w:t>
      </w:r>
      <w:r>
        <w:rPr>
          <w:rFonts w:ascii="Verdana" w:hAnsi="Verdana" w:cs="Arial"/>
          <w:color w:val="000000"/>
          <w:szCs w:val="20"/>
        </w:rPr>
        <w:t xml:space="preserve">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2E8F25DA"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lastRenderedPageBreak/>
        <w:t>O pregoeiro responderá aos pedidos de esclarecimentos</w:t>
      </w:r>
      <w:r>
        <w:rPr>
          <w:rFonts w:ascii="Verdana" w:hAnsi="Verdana" w:cs="Arial"/>
          <w:color w:val="000000"/>
          <w:szCs w:val="20"/>
        </w:rPr>
        <w:t xml:space="preserve"> no prazo de dois dias úteis, contado da data de recebimento do pedido, e poderá requisitar subsídios formais aos responsáveis pela elaboração do edital e dos anexos.</w:t>
      </w:r>
    </w:p>
    <w:p w14:paraId="44ABF2E3"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1391CE60" w14:textId="77777777" w:rsidR="00DB4537" w:rsidRDefault="00A91E3E">
      <w:pPr>
        <w:pStyle w:val="PargrafodaLista"/>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5BA6FF88"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As respostas aos pedidos de esclarecimentos serão divulgadas pelo sistema e vincularão os </w:t>
      </w:r>
      <w:r>
        <w:rPr>
          <w:rFonts w:ascii="Verdana" w:hAnsi="Verdana" w:cs="Arial"/>
          <w:color w:val="000000"/>
          <w:szCs w:val="20"/>
        </w:rPr>
        <w:t>participantes e a administração</w:t>
      </w:r>
      <w:r>
        <w:rPr>
          <w:rFonts w:ascii="Verdana" w:hAnsi="Verdana" w:cs="Arial"/>
          <w:szCs w:val="20"/>
        </w:rPr>
        <w:t>.</w:t>
      </w:r>
    </w:p>
    <w:p w14:paraId="30A5E943" w14:textId="77777777" w:rsidR="00DB4537" w:rsidRDefault="00DB4537">
      <w:pPr>
        <w:pStyle w:val="PADRO"/>
        <w:keepNext w:val="0"/>
        <w:widowControl/>
        <w:spacing w:before="120" w:after="120"/>
        <w:ind w:left="425" w:firstLine="0"/>
        <w:rPr>
          <w:rFonts w:ascii="Verdana" w:hAnsi="Verdana" w:cs="Arial"/>
          <w:b/>
          <w:szCs w:val="20"/>
        </w:rPr>
      </w:pPr>
    </w:p>
    <w:p w14:paraId="67F2758C" w14:textId="77777777" w:rsidR="00DB4537" w:rsidRDefault="00A91E3E">
      <w:pPr>
        <w:pStyle w:val="PADRO"/>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14:paraId="5B945D44" w14:textId="77777777" w:rsidR="00DB4537" w:rsidRDefault="00A91E3E">
      <w:pPr>
        <w:pStyle w:val="PargrafodaLista1"/>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65CAD8A3"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w:t>
      </w:r>
      <w:r>
        <w:rPr>
          <w:rFonts w:ascii="Verdana" w:hAnsi="Verdana" w:cs="Arial"/>
          <w:color w:val="000000"/>
          <w:szCs w:val="20"/>
        </w:rPr>
        <w:t xml:space="preserve">automaticamente transferida para o primeiro dia útil subsequente, no mesmo horário anteriormente estabelecido, desde que não haja comunicação em contrário, pelo Pregoeiro. </w:t>
      </w:r>
    </w:p>
    <w:p w14:paraId="31E5C460"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w:t>
      </w:r>
      <w:r>
        <w:rPr>
          <w:rFonts w:ascii="Verdana" w:hAnsi="Verdana" w:cs="Arial"/>
          <w:color w:val="000000"/>
          <w:szCs w:val="20"/>
        </w:rPr>
        <w:t>arão o horário de Brasília – DF.</w:t>
      </w:r>
    </w:p>
    <w:p w14:paraId="56AB6493" w14:textId="77777777" w:rsidR="00DB4537" w:rsidRDefault="00A91E3E">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No julgamento das propostas e da habilitação, o Pregoeiro poderá sanar erros ou falhas que não alterem a substância das propostas, dos documentos e sua validade jurídica, mediante despacho fundamentado, registrado em ata e </w:t>
      </w:r>
      <w:r>
        <w:rPr>
          <w:rFonts w:ascii="Verdana" w:hAnsi="Verdana" w:cs="Arial"/>
          <w:color w:val="000000"/>
          <w:sz w:val="20"/>
          <w:szCs w:val="20"/>
        </w:rPr>
        <w:t>acessível a todos, atribuindo-lhes validade e eficácia para fins de habilitação e classificação.</w:t>
      </w:r>
    </w:p>
    <w:p w14:paraId="083E431B"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57A12545"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w:t>
      </w:r>
      <w:r>
        <w:rPr>
          <w:rFonts w:ascii="Verdana" w:hAnsi="Verdana" w:cs="Arial"/>
          <w:color w:val="000000"/>
          <w:szCs w:val="20"/>
        </w:rPr>
        <w:t>mpliação da disputa entre os interessados, desde que não comprometam o interesse da Administração, o princípio da isonomia, a finalidade e a segurança da contratação.</w:t>
      </w:r>
    </w:p>
    <w:p w14:paraId="5C1FA653"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licitantes assumem todos os custos de preparação e apresentação de suas propostas e a </w:t>
      </w:r>
      <w:r>
        <w:rPr>
          <w:rFonts w:ascii="Verdana" w:hAnsi="Verdana" w:cs="Arial"/>
          <w:color w:val="000000"/>
          <w:szCs w:val="20"/>
        </w:rPr>
        <w:t>Administração não será, em nenhum caso, responsável por esses custos, independentemente da condução ou do resultado do processo licitatório.</w:t>
      </w:r>
    </w:p>
    <w:p w14:paraId="453CAB53"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Na contagem dos prazos estabelecidos neste Edital e seus Anexos, excluir-se-á o dia do início e </w:t>
      </w:r>
      <w:r>
        <w:rPr>
          <w:rFonts w:ascii="Verdana" w:hAnsi="Verdana" w:cs="Arial"/>
          <w:color w:val="000000"/>
          <w:szCs w:val="20"/>
        </w:rPr>
        <w:t>incluir-se-á o do vencimento. Só se iniciam e vencem os prazos em dias de expediente na Administração.</w:t>
      </w:r>
    </w:p>
    <w:p w14:paraId="43855B94"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w:t>
      </w:r>
      <w:r>
        <w:rPr>
          <w:rFonts w:ascii="Verdana" w:hAnsi="Verdana" w:cs="Arial"/>
          <w:color w:val="000000"/>
          <w:szCs w:val="20"/>
        </w:rPr>
        <w:t>os os princípios da isonomia e do interesse público.</w:t>
      </w:r>
    </w:p>
    <w:p w14:paraId="6E172118"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085D77E1"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Edital está disponibilizado, na íntegra, no endereço eletrôni</w:t>
      </w:r>
      <w:r>
        <w:rPr>
          <w:rFonts w:ascii="Verdana" w:hAnsi="Verdana" w:cs="Arial"/>
          <w:color w:val="000000"/>
          <w:szCs w:val="20"/>
        </w:rPr>
        <w:t xml:space="preserve">co </w:t>
      </w:r>
      <w:r>
        <w:rPr>
          <w:rFonts w:ascii="Verdana" w:hAnsi="Verdana" w:cs="Arial"/>
          <w:szCs w:val="20"/>
        </w:rPr>
        <w:t>comprasgovernamentais.gov.br</w:t>
      </w:r>
      <w:r>
        <w:rPr>
          <w:rFonts w:ascii="Verdana" w:hAnsi="Verdana" w:cs="Arial"/>
          <w:color w:val="000000"/>
          <w:szCs w:val="20"/>
        </w:rPr>
        <w:t>, e</w:t>
      </w:r>
      <w:r>
        <w:rPr>
          <w:rFonts w:ascii="Verdana" w:hAnsi="Verdana" w:cs="Arial"/>
          <w:szCs w:val="20"/>
        </w:rPr>
        <w:t xml:space="preserve"> poderão ser lidos e/ou obtidos no endereço </w:t>
      </w:r>
      <w:r>
        <w:rPr>
          <w:rFonts w:ascii="Verdana" w:eastAsia="Times New Roman" w:hAnsi="Verdana"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w:t>
      </w:r>
      <w:r>
        <w:rPr>
          <w:rFonts w:ascii="Verdana" w:hAnsi="Verdana" w:cs="Arial"/>
          <w:color w:val="000000"/>
          <w:szCs w:val="20"/>
        </w:rPr>
        <w:t xml:space="preserve"> autos do processo administrativo permanecerão com vista franqueada aos interessados.</w:t>
      </w:r>
    </w:p>
    <w:p w14:paraId="04CCA46B" w14:textId="77777777" w:rsidR="00DB4537" w:rsidRDefault="00A91E3E">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39CC60C2"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lastRenderedPageBreak/>
        <w:t>Anexo I – Termo de Referência;</w:t>
      </w:r>
    </w:p>
    <w:p w14:paraId="70A8BBAE"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 – Especificação dos serviços;</w:t>
      </w:r>
    </w:p>
    <w:p w14:paraId="1434EDD0"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w:t>
      </w:r>
      <w:r>
        <w:rPr>
          <w:rFonts w:ascii="Verdana" w:hAnsi="Verdana" w:cs="Arial"/>
          <w:color w:val="000000"/>
          <w:sz w:val="18"/>
          <w:szCs w:val="18"/>
        </w:rPr>
        <w:t>Planilha Resumo do Orçamento;</w:t>
      </w:r>
    </w:p>
    <w:p w14:paraId="4D93F1BE"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14:paraId="3FADF42B"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14:paraId="0F7CEFEA"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470C92C3"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14:paraId="486729DE"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de Declaração de V</w:t>
      </w:r>
      <w:r>
        <w:rPr>
          <w:rFonts w:ascii="Verdana" w:hAnsi="Verdana" w:cs="Arial"/>
          <w:color w:val="000000"/>
          <w:sz w:val="18"/>
          <w:szCs w:val="18"/>
        </w:rPr>
        <w:t>istoria;</w:t>
      </w:r>
    </w:p>
    <w:p w14:paraId="38BDFA1F"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14:paraId="6B31543F"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VIII - Modelo de Declaração de Responsabilidade; e</w:t>
      </w:r>
    </w:p>
    <w:p w14:paraId="5E79DEAF" w14:textId="77777777" w:rsidR="00DB4537" w:rsidRDefault="00A91E3E">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IX - Minuta de Termo de Contrato;</w:t>
      </w:r>
    </w:p>
    <w:p w14:paraId="0460CBB3" w14:textId="77777777" w:rsidR="00DB4537" w:rsidRDefault="00DB4537">
      <w:pPr>
        <w:pStyle w:val="PADRO"/>
        <w:keepNext w:val="0"/>
        <w:jc w:val="center"/>
        <w:rPr>
          <w:rFonts w:ascii="Verdana" w:hAnsi="Verdana" w:cs="Arial"/>
          <w:color w:val="000000"/>
          <w:sz w:val="18"/>
          <w:szCs w:val="18"/>
        </w:rPr>
      </w:pPr>
    </w:p>
    <w:p w14:paraId="107349A1" w14:textId="77777777" w:rsidR="00DB4537" w:rsidRDefault="00A91E3E">
      <w:pPr>
        <w:pStyle w:val="PADRO"/>
        <w:keepNext w:val="0"/>
        <w:jc w:val="center"/>
        <w:rPr>
          <w:rFonts w:ascii="Verdana" w:hAnsi="Verdana" w:cs="Arial"/>
          <w:sz w:val="18"/>
          <w:szCs w:val="18"/>
        </w:rPr>
      </w:pPr>
      <w:r>
        <w:rPr>
          <w:rFonts w:ascii="Verdana" w:hAnsi="Verdana" w:cs="Arial"/>
          <w:color w:val="000000"/>
          <w:sz w:val="18"/>
          <w:szCs w:val="18"/>
        </w:rPr>
        <w:t>Niterói, 21 de maio de 2022.</w:t>
      </w:r>
    </w:p>
    <w:p w14:paraId="31DC506C" w14:textId="77777777" w:rsidR="00DB4537" w:rsidRDefault="00DB4537">
      <w:pPr>
        <w:pStyle w:val="PADRO"/>
        <w:keepNext w:val="0"/>
        <w:rPr>
          <w:rFonts w:ascii="Verdana" w:hAnsi="Verdana" w:cs="Arial"/>
          <w:sz w:val="18"/>
          <w:szCs w:val="18"/>
        </w:rPr>
      </w:pPr>
    </w:p>
    <w:p w14:paraId="6C061C25" w14:textId="77777777" w:rsidR="00DB4537" w:rsidRDefault="00A91E3E">
      <w:pPr>
        <w:jc w:val="center"/>
      </w:pPr>
      <w:r>
        <w:rPr>
          <w:rFonts w:ascii="Verdana" w:hAnsi="Verdana" w:cs="Arial"/>
          <w:szCs w:val="20"/>
        </w:rPr>
        <w:t>______________________</w:t>
      </w:r>
    </w:p>
    <w:p w14:paraId="41729A46" w14:textId="77777777" w:rsidR="00DB4537" w:rsidRDefault="00A91E3E">
      <w:pPr>
        <w:jc w:val="center"/>
        <w:rPr>
          <w:rFonts w:ascii="Verdana" w:hAnsi="Verdana" w:cs="Arial"/>
          <w:sz w:val="16"/>
          <w:szCs w:val="16"/>
        </w:rPr>
      </w:pPr>
      <w:r>
        <w:rPr>
          <w:rFonts w:ascii="Verdana" w:hAnsi="Verdana" w:cs="Arial"/>
          <w:sz w:val="16"/>
          <w:szCs w:val="16"/>
        </w:rPr>
        <w:t>Coordena</w:t>
      </w:r>
      <w:r>
        <w:rPr>
          <w:rFonts w:ascii="Verdana" w:hAnsi="Verdana" w:cs="Arial"/>
          <w:sz w:val="16"/>
          <w:szCs w:val="16"/>
        </w:rPr>
        <w:t>ção</w:t>
      </w:r>
      <w:r>
        <w:rPr>
          <w:rFonts w:ascii="Verdana" w:hAnsi="Verdana" w:cs="Arial"/>
          <w:sz w:val="16"/>
          <w:szCs w:val="16"/>
        </w:rPr>
        <w:t xml:space="preserve"> de Licitação/</w:t>
      </w:r>
      <w:proofErr w:type="spellStart"/>
      <w:r>
        <w:rPr>
          <w:rFonts w:ascii="Verdana" w:hAnsi="Verdana" w:cs="Arial"/>
          <w:sz w:val="16"/>
          <w:szCs w:val="16"/>
        </w:rPr>
        <w:t>CLi</w:t>
      </w:r>
      <w:proofErr w:type="spellEnd"/>
    </w:p>
    <w:p w14:paraId="64953962" w14:textId="77777777" w:rsidR="00DB4537" w:rsidRDefault="00A91E3E">
      <w:pPr>
        <w:jc w:val="center"/>
        <w:rPr>
          <w:rFonts w:ascii="Verdana" w:hAnsi="Verdana" w:cs="Arial"/>
          <w:sz w:val="16"/>
          <w:szCs w:val="16"/>
        </w:rPr>
      </w:pPr>
      <w:proofErr w:type="spellStart"/>
      <w:r>
        <w:rPr>
          <w:rFonts w:ascii="Verdana" w:hAnsi="Verdana" w:cs="Arial"/>
          <w:sz w:val="16"/>
          <w:szCs w:val="16"/>
        </w:rPr>
        <w:t>Pró</w:t>
      </w:r>
      <w:r>
        <w:rPr>
          <w:rFonts w:ascii="Verdana" w:hAnsi="Verdana" w:cs="Arial"/>
          <w:sz w:val="16"/>
          <w:szCs w:val="16"/>
        </w:rPr>
        <w:t>-Reitoria</w:t>
      </w:r>
      <w:proofErr w:type="spellEnd"/>
      <w:r>
        <w:rPr>
          <w:rFonts w:ascii="Verdana" w:hAnsi="Verdana" w:cs="Arial"/>
          <w:sz w:val="16"/>
          <w:szCs w:val="16"/>
        </w:rPr>
        <w:t xml:space="preserve"> de Administração/PROAD</w:t>
      </w:r>
    </w:p>
    <w:p w14:paraId="4BC74928" w14:textId="77777777" w:rsidR="00DB4537" w:rsidRDefault="00A91E3E">
      <w:pPr>
        <w:jc w:val="center"/>
        <w:rPr>
          <w:rFonts w:ascii="Verdana" w:hAnsi="Verdana" w:cs="Arial"/>
          <w:sz w:val="16"/>
          <w:szCs w:val="16"/>
        </w:rPr>
      </w:pPr>
      <w:r>
        <w:rPr>
          <w:rFonts w:ascii="Verdana" w:hAnsi="Verdana" w:cs="Arial"/>
          <w:sz w:val="16"/>
          <w:szCs w:val="16"/>
        </w:rPr>
        <w:t>Universidade Federal Fluminense</w:t>
      </w:r>
    </w:p>
    <w:p w14:paraId="374E543B" w14:textId="77777777" w:rsidR="00DB4537" w:rsidRDefault="00DB4537">
      <w:pPr>
        <w:jc w:val="center"/>
        <w:rPr>
          <w:rFonts w:eastAsia="WenQuanYi Micro Hei" w:cs="Lohit Hindi"/>
          <w:color w:val="auto"/>
          <w:sz w:val="16"/>
          <w:szCs w:val="16"/>
          <w:lang w:eastAsia="zh-CN" w:bidi="hi-IN"/>
        </w:rPr>
      </w:pPr>
    </w:p>
    <w:sectPr w:rsidR="00DB4537">
      <w:headerReference w:type="default" r:id="rId18"/>
      <w:footerReference w:type="default" r:id="rId19"/>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CD63" w14:textId="77777777" w:rsidR="00A91E3E" w:rsidRDefault="00A91E3E">
      <w:r>
        <w:separator/>
      </w:r>
    </w:p>
  </w:endnote>
  <w:endnote w:type="continuationSeparator" w:id="0">
    <w:p w14:paraId="466A4901" w14:textId="77777777" w:rsidR="00A91E3E" w:rsidRDefault="00A9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default"/>
    <w:sig w:usb0="E0000AFF" w:usb1="500078FF" w:usb2="00000021" w:usb3="00000000" w:csb0="600001BF" w:csb1="DFF70000"/>
  </w:font>
  <w:font w:name="WenQuanYi Micro Hei">
    <w:altName w:val="Segoe Print"/>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default"/>
    <w:sig w:usb0="E0000AFF" w:usb1="500078FF" w:usb2="00000021" w:usb3="00000000" w:csb0="600001BF" w:csb1="DFF70000"/>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TimesNewRoman">
    <w:altName w:val="MS Mincho"/>
    <w:charset w:val="80"/>
    <w:family w:val="auto"/>
    <w:pitch w:val="default"/>
    <w:sig w:usb0="00000000" w:usb1="00000000" w:usb2="00000010" w:usb3="00000000" w:csb0="00020000"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sdtContent>
          <w:p w14:paraId="1C262076" w14:textId="77777777" w:rsidR="00DB4537" w:rsidRDefault="00A91E3E">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14:paraId="7DB80EED" w14:textId="77777777" w:rsidR="00DB4537" w:rsidRDefault="00A91E3E">
    <w:pPr>
      <w:pStyle w:val="Rodap"/>
      <w:keepNext w:val="0"/>
    </w:pPr>
    <w:r>
      <w:t>___________________________________________________________________________</w:t>
    </w:r>
  </w:p>
  <w:p w14:paraId="1921A5EB" w14:textId="77777777" w:rsidR="00DB4537" w:rsidRDefault="00A91E3E">
    <w:pPr>
      <w:pStyle w:val="Rodap"/>
      <w:keepNext w:val="0"/>
      <w:rPr>
        <w:sz w:val="12"/>
        <w:szCs w:val="12"/>
      </w:rPr>
    </w:pPr>
    <w:r>
      <w:rPr>
        <w:sz w:val="12"/>
        <w:szCs w:val="12"/>
      </w:rPr>
      <w:t>Câmara Nacional de Modelos de Licitações e Contratos da Consultoria-Geral da União</w:t>
    </w:r>
  </w:p>
  <w:p w14:paraId="3AE6D9C0" w14:textId="77777777" w:rsidR="00DB4537" w:rsidRDefault="00A91E3E">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B48E" w14:textId="77777777" w:rsidR="00A91E3E" w:rsidRDefault="00A91E3E">
      <w:r>
        <w:separator/>
      </w:r>
    </w:p>
  </w:footnote>
  <w:footnote w:type="continuationSeparator" w:id="0">
    <w:p w14:paraId="4DF5B04F" w14:textId="77777777" w:rsidR="00A91E3E" w:rsidRDefault="00A9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6871" w14:textId="77777777" w:rsidR="00DB4537" w:rsidRDefault="00A91E3E">
    <w:pPr>
      <w:pStyle w:val="Cabealho"/>
      <w:jc w:val="right"/>
      <w:rPr>
        <w:rFonts w:ascii="Verdana" w:hAnsi="Verdana"/>
        <w:sz w:val="14"/>
        <w:szCs w:val="14"/>
      </w:rPr>
    </w:pPr>
    <w:proofErr w:type="spellStart"/>
    <w:r>
      <w:rPr>
        <w:rFonts w:ascii="Verdana" w:hAnsi="Verdana"/>
        <w:sz w:val="14"/>
        <w:szCs w:val="14"/>
      </w:rPr>
      <w:t>Fls</w:t>
    </w:r>
    <w:proofErr w:type="spellEnd"/>
    <w:r>
      <w:rPr>
        <w:rFonts w:ascii="Verdana" w:hAnsi="Verdana"/>
        <w:sz w:val="14"/>
        <w:szCs w:val="14"/>
      </w:rPr>
      <w:t>:_______</w:t>
    </w:r>
  </w:p>
  <w:p w14:paraId="55927EAE" w14:textId="77777777" w:rsidR="00DB4537" w:rsidRDefault="00A91E3E">
    <w:pPr>
      <w:pStyle w:val="Cabealho"/>
      <w:jc w:val="right"/>
      <w:rPr>
        <w:rFonts w:ascii="Verdana" w:hAnsi="Verdana"/>
        <w:sz w:val="14"/>
        <w:szCs w:val="14"/>
      </w:rPr>
    </w:pPr>
    <w:r>
      <w:rPr>
        <w:rFonts w:ascii="Verdana" w:hAnsi="Verdana"/>
        <w:sz w:val="14"/>
        <w:szCs w:val="14"/>
      </w:rPr>
      <w:t>Processo n.º 23069.160021/2022-16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2367722C"/>
    <w:multiLevelType w:val="multilevel"/>
    <w:tmpl w:val="2367722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6250F7"/>
    <w:multiLevelType w:val="multilevel"/>
    <w:tmpl w:val="346250F7"/>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43CF13EB"/>
    <w:multiLevelType w:val="multilevel"/>
    <w:tmpl w:val="43CF13EB"/>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9"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0" w15:restartNumberingAfterBreak="0">
    <w:nsid w:val="7E0E2202"/>
    <w:multiLevelType w:val="multilevel"/>
    <w:tmpl w:val="7E0E2202"/>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67481115">
    <w:abstractNumId w:val="0"/>
  </w:num>
  <w:num w:numId="2" w16cid:durableId="846285200">
    <w:abstractNumId w:val="6"/>
  </w:num>
  <w:num w:numId="3" w16cid:durableId="1894191294">
    <w:abstractNumId w:val="4"/>
  </w:num>
  <w:num w:numId="4" w16cid:durableId="831407157">
    <w:abstractNumId w:val="8"/>
  </w:num>
  <w:num w:numId="5" w16cid:durableId="1081491165">
    <w:abstractNumId w:val="7"/>
  </w:num>
  <w:num w:numId="6" w16cid:durableId="1967083336">
    <w:abstractNumId w:val="2"/>
  </w:num>
  <w:num w:numId="7" w16cid:durableId="740296848">
    <w:abstractNumId w:val="9"/>
  </w:num>
  <w:num w:numId="8" w16cid:durableId="1604876076">
    <w:abstractNumId w:val="1"/>
  </w:num>
  <w:num w:numId="9" w16cid:durableId="1887982176">
    <w:abstractNumId w:val="3"/>
  </w:num>
  <w:num w:numId="10" w16cid:durableId="286351488">
    <w:abstractNumId w:val="10"/>
  </w:num>
  <w:num w:numId="11" w16cid:durableId="1395005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A1C14"/>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37E3"/>
    <w:rsid w:val="00156910"/>
    <w:rsid w:val="00161EFF"/>
    <w:rsid w:val="001701E5"/>
    <w:rsid w:val="001718F3"/>
    <w:rsid w:val="0018292F"/>
    <w:rsid w:val="00186725"/>
    <w:rsid w:val="00195DD6"/>
    <w:rsid w:val="001A17D2"/>
    <w:rsid w:val="001B64FC"/>
    <w:rsid w:val="001B750E"/>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5D8"/>
    <w:rsid w:val="004E063D"/>
    <w:rsid w:val="004E2D87"/>
    <w:rsid w:val="004E3A5C"/>
    <w:rsid w:val="004E595C"/>
    <w:rsid w:val="004F2265"/>
    <w:rsid w:val="004F57CA"/>
    <w:rsid w:val="005000A6"/>
    <w:rsid w:val="00503783"/>
    <w:rsid w:val="005063C6"/>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2397"/>
    <w:rsid w:val="005F5338"/>
    <w:rsid w:val="005F56B2"/>
    <w:rsid w:val="005F6F2E"/>
    <w:rsid w:val="005F78D2"/>
    <w:rsid w:val="0060190D"/>
    <w:rsid w:val="006032BB"/>
    <w:rsid w:val="00604296"/>
    <w:rsid w:val="006062E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84A97"/>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C737C"/>
    <w:rsid w:val="007D0242"/>
    <w:rsid w:val="007D1EA1"/>
    <w:rsid w:val="007D2BF7"/>
    <w:rsid w:val="007D6248"/>
    <w:rsid w:val="007D6BFA"/>
    <w:rsid w:val="007D7EE1"/>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0A8C"/>
    <w:rsid w:val="00881364"/>
    <w:rsid w:val="00881875"/>
    <w:rsid w:val="00883109"/>
    <w:rsid w:val="00885E92"/>
    <w:rsid w:val="00890056"/>
    <w:rsid w:val="00892F25"/>
    <w:rsid w:val="008930C9"/>
    <w:rsid w:val="008A0AA4"/>
    <w:rsid w:val="008B675C"/>
    <w:rsid w:val="008B75B6"/>
    <w:rsid w:val="008C626B"/>
    <w:rsid w:val="008D3702"/>
    <w:rsid w:val="008D3B7A"/>
    <w:rsid w:val="008D5781"/>
    <w:rsid w:val="008D63D4"/>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58D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1E3E"/>
    <w:rsid w:val="00A9524A"/>
    <w:rsid w:val="00A957B3"/>
    <w:rsid w:val="00AA2AA4"/>
    <w:rsid w:val="00AB0091"/>
    <w:rsid w:val="00AC1390"/>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1150"/>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0770C"/>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24C9"/>
    <w:rsid w:val="00DB3957"/>
    <w:rsid w:val="00DB453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5F5D6934"/>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544836"/>
  <w15:docId w15:val="{820F885C-BEE5-4752-8BF7-10811362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qFormat/>
    <w:pPr>
      <w:spacing w:after="12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qFormat/>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qFormat/>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qFormat/>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qFormat/>
    <w:rPr>
      <w:rFonts w:ascii="Tahoma" w:hAnsi="Tahoma"/>
      <w:sz w:val="16"/>
      <w:szCs w:val="16"/>
    </w:rPr>
  </w:style>
  <w:style w:type="paragraph" w:styleId="Subttulo">
    <w:name w:val="Subtitle"/>
    <w:basedOn w:val="Ttulo"/>
    <w:next w:val="Corpodotexto"/>
    <w:qFormat/>
    <w:pPr>
      <w:spacing w:before="60"/>
      <w:jc w:val="center"/>
    </w:pPr>
    <w:rPr>
      <w:sz w:val="36"/>
      <w:szCs w:val="3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z w:val="26"/>
      <w:szCs w:val="26"/>
      <w:u w:val="none"/>
    </w:rPr>
  </w:style>
  <w:style w:type="character" w:customStyle="1" w:styleId="em0020ementachar1">
    <w:name w:val="em_0020ementa__char1"/>
    <w:rPr>
      <w:rFonts w:ascii="Times New Roman" w:hAnsi="Times New Roman" w:cs="Times New Roman"/>
      <w:sz w:val="28"/>
      <w:szCs w:val="28"/>
      <w:u w:val="none"/>
    </w:rPr>
  </w:style>
  <w:style w:type="character" w:customStyle="1" w:styleId="ListLabel1">
    <w:name w:val="ListLabel 1"/>
    <w:rPr>
      <w:b/>
    </w:rPr>
  </w:style>
  <w:style w:type="character" w:customStyle="1" w:styleId="ListLabel2">
    <w:name w:val="ListLabel 2"/>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style>
  <w:style w:type="character" w:customStyle="1" w:styleId="ListLabel9">
    <w:name w:val="ListLabel 9"/>
    <w:rPr>
      <w:color w:val="00000A"/>
    </w:rPr>
  </w:style>
  <w:style w:type="character" w:customStyle="1" w:styleId="ListLabel10">
    <w:name w:val="ListLabel 10"/>
    <w:rPr>
      <w:b/>
    </w:rPr>
  </w:style>
  <w:style w:type="character" w:customStyle="1" w:styleId="ListLabel11">
    <w:name w:val="ListLabel 11"/>
    <w:qFormat/>
  </w:style>
  <w:style w:type="character" w:customStyle="1" w:styleId="ListLabel12">
    <w:name w:val="ListLabel 12"/>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qFormat/>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qFormat/>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qFormat/>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qFormat/>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qFormat/>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10231</Words>
  <Characters>55250</Characters>
  <Application>Microsoft Office Word</Application>
  <DocSecurity>0</DocSecurity>
  <Lines>460</Lines>
  <Paragraphs>130</Paragraphs>
  <ScaleCrop>false</ScaleCrop>
  <Company/>
  <LinksUpToDate>false</LinksUpToDate>
  <CharactersWithSpaces>65351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Viviane Lemos</cp:lastModifiedBy>
  <cp:revision>3</cp:revision>
  <cp:lastPrinted>2020-05-06T13:48:00Z</cp:lastPrinted>
  <dcterms:created xsi:type="dcterms:W3CDTF">2022-06-29T14:38:00Z</dcterms:created>
  <dcterms:modified xsi:type="dcterms:W3CDTF">2022-06-29T14:44:00Z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9FC0A18168574A2582392E0743852552</vt:lpwstr>
  </property>
</Properties>
</file>