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hint="default" w:ascii="Verdana" w:hAnsi="Verdana" w:cs="Arial"/>
          <w:b/>
          <w:bCs/>
          <w:color w:val="FF0000"/>
          <w:sz w:val="20"/>
          <w:szCs w:val="20"/>
          <w:lang w:val="pt-BR"/>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auto"/>
          <w:sz w:val="20"/>
          <w:szCs w:val="20"/>
          <w:lang w:val="pt-BR"/>
        </w:rPr>
        <w:t>EDITAL DE LICITAÇÃO</w:t>
      </w:r>
    </w:p>
    <w:p>
      <w:pPr>
        <w:keepNext w:val="0"/>
        <w:spacing w:after="120"/>
        <w:ind w:right="-17"/>
        <w:jc w:val="center"/>
        <w:rPr>
          <w:rFonts w:hint="default" w:ascii="Verdana" w:hAnsi="Verdana" w:cs="Arial"/>
          <w:color w:val="auto"/>
          <w:sz w:val="20"/>
          <w:szCs w:val="20"/>
          <w:lang w:val="pt-BR"/>
        </w:rPr>
      </w:pPr>
      <w:r>
        <w:rPr>
          <w:rFonts w:ascii="Verdana" w:hAnsi="Verdana" w:cs="Arial"/>
          <w:b/>
          <w:bCs/>
          <w:color w:val="auto"/>
          <w:sz w:val="20"/>
          <w:szCs w:val="20"/>
        </w:rPr>
        <w:t xml:space="preserve">PREGÃO ELETRÔNICO Nº </w:t>
      </w:r>
      <w:r>
        <w:rPr>
          <w:rFonts w:ascii="Verdana" w:hAnsi="Verdana" w:cs="Arial"/>
          <w:b/>
          <w:bCs/>
          <w:color w:val="auto"/>
          <w:sz w:val="20"/>
          <w:szCs w:val="20"/>
          <w:lang w:val="pt-BR"/>
        </w:rPr>
        <w:t>52/2022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23069.159759/2020-61)</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Torna-se público que 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eastAsia="Arial" w:cs="Arial"/>
          <w:color w:val="auto"/>
          <w:sz w:val="20"/>
          <w:szCs w:val="20"/>
        </w:rPr>
        <w:t>Universidade Federal Flum</w:t>
      </w:r>
      <w:r>
        <w:rPr>
          <w:rFonts w:hint="default" w:ascii="Verdana" w:hAnsi="Verdana" w:eastAsia="Arial" w:cs="Arial"/>
          <w:color w:val="auto"/>
          <w:sz w:val="20"/>
          <w:szCs w:val="20"/>
          <w:lang w:val="pt-BR"/>
        </w:rPr>
        <w:t>m</w:t>
      </w:r>
      <w:r>
        <w:rPr>
          <w:rFonts w:ascii="Verdana" w:hAnsi="Verdana" w:eastAsia="Arial" w:cs="Arial"/>
          <w:color w:val="auto"/>
          <w:sz w:val="20"/>
          <w:szCs w:val="20"/>
        </w:rPr>
        <w:t>inense</w:t>
      </w:r>
      <w:r>
        <w:rPr>
          <w:rFonts w:ascii="Verdana" w:hAnsi="Verdana" w:cs="Arial"/>
          <w:color w:val="000000" w:themeColor="text1"/>
          <w:sz w:val="20"/>
          <w:szCs w:val="20"/>
          <w14:textFill>
            <w14:solidFill>
              <w14:schemeClr w14:val="tx1"/>
            </w14:solidFill>
          </w14:textFill>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14:textFill>
            <w14:solidFill>
              <w14:schemeClr w14:val="tx1"/>
            </w14:solidFill>
          </w14:textFill>
        </w:rPr>
        <w:t>por meio 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sua Comissão de Licitação da Pró-Reitoria de Administração, instituída pela Portaria n.º 57.050 de 01 de setembro de 2016</w:t>
      </w:r>
      <w:r>
        <w:rPr>
          <w:rFonts w:ascii="Verdana" w:hAnsi="Verdana" w:cs="Arial"/>
          <w:color w:val="000000" w:themeColor="text1"/>
          <w:sz w:val="20"/>
          <w:szCs w:val="20"/>
          <w14:textFill>
            <w14:solidFill>
              <w14:schemeClr w14:val="tx1"/>
            </w14:solidFill>
          </w14:textFill>
        </w:rPr>
        <w:t>, sediada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à Rua Miguel de Frias n.º 9, Icaraí, Niterói – RJ,</w:t>
      </w:r>
      <w:r>
        <w:rPr>
          <w:rFonts w:ascii="Verdana" w:hAnsi="Verdana" w:cs="Arial"/>
          <w:color w:val="000000" w:themeColor="text1"/>
          <w:sz w:val="20"/>
          <w:szCs w:val="20"/>
          <w14:textFill>
            <w14:solidFill>
              <w14:schemeClr w14:val="tx1"/>
            </w14:solidFill>
          </w14:textFill>
        </w:rPr>
        <w:t>, realizará licitação,</w:t>
      </w:r>
      <w:r>
        <w:rPr>
          <w:rFonts w:ascii="Verdana" w:hAnsi="Verdana" w:cs="Arial"/>
          <w:i/>
          <w:color w:val="FF0000"/>
          <w:sz w:val="20"/>
          <w:szCs w:val="20"/>
        </w:rPr>
        <w:t xml:space="preserve"> </w:t>
      </w:r>
      <w:r>
        <w:rPr>
          <w:rFonts w:ascii="Verdana" w:hAnsi="Verdana" w:cs="Arial"/>
          <w:color w:val="000000" w:themeColor="text1"/>
          <w:sz w:val="20"/>
          <w:szCs w:val="20"/>
          <w14:textFill>
            <w14:solidFill>
              <w14:schemeClr w14:val="tx1"/>
            </w14:solidFill>
          </w14:textFill>
        </w:rPr>
        <w:t xml:space="preserve">na modalidade PREGÃO, na forma ELETRÔNICA, </w:t>
      </w:r>
      <w:r>
        <w:rPr>
          <w:rFonts w:ascii="Verdana" w:hAnsi="Verdana" w:cs="Arial"/>
          <w:b/>
          <w:bCs/>
          <w:color w:val="000000" w:themeColor="text1"/>
          <w:sz w:val="20"/>
          <w:szCs w:val="20"/>
          <w14:textFill>
            <w14:solidFill>
              <w14:schemeClr w14:val="tx1"/>
            </w14:solidFill>
          </w14:textFill>
        </w:rPr>
        <w:t>com critério de julgamento de maior desconto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14:textFill>
            <w14:solidFill>
              <w14:schemeClr w14:val="tx1"/>
            </w14:solidFill>
          </w14:textFill>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14:textFill>
            <w14:solidFill>
              <w14:schemeClr w14:val="tx1"/>
            </w14:solidFill>
          </w14:textFill>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14:textFill>
            <w14:solidFill>
              <w14:schemeClr w14:val="tx1"/>
            </w14:solidFill>
          </w14:textFill>
        </w:rPr>
      </w:pPr>
    </w:p>
    <w:p>
      <w:pPr>
        <w:pStyle w:val="73"/>
        <w:keepNext w:val="0"/>
        <w:shd w:val="clear" w:color="auto" w:fill="auto"/>
        <w:ind w:firstLine="0"/>
        <w:jc w:val="center"/>
        <w:rPr>
          <w:rFonts w:hint="default" w:ascii="Verdana" w:hAnsi="Verdana" w:cs="Arial"/>
          <w:szCs w:val="20"/>
          <w:lang w:val="pt-BR"/>
        </w:rPr>
      </w:pPr>
      <w:r>
        <w:rPr>
          <w:rFonts w:ascii="Verdana" w:hAnsi="Verdana" w:cs="Arial"/>
          <w:szCs w:val="20"/>
        </w:rPr>
        <w:t xml:space="preserve">Data da sessão: </w:t>
      </w:r>
      <w:r>
        <w:rPr>
          <w:rFonts w:hint="default" w:ascii="Verdana" w:hAnsi="Verdana" w:cs="Arial"/>
          <w:b/>
          <w:bCs/>
          <w:szCs w:val="20"/>
          <w:lang w:val="pt-BR"/>
        </w:rPr>
        <w:t>24</w:t>
      </w:r>
      <w:r>
        <w:rPr>
          <w:rFonts w:hint="default" w:ascii="Verdana" w:hAnsi="Verdana" w:cs="Arial"/>
          <w:b/>
          <w:bCs/>
          <w:color w:val="auto"/>
          <w:szCs w:val="20"/>
          <w:lang w:val="pt-BR"/>
        </w:rPr>
        <w:t>/MAI/2022</w:t>
      </w:r>
    </w:p>
    <w:p>
      <w:pPr>
        <w:pStyle w:val="73"/>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line="240" w:lineRule="auto"/>
        <w:rPr>
          <w:rFonts w:ascii="Verdana" w:hAnsi="Verdana" w:cs="Arial"/>
          <w:szCs w:val="20"/>
        </w:rPr>
      </w:pPr>
      <w:r>
        <w:rPr>
          <w:rFonts w:ascii="Verdana" w:hAnsi="Verdana" w:cs="Arial"/>
          <w:color w:val="000000" w:themeColor="text1"/>
          <w:szCs w:val="20"/>
          <w14:textFill>
            <w14:solidFill>
              <w14:schemeClr w14:val="tx1"/>
            </w14:solidFill>
          </w14:textFill>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r</w:t>
      </w:r>
      <w:r>
        <w:rPr>
          <w:rFonts w:ascii="Verdana" w:hAnsi="Verdana" w:eastAsia="Calibri" w:cstheme="minorHAnsi"/>
          <w:bCs/>
          <w:szCs w:val="20"/>
        </w:rPr>
        <w:t xml:space="preserve">eforma </w:t>
      </w:r>
      <w:r>
        <w:rPr>
          <w:rFonts w:ascii="Verdana" w:hAnsi="Verdana" w:eastAsia="Calibri" w:cs="Calibri"/>
          <w:bCs/>
          <w:szCs w:val="20"/>
        </w:rPr>
        <w:t xml:space="preserve">dos vestiários e espaços de apoio do colégio COLUNI, </w:t>
      </w:r>
      <w:r>
        <w:rPr>
          <w:rFonts w:ascii="Verdana" w:hAnsi="Verdana" w:eastAsia="Calibri" w:cstheme="minorHAnsi"/>
          <w:bCs/>
          <w:color w:val="000000"/>
          <w:szCs w:val="20"/>
        </w:rPr>
        <w:t>com fornecimento de projeto executivo, materiais e mão de obra</w:t>
      </w:r>
      <w:r>
        <w:rPr>
          <w:rFonts w:ascii="Verdana" w:hAnsi="Verdana" w:cs="Arial"/>
          <w:szCs w:val="20"/>
        </w:rPr>
        <w:t>,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eastAsia="Calibri" w:cstheme="minorHAnsi"/>
          <w:bCs/>
          <w:sz w:val="18"/>
          <w:szCs w:val="18"/>
        </w:rPr>
        <w:t xml:space="preserve">Local: </w:t>
      </w:r>
      <w:r>
        <w:rPr>
          <w:rFonts w:ascii="Verdana" w:hAnsi="Verdana" w:cs="Calibri"/>
          <w:sz w:val="18"/>
          <w:szCs w:val="18"/>
        </w:rPr>
        <w:t>Colégio Universitário Geraldo Reis - COLUNI, localizado à Rua Alexandre Moura, 8, bairro de São Domingos, Niterói/RJ, CEP: 24210-200.</w:t>
      </w:r>
      <w:r>
        <w:rPr>
          <w:rFonts w:ascii="Verdana" w:hAnsi="Verdana" w:eastAsia="Calibri" w:cstheme="minorHAnsi"/>
          <w:bCs/>
          <w:sz w:val="18"/>
          <w:szCs w:val="18"/>
        </w:rPr>
        <w:t xml:space="preserve"> </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 xml:space="preserve">A licitação </w:t>
      </w:r>
      <w:r>
        <w:rPr>
          <w:rFonts w:ascii="Verdana" w:hAnsi="Verdana" w:cs="Arial"/>
          <w:szCs w:val="20"/>
        </w:rPr>
        <w:t>será efetuada pelo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r>
        <w:rPr>
          <w:rFonts w:ascii="Verdana" w:hAnsi="Verdana" w:cs="Arial"/>
          <w:iCs/>
          <w:szCs w:val="20"/>
        </w:rPr>
        <w:t>.</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Sendo o critério de julgamento o de </w:t>
      </w:r>
      <w:r>
        <w:rPr>
          <w:rFonts w:ascii="Verdana" w:hAnsi="Verdana" w:cs="Arial"/>
          <w:szCs w:val="20"/>
          <w:u w:val="single"/>
        </w:rPr>
        <w:t>maior desconto</w:t>
      </w:r>
      <w:r>
        <w:rPr>
          <w:rFonts w:ascii="Verdana" w:hAnsi="Verdana" w:cs="Arial"/>
          <w:szCs w:val="20"/>
        </w:rPr>
        <w:t>, este percentual de desconto oferecido pelo licitante, além de incidir sobre o preço global fixado, incidirá igualmente sobre o preço unitário de cada item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O percentual de desconto proposto, resultado da fase de lances, deverá incidir igualmente sobre todos os preços unitários constantes da planilha de orçamento (Anexo III-B), que irá resultar no valor total da proposta da licitante vencedora.</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 xml:space="preserve">Quando for considerado vencedor da licitação, será convocado a apresentar planilha de orçamento contendo os preços unitários para todos os </w:t>
      </w:r>
      <w:r>
        <w:rPr>
          <w:rFonts w:hint="default" w:ascii="Verdana" w:hAnsi="Verdana" w:cs="Arial"/>
          <w:iCs/>
          <w:szCs w:val="20"/>
          <w:lang w:val="pt-BR"/>
        </w:rPr>
        <w:t>sub</w:t>
      </w:r>
      <w:r>
        <w:rPr>
          <w:rFonts w:ascii="Verdana" w:hAnsi="Verdana" w:cs="Arial"/>
          <w:iCs/>
          <w:szCs w:val="20"/>
        </w:rPr>
        <w:t xml:space="preserve">itens que compõem o </w:t>
      </w:r>
      <w:r>
        <w:rPr>
          <w:rFonts w:hint="default" w:ascii="Verdana" w:hAnsi="Verdana" w:cs="Arial"/>
          <w:iCs/>
          <w:szCs w:val="20"/>
          <w:lang w:val="pt-BR"/>
        </w:rPr>
        <w:t>item</w:t>
      </w:r>
      <w:r>
        <w:rPr>
          <w:rFonts w:ascii="Verdana" w:hAnsi="Verdana" w:cs="Arial"/>
          <w:iCs/>
          <w:szCs w:val="20"/>
        </w:rPr>
        <w:t>, na conformidade das planilhas contidas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licitante será contratado para efetuar os serviços de todos os itens contido no orçamento.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shd w:val="clear" w:color="auto" w:fill="auto"/>
        <w:spacing w:before="120" w:after="120"/>
        <w:ind w:left="2919" w:firstLine="626"/>
        <w:rPr>
          <w:rFonts w:ascii="Verdana" w:hAnsi="Verdana" w:cs="Arial"/>
          <w:b/>
          <w:bCs/>
          <w:szCs w:val="20"/>
          <w:u w:val="single"/>
        </w:rPr>
      </w:pPr>
    </w:p>
    <w:p>
      <w:pPr>
        <w:pStyle w:val="73"/>
        <w:keepNext w:val="0"/>
        <w:widowControl/>
        <w:numPr>
          <w:ilvl w:val="1"/>
          <w:numId w:val="4"/>
        </w:numPr>
        <w:spacing w:before="120" w:after="120"/>
        <w:ind w:left="851" w:hanging="284"/>
        <w:rPr>
          <w:rFonts w:ascii="Verdana" w:hAnsi="Verdana" w:cs="Arial"/>
          <w:szCs w:val="20"/>
          <w:highlight w:val="yellow"/>
        </w:rPr>
      </w:pPr>
      <w:r>
        <w:rPr>
          <w:rFonts w:ascii="Verdana" w:hAnsi="Verdana" w:cs="Arial"/>
          <w:color w:val="000000"/>
          <w:szCs w:val="20"/>
          <w:highlight w:val="none"/>
        </w:rPr>
        <w:t>As despesas despesas para atender a esta licitação estão programadas em dotação orçamentária própria, prevista no orçamento da União para o exercício de 20</w:t>
      </w:r>
      <w:r>
        <w:rPr>
          <w:rFonts w:hint="default" w:ascii="Verdana" w:hAnsi="Verdana" w:cs="Arial"/>
          <w:color w:val="000000"/>
          <w:szCs w:val="20"/>
          <w:highlight w:val="none"/>
          <w:lang w:val="pt-BR"/>
        </w:rPr>
        <w:t>22</w:t>
      </w:r>
      <w:r>
        <w:rPr>
          <w:rFonts w:ascii="Verdana" w:hAnsi="Verdana" w:cs="Arial"/>
          <w:color w:val="000000"/>
          <w:szCs w:val="20"/>
          <w:highlight w:val="none"/>
        </w:rPr>
        <w:t xml:space="preserve">, conforme </w:t>
      </w:r>
      <w:r>
        <w:rPr>
          <w:rFonts w:hint="default" w:ascii="Verdana" w:hAnsi="Verdana" w:cs="Arial"/>
          <w:color w:val="000000"/>
          <w:szCs w:val="20"/>
          <w:highlight w:val="none"/>
          <w:lang w:val="pt-BR"/>
        </w:rPr>
        <w:t xml:space="preserve">documento PLOR/PLAN (SEI nº 0701314 - </w:t>
      </w:r>
      <w:r>
        <w:rPr>
          <w:rFonts w:hint="default" w:ascii="Verdana" w:hAnsi="Verdana"/>
          <w:color w:val="000000"/>
          <w:szCs w:val="20"/>
          <w:highlight w:val="none"/>
          <w:lang w:val="pt-BR"/>
        </w:rPr>
        <w:t>https://sei.uff.br/sei/controlador.php?acao=procedimento_trabalhar&amp;id_procedimento=298397&amp;id_documento=764277)</w:t>
      </w: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14:textFill>
            <w14:solidFill>
              <w14:schemeClr w14:val="tx1"/>
            </w14:solidFill>
          </w14:textFill>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14:textFill>
            <w14:solidFill>
              <w14:schemeClr w14:val="tx1"/>
            </w14:solidFill>
          </w14:textFill>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lang w:eastAsia="en-US"/>
          <w14:textFill>
            <w14:solidFill>
              <w14:schemeClr w14:val="tx1"/>
            </w14:solidFill>
          </w14:textFill>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lang w:eastAsia="en-US"/>
          <w14:textFill>
            <w14:solidFill>
              <w14:schemeClr w14:val="tx1"/>
            </w14:solidFill>
          </w14:textFill>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Não poderão participar desta licitação os interessados:</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proibidos de participar de licitações e celebrar contratos administrativos, na forma da legislação vigente;</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atendam às condições deste Edital e seu(s) anexo(s);</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estrangeiros que não tenham representação legal no Brasil com poderes expressos para receber citação e responder administrativa ou judicialmente;</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eastAsia="Arial Unicode MS" w:cs="Arial"/>
          <w:color w:val="000000" w:themeColor="text1"/>
          <w:sz w:val="18"/>
          <w:szCs w:val="18"/>
          <w14:textFill>
            <w14:solidFill>
              <w14:schemeClr w14:val="tx1"/>
            </w14:solidFill>
          </w14:textFill>
        </w:rPr>
        <w:t>que se enquadrem nas vedações previstas no artigo 9º da Lei nº 8.666, de 1993;</w:t>
      </w:r>
      <w:bookmarkStart w:id="2" w:name="_Hlk519667653"/>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estejam sob falência, concurso de credores ou insolvência, em processo de dissolução ou liquidação;</w:t>
      </w:r>
      <w:bookmarkEnd w:id="2"/>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entidades empresariais que estejam reunidas em consórcio;</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organizações da Sociedade Civil de Interesse Público - OSCIP, atuando nessa condição (Acórdão nº 746/2014-TCU-Plenário); </w:t>
      </w:r>
      <w:bookmarkStart w:id="3" w:name="_Hlk519667815"/>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sz w:val="18"/>
          <w:szCs w:val="18"/>
        </w:rPr>
        <w:t>sociedades cooperativas, considerando a vedação contida no art. 10 da Instrução Normativa SEGES/MP nº 5, de 2017.</w:t>
      </w:r>
    </w:p>
    <w:bookmarkEnd w:id="3"/>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color w:val="000000" w:themeColor="text1"/>
          <w:sz w:val="18"/>
          <w:szCs w:val="18"/>
          <w14:textFill>
            <w14:solidFill>
              <w14:schemeClr w14:val="tx1"/>
            </w14:solidFill>
          </w14:textFill>
        </w:rPr>
        <w:t>que a proposta foi elaborada de forma independente, nos termos d</w:t>
      </w:r>
      <w:r>
        <w:rPr>
          <w:rFonts w:ascii="Verdana" w:hAnsi="Verdana" w:cs="Arial"/>
          <w:color w:val="000000" w:themeColor="text1"/>
          <w:sz w:val="18"/>
          <w:szCs w:val="18"/>
          <w14:textFill>
            <w14:solidFill>
              <w14:schemeClr w14:val="tx1"/>
            </w14:solidFill>
          </w14:textFill>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14:textFill>
            <w14:solidFill>
              <w14:schemeClr w14:val="tx1"/>
            </w14:solidFill>
          </w14:textFill>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14:textFill>
            <w14:solidFill>
              <w14:schemeClr w14:val="tx1"/>
            </w14:solidFill>
          </w14:textFill>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desconto percentual a incidir sobre o valor estimado pela Administração, utilizando até 04 (quatro) casas decimais para evitar correções futuras na PROPOSTA DE PREÇOS;</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III-A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14:textFill>
            <w14:solidFill>
              <w14:schemeClr w14:val="tx1"/>
            </w14:solidFill>
          </w14:textFill>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14:textFill>
            <w14:solidFill>
              <w14:schemeClr w14:val="tx1"/>
            </w14:solidFill>
          </w14:textFill>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14:textFill>
            <w14:solidFill>
              <w14:schemeClr w14:val="tx1"/>
            </w14:solidFill>
          </w14:textFill>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14:textFill>
            <w14:solidFill>
              <w14:schemeClr w14:val="tx1"/>
            </w14:solidFill>
          </w14:textFill>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7"/>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1"/>
          <w:numId w:val="7"/>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14:textFill>
            <w14:solidFill>
              <w14:schemeClr w14:val="tx1"/>
            </w14:solidFill>
          </w14:textFill>
        </w:rPr>
        <w:t>pública, por meio de sistema eletrônico, na data, horário e local indicados neste Edital.</w:t>
      </w:r>
    </w:p>
    <w:p>
      <w:pPr>
        <w:pStyle w:val="64"/>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14:textFill>
            <w14:solidFill>
              <w14:schemeClr w14:val="tx1"/>
            </w14:solidFill>
          </w14:textFill>
        </w:rPr>
        <w:t xml:space="preserve">Também será desclassificada a proposta que </w:t>
      </w:r>
      <w:r>
        <w:rPr>
          <w:rFonts w:ascii="Verdana" w:hAnsi="Verdana" w:cs="Arial"/>
          <w:b/>
          <w:bCs/>
          <w:color w:val="000000" w:themeColor="text1"/>
          <w:szCs w:val="20"/>
          <w:lang w:eastAsia="en-US"/>
          <w14:textFill>
            <w14:solidFill>
              <w14:schemeClr w14:val="tx1"/>
            </w14:solidFill>
          </w14:textFill>
        </w:rPr>
        <w:t>identifique o licitante.</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14:textFill>
            <w14:solidFill>
              <w14:schemeClr w14:val="tx1"/>
            </w14:solidFill>
          </w14:textFill>
        </w:rPr>
        <w:t>A desclassificação será sempre fundamentada e registrada no sistema, com acompanhamento em tempo real por todos os participantes.</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A não desclassificação da proposta não impede o seu julgamento definitivo em sentido contrário, levado a efeito na fase de aceitação.</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O sistema ordenará automaticamente as propostas classificadas, sendo que somente estas participarão da fase de lances.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sistema disponibilizará campo próprio para troca de mensagens entre o Pregoeiro e os licitantes.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desconto percentual que irá incidir sobre o total do orçamento, quando da escolha definitiva da proposta vencedora.</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0,10 % (um décimo percentual).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Durante o transcurso </w:t>
      </w:r>
      <w:r>
        <w:rPr>
          <w:rFonts w:ascii="Verdana" w:hAnsi="Verdana" w:cs="Arial"/>
          <w:sz w:val="20"/>
          <w:szCs w:val="20"/>
        </w:rPr>
        <w:t>da</w:t>
      </w:r>
      <w:r>
        <w:rPr>
          <w:rFonts w:ascii="Verdana" w:hAnsi="Verdana" w:cs="Arial"/>
          <w:color w:val="000000" w:themeColor="text1"/>
          <w:sz w:val="20"/>
          <w:szCs w:val="20"/>
          <w14:textFill>
            <w14:solidFill>
              <w14:schemeClr w14:val="tx1"/>
            </w14:solidFill>
          </w14:textFill>
        </w:rPr>
        <w:t xml:space="preserve"> sessão pública, os licitantes serão informados, em tempo real, do valor do menor lance registrado, vedada a identificação do licitante.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14:textFill>
            <w14:solidFill>
              <w14:schemeClr w14:val="tx1"/>
            </w14:solidFill>
          </w14:textFill>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O Critério de julgamento adotado será o de </w:t>
      </w:r>
      <w:r>
        <w:rPr>
          <w:rFonts w:ascii="Verdana" w:hAnsi="Verdana" w:cs="Arial"/>
          <w:i/>
          <w:color w:val="auto"/>
          <w:sz w:val="20"/>
          <w:szCs w:val="20"/>
          <w:u w:val="single"/>
        </w:rPr>
        <w:t>maior desconto percentual</w:t>
      </w:r>
      <w:r>
        <w:rPr>
          <w:rFonts w:ascii="Verdana" w:hAnsi="Verdana" w:cs="Arial"/>
          <w:color w:val="000000" w:themeColor="text1"/>
          <w:sz w:val="20"/>
          <w:szCs w:val="20"/>
          <w14:textFill>
            <w14:solidFill>
              <w14:schemeClr w14:val="tx1"/>
            </w14:solidFill>
          </w14:textFill>
        </w:rPr>
        <w:t>, que deverá incidir igualmente sobre todos os preços unitários orçados pela UFF e constantes da planilha de orçamento (Anexo III-B) conforme definido neste Edital e seus anexos.</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 xml:space="preserve">Não será admitido a incidência sobre os preços unitários referidos anteriormente, de valor(es) de percentual(is) diferente(s) do valor proposto e considerado vencedor na fase final de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Caso o licitante não apresente lances, concorrerá com o valor de sua proposta.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14:textFill>
            <w14:solidFill>
              <w14:schemeClr w14:val="tx1"/>
            </w14:solidFill>
          </w14:textFill>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Nessas condições, as propostas de </w:t>
      </w:r>
      <w:r>
        <w:rPr>
          <w:rFonts w:ascii="Verdana" w:hAnsi="Verdana" w:eastAsia="Zurich BT" w:cs="Arial"/>
          <w:color w:val="000000" w:themeColor="text1"/>
          <w:sz w:val="20"/>
          <w:szCs w:val="20"/>
          <w14:textFill>
            <w14:solidFill>
              <w14:schemeClr w14:val="tx1"/>
            </w14:solidFill>
          </w14:textFill>
        </w:rPr>
        <w:t xml:space="preserve">microempresas e empresas de pequeno porte </w:t>
      </w:r>
      <w:r>
        <w:rPr>
          <w:rFonts w:ascii="Verdana" w:hAnsi="Verdana" w:cs="Arial"/>
          <w:color w:val="000000" w:themeColor="text1"/>
          <w:sz w:val="20"/>
          <w:szCs w:val="20"/>
          <w14:textFill>
            <w14:solidFill>
              <w14:schemeClr w14:val="tx1"/>
            </w14:solidFill>
          </w14:textFill>
        </w:rPr>
        <w:t>que se encontrarem na faixa de até 5% (cinco por cento) acima da melhor proposta ou melhor lance serão consideradas empatadas com a primeira colocada.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 xml:space="preserve">prestados por empresas brasileiras;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invistam em pesquisa e no desenvolvimento de tecnologia no País;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14:textFill>
            <w14:solidFill>
              <w14:schemeClr w14:val="tx1"/>
            </w14:solidFill>
          </w14:textFill>
        </w:rPr>
        <w:t xml:space="preserve"> melhor classificado</w:t>
      </w:r>
      <w:r>
        <w:rPr>
          <w:rFonts w:ascii="Verdana" w:hAnsi="Verdana" w:cs="Arial"/>
          <w:color w:val="000000"/>
          <w:sz w:val="20"/>
          <w:szCs w:val="20"/>
        </w:rPr>
        <w:t xml:space="preserve"> que,</w:t>
      </w:r>
      <w:r>
        <w:rPr>
          <w:rFonts w:ascii="Verdana" w:hAnsi="Verdana" w:cs="Arial"/>
          <w:color w:val="000000" w:themeColor="text1"/>
          <w:sz w:val="20"/>
          <w:szCs w:val="20"/>
          <w14:textFill>
            <w14:solidFill>
              <w14:schemeClr w14:val="tx1"/>
            </w14:solidFill>
          </w14:textFill>
        </w:rPr>
        <w:t xml:space="preserve"> no prazo </w:t>
      </w:r>
      <w:r>
        <w:rPr>
          <w:rFonts w:ascii="Verdana" w:hAnsi="Verdana" w:cs="Arial"/>
          <w:color w:val="000000" w:themeColor="text1"/>
          <w:sz w:val="20"/>
          <w:szCs w:val="20"/>
          <w:u w:val="single"/>
          <w14:textFill>
            <w14:solidFill>
              <w14:schemeClr w14:val="tx1"/>
            </w14:solidFill>
          </w14:textFill>
        </w:rPr>
        <w:t>mínimo de 02 (duas) horas</w:t>
      </w:r>
      <w:r>
        <w:rPr>
          <w:rFonts w:ascii="Verdana" w:hAnsi="Verdana" w:cs="Arial"/>
          <w:color w:val="000000" w:themeColor="text1"/>
          <w:sz w:val="20"/>
          <w:szCs w:val="20"/>
          <w14:textFill>
            <w14:solidFill>
              <w14:schemeClr w14:val="tx1"/>
            </w14:solidFill>
          </w14:textFill>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É facultado ao pregoeiro prorrogar o prazo estabelecido, a partir de solicitação fundamentada feita no chat pelo licitante, antes de findo o prazo.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A proposta a ser encaminhada deverá ser composta e conterem:</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percentual de desconto proposto e o seu correspondente valor monetário, discriminados também por extenso.</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Anexo à Carta Proposta deverá apresentar os seguintes documentos, todos conforme modelos anexos a este edital:</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de cada grupo,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VIII;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para o grupo,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III-B), que tratando-se de desconto, os novos preços unitários propostos pela licitante, serão obrigatoriamente inferiores aos apresentados pela UFF;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dos preços unitários calculados pela UFF; se tal ocorrência for constatada será motivo de desclassificação da proposta; seus valores estão bloqueados para edição no Anexo III-B. </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A soma dos preços totais ajustados dos itens dos serviços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e com carimbo do CNPJ, no formato PDF: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14:textFill>
            <w14:solidFill>
              <w14:schemeClr w14:val="tx1"/>
            </w14:solidFill>
          </w14:textFill>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14:textFill>
            <w14:solidFill>
              <w14:schemeClr w14:val="tx1"/>
            </w14:solidFill>
          </w14:textFill>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Fonts w:ascii="Verdana" w:hAnsi="Verdana" w:cs="Times-Roman"/>
          <w:sz w:val="18"/>
          <w:szCs w:val="18"/>
        </w:rPr>
        <w:t xml:space="preserve">– </w:t>
      </w:r>
      <w:r>
        <w:rPr>
          <w:rFonts w:ascii="Verdana" w:hAnsi="Verdana" w:cs="Times-Roman"/>
          <w:sz w:val="16"/>
          <w:szCs w:val="16"/>
        </w:rPr>
        <w:t xml:space="preserve">Observação: 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hAnsi="Verdana" w:eastAsia="TimesNewRoman" w:cs="TimesNewRoman"/>
          <w:sz w:val="16"/>
          <w:szCs w:val="16"/>
        </w:rPr>
        <w:t>que os relatórios obtidos em sistemas referenciais de custos e em publicações técnicas especializadas devem ser arquivados nos autos da licitação. Portanto, considerando que no presente orçamento, utilizou-se como base os custos unitários divulgados pelo SINAPI e sistemas referenciais de custos e em publicações técnicas especializadas, deixa-se de solicitar a apresentação da planilha demonstrativa de encargos sociais das licitantes. (</w:t>
      </w:r>
      <w:r>
        <w:rPr>
          <w:rFonts w:ascii="Verdana" w:hAnsi="Verdana" w:cs="Arial"/>
          <w:sz w:val="16"/>
          <w:szCs w:val="16"/>
        </w:rPr>
        <w:t>pág. 95/96</w:t>
      </w:r>
      <w:r>
        <w:rPr>
          <w:rFonts w:ascii="Verdana" w:hAnsi="Verdana" w:eastAsia="TimesNewRoman" w:cs="TimesNewRoman"/>
          <w:sz w:val="16"/>
          <w:szCs w:val="16"/>
        </w:rPr>
        <w:t xml:space="preserve"> - “Orientações para E</w:t>
      </w:r>
      <w:r>
        <w:rPr>
          <w:rFonts w:ascii="Verdana" w:hAnsi="Verdana" w:cs="Arial"/>
          <w:sz w:val="16"/>
          <w:szCs w:val="16"/>
        </w:rPr>
        <w:t>laboração de Planilhas Orçamentárias de Obras Públicas” – TCU – 2014)</w:t>
      </w:r>
    </w:p>
    <w:p>
      <w:pPr>
        <w:pStyle w:val="73"/>
        <w:keepNext w:val="0"/>
        <w:widowControl/>
        <w:numPr>
          <w:ilvl w:val="1"/>
          <w:numId w:val="7"/>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aplicado na planilha orçamentária (Anexo III-B) percentual(is) de desconto(s) diferente(s) do valor do lance final proposto;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14:textFill>
            <w14:solidFill>
              <w14:schemeClr w14:val="tx1"/>
            </w14:solidFill>
          </w14:textFill>
        </w:rPr>
        <w:t xml:space="preserve"> preço final superior ao preço máximo fixado </w:t>
      </w:r>
      <w:r>
        <w:rPr>
          <w:rFonts w:ascii="Verdana" w:hAnsi="Verdana" w:cs="Arial"/>
          <w:color w:val="000000" w:themeColor="text1"/>
          <w:sz w:val="18"/>
          <w:szCs w:val="18"/>
          <w14:textFill>
            <w14:solidFill>
              <w14:schemeClr w14:val="tx1"/>
            </w14:solidFill>
          </w14:textFill>
        </w:rPr>
        <w:t xml:space="preserve">(Acórdão nº 1455/2018 -TCU - Plenário), tanto </w:t>
      </w:r>
      <w:r>
        <w:rPr>
          <w:rFonts w:ascii="Verdana" w:hAnsi="Verdana" w:cs="Arial"/>
          <w:color w:val="000000" w:themeColor="text1"/>
          <w:sz w:val="18"/>
          <w:szCs w:val="18"/>
          <w:lang w:eastAsia="en-US"/>
          <w14:textFill>
            <w14:solidFill>
              <w14:schemeClr w14:val="tx1"/>
            </w14:solidFill>
          </w14:textFill>
        </w:rPr>
        <w:t>em custos unitários como no valor global, ou que apresentar preço manifestamente inexequível</w:t>
      </w:r>
      <w:r>
        <w:rPr>
          <w:rFonts w:ascii="Verdana" w:hAnsi="Verdana" w:cs="Arial"/>
          <w:color w:val="000000" w:themeColor="text1"/>
          <w:sz w:val="18"/>
          <w:szCs w:val="18"/>
          <w14:textFill>
            <w14:solidFill>
              <w14:schemeClr w14:val="tx1"/>
            </w14:solidFill>
          </w14:textFill>
        </w:rPr>
        <w:t>;</w:t>
      </w:r>
      <w:r>
        <w:rPr>
          <w:rFonts w:ascii="Verdana" w:hAnsi="Verdana" w:cs="Arial"/>
          <w:sz w:val="18"/>
          <w:szCs w:val="18"/>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Quando o licitante não conseguir comprovar que possui ou possuirá recursos suficientes para executar a contento o objeto, será considerada inexequível a proposta de preços ou menor lance que: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O exame da inexequibilidade observará a fórmula prevista no art. 48, §§ 1º e 2º, da Lei nº 8.666, de 1993.</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14:textFill>
            <w14:solidFill>
              <w14:schemeClr w14:val="tx1"/>
            </w14:solidFill>
          </w14:textFill>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 xml:space="preserve">É facultado ao pregoeiro prorrogar o prazo estabelecido, a partir de solicitação fundamentada feita no chat </w:t>
      </w:r>
      <w:r>
        <w:rPr>
          <w:rFonts w:ascii="Verdana" w:hAnsi="Verdana" w:cs="Arial"/>
          <w:b/>
          <w:bCs/>
          <w:color w:val="000000"/>
          <w:sz w:val="18"/>
          <w:szCs w:val="18"/>
          <w:lang w:eastAsia="en-US"/>
        </w:rPr>
        <w:t xml:space="preserve">ou também por meio do e-mail </w:t>
      </w:r>
      <w:r>
        <w:rPr>
          <w:rFonts w:ascii="Verdana" w:hAnsi="Verdana" w:cs="Arial"/>
          <w:b/>
          <w:bCs/>
          <w:color w:val="000000"/>
          <w:sz w:val="18"/>
          <w:szCs w:val="18"/>
          <w:lang w:eastAsia="en-US"/>
        </w:rPr>
        <w:fldChar w:fldCharType="begin"/>
      </w:r>
      <w:r>
        <w:rPr>
          <w:rFonts w:ascii="Verdana" w:hAnsi="Verdana" w:cs="Arial"/>
          <w:b/>
          <w:bCs/>
          <w:color w:val="000000"/>
          <w:sz w:val="18"/>
          <w:szCs w:val="18"/>
          <w:lang w:eastAsia="en-US"/>
        </w:rPr>
        <w:instrText xml:space="preserve"> HYPERLINK "mailto:cpl@id.uff.br" </w:instrText>
      </w:r>
      <w:r>
        <w:rPr>
          <w:rFonts w:ascii="Verdana" w:hAnsi="Verdana" w:cs="Arial"/>
          <w:b/>
          <w:bCs/>
          <w:color w:val="000000"/>
          <w:sz w:val="18"/>
          <w:szCs w:val="18"/>
          <w:lang w:eastAsia="en-US"/>
        </w:rPr>
        <w:fldChar w:fldCharType="separate"/>
      </w:r>
      <w:r>
        <w:rPr>
          <w:rFonts w:hint="default" w:ascii="Verdana" w:hAnsi="Verdana" w:cs="Arial"/>
          <w:b/>
          <w:bCs/>
          <w:color w:val="000000"/>
          <w:sz w:val="18"/>
          <w:szCs w:val="18"/>
          <w:lang w:eastAsia="en-US"/>
        </w:rPr>
        <w:t>cpl@id.uff.br</w:t>
      </w:r>
      <w:r>
        <w:rPr>
          <w:rFonts w:ascii="Verdana" w:hAnsi="Verdana" w:cs="Arial"/>
          <w:b/>
          <w:bCs/>
          <w:color w:val="000000"/>
          <w:sz w:val="18"/>
          <w:szCs w:val="18"/>
          <w:lang w:eastAsia="en-US"/>
        </w:rPr>
        <w:fldChar w:fldCharType="end"/>
      </w:r>
      <w:r>
        <w:rPr>
          <w:rFonts w:hint="default" w:ascii="Verdana" w:hAnsi="Verdana" w:cs="Arial"/>
          <w:color w:val="000000"/>
          <w:sz w:val="18"/>
          <w:szCs w:val="18"/>
          <w:lang w:eastAsia="en-US"/>
        </w:rPr>
        <w:t xml:space="preserve"> pelo licitante</w:t>
      </w:r>
      <w:r>
        <w:rPr>
          <w:rFonts w:hint="default" w:ascii="Verdana" w:hAnsi="Verdana" w:cs="Arial"/>
          <w:color w:val="000000"/>
          <w:sz w:val="18"/>
          <w:szCs w:val="18"/>
          <w:lang w:val="pt-BR" w:eastAsia="en-US"/>
        </w:rPr>
        <w:t>,</w:t>
      </w:r>
      <w:r>
        <w:rPr>
          <w:rFonts w:ascii="Verdana" w:hAnsi="Verdana" w:cs="Arial"/>
          <w:color w:val="000000"/>
          <w:sz w:val="18"/>
          <w:szCs w:val="18"/>
          <w:lang w:eastAsia="en-US"/>
        </w:rPr>
        <w:t xml:space="preserve"> antes de findo o prazo.</w:t>
      </w:r>
    </w:p>
    <w:p>
      <w:pPr>
        <w:pStyle w:val="73"/>
        <w:keepNext w:val="0"/>
        <w:widowControl/>
        <w:numPr>
          <w:ilvl w:val="1"/>
          <w:numId w:val="7"/>
        </w:numPr>
        <w:spacing w:before="120" w:after="120"/>
        <w:textAlignment w:val="auto"/>
        <w:rPr>
          <w:rFonts w:ascii="Verdana" w:hAnsi="Verdana" w:eastAsia="Times New Roman" w:cs="Arial"/>
          <w:color w:val="000000" w:themeColor="text1"/>
          <w:szCs w:val="20"/>
          <w:lang w:eastAsia="en-US" w:bidi="ar-SA"/>
          <w14:textFill>
            <w14:solidFill>
              <w14:schemeClr w14:val="tx1"/>
            </w14:solidFill>
          </w14:textFill>
        </w:rPr>
      </w:pPr>
      <w:r>
        <w:rPr>
          <w:rFonts w:ascii="Verdana" w:hAnsi="Verdana" w:cs="Arial"/>
          <w:color w:val="000000" w:themeColor="text1"/>
          <w:szCs w:val="20"/>
          <w:lang w:eastAsia="en-US"/>
          <w14:textFill>
            <w14:solidFill>
              <w14:schemeClr w14:val="tx1"/>
            </w14:solidFill>
          </w14:textFill>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14:textFill>
            <w14:solidFill>
              <w14:schemeClr w14:val="tx1"/>
            </w14:solidFill>
          </w14:textFill>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indicac</w:t>
      </w:r>
      <w:r>
        <w:rPr>
          <w:rFonts w:ascii="Arial" w:hAnsi="Arial" w:cs="Arial"/>
          <w:color w:val="000000"/>
          <w:sz w:val="18"/>
          <w:szCs w:val="18"/>
          <w:lang w:eastAsia="en-US"/>
        </w:rPr>
        <w:t>̧</w:t>
      </w:r>
      <w:r>
        <w:rPr>
          <w:rFonts w:ascii="Verdana" w:hAnsi="Verdana" w:cs="Arial"/>
          <w:color w:val="000000"/>
          <w:sz w:val="18"/>
          <w:szCs w:val="18"/>
          <w:lang w:eastAsia="en-US"/>
        </w:rPr>
        <w:t>ão de recolhimento de impostos e contribuic</w:t>
      </w:r>
      <w:r>
        <w:rPr>
          <w:rFonts w:ascii="Arial" w:hAnsi="Arial" w:cs="Arial"/>
          <w:color w:val="000000"/>
          <w:sz w:val="18"/>
          <w:szCs w:val="18"/>
          <w:lang w:eastAsia="en-US"/>
        </w:rPr>
        <w:t>̧</w:t>
      </w:r>
      <w:r>
        <w:rPr>
          <w:rFonts w:ascii="Verdana" w:hAnsi="Verdana" w:cs="Arial"/>
          <w:color w:val="000000"/>
          <w:sz w:val="18"/>
          <w:szCs w:val="18"/>
          <w:lang w:eastAsia="en-US"/>
        </w:rPr>
        <w:t>ões na forma do Simples Nacional, quando não cabível esse regime.</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14:textFill>
            <w14:solidFill>
              <w14:schemeClr w14:val="tx1"/>
            </w14:solidFill>
          </w14:textFill>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14:textFill>
            <w14:solidFill>
              <w14:schemeClr w14:val="tx1"/>
            </w14:solidFill>
          </w14:textFill>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bookmarkStart w:id="4" w:name="_Hlk88838545"/>
      <w:r>
        <w:rPr>
          <w:rFonts w:ascii="Verdana" w:hAnsi="Verdana" w:cs="Arial"/>
          <w:b/>
          <w:szCs w:val="20"/>
        </w:rPr>
        <w:t>HABILITAÇÃO JURÍDICA, REGULARIDADE FISCAL E QUALIFICAÇÃO ECÔNOMICA</w:t>
      </w:r>
      <w:bookmarkEnd w:id="4"/>
      <w:r>
        <w:rPr>
          <w:rFonts w:ascii="Verdana" w:hAnsi="Verdana" w:cs="Arial"/>
          <w:b/>
          <w:szCs w:val="20"/>
        </w:rPr>
        <w:t xml:space="preserve"> E FINANCEIRA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14:textFill>
            <w14:solidFill>
              <w14:schemeClr w14:val="tx1"/>
            </w14:solidFill>
          </w14:textFill>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14:textFill>
            <w14:solidFill>
              <w14:schemeClr w14:val="tx1"/>
            </w14:solidFill>
          </w14:textFill>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14:textFill>
            <w14:solidFill>
              <w14:schemeClr w14:val="tx1"/>
            </w14:solidFill>
          </w14:textFill>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Ressalvado o disposto no item 5.3, 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14:textFill>
            <w14:solidFill>
              <w14:schemeClr w14:val="tx1"/>
            </w14:solidFill>
          </w14:textFill>
        </w:rPr>
        <w:t>negativa, nos termos do Título VII-A da consolidação das leis do trabalho, aprovada pelo decreto-lei nº 5.452, de 1º de maio de 1943;</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prova de inscrição no cadastro de contribuintes municipal, relativo ao domicílio ou sede do licitante, pertinente ao seu ramo de atividade e compatível com o objeto contratual;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7"/>
        </w:numPr>
        <w:spacing w:before="120" w:after="120"/>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14:textFill>
            <w14:solidFill>
              <w14:schemeClr w14:val="tx1"/>
            </w14:solidFill>
          </w14:textFill>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14:textFill>
            <w14:solidFill>
              <w14:schemeClr w14:val="tx1"/>
            </w14:solidFill>
          </w14:textFill>
        </w:rPr>
      </w:pPr>
    </w:p>
    <w:p>
      <w:pPr>
        <w:pStyle w:val="73"/>
        <w:numPr>
          <w:ilvl w:val="0"/>
          <w:numId w:val="7"/>
        </w:numPr>
        <w:spacing w:before="120" w:after="120"/>
        <w:rPr>
          <w:rFonts w:ascii="Verdana" w:hAnsi="Verdana" w:cs="Arial"/>
          <w:color w:val="000000" w:themeColor="text1"/>
          <w:szCs w:val="20"/>
          <w14:textFill>
            <w14:solidFill>
              <w14:schemeClr w14:val="tx1"/>
            </w14:solidFill>
          </w14:textFill>
        </w:rPr>
      </w:pPr>
      <w:r>
        <w:rPr>
          <w:rFonts w:ascii="Verdana" w:hAnsi="Verdana" w:cs="Arial"/>
          <w:b/>
          <w:bCs/>
          <w:iCs/>
          <w:color w:val="000000"/>
          <w:szCs w:val="20"/>
        </w:rPr>
        <w:t>HABILITAÇÃO TÉCNICA:</w:t>
      </w:r>
    </w:p>
    <w:p>
      <w:pPr>
        <w:pStyle w:val="73"/>
        <w:keepNext w:val="0"/>
        <w:widowControl/>
        <w:numPr>
          <w:ilvl w:val="1"/>
          <w:numId w:val="7"/>
        </w:numPr>
        <w:spacing w:before="120" w:after="120"/>
        <w:textAlignment w:val="auto"/>
        <w:rPr>
          <w:rFonts w:ascii="Verdana" w:hAnsi="Verdana" w:cs="Arial"/>
          <w:b/>
          <w:bCs/>
          <w:szCs w:val="20"/>
          <w:lang w:eastAsia="ar-SA"/>
        </w:rPr>
      </w:pPr>
      <w:r>
        <w:rPr>
          <w:rFonts w:ascii="Verdana" w:hAnsi="Verdana" w:cs="Times-Bold"/>
          <w:bCs/>
          <w:szCs w:val="20"/>
        </w:rPr>
        <w:t xml:space="preserve">– </w:t>
      </w:r>
      <w:r>
        <w:rPr>
          <w:rFonts w:ascii="Verdana" w:hAnsi="Verdana" w:cs="Calibri" w:eastAsiaTheme="minorHAnsi"/>
          <w:b/>
          <w:bCs/>
          <w:szCs w:val="20"/>
          <w:lang w:eastAsia="en-US"/>
        </w:rPr>
        <w:t>Os critérios de qualificação técnica a serem atendidos pela Licitante, estão previstos no</w:t>
      </w:r>
      <w:r>
        <w:rPr>
          <w:rFonts w:hint="default" w:ascii="Verdana" w:hAnsi="Verdana" w:cs="Calibri" w:eastAsiaTheme="minorHAnsi"/>
          <w:b/>
          <w:bCs/>
          <w:szCs w:val="20"/>
          <w:lang w:val="pt-BR" w:eastAsia="en-US"/>
        </w:rPr>
        <w:t>s</w:t>
      </w:r>
      <w:r>
        <w:rPr>
          <w:rFonts w:ascii="Verdana" w:hAnsi="Verdana" w:cs="Calibri" w:eastAsiaTheme="minorHAnsi"/>
          <w:b/>
          <w:bCs/>
          <w:szCs w:val="20"/>
          <w:lang w:eastAsia="en-US"/>
        </w:rPr>
        <w:t xml:space="preserve"> subite</w:t>
      </w:r>
      <w:r>
        <w:rPr>
          <w:rFonts w:hint="default" w:ascii="Verdana" w:hAnsi="Verdana" w:cs="Calibri" w:eastAsiaTheme="minorHAnsi"/>
          <w:b/>
          <w:bCs/>
          <w:szCs w:val="20"/>
          <w:lang w:val="pt-BR" w:eastAsia="en-US"/>
        </w:rPr>
        <w:t>ns</w:t>
      </w:r>
      <w:r>
        <w:rPr>
          <w:rFonts w:ascii="Verdana" w:hAnsi="Verdana" w:cs="Calibri" w:eastAsiaTheme="minorHAnsi"/>
          <w:b/>
          <w:bCs/>
          <w:szCs w:val="20"/>
          <w:lang w:eastAsia="en-US"/>
        </w:rPr>
        <w:t xml:space="preserve"> 19.3</w:t>
      </w:r>
      <w:r>
        <w:rPr>
          <w:rFonts w:hint="default" w:ascii="Verdana" w:hAnsi="Verdana" w:cs="Calibri" w:eastAsiaTheme="minorHAnsi"/>
          <w:b/>
          <w:bCs/>
          <w:szCs w:val="20"/>
          <w:lang w:val="pt-BR" w:eastAsia="en-US"/>
        </w:rPr>
        <w:t>,</w:t>
      </w:r>
      <w:r>
        <w:rPr>
          <w:rFonts w:ascii="Verdana" w:hAnsi="Verdana" w:cs="Calibri" w:eastAsiaTheme="minorHAnsi"/>
          <w:b/>
          <w:bCs/>
          <w:szCs w:val="20"/>
          <w:lang w:eastAsia="en-US"/>
        </w:rPr>
        <w:t xml:space="preserve"> 19.4</w:t>
      </w:r>
      <w:r>
        <w:rPr>
          <w:rFonts w:hint="default" w:ascii="Verdana" w:hAnsi="Verdana" w:cs="Calibri" w:eastAsiaTheme="minorHAnsi"/>
          <w:b/>
          <w:bCs/>
          <w:szCs w:val="20"/>
          <w:lang w:val="pt-BR" w:eastAsia="en-US"/>
        </w:rPr>
        <w:t>, 19.5 e 19.6</w:t>
      </w:r>
      <w:r>
        <w:rPr>
          <w:rFonts w:ascii="Verdana" w:hAnsi="Verdana" w:cs="Calibri" w:eastAsiaTheme="minorHAnsi"/>
          <w:b/>
          <w:bCs/>
          <w:szCs w:val="20"/>
          <w:lang w:eastAsia="en-US"/>
        </w:rPr>
        <w:t xml:space="preserve"> do Termo de Referência ou Projeto Básico (Anexo I).</w:t>
      </w:r>
    </w:p>
    <w:p>
      <w:pPr>
        <w:pStyle w:val="73"/>
        <w:keepNext w:val="0"/>
        <w:widowControl/>
        <w:numPr>
          <w:numId w:val="0"/>
        </w:numPr>
        <w:spacing w:before="120" w:after="120"/>
        <w:textAlignment w:val="auto"/>
        <w:rPr>
          <w:rFonts w:ascii="Verdana" w:hAnsi="Verdana" w:cs="Arial"/>
          <w:sz w:val="18"/>
          <w:szCs w:val="18"/>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numPr>
          <w:ilvl w:val="0"/>
          <w:numId w:val="7"/>
        </w:numPr>
        <w:shd w:val="clear" w:color="auto" w:fill="FFFFFF"/>
        <w:spacing w:before="120" w:after="120"/>
        <w:rPr>
          <w:rFonts w:ascii="Verdana" w:hAnsi="Verdana" w:cs="Arial"/>
          <w:b/>
          <w:bCs/>
          <w:iCs/>
          <w:color w:val="000000"/>
          <w:szCs w:val="20"/>
          <w:lang w:eastAsia="ar-SA"/>
        </w:rPr>
      </w:pPr>
      <w:r>
        <w:rPr>
          <w:rFonts w:hint="default" w:ascii="Verdana" w:hAnsi="Verdana" w:cs="Arial"/>
          <w:b/>
          <w:bCs/>
          <w:iCs/>
          <w:color w:val="000000"/>
          <w:szCs w:val="20"/>
          <w:lang w:val="pt-BR"/>
        </w:rPr>
        <w:t>DA DOCUMENTAÇÃO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 deste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 ou a declaração de não vistoria (Anexo VII);</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VIII do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 planilha de orçamento de preços do grupo, devidamente ajustada ao lance vencedor, em conformidade com o modelo anexo III-B a este instrumento convocatório, juntamente com o cronograma físico financeiro (Anexo III-C) correspondente e o Resumo do Orçamento (Anexo -A);</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valor do percentual do lance vencedor, para se obter o valor monetário proposto;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o valor do percentual do lance final proposto deverá incidir igualmente sobre todos os preços unitários com BDI apurados pela Administração, não sendo admitida a incidência de valor diferente deste percentual.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73"/>
        <w:keepNext w:val="0"/>
        <w:widowControl/>
        <w:numPr>
          <w:ilvl w:val="0"/>
          <w:numId w:val="7"/>
        </w:numPr>
        <w:shd w:val="clear" w:color="auto" w:fill="FFFFFF"/>
        <w:spacing w:before="120" w:after="120"/>
        <w:textAlignment w:val="auto"/>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7"/>
        </w:numPr>
        <w:shd w:val="clear" w:color="auto" w:fill="FFFFFF"/>
        <w:spacing w:before="120" w:after="120"/>
        <w:textAlignment w:val="auto"/>
        <w:rPr>
          <w:rFonts w:ascii="Verdana" w:hAnsi="Verdana" w:cs="Arial"/>
          <w:b/>
          <w:szCs w:val="20"/>
        </w:rPr>
      </w:pPr>
      <w:r>
        <w:rPr>
          <w:rFonts w:ascii="Verdana" w:hAnsi="Verdana" w:cs="Arial"/>
          <w:b/>
          <w:szCs w:val="20"/>
        </w:rPr>
        <w:t>DA REABERTURA DA SESSÃO PÚBLICA</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A sessão pública poderá ser reaberta:</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7"/>
        </w:numPr>
        <w:shd w:val="clear" w:color="auto" w:fill="FFFFFF"/>
        <w:spacing w:before="120" w:after="120"/>
        <w:textAlignment w:val="auto"/>
        <w:rPr>
          <w:rFonts w:ascii="Verdana" w:hAnsi="Verdana" w:cs="Arial"/>
          <w:szCs w:val="20"/>
        </w:rPr>
      </w:pPr>
      <w:r>
        <w:rPr>
          <w:rFonts w:ascii="Verdana" w:hAnsi="Verdana" w:cs="Arial"/>
          <w:sz w:val="18"/>
          <w:szCs w:val="18"/>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7"/>
        </w:numPr>
        <w:shd w:val="clear" w:color="auto" w:fill="FFFFFF"/>
        <w:spacing w:before="120" w:after="120"/>
        <w:textAlignment w:val="auto"/>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7"/>
        </w:numPr>
        <w:shd w:val="clear" w:color="auto" w:fill="FFFFFF"/>
        <w:spacing w:before="120" w:after="120"/>
        <w:textAlignment w:val="auto"/>
        <w:rPr>
          <w:rFonts w:ascii="Verdana" w:hAnsi="Verdana" w:cs="Arial"/>
          <w:color w:val="000000"/>
          <w:szCs w:val="20"/>
        </w:rPr>
      </w:pPr>
      <w:r>
        <w:rPr>
          <w:rFonts w:ascii="Verdana" w:hAnsi="Verdana" w:cs="Arial"/>
          <w:b/>
          <w:szCs w:val="20"/>
        </w:rPr>
        <w:t>DA GARANTIA DE EXECUÇÃO</w:t>
      </w:r>
    </w:p>
    <w:p>
      <w:pPr>
        <w:pStyle w:val="73"/>
        <w:keepNext w:val="0"/>
        <w:widowControl/>
        <w:numPr>
          <w:ilvl w:val="1"/>
          <w:numId w:val="7"/>
        </w:numPr>
        <w:shd w:val="clear" w:color="auto" w:fill="FFFFFF"/>
        <w:spacing w:before="120" w:after="120"/>
        <w:textAlignment w:val="auto"/>
        <w:rPr>
          <w:rFonts w:ascii="Verdana" w:hAnsi="Verdana" w:cs="Arial"/>
          <w:color w:val="auto"/>
          <w:sz w:val="20"/>
          <w:szCs w:val="20"/>
        </w:rPr>
      </w:pPr>
      <w:r>
        <w:rPr>
          <w:rFonts w:ascii="Verdana" w:hAnsi="Verdana" w:cs="Arial"/>
          <w:color w:val="000000"/>
          <w:szCs w:val="20"/>
        </w:rPr>
        <w:t xml:space="preserve">Será </w:t>
      </w:r>
      <w:r>
        <w:rPr>
          <w:rFonts w:ascii="Verdana" w:hAnsi="Verdana" w:cs="Arial"/>
          <w:color w:val="auto"/>
          <w:sz w:val="20"/>
          <w:szCs w:val="20"/>
        </w:rPr>
        <w:t>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73"/>
        <w:keepNext w:val="0"/>
        <w:widowControl/>
        <w:numPr>
          <w:ilvl w:val="0"/>
          <w:numId w:val="7"/>
        </w:numPr>
        <w:shd w:val="clear" w:color="auto" w:fill="FFFFFF"/>
        <w:spacing w:before="120" w:after="120"/>
        <w:textAlignment w:val="auto"/>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pStyle w:val="73"/>
        <w:keepNext w:val="0"/>
        <w:widowControl/>
        <w:numPr>
          <w:ilvl w:val="1"/>
          <w:numId w:val="7"/>
        </w:numPr>
        <w:shd w:val="clear" w:color="auto" w:fill="FFFFFF"/>
        <w:spacing w:before="120" w:after="120"/>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pStyle w:val="73"/>
        <w:keepNext w:val="0"/>
        <w:widowControl/>
        <w:numPr>
          <w:ilvl w:val="2"/>
          <w:numId w:val="7"/>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pStyle w:val="73"/>
        <w:keepNext w:val="0"/>
        <w:widowControl/>
        <w:numPr>
          <w:ilvl w:val="2"/>
          <w:numId w:val="7"/>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pStyle w:val="73"/>
        <w:keepNext w:val="0"/>
        <w:widowControl/>
        <w:numPr>
          <w:ilvl w:val="1"/>
          <w:numId w:val="7"/>
        </w:numPr>
        <w:shd w:val="clear" w:color="auto" w:fill="FFFFFF"/>
        <w:spacing w:before="120" w:after="120"/>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pStyle w:val="73"/>
        <w:keepNext w:val="0"/>
        <w:widowControl/>
        <w:numPr>
          <w:ilvl w:val="2"/>
          <w:numId w:val="7"/>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pStyle w:val="73"/>
        <w:keepNext w:val="0"/>
        <w:widowControl/>
        <w:numPr>
          <w:ilvl w:val="2"/>
          <w:numId w:val="7"/>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pStyle w:val="73"/>
        <w:keepNext w:val="0"/>
        <w:widowControl/>
        <w:numPr>
          <w:ilvl w:val="2"/>
          <w:numId w:val="7"/>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73"/>
        <w:keepNext w:val="0"/>
        <w:widowControl/>
        <w:numPr>
          <w:ilvl w:val="1"/>
          <w:numId w:val="7"/>
        </w:numPr>
        <w:shd w:val="clear" w:color="auto" w:fill="FFFFFF"/>
        <w:spacing w:before="120" w:after="120"/>
        <w:textAlignment w:val="auto"/>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73"/>
        <w:keepNext w:val="0"/>
        <w:widowControl/>
        <w:numPr>
          <w:ilvl w:val="1"/>
          <w:numId w:val="7"/>
        </w:numPr>
        <w:shd w:val="clear" w:color="auto" w:fill="FFFFFF"/>
        <w:spacing w:before="120" w:after="120"/>
        <w:textAlignment w:val="auto"/>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73"/>
        <w:keepNext w:val="0"/>
        <w:widowControl/>
        <w:numPr>
          <w:ilvl w:val="2"/>
          <w:numId w:val="7"/>
        </w:numPr>
        <w:shd w:val="clear" w:color="auto" w:fill="FFFFFF"/>
        <w:spacing w:before="120" w:after="120"/>
        <w:textAlignment w:val="auto"/>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73"/>
        <w:keepNext w:val="0"/>
        <w:widowControl/>
        <w:numPr>
          <w:ilvl w:val="2"/>
          <w:numId w:val="7"/>
        </w:numPr>
        <w:shd w:val="clear" w:color="auto" w:fill="FFFFFF"/>
        <w:spacing w:before="120" w:after="120"/>
        <w:textAlignment w:val="auto"/>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73"/>
        <w:keepNext w:val="0"/>
        <w:widowControl/>
        <w:numPr>
          <w:ilvl w:val="1"/>
          <w:numId w:val="7"/>
        </w:numPr>
        <w:shd w:val="clear" w:color="auto" w:fill="FFFFFF"/>
        <w:spacing w:before="120" w:after="120"/>
        <w:textAlignment w:val="auto"/>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73"/>
        <w:keepNext w:val="0"/>
        <w:widowControl/>
        <w:numPr>
          <w:ilvl w:val="1"/>
          <w:numId w:val="7"/>
        </w:numPr>
        <w:shd w:val="clear" w:color="auto" w:fill="FFFFFF"/>
        <w:spacing w:before="120" w:after="120"/>
        <w:textAlignment w:val="auto"/>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64"/>
        <w:keepNext w:val="0"/>
        <w:widowControl w:val="0"/>
        <w:numPr>
          <w:numId w:val="0"/>
        </w:numPr>
        <w:tabs>
          <w:tab w:val="clear" w:pos="-12"/>
          <w:tab w:val="clear" w:pos="708"/>
        </w:tabs>
        <w:suppressAutoHyphens w:val="0"/>
        <w:overflowPunct/>
        <w:spacing w:before="119" w:after="119" w:line="276" w:lineRule="auto"/>
        <w:ind w:leftChars="0"/>
        <w:jc w:val="both"/>
        <w:rPr>
          <w:rFonts w:ascii="Verdana" w:hAnsi="Verdana" w:cs="Arial"/>
          <w:b/>
          <w:color w:val="000000"/>
          <w:szCs w:val="20"/>
          <w:lang w:eastAsia="zh-CN"/>
        </w:rPr>
      </w:pPr>
    </w:p>
    <w:p>
      <w:pPr>
        <w:pStyle w:val="73"/>
        <w:keepNext w:val="0"/>
        <w:widowControl/>
        <w:numPr>
          <w:ilvl w:val="0"/>
          <w:numId w:val="7"/>
        </w:numPr>
        <w:shd w:val="clear" w:color="auto" w:fill="FFFFFF"/>
        <w:spacing w:before="120" w:after="120"/>
        <w:textAlignment w:val="auto"/>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73"/>
        <w:keepNext w:val="0"/>
        <w:widowControl/>
        <w:numPr>
          <w:ilvl w:val="0"/>
          <w:numId w:val="7"/>
        </w:numPr>
        <w:shd w:val="clear" w:color="auto" w:fill="FFFFFF"/>
        <w:spacing w:before="120" w:after="120"/>
        <w:textAlignment w:val="auto"/>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widowControl/>
        <w:numPr>
          <w:ilvl w:val="0"/>
          <w:numId w:val="7"/>
        </w:numPr>
        <w:shd w:val="clear" w:color="auto" w:fill="FFFFFF"/>
        <w:spacing w:before="120" w:after="120"/>
        <w:textAlignment w:val="auto"/>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widowControl/>
        <w:numPr>
          <w:ilvl w:val="0"/>
          <w:numId w:val="7"/>
        </w:numPr>
        <w:shd w:val="clear" w:color="auto" w:fill="FFFFFF"/>
        <w:spacing w:before="120" w:after="120"/>
        <w:textAlignment w:val="auto"/>
        <w:rPr>
          <w:rFonts w:ascii="Verdana" w:hAnsi="Verdana" w:cs="Arial"/>
          <w:szCs w:val="20"/>
        </w:rPr>
      </w:pPr>
      <w:r>
        <w:rPr>
          <w:rFonts w:ascii="Verdana" w:hAnsi="Verdana" w:cs="Arial"/>
          <w:b/>
          <w:color w:val="000000"/>
          <w:szCs w:val="20"/>
        </w:rPr>
        <w:t>DO PAGAMENTO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7"/>
        </w:numPr>
        <w:shd w:val="clear" w:color="auto" w:fill="FFFFFF"/>
        <w:spacing w:before="120" w:after="120"/>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widowControl/>
        <w:numPr>
          <w:ilvl w:val="0"/>
          <w:numId w:val="7"/>
        </w:numPr>
        <w:shd w:val="clear" w:color="auto" w:fill="FFFFFF"/>
        <w:spacing w:before="120" w:after="120"/>
        <w:textAlignment w:val="auto"/>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73"/>
        <w:keepNext w:val="0"/>
        <w:widowControl/>
        <w:numPr>
          <w:ilvl w:val="2"/>
          <w:numId w:val="7"/>
        </w:numPr>
        <w:shd w:val="clear" w:color="auto" w:fill="FFFFFF"/>
        <w:spacing w:before="120" w:after="120"/>
        <w:textAlignment w:val="auto"/>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7"/>
        </w:numPr>
        <w:shd w:val="clear" w:color="auto" w:fill="FFFFFF"/>
        <w:spacing w:before="120" w:after="120"/>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pStyle w:val="73"/>
        <w:keepNext w:val="0"/>
        <w:widowControl/>
        <w:numPr>
          <w:ilvl w:val="1"/>
          <w:numId w:val="7"/>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73"/>
        <w:keepNext w:val="0"/>
        <w:widowControl/>
        <w:numPr>
          <w:ilvl w:val="1"/>
          <w:numId w:val="7"/>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73"/>
        <w:keepNext w:val="0"/>
        <w:widowControl/>
        <w:numPr>
          <w:ilvl w:val="1"/>
          <w:numId w:val="7"/>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73"/>
        <w:keepNext w:val="0"/>
        <w:widowControl/>
        <w:numPr>
          <w:ilvl w:val="1"/>
          <w:numId w:val="7"/>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7"/>
        </w:numPr>
        <w:shd w:val="clear" w:color="auto" w:fill="FFFFFF"/>
        <w:spacing w:before="120" w:after="120"/>
        <w:textAlignment w:val="auto"/>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ascii="Verdana" w:hAnsi="Verdana" w:cs="Arial"/>
          <w:color w:val="000000"/>
          <w:szCs w:val="20"/>
        </w:rPr>
        <w:t>;</w:t>
      </w:r>
    </w:p>
    <w:p>
      <w:pPr>
        <w:pStyle w:val="73"/>
        <w:keepNext w:val="0"/>
        <w:widowControl/>
        <w:numPr>
          <w:ilvl w:val="1"/>
          <w:numId w:val="7"/>
        </w:numPr>
        <w:shd w:val="clear" w:color="auto" w:fill="FFFFFF"/>
        <w:spacing w:before="120" w:after="120"/>
        <w:textAlignment w:val="auto"/>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Pr>
          <w:rFonts w:ascii="Verdana" w:hAnsi="Verdana" w:cs="Arial"/>
          <w:sz w:val="20"/>
          <w:szCs w:val="20"/>
        </w:rPr>
        <w:t xml:space="preserve"> </w:t>
      </w:r>
      <w:r>
        <w:rPr>
          <w:rFonts w:ascii="Verdana" w:hAnsi="Verdana" w:cs="Arial"/>
          <w:color w:val="000000"/>
          <w:sz w:val="20"/>
          <w:szCs w:val="20"/>
        </w:rPr>
        <w:t>.</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9"/>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7"/>
        </w:numPr>
        <w:shd w:val="clear" w:color="auto" w:fill="FFFFFF"/>
        <w:spacing w:before="120" w:after="120"/>
        <w:textAlignment w:val="auto"/>
        <w:rPr>
          <w:rFonts w:ascii="Verdana" w:hAnsi="Verdana" w:cs="Arial"/>
          <w:b/>
          <w:szCs w:val="20"/>
        </w:rPr>
      </w:pPr>
      <w:r>
        <w:rPr>
          <w:rFonts w:ascii="Verdana" w:hAnsi="Verdana" w:cs="Arial"/>
          <w:b/>
          <w:color w:val="000000"/>
          <w:szCs w:val="20"/>
        </w:rPr>
        <w:t>DAS DISPOSIÇÕES GERAIS</w:t>
      </w:r>
    </w:p>
    <w:p>
      <w:pPr>
        <w:pStyle w:val="73"/>
        <w:keepNext w:val="0"/>
        <w:widowControl/>
        <w:numPr>
          <w:ilvl w:val="1"/>
          <w:numId w:val="7"/>
        </w:numPr>
        <w:shd w:val="clear" w:color="auto" w:fill="FFFFFF"/>
        <w:spacing w:before="120" w:after="120"/>
        <w:textAlignment w:val="auto"/>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pStyle w:val="73"/>
        <w:keepNext w:val="0"/>
        <w:widowControl/>
        <w:numPr>
          <w:ilvl w:val="1"/>
          <w:numId w:val="7"/>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xml:space="preserve">, e </w:t>
      </w:r>
      <w:r>
        <w:rPr>
          <w:rFonts w:ascii="Verdana" w:hAnsi="Verdana" w:cs="Arial"/>
          <w:szCs w:val="20"/>
        </w:rPr>
        <w:t xml:space="preserve">também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3"/>
        <w:keepNext w:val="0"/>
        <w:widowControl/>
        <w:numPr>
          <w:ilvl w:val="1"/>
          <w:numId w:val="7"/>
        </w:numPr>
        <w:shd w:val="clear" w:color="auto" w:fill="FFFFFF"/>
        <w:spacing w:before="120" w:after="120"/>
        <w:textAlignment w:val="auto"/>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 – Termo de Referência ou Projeto Básico;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II – Descrição dos serviços;</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III-A – Planilha Resumo do Orçamento;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III-B – Planilha de Orçamento;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III-C – Cronograma Físico e Financeiro;</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IV - Modelo de planilha de Composição de BDI;</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 – Modelo da Carta de Apresentação da Proposta;</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VI – Modelo de Declaração de Vistoria;</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VII – Modelo de Declaração de não realização de Vistoria;</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VIII – Modelo de Declaração de Responsabilidade;</w:t>
      </w:r>
    </w:p>
    <w:p>
      <w:pPr>
        <w:pStyle w:val="73"/>
        <w:keepNext w:val="0"/>
        <w:widowControl/>
        <w:numPr>
          <w:ilvl w:val="2"/>
          <w:numId w:val="7"/>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IX - Minuta de Termo de Contrato; e</w:t>
      </w:r>
    </w:p>
    <w:p>
      <w:pPr>
        <w:pStyle w:val="73"/>
        <w:keepNext w:val="0"/>
        <w:widowControl/>
        <w:numPr>
          <w:ilvl w:val="2"/>
          <w:numId w:val="7"/>
        </w:numPr>
        <w:shd w:val="clear" w:color="auto" w:fill="FFFFFF"/>
        <w:spacing w:before="120" w:after="120"/>
        <w:textAlignment w:val="auto"/>
        <w:rPr>
          <w:rFonts w:hint="default" w:ascii="Verdana" w:hAnsi="Verdana" w:cs="Arial"/>
          <w:color w:val="000000"/>
          <w:sz w:val="18"/>
          <w:szCs w:val="18"/>
          <w:lang w:val="pt-BR"/>
        </w:rPr>
      </w:pPr>
      <w:r>
        <w:rPr>
          <w:rFonts w:ascii="Verdana" w:hAnsi="Verdana" w:cs="Arial"/>
          <w:color w:val="000000"/>
          <w:sz w:val="18"/>
          <w:szCs w:val="18"/>
        </w:rPr>
        <w:t>Anexo X – Projetos</w:t>
      </w:r>
      <w:r>
        <w:rPr>
          <w:rFonts w:hint="default" w:ascii="Verdana" w:hAnsi="Verdana" w:cs="Arial"/>
          <w:color w:val="000000"/>
          <w:sz w:val="18"/>
          <w:szCs w:val="18"/>
          <w:lang w:val="pt-BR"/>
        </w:rPr>
        <w:t xml:space="preserve"> (Link </w:t>
      </w:r>
      <w:r>
        <w:rPr>
          <w:rFonts w:hint="default" w:ascii="Verdana" w:hAnsi="Verdana"/>
          <w:color w:val="000000"/>
          <w:sz w:val="18"/>
          <w:szCs w:val="18"/>
          <w:lang w:val="pt-BR"/>
        </w:rPr>
        <w:t>https://drive.google.com/drive/folders/1w9kWNl09CzBDXxq9rmhvOqwBVCui_whL?usp=sharing)</w:t>
      </w:r>
      <w:bookmarkStart w:id="5" w:name="_GoBack"/>
      <w:bookmarkEnd w:id="5"/>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 xml:space="preserve">Niterói, </w:t>
      </w:r>
      <w:r>
        <w:rPr>
          <w:rFonts w:hint="default" w:ascii="Verdana" w:hAnsi="Verdana" w:cs="Arial"/>
          <w:color w:val="000000"/>
          <w:sz w:val="18"/>
          <w:szCs w:val="18"/>
          <w:lang w:val="pt-BR"/>
        </w:rPr>
        <w:t>11</w:t>
      </w:r>
      <w:r>
        <w:rPr>
          <w:rFonts w:ascii="Verdana" w:hAnsi="Verdana" w:cs="Arial"/>
          <w:color w:val="000000"/>
          <w:sz w:val="18"/>
          <w:szCs w:val="18"/>
        </w:rPr>
        <w:t xml:space="preserve"> de </w:t>
      </w:r>
      <w:r>
        <w:rPr>
          <w:rFonts w:hint="default" w:ascii="Verdana" w:hAnsi="Verdana" w:cs="Arial"/>
          <w:color w:val="000000"/>
          <w:sz w:val="18"/>
          <w:szCs w:val="18"/>
          <w:lang w:val="pt-BR"/>
        </w:rPr>
        <w:t xml:space="preserve">maio </w:t>
      </w:r>
      <w:r>
        <w:rPr>
          <w:rFonts w:ascii="Verdana" w:hAnsi="Verdana" w:cs="Arial"/>
          <w:color w:val="000000"/>
          <w:sz w:val="18"/>
          <w:szCs w:val="18"/>
        </w:rPr>
        <w:t>de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hint="default" w:ascii="Verdana" w:hAnsi="Verdana" w:cs="Arial"/>
          <w:sz w:val="16"/>
          <w:szCs w:val="16"/>
          <w:lang w:val="pt-BR"/>
        </w:rPr>
      </w:pPr>
      <w:r>
        <w:rPr>
          <w:rFonts w:hint="default" w:ascii="Verdana" w:hAnsi="Verdana" w:cs="Arial"/>
          <w:sz w:val="16"/>
          <w:szCs w:val="16"/>
          <w:lang w:val="pt-BR"/>
        </w:rPr>
        <w:t>Coordenação de Licitação</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WenQuanYi Micro Hei">
    <w:altName w:val="SimSun"/>
    <w:panose1 w:val="00000000000000000000"/>
    <w:charset w:val="86"/>
    <w:family w:val="roman"/>
    <w:pitch w:val="default"/>
    <w:sig w:usb0="00000000" w:usb1="00000000" w:usb2="00000000" w:usb3="00000000" w:csb0="00000000" w:csb1="00000000"/>
  </w:font>
  <w:font w:name="Ecofont_Spranq_eco_Sans">
    <w:altName w:val="Malgun Gothic"/>
    <w:panose1 w:val="00000000000000000000"/>
    <w:charset w:val="00"/>
    <w:family w:val="roman"/>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Arial Unicode MS">
    <w:altName w:val="Arial"/>
    <w:panose1 w:val="020B0604020202020204"/>
    <w:charset w:val="00"/>
    <w:family w:val="roma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MS Mincho"/>
    <w:panose1 w:val="00000000000000000000"/>
    <w:charset w:val="80"/>
    <w:family w:val="auto"/>
    <w:pitch w:val="default"/>
    <w:sig w:usb0="00000000" w:usb1="00000000" w:usb2="00000010" w:usb3="00000000" w:csb0="00020000" w:csb1="00000000"/>
  </w:font>
  <w:font w:name="Ecofont_Spranq_eco_Sans,Lohit H">
    <w:altName w:val="Times New Roman"/>
    <w:panose1 w:val="00000000000000000000"/>
    <w:charset w:val="00"/>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23069.159759/2020-61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decimal"/>
      <w:lvlText w:val="%1.%2.%3"/>
      <w:lvlJc w:val="left"/>
      <w:pPr>
        <w:ind w:left="1712" w:hanging="72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2">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3">
    <w:nsid w:val="43CF13EB"/>
    <w:multiLevelType w:val="multilevel"/>
    <w:tmpl w:val="43CF13EB"/>
    <w:lvl w:ilvl="0" w:tentative="0">
      <w:start w:val="12"/>
      <w:numFmt w:val="decimal"/>
      <w:lvlText w:val="%1."/>
      <w:lvlJc w:val="left"/>
      <w:pPr>
        <w:ind w:left="660" w:hanging="660"/>
      </w:pPr>
      <w:rPr>
        <w:rFonts w:hint="default"/>
        <w:b/>
      </w:rPr>
    </w:lvl>
    <w:lvl w:ilvl="1" w:tentative="0">
      <w:start w:val="1"/>
      <w:numFmt w:val="decimal"/>
      <w:lvlText w:val="%1.%2."/>
      <w:lvlJc w:val="left"/>
      <w:pPr>
        <w:ind w:left="1085" w:hanging="660"/>
      </w:pPr>
      <w:rPr>
        <w:rFonts w:hint="default"/>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4">
    <w:nsid w:val="55DA64AB"/>
    <w:multiLevelType w:val="multilevel"/>
    <w:tmpl w:val="55DA64AB"/>
    <w:lvl w:ilvl="0" w:tentative="0">
      <w:start w:val="2"/>
      <w:numFmt w:val="decimal"/>
      <w:lvlText w:val="%1."/>
      <w:lvlJc w:val="left"/>
      <w:pPr>
        <w:ind w:left="0" w:firstLine="0"/>
      </w:pPr>
      <w:rPr>
        <w:rFonts w:hint="default"/>
        <w:b/>
      </w:rPr>
    </w:lvl>
    <w:lvl w:ilvl="1" w:tentative="0">
      <w:start w:val="1"/>
      <w:numFmt w:val="decimal"/>
      <w:lvlText w:val="%1.%2."/>
      <w:lvlJc w:val="left"/>
      <w:pPr>
        <w:ind w:left="567"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5">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7">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8">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0"/>
  </w:num>
  <w:num w:numId="2">
    <w:abstractNumId w:val="5"/>
  </w:num>
  <w:num w:numId="3">
    <w:abstractNumId w:val="2"/>
  </w:num>
  <w:num w:numId="4">
    <w:abstractNumId w:val="4"/>
  </w:num>
  <w:num w:numId="5">
    <w:abstractNumId w:val="7"/>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46"/>
    <w:rsid w:val="00000CC9"/>
    <w:rsid w:val="000022E3"/>
    <w:rsid w:val="00003DC8"/>
    <w:rsid w:val="00003F6F"/>
    <w:rsid w:val="00020A23"/>
    <w:rsid w:val="0002173F"/>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91358"/>
    <w:rsid w:val="00092281"/>
    <w:rsid w:val="00094592"/>
    <w:rsid w:val="000B02B7"/>
    <w:rsid w:val="000B2ECB"/>
    <w:rsid w:val="000B79B0"/>
    <w:rsid w:val="000C2DFC"/>
    <w:rsid w:val="000C633E"/>
    <w:rsid w:val="000C78AD"/>
    <w:rsid w:val="000D1118"/>
    <w:rsid w:val="000E0D10"/>
    <w:rsid w:val="000E47C5"/>
    <w:rsid w:val="000E4B2A"/>
    <w:rsid w:val="000F49A5"/>
    <w:rsid w:val="001003C6"/>
    <w:rsid w:val="00112A24"/>
    <w:rsid w:val="00115488"/>
    <w:rsid w:val="001224CC"/>
    <w:rsid w:val="00127D00"/>
    <w:rsid w:val="00131CE1"/>
    <w:rsid w:val="0013270F"/>
    <w:rsid w:val="001375A4"/>
    <w:rsid w:val="001421D5"/>
    <w:rsid w:val="00147D80"/>
    <w:rsid w:val="0015089E"/>
    <w:rsid w:val="00153769"/>
    <w:rsid w:val="001537E3"/>
    <w:rsid w:val="00156910"/>
    <w:rsid w:val="00161EFF"/>
    <w:rsid w:val="001701E5"/>
    <w:rsid w:val="001718F3"/>
    <w:rsid w:val="00186725"/>
    <w:rsid w:val="00195DD6"/>
    <w:rsid w:val="001B64FC"/>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91491"/>
    <w:rsid w:val="00294347"/>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6873"/>
    <w:rsid w:val="00420ED9"/>
    <w:rsid w:val="004238E9"/>
    <w:rsid w:val="00423CFC"/>
    <w:rsid w:val="004408DA"/>
    <w:rsid w:val="00440DB9"/>
    <w:rsid w:val="004432FD"/>
    <w:rsid w:val="0044340A"/>
    <w:rsid w:val="00445448"/>
    <w:rsid w:val="00446E0B"/>
    <w:rsid w:val="00447F9F"/>
    <w:rsid w:val="00447FA8"/>
    <w:rsid w:val="0045174B"/>
    <w:rsid w:val="004534F6"/>
    <w:rsid w:val="00453712"/>
    <w:rsid w:val="00460E8B"/>
    <w:rsid w:val="00464C98"/>
    <w:rsid w:val="00465F78"/>
    <w:rsid w:val="00471933"/>
    <w:rsid w:val="00473109"/>
    <w:rsid w:val="0047346C"/>
    <w:rsid w:val="00481B8F"/>
    <w:rsid w:val="004823EC"/>
    <w:rsid w:val="00483E66"/>
    <w:rsid w:val="0048473A"/>
    <w:rsid w:val="00484D9F"/>
    <w:rsid w:val="00495A10"/>
    <w:rsid w:val="004A5793"/>
    <w:rsid w:val="004B05BE"/>
    <w:rsid w:val="004B6C55"/>
    <w:rsid w:val="004B6CA4"/>
    <w:rsid w:val="004C447A"/>
    <w:rsid w:val="004C65AD"/>
    <w:rsid w:val="004C7DD8"/>
    <w:rsid w:val="004D40E6"/>
    <w:rsid w:val="004D52B0"/>
    <w:rsid w:val="004E063D"/>
    <w:rsid w:val="004E3A5C"/>
    <w:rsid w:val="004E595C"/>
    <w:rsid w:val="004F2265"/>
    <w:rsid w:val="005000A6"/>
    <w:rsid w:val="00503783"/>
    <w:rsid w:val="00510916"/>
    <w:rsid w:val="00511126"/>
    <w:rsid w:val="00512D1A"/>
    <w:rsid w:val="00520B75"/>
    <w:rsid w:val="00522713"/>
    <w:rsid w:val="00524B89"/>
    <w:rsid w:val="0052574A"/>
    <w:rsid w:val="0052759B"/>
    <w:rsid w:val="00530EC4"/>
    <w:rsid w:val="005472B5"/>
    <w:rsid w:val="005653E2"/>
    <w:rsid w:val="00581604"/>
    <w:rsid w:val="00596404"/>
    <w:rsid w:val="005B3CD9"/>
    <w:rsid w:val="005B55B2"/>
    <w:rsid w:val="005C3AD0"/>
    <w:rsid w:val="005C555B"/>
    <w:rsid w:val="005D3BC2"/>
    <w:rsid w:val="005E2AE4"/>
    <w:rsid w:val="005E32AA"/>
    <w:rsid w:val="005F2397"/>
    <w:rsid w:val="005F5338"/>
    <w:rsid w:val="005F56B2"/>
    <w:rsid w:val="005F6F2E"/>
    <w:rsid w:val="005F78D2"/>
    <w:rsid w:val="0060190D"/>
    <w:rsid w:val="00604296"/>
    <w:rsid w:val="00611FA3"/>
    <w:rsid w:val="00616CBB"/>
    <w:rsid w:val="0062031E"/>
    <w:rsid w:val="006204FB"/>
    <w:rsid w:val="006213C2"/>
    <w:rsid w:val="00630EFD"/>
    <w:rsid w:val="006343AD"/>
    <w:rsid w:val="00635C6A"/>
    <w:rsid w:val="00650692"/>
    <w:rsid w:val="00650D71"/>
    <w:rsid w:val="00656EB6"/>
    <w:rsid w:val="00657A30"/>
    <w:rsid w:val="00657CE1"/>
    <w:rsid w:val="00657EF1"/>
    <w:rsid w:val="0066165D"/>
    <w:rsid w:val="0066797A"/>
    <w:rsid w:val="00667AEF"/>
    <w:rsid w:val="00683576"/>
    <w:rsid w:val="00684822"/>
    <w:rsid w:val="0069666A"/>
    <w:rsid w:val="006A56ED"/>
    <w:rsid w:val="006B0F17"/>
    <w:rsid w:val="006B1A5C"/>
    <w:rsid w:val="006B1BFD"/>
    <w:rsid w:val="006B5CC3"/>
    <w:rsid w:val="006B6044"/>
    <w:rsid w:val="006B6CE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D0242"/>
    <w:rsid w:val="007D1EA1"/>
    <w:rsid w:val="007D2BF7"/>
    <w:rsid w:val="007D6248"/>
    <w:rsid w:val="007D6BFA"/>
    <w:rsid w:val="007D7EE1"/>
    <w:rsid w:val="007E2177"/>
    <w:rsid w:val="007E239F"/>
    <w:rsid w:val="007F7D42"/>
    <w:rsid w:val="00801E2B"/>
    <w:rsid w:val="008025B2"/>
    <w:rsid w:val="0081275A"/>
    <w:rsid w:val="008137C2"/>
    <w:rsid w:val="0081399E"/>
    <w:rsid w:val="00813B66"/>
    <w:rsid w:val="008156DF"/>
    <w:rsid w:val="00823EC4"/>
    <w:rsid w:val="00825E6C"/>
    <w:rsid w:val="0082616D"/>
    <w:rsid w:val="008266B6"/>
    <w:rsid w:val="00827FA7"/>
    <w:rsid w:val="008338EF"/>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1D2"/>
    <w:rsid w:val="008E4A1A"/>
    <w:rsid w:val="008E4A25"/>
    <w:rsid w:val="008E57D1"/>
    <w:rsid w:val="008F0A8E"/>
    <w:rsid w:val="00900FF0"/>
    <w:rsid w:val="009028D3"/>
    <w:rsid w:val="00910A54"/>
    <w:rsid w:val="0091311C"/>
    <w:rsid w:val="009229A5"/>
    <w:rsid w:val="00924FE6"/>
    <w:rsid w:val="009471F3"/>
    <w:rsid w:val="0095178B"/>
    <w:rsid w:val="0095353A"/>
    <w:rsid w:val="00956DD0"/>
    <w:rsid w:val="009627CA"/>
    <w:rsid w:val="00964980"/>
    <w:rsid w:val="00965748"/>
    <w:rsid w:val="009700A4"/>
    <w:rsid w:val="00973804"/>
    <w:rsid w:val="00977174"/>
    <w:rsid w:val="0098026A"/>
    <w:rsid w:val="009809A2"/>
    <w:rsid w:val="00980BC4"/>
    <w:rsid w:val="009840DF"/>
    <w:rsid w:val="009871CC"/>
    <w:rsid w:val="00993C17"/>
    <w:rsid w:val="009A2C12"/>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A82"/>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143"/>
    <w:rsid w:val="00BA03EB"/>
    <w:rsid w:val="00BA64D9"/>
    <w:rsid w:val="00BB6E68"/>
    <w:rsid w:val="00BC066D"/>
    <w:rsid w:val="00BC6C80"/>
    <w:rsid w:val="00BC754C"/>
    <w:rsid w:val="00BE13FA"/>
    <w:rsid w:val="00BE2449"/>
    <w:rsid w:val="00BE5F79"/>
    <w:rsid w:val="00BE7F4C"/>
    <w:rsid w:val="00C01226"/>
    <w:rsid w:val="00C0320B"/>
    <w:rsid w:val="00C033F4"/>
    <w:rsid w:val="00C0561B"/>
    <w:rsid w:val="00C06917"/>
    <w:rsid w:val="00C17FDA"/>
    <w:rsid w:val="00C22716"/>
    <w:rsid w:val="00C22CC7"/>
    <w:rsid w:val="00C23F17"/>
    <w:rsid w:val="00C30648"/>
    <w:rsid w:val="00C34869"/>
    <w:rsid w:val="00C35203"/>
    <w:rsid w:val="00C40376"/>
    <w:rsid w:val="00C41722"/>
    <w:rsid w:val="00C43FC5"/>
    <w:rsid w:val="00C45F43"/>
    <w:rsid w:val="00C46991"/>
    <w:rsid w:val="00C50C7B"/>
    <w:rsid w:val="00C53F93"/>
    <w:rsid w:val="00C5707B"/>
    <w:rsid w:val="00C64F08"/>
    <w:rsid w:val="00C733E2"/>
    <w:rsid w:val="00C74B5F"/>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5913"/>
    <w:rsid w:val="00DD60B8"/>
    <w:rsid w:val="00DE0DFB"/>
    <w:rsid w:val="00DE608C"/>
    <w:rsid w:val="00DE772C"/>
    <w:rsid w:val="00DF2542"/>
    <w:rsid w:val="00DF6C2C"/>
    <w:rsid w:val="00E0222E"/>
    <w:rsid w:val="00E046C1"/>
    <w:rsid w:val="00E10948"/>
    <w:rsid w:val="00E11AE7"/>
    <w:rsid w:val="00E14766"/>
    <w:rsid w:val="00E23D01"/>
    <w:rsid w:val="00E25D03"/>
    <w:rsid w:val="00E26628"/>
    <w:rsid w:val="00E3441C"/>
    <w:rsid w:val="00E34B3A"/>
    <w:rsid w:val="00E34D9B"/>
    <w:rsid w:val="00E360E5"/>
    <w:rsid w:val="00E3781E"/>
    <w:rsid w:val="00E403E0"/>
    <w:rsid w:val="00E525E5"/>
    <w:rsid w:val="00E675C7"/>
    <w:rsid w:val="00E723A0"/>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EF4C77"/>
    <w:rsid w:val="00F06811"/>
    <w:rsid w:val="00F2643D"/>
    <w:rsid w:val="00F265E3"/>
    <w:rsid w:val="00F371C9"/>
    <w:rsid w:val="00F42EE6"/>
    <w:rsid w:val="00F45D1D"/>
    <w:rsid w:val="00F47CC6"/>
    <w:rsid w:val="00F510B3"/>
    <w:rsid w:val="00F5519E"/>
    <w:rsid w:val="00F61072"/>
    <w:rsid w:val="00F61A35"/>
    <w:rsid w:val="00F61AFA"/>
    <w:rsid w:val="00F66D01"/>
    <w:rsid w:val="00F716B7"/>
    <w:rsid w:val="00F71FFD"/>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633C"/>
    <w:rsid w:val="00FF1326"/>
    <w:rsid w:val="0193D7E5"/>
    <w:rsid w:val="024078DA"/>
    <w:rsid w:val="036C5F2C"/>
    <w:rsid w:val="0511D157"/>
    <w:rsid w:val="0520EF0B"/>
    <w:rsid w:val="063668F6"/>
    <w:rsid w:val="078651FC"/>
    <w:rsid w:val="0AFE75F6"/>
    <w:rsid w:val="0D1BB44C"/>
    <w:rsid w:val="0EBD075A"/>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03C2335"/>
    <w:rsid w:val="419207A0"/>
    <w:rsid w:val="425A78EE"/>
    <w:rsid w:val="427791C7"/>
    <w:rsid w:val="435B39EC"/>
    <w:rsid w:val="455BF2C7"/>
    <w:rsid w:val="45D11C52"/>
    <w:rsid w:val="46235209"/>
    <w:rsid w:val="46B363B1"/>
    <w:rsid w:val="46BCBFE9"/>
    <w:rsid w:val="4C0EC979"/>
    <w:rsid w:val="4D9A2851"/>
    <w:rsid w:val="4DC55922"/>
    <w:rsid w:val="4DE849A2"/>
    <w:rsid w:val="5068B3AF"/>
    <w:rsid w:val="509F403A"/>
    <w:rsid w:val="5170194C"/>
    <w:rsid w:val="55D9505D"/>
    <w:rsid w:val="56D0C33C"/>
    <w:rsid w:val="589774CA"/>
    <w:rsid w:val="597F26EA"/>
    <w:rsid w:val="5C84E0E3"/>
    <w:rsid w:val="5E498B79"/>
    <w:rsid w:val="5E509FCF"/>
    <w:rsid w:val="5EE7022C"/>
    <w:rsid w:val="6177C470"/>
    <w:rsid w:val="6282B687"/>
    <w:rsid w:val="63155B39"/>
    <w:rsid w:val="63514F31"/>
    <w:rsid w:val="63AF3BD4"/>
    <w:rsid w:val="651A03AD"/>
    <w:rsid w:val="66CB3DAD"/>
    <w:rsid w:val="69E068C1"/>
    <w:rsid w:val="6AB9C9CF"/>
    <w:rsid w:val="6BE25E78"/>
    <w:rsid w:val="70E91B79"/>
    <w:rsid w:val="74CA8BC2"/>
    <w:rsid w:val="75460150"/>
    <w:rsid w:val="76D302A6"/>
    <w:rsid w:val="76DF9B0F"/>
    <w:rsid w:val="78875505"/>
    <w:rsid w:val="78A37C57"/>
    <w:rsid w:val="7AFA6895"/>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WenQuanYi Micro Hei" w:cs="Lohit Hin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qFormat/>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qFormat/>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qFormat/>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F9D9B-A10A-4DD0-9B11-62F741C79D1E}">
  <ds:schemaRefs/>
</ds:datastoreItem>
</file>

<file path=customXml/itemProps2.xml><?xml version="1.0" encoding="utf-8"?>
<ds:datastoreItem xmlns:ds="http://schemas.openxmlformats.org/officeDocument/2006/customXml" ds:itemID="{D0FA922B-301D-4229-A9FF-8B2F047859B0}">
  <ds:schemaRefs/>
</ds:datastoreItem>
</file>

<file path=customXml/itemProps3.xml><?xml version="1.0" encoding="utf-8"?>
<ds:datastoreItem xmlns:ds="http://schemas.openxmlformats.org/officeDocument/2006/customXml" ds:itemID="{04619D80-AE0E-4FC5-8646-B7029223346D}">
  <ds:schemaRefs/>
</ds:datastoreItem>
</file>

<file path=customXml/itemProps4.xml><?xml version="1.0" encoding="utf-8"?>
<ds:datastoreItem xmlns:ds="http://schemas.openxmlformats.org/officeDocument/2006/customXml" ds:itemID="{BBFD8ED6-DC5C-4AC2-A75D-A7D1347451F0}">
  <ds:schemaRefs/>
</ds:datastoreItem>
</file>

<file path=docProps/app.xml><?xml version="1.0" encoding="utf-8"?>
<Properties xmlns="http://schemas.openxmlformats.org/officeDocument/2006/extended-properties" xmlns:vt="http://schemas.openxmlformats.org/officeDocument/2006/docPropsVTypes">
  <Template>Normal</Template>
  <Pages>25</Pages>
  <Words>10335</Words>
  <Characters>58270</Characters>
  <Lines>486</Lines>
  <Paragraphs>138</Paragraphs>
  <TotalTime>14</TotalTime>
  <ScaleCrop>false</ScaleCrop>
  <LinksUpToDate>false</LinksUpToDate>
  <CharactersWithSpaces>68258</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2022-03-08T21:23:00Z</dcterms:created>
  <dc:creator>Carlota Vargas Buranello</dc:creator>
  <cp:lastModifiedBy>Juliana Borsoi</cp:lastModifiedBy>
  <cp:lastPrinted>2020-05-06T13:48:00Z</cp:lastPrinted>
  <dcterms:modified xsi:type="dcterms:W3CDTF">2022-05-11T16:41:09Z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1046-11.2.0.11074</vt:lpwstr>
  </property>
  <property fmtid="{D5CDD505-2E9C-101B-9397-08002B2CF9AE}" pid="4" name="ICV">
    <vt:lpwstr>E10895D3222E4FD695EE3E35DDFFC3DA</vt:lpwstr>
  </property>
</Properties>
</file>