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auto"/>
          <w:sz w:val="22"/>
          <w:szCs w:val="22"/>
        </w:rPr>
      </w:pPr>
      <w:r>
        <w:rPr>
          <w:rFonts w:ascii="Calibri" w:hAnsi="Calibri" w:cs="Calibri"/>
          <w:b/>
          <w:bCs/>
          <w:color w:val="auto"/>
          <w:sz w:val="22"/>
          <w:szCs w:val="22"/>
        </w:rPr>
        <w:t xml:space="preserve">ANEXO V – A DO EDITAL DE LICITAÇÃO PE N.º </w:t>
      </w:r>
      <w:r>
        <w:rPr>
          <w:rFonts w:hint="default" w:ascii="Calibri" w:hAnsi="Calibri" w:cs="Calibri"/>
          <w:b/>
          <w:bCs/>
          <w:color w:val="auto"/>
          <w:sz w:val="22"/>
          <w:szCs w:val="22"/>
          <w:lang w:val="pt-BR"/>
        </w:rPr>
        <w:t>23</w:t>
      </w:r>
      <w:r>
        <w:rPr>
          <w:rFonts w:ascii="Calibri" w:hAnsi="Calibri" w:cs="Calibri"/>
          <w:b/>
          <w:bCs/>
          <w:color w:val="auto"/>
          <w:sz w:val="22"/>
          <w:szCs w:val="22"/>
        </w:rPr>
        <w:t>/2022/AD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2022.</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hint="default" w:ascii="Calibri" w:hAnsi="Calibri" w:cs="Calibri"/>
          <w:b/>
          <w:lang w:val="pt-BR"/>
        </w:rPr>
        <w:t>23</w:t>
      </w:r>
      <w:r>
        <w:rPr>
          <w:rFonts w:ascii="Calibri" w:hAnsi="Calibri" w:cs="Calibri"/>
          <w:b/>
          <w:color w:val="auto"/>
        </w:rPr>
        <w:t xml:space="preserve">/2022/AD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Edital de licitação por Pregão Eletrônico n.º</w:t>
      </w:r>
      <w:r>
        <w:rPr>
          <w:rFonts w:ascii="Calibri" w:hAnsi="Calibri" w:cs="Calibri"/>
          <w:b/>
          <w:color w:val="auto"/>
        </w:rPr>
        <w:t xml:space="preserve"> </w:t>
      </w:r>
      <w:r>
        <w:rPr>
          <w:rFonts w:hint="default" w:ascii="Calibri" w:hAnsi="Calibri" w:cs="Calibri"/>
          <w:b/>
          <w:color w:val="auto"/>
          <w:lang w:val="pt-BR"/>
        </w:rPr>
        <w:t>23/2022</w:t>
      </w:r>
      <w:r>
        <w:rPr>
          <w:rFonts w:ascii="Calibri" w:hAnsi="Calibri" w:cs="Calibri"/>
          <w:b/>
          <w:color w:val="auto"/>
        </w:rPr>
        <w:t>/</w:t>
      </w:r>
      <w:r>
        <w:rPr>
          <w:rFonts w:ascii="Calibri" w:hAnsi="Calibri" w:cs="Calibri"/>
          <w:b/>
        </w:rPr>
        <w:t xml:space="preserve">AD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Declaramos por fim que visando concorrer no Pregão</w:t>
      </w:r>
      <w:r>
        <w:rPr>
          <w:rFonts w:ascii="Calibri" w:hAnsi="Calibri" w:cs="Calibri"/>
          <w:color w:val="auto"/>
          <w:sz w:val="20"/>
          <w:szCs w:val="20"/>
        </w:rPr>
        <w:t xml:space="preserve"> nº </w:t>
      </w:r>
      <w:r>
        <w:rPr>
          <w:rFonts w:hint="default" w:ascii="Calibri" w:hAnsi="Calibri" w:cs="Calibri"/>
          <w:color w:val="auto"/>
          <w:sz w:val="20"/>
          <w:szCs w:val="20"/>
          <w:lang w:val="pt-BR"/>
        </w:rPr>
        <w:t>23</w:t>
      </w:r>
      <w:r>
        <w:rPr>
          <w:rFonts w:ascii="Calibri" w:hAnsi="Calibri" w:cs="Calibri"/>
          <w:color w:val="auto"/>
          <w:sz w:val="20"/>
          <w:szCs w:val="20"/>
        </w:rPr>
        <w:t>/2022</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w:t>
      </w:r>
      <w:r>
        <w:rPr>
          <w:rFonts w:hint="default" w:ascii="Calibri" w:hAnsi="Calibri" w:cs="Calibri"/>
          <w:sz w:val="20"/>
          <w:szCs w:val="20"/>
          <w:lang w:val="pt-BR"/>
        </w:rPr>
        <w:t>’</w:t>
      </w:r>
      <w:bookmarkStart w:id="0" w:name="_GoBack"/>
      <w:bookmarkEnd w:id="0"/>
      <w:r>
        <w:rPr>
          <w:rFonts w:ascii="Calibri" w:hAnsi="Calibri" w:cs="Calibri"/>
          <w:sz w:val="20"/>
          <w:szCs w:val="20"/>
        </w:rPr>
        <w:t xml:space="preserve">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 xml:space="preserve">4. Anexo V-A PE </w:t>
    </w:r>
    <w:r>
      <w:rPr>
        <w:rStyle w:val="15"/>
        <w:rFonts w:hint="default" w:ascii="Verdana" w:hAnsi="Verdana"/>
        <w:sz w:val="16"/>
        <w:szCs w:val="16"/>
        <w:lang w:val="pt-BR"/>
      </w:rPr>
      <w:t>23</w:t>
    </w:r>
    <w:r>
      <w:rPr>
        <w:rStyle w:val="15"/>
        <w:rFonts w:ascii="Verdana" w:hAnsi="Verdana"/>
        <w:sz w:val="16"/>
        <w:szCs w:val="16"/>
      </w:rPr>
      <w:t>.2022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23069.151697/2022-19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 w:val="0D3B2B2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qFormat/>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qFormat/>
    <w:uiPriority w:val="0"/>
    <w:pPr>
      <w:spacing w:before="100" w:after="100"/>
    </w:pPr>
    <w:rPr>
      <w:szCs w:val="20"/>
    </w:rPr>
  </w:style>
  <w:style w:type="paragraph" w:styleId="22">
    <w:name w:val="Plain Text"/>
    <w:basedOn w:val="1"/>
    <w:link w:val="113"/>
    <w:qFormat/>
    <w:uiPriority w:val="0"/>
    <w:rPr>
      <w:rFonts w:ascii="Courier New" w:hAnsi="Courier New"/>
      <w:sz w:val="20"/>
      <w:szCs w:val="20"/>
      <w:lang w:val="zh-CN" w:eastAsia="zh-CN"/>
    </w:rPr>
  </w:style>
  <w:style w:type="paragraph" w:styleId="23">
    <w:name w:val="Body Text 3"/>
    <w:basedOn w:val="1"/>
    <w:qFormat/>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qFormat/>
    <w:uiPriority w:val="0"/>
    <w:pPr>
      <w:spacing w:line="360" w:lineRule="auto"/>
      <w:ind w:left="1160"/>
      <w:jc w:val="both"/>
    </w:pPr>
    <w:rPr>
      <w:b/>
      <w:szCs w:val="20"/>
    </w:rPr>
  </w:style>
  <w:style w:type="paragraph" w:styleId="30">
    <w:name w:val="Balloon Text"/>
    <w:basedOn w:val="1"/>
    <w:link w:val="115"/>
    <w:qFormat/>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uiPriority w:val="0"/>
    <w:pPr>
      <w:spacing w:before="100" w:beforeAutospacing="1" w:after="100" w:afterAutospacing="1"/>
      <w:jc w:val="center"/>
      <w:textAlignment w:val="center"/>
    </w:pPr>
    <w:rPr>
      <w:b/>
      <w:bCs/>
      <w:sz w:val="22"/>
      <w:szCs w:val="22"/>
    </w:rPr>
  </w:style>
  <w:style w:type="paragraph" w:customStyle="1" w:styleId="77">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qFormat/>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qFormat/>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qFormat/>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qFormat/>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3</Pages>
  <Words>1230</Words>
  <Characters>6646</Characters>
  <Lines>55</Lines>
  <Paragraphs>15</Paragraphs>
  <TotalTime>2</TotalTime>
  <ScaleCrop>false</ScaleCrop>
  <LinksUpToDate>false</LinksUpToDate>
  <CharactersWithSpaces>7861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2022-02-06T04:49:00Z</dcterms:created>
  <dc:creator>Aristocles Caldas Júnior</dc:creator>
  <cp:lastModifiedBy>Juliana Borsoi</cp:lastModifiedBy>
  <cp:lastPrinted>2022-01-16T02:27:00Z</cp:lastPrinted>
  <dcterms:modified xsi:type="dcterms:W3CDTF">2022-02-23T15:33:58Z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656BD69163F847EF9123C7EC0117B183</vt:lpwstr>
  </property>
</Properties>
</file>