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2717" w:rsidRDefault="00482717">
      <w:pPr>
        <w:jc w:val="center"/>
      </w:pPr>
    </w:p>
    <w:p w14:paraId="00000002" w14:textId="77777777" w:rsidR="00482717" w:rsidRDefault="00482717">
      <w:pPr>
        <w:jc w:val="center"/>
      </w:pPr>
    </w:p>
    <w:p w14:paraId="00000003" w14:textId="77777777" w:rsidR="00482717" w:rsidRDefault="00E81A3C">
      <w:pPr>
        <w:jc w:val="center"/>
      </w:pPr>
      <w:r>
        <w:rPr>
          <w:noProof/>
        </w:rPr>
        <mc:AlternateContent>
          <mc:Choice Requires="wpg">
            <w:drawing>
              <wp:anchor distT="0" distB="0" distL="114300" distR="114300" simplePos="0" relativeHeight="251658240" behindDoc="0" locked="0" layoutInCell="1" hidden="0" allowOverlap="1">
                <wp:simplePos x="0" y="0"/>
                <wp:positionH relativeFrom="column">
                  <wp:posOffset>203200</wp:posOffset>
                </wp:positionH>
                <wp:positionV relativeFrom="paragraph">
                  <wp:posOffset>-342899</wp:posOffset>
                </wp:positionV>
                <wp:extent cx="5791200" cy="1452245"/>
                <wp:effectExtent l="0" t="0" r="0" b="0"/>
                <wp:wrapNone/>
                <wp:docPr id="1710891982" name="Agrupar 1710891982"/>
                <wp:cNvGraphicFramePr/>
                <a:graphic xmlns:a="http://schemas.openxmlformats.org/drawingml/2006/main">
                  <a:graphicData uri="http://schemas.microsoft.com/office/word/2010/wordprocessingGroup">
                    <wpg:wgp>
                      <wpg:cNvGrpSpPr/>
                      <wpg:grpSpPr>
                        <a:xfrm>
                          <a:off x="0" y="0"/>
                          <a:ext cx="5791200" cy="1452245"/>
                          <a:chOff x="2445625" y="3049100"/>
                          <a:chExt cx="5800750" cy="1461800"/>
                        </a:xfrm>
                      </wpg:grpSpPr>
                      <wpg:grpSp>
                        <wpg:cNvPr id="1" name="Agrupar 1"/>
                        <wpg:cNvGrpSpPr/>
                        <wpg:grpSpPr>
                          <a:xfrm>
                            <a:off x="2450400" y="3053878"/>
                            <a:ext cx="5791200" cy="1452245"/>
                            <a:chOff x="4259" y="709"/>
                            <a:chExt cx="9120" cy="2287"/>
                          </a:xfrm>
                        </wpg:grpSpPr>
                        <wps:wsp>
                          <wps:cNvPr id="2" name="Retângulo 2"/>
                          <wps:cNvSpPr/>
                          <wps:spPr>
                            <a:xfrm>
                              <a:off x="4259" y="709"/>
                              <a:ext cx="9100" cy="2275"/>
                            </a:xfrm>
                            <a:prstGeom prst="rect">
                              <a:avLst/>
                            </a:prstGeom>
                            <a:noFill/>
                            <a:ln>
                              <a:noFill/>
                            </a:ln>
                          </wps:spPr>
                          <wps:txbx>
                            <w:txbxContent>
                              <w:p w14:paraId="1AEFAF0E" w14:textId="77777777" w:rsidR="00482717" w:rsidRDefault="00482717">
                                <w:pPr>
                                  <w:textDirection w:val="btLr"/>
                                </w:pPr>
                              </w:p>
                            </w:txbxContent>
                          </wps:txbx>
                          <wps:bodyPr spcFirstLastPara="1" wrap="square" lIns="91425" tIns="91425" rIns="91425" bIns="91425" anchor="ctr" anchorCtr="0">
                            <a:noAutofit/>
                          </wps:bodyPr>
                        </wps:wsp>
                        <wps:wsp>
                          <wps:cNvPr id="3" name="Retângulo 3"/>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659C5025" w14:textId="77777777" w:rsidR="00482717" w:rsidRDefault="00E81A3C">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4" name="Retângulo 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482A7C58" w14:textId="77777777" w:rsidR="00482717" w:rsidRDefault="00E81A3C">
                                <w:pPr>
                                  <w:jc w:val="center"/>
                                  <w:textDirection w:val="btLr"/>
                                </w:pPr>
                                <w:r>
                                  <w:rPr>
                                    <w:rFonts w:ascii="Trebuchet MS" w:eastAsia="Trebuchet MS" w:hAnsi="Trebuchet MS" w:cs="Trebuchet MS"/>
                                    <w:b/>
                                    <w:color w:val="FFFFFF"/>
                                    <w:sz w:val="18"/>
                                  </w:rPr>
                                  <w:t>UNIVERSIDADE FEDERAL FLUMINENSE</w:t>
                                </w:r>
                              </w:p>
                              <w:p w14:paraId="20F107B9" w14:textId="77777777" w:rsidR="00482717" w:rsidRDefault="00E81A3C">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5" name="Retângulo 5"/>
                          <wps:cNvSpPr/>
                          <wps:spPr>
                            <a:xfrm>
                              <a:off x="7178" y="927"/>
                              <a:ext cx="3840" cy="1292"/>
                            </a:xfrm>
                            <a:prstGeom prst="rect">
                              <a:avLst/>
                            </a:prstGeom>
                            <a:noFill/>
                            <a:ln>
                              <a:noFill/>
                            </a:ln>
                          </wps:spPr>
                          <wps:txbx>
                            <w:txbxContent>
                              <w:p w14:paraId="157E7A87" w14:textId="77777777" w:rsidR="00482717" w:rsidRDefault="00E81A3C">
                                <w:pPr>
                                  <w:spacing w:line="275" w:lineRule="auto"/>
                                  <w:jc w:val="center"/>
                                  <w:textDirection w:val="btLr"/>
                                </w:pPr>
                                <w:r>
                                  <w:rPr>
                                    <w:rFonts w:ascii="Verdana" w:eastAsia="Verdana" w:hAnsi="Verdana" w:cs="Verdana"/>
                                    <w:b/>
                                    <w:smallCaps/>
                                    <w:color w:val="000000"/>
                                    <w:sz w:val="28"/>
                                  </w:rPr>
                                  <w:t>COORDENAÇÃO DE LICITAÇÃO</w:t>
                                </w:r>
                              </w:p>
                              <w:p w14:paraId="302F3C53" w14:textId="77777777" w:rsidR="00482717" w:rsidRDefault="00E81A3C">
                                <w:pPr>
                                  <w:spacing w:line="275" w:lineRule="auto"/>
                                  <w:jc w:val="center"/>
                                  <w:textDirection w:val="btLr"/>
                                </w:pPr>
                                <w:r>
                                  <w:rPr>
                                    <w:rFonts w:ascii="Arial" w:eastAsia="Arial" w:hAnsi="Arial" w:cs="Arial"/>
                                    <w:b/>
                                    <w:smallCaps/>
                                    <w:color w:val="000000"/>
                                    <w:sz w:val="21"/>
                                  </w:rPr>
                                  <w:t>MINUTA DE EDITAL</w:t>
                                </w:r>
                              </w:p>
                            </w:txbxContent>
                          </wps:txbx>
                          <wps:bodyPr spcFirstLastPara="1" wrap="square" lIns="91425" tIns="45700" rIns="91425" bIns="45700" anchor="t" anchorCtr="0">
                            <a:noAutofit/>
                          </wps:bodyPr>
                        </wps:wsp>
                      </wpg:grpSp>
                    </wpg:wgp>
                  </a:graphicData>
                </a:graphic>
              </wp:anchor>
            </w:drawing>
          </mc:Choice>
          <mc:Fallback>
            <w:pict>
              <v:group id="Agrupar 1710891982" o:spid="_x0000_s1026" style="position:absolute;left:0;text-align:left;margin-left:16pt;margin-top:-27pt;width:456pt;height:114.35pt;z-index:251658240" coordorigin="24456,30491" coordsize="58007,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">
                <v:group id="Agrupar 1" o:spid="_x0000_s1027" style="position:absolute;left:24504;top:30538;width:57912;height:14523" coordorigin="4259,709" coordsize="91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AEFAF0E" w14:textId="77777777" w:rsidR="00482717" w:rsidRDefault="00482717">
                          <w:pPr>
                            <w:textDirection w:val="btLr"/>
                          </w:pPr>
                        </w:p>
                      </w:txbxContent>
                    </v:textbox>
                  </v:rect>
                  <v:rect id="Retângulo 3" o:spid="_x0000_s1029"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" filled="f">
                    <v:stroke startarrowwidth="narrow" startarrowlength="short" endarrowwidth="narrow" endarrowlength="short"/>
                    <v:textbox inset="2.53958mm,1.2694mm,2.53958mm,1.2694mm">
                      <w:txbxContent>
                        <w:p w14:paraId="659C5025" w14:textId="77777777" w:rsidR="00482717" w:rsidRDefault="00E81A3C">
                          <w:pPr>
                            <w:spacing w:line="275" w:lineRule="auto"/>
                            <w:jc w:val="right"/>
                            <w:textDirection w:val="btLr"/>
                          </w:pPr>
                          <w:r>
                            <w:rPr>
                              <w:rFonts w:ascii="Calibri" w:eastAsia="Calibri" w:hAnsi="Calibri" w:cs="Calibri"/>
                              <w:color w:val="000000"/>
                              <w:sz w:val="22"/>
                            </w:rPr>
                            <w:t xml:space="preserve">                                                                                        </w:t>
                          </w:r>
                        </w:p>
                      </w:txbxContent>
                    </v:textbox>
                  </v:rect>
                  <v:rect id="Retângulo 4" o:spid="_x0000_s1030"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" fillcolor="#4f81bd [3204]">
                    <v:stroke startarrowwidth="narrow" startarrowlength="short" endarrowwidth="narrow" endarrowlength="short" joinstyle="round" endcap="round"/>
                    <v:textbox inset="2.53958mm,1.2694mm,2.53958mm,1.2694mm">
                      <w:txbxContent>
                        <w:p w14:paraId="482A7C58" w14:textId="77777777" w:rsidR="00482717" w:rsidRDefault="00E81A3C">
                          <w:pPr>
                            <w:jc w:val="center"/>
                            <w:textDirection w:val="btLr"/>
                          </w:pPr>
                          <w:r>
                            <w:rPr>
                              <w:rFonts w:ascii="Trebuchet MS" w:eastAsia="Trebuchet MS" w:hAnsi="Trebuchet MS" w:cs="Trebuchet MS"/>
                              <w:b/>
                              <w:color w:val="FFFFFF"/>
                              <w:sz w:val="18"/>
                            </w:rPr>
                            <w:t>UNIVERSIDADE FEDERAL FLUMINENSE</w:t>
                          </w:r>
                        </w:p>
                        <w:p w14:paraId="20F107B9" w14:textId="77777777" w:rsidR="00482717" w:rsidRDefault="00E81A3C">
                          <w:pPr>
                            <w:jc w:val="center"/>
                            <w:textDirection w:val="btLr"/>
                          </w:pPr>
                          <w:r>
                            <w:rPr>
                              <w:rFonts w:ascii="Trebuchet MS" w:eastAsia="Trebuchet MS" w:hAnsi="Trebuchet MS" w:cs="Trebuchet MS"/>
                              <w:b/>
                              <w:color w:val="FFFFFF"/>
                              <w:sz w:val="18"/>
                            </w:rPr>
                            <w:t>PRÓ-REITORIA DE ADMINISTRAÇÃO</w:t>
                          </w:r>
                        </w:p>
                      </w:txbxContent>
                    </v:textbox>
                  </v:rect>
                  <v:rect id="Retângulo 5" o:spid="_x0000_s1031"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57E7A87" w14:textId="77777777" w:rsidR="00482717" w:rsidRDefault="00E81A3C">
                          <w:pPr>
                            <w:spacing w:line="275" w:lineRule="auto"/>
                            <w:jc w:val="center"/>
                            <w:textDirection w:val="btLr"/>
                          </w:pPr>
                          <w:r>
                            <w:rPr>
                              <w:rFonts w:ascii="Verdana" w:eastAsia="Verdana" w:hAnsi="Verdana" w:cs="Verdana"/>
                              <w:b/>
                              <w:smallCaps/>
                              <w:color w:val="000000"/>
                              <w:sz w:val="28"/>
                            </w:rPr>
                            <w:t>COORDENAÇÃO DE LICITAÇÃO</w:t>
                          </w:r>
                        </w:p>
                        <w:p w14:paraId="302F3C53" w14:textId="77777777" w:rsidR="00482717" w:rsidRDefault="00E81A3C">
                          <w:pPr>
                            <w:spacing w:line="275" w:lineRule="auto"/>
                            <w:jc w:val="center"/>
                            <w:textDirection w:val="btLr"/>
                          </w:pPr>
                          <w:r>
                            <w:rPr>
                              <w:rFonts w:ascii="Arial" w:eastAsia="Arial" w:hAnsi="Arial" w:cs="Arial"/>
                              <w:b/>
                              <w:smallCaps/>
                              <w:color w:val="000000"/>
                              <w:sz w:val="21"/>
                            </w:rPr>
                            <w:t>MINUTA DE EDITAL</w:t>
                          </w:r>
                        </w:p>
                      </w:txbxContent>
                    </v:textbox>
                  </v:rect>
                </v:group>
              </v:group>
            </w:pict>
          </mc:Fallback>
        </mc:AlternateContent>
      </w:r>
    </w:p>
    <w:p w14:paraId="00000004" w14:textId="77777777" w:rsidR="00482717" w:rsidRDefault="00482717">
      <w:pPr>
        <w:jc w:val="center"/>
      </w:pPr>
    </w:p>
    <w:p w14:paraId="00000005" w14:textId="77777777" w:rsidR="00482717" w:rsidRDefault="00482717">
      <w:pPr>
        <w:jc w:val="center"/>
      </w:pPr>
    </w:p>
    <w:p w14:paraId="00000006" w14:textId="77777777" w:rsidR="00482717" w:rsidRDefault="00482717">
      <w:pPr>
        <w:jc w:val="center"/>
      </w:pPr>
    </w:p>
    <w:p w14:paraId="00000007" w14:textId="77777777" w:rsidR="00482717" w:rsidRDefault="00482717">
      <w:pPr>
        <w:jc w:val="center"/>
      </w:pPr>
    </w:p>
    <w:p w14:paraId="00000008" w14:textId="77777777" w:rsidR="00482717" w:rsidRDefault="00482717">
      <w:pPr>
        <w:jc w:val="center"/>
      </w:pPr>
    </w:p>
    <w:p w14:paraId="00000009" w14:textId="77777777" w:rsidR="00482717" w:rsidRDefault="00482717">
      <w:pPr>
        <w:spacing w:before="100" w:line="120" w:lineRule="auto"/>
        <w:ind w:left="737"/>
        <w:jc w:val="center"/>
        <w:rPr>
          <w:rFonts w:ascii="Arial" w:eastAsia="Arial" w:hAnsi="Arial" w:cs="Arial"/>
          <w:b/>
          <w:sz w:val="40"/>
          <w:szCs w:val="40"/>
        </w:rPr>
      </w:pPr>
    </w:p>
    <w:p w14:paraId="0000000A" w14:textId="77777777" w:rsidR="00482717" w:rsidRDefault="00E81A3C">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SRP Nº 57/2023</w:t>
      </w:r>
    </w:p>
    <w:p w14:paraId="0000000B" w14:textId="77777777" w:rsidR="00482717" w:rsidRDefault="00482717">
      <w:pPr>
        <w:jc w:val="center"/>
        <w:rPr>
          <w:rFonts w:ascii="Arial" w:eastAsia="Arial" w:hAnsi="Arial" w:cs="Arial"/>
          <w:sz w:val="22"/>
          <w:szCs w:val="22"/>
          <w:u w:val="single"/>
        </w:rPr>
      </w:pPr>
    </w:p>
    <w:p w14:paraId="0000000C" w14:textId="77777777" w:rsidR="00482717" w:rsidRDefault="00482717">
      <w:pPr>
        <w:spacing w:line="259" w:lineRule="auto"/>
        <w:rPr>
          <w:rFonts w:ascii="Arial" w:eastAsia="Arial" w:hAnsi="Arial" w:cs="Arial"/>
          <w:b/>
        </w:rPr>
      </w:pPr>
    </w:p>
    <w:p w14:paraId="0000000D"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14:paraId="0000000E" w14:textId="77777777" w:rsidR="00482717" w:rsidRDefault="00E81A3C">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14:paraId="0000000F" w14:textId="77777777" w:rsidR="00482717" w:rsidRDefault="00482717">
      <w:pPr>
        <w:rPr>
          <w:rFonts w:ascii="Arial" w:eastAsia="Arial" w:hAnsi="Arial" w:cs="Arial"/>
          <w:color w:val="5B5B5F"/>
          <w:sz w:val="28"/>
          <w:szCs w:val="28"/>
        </w:rPr>
      </w:pPr>
    </w:p>
    <w:p w14:paraId="00000010" w14:textId="77777777" w:rsidR="00482717" w:rsidRDefault="00482717">
      <w:pPr>
        <w:spacing w:line="259" w:lineRule="auto"/>
        <w:jc w:val="both"/>
        <w:rPr>
          <w:rFonts w:ascii="Arial" w:eastAsia="Arial" w:hAnsi="Arial" w:cs="Arial"/>
          <w:b/>
          <w:color w:val="405CA1"/>
          <w:sz w:val="28"/>
          <w:szCs w:val="28"/>
          <w:highlight w:val="lightGray"/>
        </w:rPr>
      </w:pPr>
    </w:p>
    <w:p w14:paraId="00000011"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14:paraId="00000012" w14:textId="77777777" w:rsidR="00482717" w:rsidRDefault="00E81A3C">
      <w:pPr>
        <w:spacing w:line="259" w:lineRule="auto"/>
        <w:jc w:val="both"/>
        <w:rPr>
          <w:rFonts w:ascii="Arial" w:eastAsia="Arial" w:hAnsi="Arial" w:cs="Arial"/>
          <w:color w:val="5B5B5F"/>
          <w:sz w:val="28"/>
          <w:szCs w:val="28"/>
        </w:rPr>
      </w:pPr>
      <w:r>
        <w:rPr>
          <w:rFonts w:ascii="Arial" w:eastAsia="Arial" w:hAnsi="Arial" w:cs="Arial"/>
          <w:color w:val="5B5B5F"/>
          <w:sz w:val="28"/>
          <w:szCs w:val="28"/>
        </w:rPr>
        <w:t>23069.151903/2023-63</w:t>
      </w:r>
    </w:p>
    <w:p w14:paraId="00000013" w14:textId="77777777" w:rsidR="00482717" w:rsidRDefault="00482717">
      <w:pPr>
        <w:spacing w:line="259" w:lineRule="auto"/>
        <w:jc w:val="both"/>
        <w:rPr>
          <w:rFonts w:ascii="Arial" w:eastAsia="Arial" w:hAnsi="Arial" w:cs="Arial"/>
          <w:color w:val="5B5B5F"/>
          <w:sz w:val="28"/>
          <w:szCs w:val="28"/>
        </w:rPr>
      </w:pPr>
    </w:p>
    <w:p w14:paraId="00000014" w14:textId="77777777" w:rsidR="00482717" w:rsidRDefault="00482717">
      <w:pPr>
        <w:spacing w:line="259" w:lineRule="auto"/>
        <w:jc w:val="both"/>
        <w:rPr>
          <w:rFonts w:ascii="Arial" w:eastAsia="Arial" w:hAnsi="Arial" w:cs="Arial"/>
          <w:b/>
          <w:color w:val="405CA1"/>
          <w:sz w:val="28"/>
          <w:szCs w:val="28"/>
          <w:highlight w:val="lightGray"/>
        </w:rPr>
      </w:pPr>
    </w:p>
    <w:p w14:paraId="00000015"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14:paraId="00000016" w14:textId="77777777" w:rsidR="00482717" w:rsidRDefault="00E81A3C">
      <w:pPr>
        <w:spacing w:line="259" w:lineRule="auto"/>
        <w:jc w:val="both"/>
        <w:rPr>
          <w:rFonts w:ascii="Arial" w:eastAsia="Arial" w:hAnsi="Arial" w:cs="Arial"/>
          <w:color w:val="5B5B5F"/>
          <w:sz w:val="28"/>
          <w:szCs w:val="28"/>
        </w:rPr>
      </w:pPr>
      <w:r>
        <w:rPr>
          <w:rFonts w:ascii="Arial" w:eastAsia="Arial" w:hAnsi="Arial" w:cs="Arial"/>
          <w:color w:val="5B5B5F"/>
          <w:sz w:val="28"/>
          <w:szCs w:val="28"/>
        </w:rPr>
        <w:t>Aquisição de Gás GLP</w:t>
      </w:r>
    </w:p>
    <w:p w14:paraId="00000017" w14:textId="77777777" w:rsidR="00482717" w:rsidRDefault="00482717">
      <w:pPr>
        <w:spacing w:line="259" w:lineRule="auto"/>
        <w:jc w:val="both"/>
        <w:rPr>
          <w:rFonts w:ascii="Arial" w:eastAsia="Arial" w:hAnsi="Arial" w:cs="Arial"/>
          <w:color w:val="5B5B5F"/>
          <w:sz w:val="28"/>
          <w:szCs w:val="28"/>
        </w:rPr>
      </w:pPr>
    </w:p>
    <w:p w14:paraId="00000018" w14:textId="77777777" w:rsidR="00482717" w:rsidRDefault="00482717">
      <w:pPr>
        <w:jc w:val="both"/>
        <w:rPr>
          <w:rFonts w:ascii="Arial" w:eastAsia="Arial" w:hAnsi="Arial" w:cs="Arial"/>
          <w:color w:val="5B5B5F"/>
          <w:sz w:val="28"/>
          <w:szCs w:val="28"/>
        </w:rPr>
      </w:pPr>
    </w:p>
    <w:p w14:paraId="00000019"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14:paraId="0000001A" w14:textId="77777777" w:rsidR="00482717" w:rsidRDefault="00E81A3C">
      <w:pPr>
        <w:pBdr>
          <w:top w:val="nil"/>
          <w:left w:val="nil"/>
          <w:bottom w:val="nil"/>
          <w:right w:val="nil"/>
          <w:between w:val="nil"/>
        </w:pBdr>
        <w:ind w:left="60" w:right="60"/>
        <w:rPr>
          <w:rFonts w:ascii="Arial" w:eastAsia="Arial" w:hAnsi="Arial" w:cs="Arial"/>
          <w:b/>
          <w:color w:val="5B5B5F"/>
          <w:sz w:val="28"/>
          <w:szCs w:val="28"/>
        </w:rPr>
      </w:pPr>
      <w:r>
        <w:rPr>
          <w:rFonts w:ascii="Arial" w:eastAsia="Arial" w:hAnsi="Arial" w:cs="Arial"/>
          <w:b/>
          <w:color w:val="5B5B5F"/>
          <w:sz w:val="28"/>
          <w:szCs w:val="28"/>
        </w:rPr>
        <w:t>R$ 232.413,28</w:t>
      </w:r>
    </w:p>
    <w:p w14:paraId="0000001B" w14:textId="77777777" w:rsidR="00482717" w:rsidRDefault="00482717">
      <w:pPr>
        <w:pBdr>
          <w:top w:val="nil"/>
          <w:left w:val="nil"/>
          <w:bottom w:val="nil"/>
          <w:right w:val="nil"/>
          <w:between w:val="nil"/>
        </w:pBdr>
        <w:ind w:left="60" w:right="60"/>
        <w:rPr>
          <w:rFonts w:ascii="Arial" w:eastAsia="Arial" w:hAnsi="Arial" w:cs="Arial"/>
          <w:b/>
          <w:color w:val="5B5B5F"/>
          <w:sz w:val="28"/>
          <w:szCs w:val="28"/>
        </w:rPr>
      </w:pPr>
    </w:p>
    <w:p w14:paraId="0000001C" w14:textId="77777777" w:rsidR="00482717" w:rsidRDefault="00482717">
      <w:pPr>
        <w:spacing w:line="259" w:lineRule="auto"/>
        <w:jc w:val="both"/>
        <w:rPr>
          <w:rFonts w:ascii="Arial" w:eastAsia="Arial" w:hAnsi="Arial" w:cs="Arial"/>
          <w:b/>
          <w:color w:val="405CA1"/>
          <w:sz w:val="28"/>
          <w:szCs w:val="28"/>
          <w:highlight w:val="lightGray"/>
        </w:rPr>
      </w:pPr>
    </w:p>
    <w:p w14:paraId="0000001D"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14:paraId="0000001E" w14:textId="4459CD7A" w:rsidR="00482717" w:rsidRDefault="00E81A3C">
      <w:pPr>
        <w:rPr>
          <w:rFonts w:ascii="Arial" w:eastAsia="Arial" w:hAnsi="Arial" w:cs="Arial"/>
          <w:color w:val="5B5B5F"/>
          <w:sz w:val="28"/>
          <w:szCs w:val="28"/>
        </w:rPr>
      </w:pPr>
      <w:r>
        <w:rPr>
          <w:rFonts w:ascii="Arial" w:eastAsia="Arial" w:hAnsi="Arial" w:cs="Arial"/>
          <w:b/>
          <w:color w:val="5B5B5F"/>
          <w:sz w:val="28"/>
          <w:szCs w:val="28"/>
        </w:rPr>
        <w:t xml:space="preserve">Dia </w:t>
      </w:r>
      <w:r w:rsidR="009E7A5E">
        <w:rPr>
          <w:rFonts w:ascii="Arial" w:eastAsia="Arial" w:hAnsi="Arial" w:cs="Arial"/>
          <w:b/>
          <w:color w:val="5B5B5F"/>
          <w:sz w:val="28"/>
          <w:szCs w:val="28"/>
        </w:rPr>
        <w:t>2</w:t>
      </w:r>
      <w:r w:rsidR="008C4CC3">
        <w:rPr>
          <w:rFonts w:ascii="Arial" w:eastAsia="Arial" w:hAnsi="Arial" w:cs="Arial"/>
          <w:b/>
          <w:color w:val="5B5B5F"/>
          <w:sz w:val="28"/>
          <w:szCs w:val="28"/>
        </w:rPr>
        <w:t>1</w:t>
      </w:r>
      <w:bookmarkStart w:id="0" w:name="_GoBack"/>
      <w:bookmarkEnd w:id="0"/>
      <w:r w:rsidR="009E7A5E">
        <w:rPr>
          <w:rFonts w:ascii="Arial" w:eastAsia="Arial" w:hAnsi="Arial" w:cs="Arial"/>
          <w:b/>
          <w:color w:val="5B5B5F"/>
          <w:sz w:val="28"/>
          <w:szCs w:val="28"/>
        </w:rPr>
        <w:t>/08/2023</w:t>
      </w:r>
      <w:r>
        <w:rPr>
          <w:rFonts w:ascii="Arial" w:eastAsia="Arial" w:hAnsi="Arial" w:cs="Arial"/>
          <w:b/>
          <w:color w:val="5B5B5F"/>
          <w:sz w:val="28"/>
          <w:szCs w:val="28"/>
        </w:rPr>
        <w:t xml:space="preserve"> às </w:t>
      </w:r>
      <w:r w:rsidR="009E7A5E">
        <w:rPr>
          <w:rFonts w:ascii="Arial" w:eastAsia="Arial" w:hAnsi="Arial" w:cs="Arial"/>
          <w:b/>
          <w:color w:val="5B5B5F"/>
          <w:sz w:val="28"/>
          <w:szCs w:val="28"/>
        </w:rPr>
        <w:t>10:00</w:t>
      </w:r>
      <w:r>
        <w:rPr>
          <w:rFonts w:ascii="Arial" w:eastAsia="Arial" w:hAnsi="Arial" w:cs="Arial"/>
          <w:b/>
          <w:color w:val="5B5B5F"/>
          <w:sz w:val="28"/>
          <w:szCs w:val="28"/>
        </w:rPr>
        <w:t xml:space="preserve">h </w:t>
      </w:r>
      <w:r>
        <w:rPr>
          <w:rFonts w:ascii="Arial" w:eastAsia="Arial" w:hAnsi="Arial" w:cs="Arial"/>
          <w:color w:val="5B5B5F"/>
          <w:sz w:val="28"/>
          <w:szCs w:val="28"/>
        </w:rPr>
        <w:t>(horário de Brasília)</w:t>
      </w:r>
    </w:p>
    <w:p w14:paraId="0000001F" w14:textId="77777777" w:rsidR="00482717" w:rsidRDefault="00482717">
      <w:pPr>
        <w:rPr>
          <w:rFonts w:ascii="Arial" w:eastAsia="Arial" w:hAnsi="Arial" w:cs="Arial"/>
          <w:color w:val="5B5B5F"/>
          <w:sz w:val="28"/>
          <w:szCs w:val="28"/>
        </w:rPr>
      </w:pPr>
    </w:p>
    <w:p w14:paraId="00000020" w14:textId="77777777" w:rsidR="00482717" w:rsidRDefault="00482717">
      <w:pPr>
        <w:spacing w:line="259" w:lineRule="auto"/>
        <w:jc w:val="both"/>
        <w:rPr>
          <w:rFonts w:ascii="Arial" w:eastAsia="Arial" w:hAnsi="Arial" w:cs="Arial"/>
          <w:b/>
          <w:color w:val="405CA1"/>
          <w:sz w:val="28"/>
          <w:szCs w:val="28"/>
          <w:highlight w:val="lightGray"/>
        </w:rPr>
      </w:pPr>
    </w:p>
    <w:p w14:paraId="00000021"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14:paraId="00000022" w14:textId="77777777" w:rsidR="00482717" w:rsidRDefault="00E81A3C">
      <w:pPr>
        <w:spacing w:line="259" w:lineRule="auto"/>
        <w:jc w:val="both"/>
        <w:rPr>
          <w:rFonts w:ascii="Arial" w:eastAsia="Arial" w:hAnsi="Arial" w:cs="Arial"/>
          <w:color w:val="5B5B5F"/>
          <w:sz w:val="28"/>
          <w:szCs w:val="28"/>
        </w:rPr>
      </w:pPr>
      <w:r>
        <w:rPr>
          <w:rFonts w:ascii="Arial" w:eastAsia="Arial" w:hAnsi="Arial" w:cs="Arial"/>
          <w:color w:val="5B5B5F"/>
          <w:sz w:val="28"/>
          <w:szCs w:val="28"/>
        </w:rPr>
        <w:t xml:space="preserve"> Menor preço por item</w:t>
      </w:r>
    </w:p>
    <w:p w14:paraId="00000023" w14:textId="77777777" w:rsidR="00482717" w:rsidRDefault="00482717">
      <w:pPr>
        <w:spacing w:line="259" w:lineRule="auto"/>
        <w:jc w:val="both"/>
        <w:rPr>
          <w:rFonts w:ascii="Arial" w:eastAsia="Arial" w:hAnsi="Arial" w:cs="Arial"/>
          <w:color w:val="5B5B5F"/>
          <w:sz w:val="28"/>
          <w:szCs w:val="28"/>
        </w:rPr>
      </w:pPr>
    </w:p>
    <w:p w14:paraId="00000024" w14:textId="77777777" w:rsidR="00482717" w:rsidRDefault="00482717">
      <w:pPr>
        <w:spacing w:line="259" w:lineRule="auto"/>
        <w:jc w:val="both"/>
        <w:rPr>
          <w:rFonts w:ascii="Arial" w:eastAsia="Arial" w:hAnsi="Arial" w:cs="Arial"/>
          <w:b/>
          <w:color w:val="405CA1"/>
          <w:sz w:val="28"/>
          <w:szCs w:val="28"/>
          <w:highlight w:val="lightGray"/>
        </w:rPr>
      </w:pPr>
    </w:p>
    <w:p w14:paraId="00000025"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14:paraId="00000026" w14:textId="77777777" w:rsidR="00482717" w:rsidRDefault="00E81A3C">
      <w:pPr>
        <w:spacing w:line="259" w:lineRule="auto"/>
        <w:jc w:val="both"/>
        <w:rPr>
          <w:rFonts w:ascii="Arial" w:eastAsia="Arial" w:hAnsi="Arial" w:cs="Arial"/>
          <w:color w:val="5B5B5F"/>
          <w:sz w:val="28"/>
          <w:szCs w:val="28"/>
        </w:rPr>
      </w:pPr>
      <w:r>
        <w:rPr>
          <w:rFonts w:ascii="Arial" w:eastAsia="Arial" w:hAnsi="Arial" w:cs="Arial"/>
          <w:color w:val="5B5B5F"/>
          <w:sz w:val="28"/>
          <w:szCs w:val="28"/>
        </w:rPr>
        <w:t xml:space="preserve">Aberto </w:t>
      </w:r>
    </w:p>
    <w:p w14:paraId="00000027" w14:textId="77777777" w:rsidR="00482717" w:rsidRDefault="00482717">
      <w:pPr>
        <w:spacing w:line="259" w:lineRule="auto"/>
        <w:jc w:val="both"/>
        <w:rPr>
          <w:rFonts w:ascii="Arial" w:eastAsia="Arial" w:hAnsi="Arial" w:cs="Arial"/>
          <w:color w:val="5B5B5F"/>
          <w:sz w:val="28"/>
          <w:szCs w:val="28"/>
        </w:rPr>
      </w:pPr>
    </w:p>
    <w:p w14:paraId="00000028" w14:textId="77777777" w:rsidR="00482717" w:rsidRDefault="00482717">
      <w:pPr>
        <w:spacing w:line="259" w:lineRule="auto"/>
        <w:jc w:val="both"/>
        <w:rPr>
          <w:rFonts w:ascii="Arial" w:eastAsia="Arial" w:hAnsi="Arial" w:cs="Arial"/>
          <w:color w:val="5B5B5F"/>
          <w:sz w:val="28"/>
          <w:szCs w:val="28"/>
        </w:rPr>
      </w:pPr>
    </w:p>
    <w:p w14:paraId="00000029"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14:paraId="0000002A" w14:textId="77777777" w:rsidR="00482717" w:rsidRDefault="00E81A3C">
      <w:pPr>
        <w:spacing w:line="259" w:lineRule="auto"/>
        <w:jc w:val="both"/>
        <w:rPr>
          <w:rFonts w:ascii="Arial" w:eastAsia="Arial" w:hAnsi="Arial" w:cs="Arial"/>
          <w:color w:val="5B5B5F"/>
          <w:sz w:val="28"/>
          <w:szCs w:val="28"/>
        </w:rPr>
      </w:pPr>
      <w:r>
        <w:rPr>
          <w:rFonts w:ascii="Arial" w:eastAsia="Arial" w:hAnsi="Arial" w:cs="Arial"/>
          <w:color w:val="5B5B5F"/>
          <w:sz w:val="28"/>
          <w:szCs w:val="28"/>
        </w:rPr>
        <w:t>Conforme Anexo I-A</w:t>
      </w:r>
    </w:p>
    <w:p w14:paraId="0000002B" w14:textId="77777777" w:rsidR="00482717" w:rsidRDefault="00482717">
      <w:pPr>
        <w:spacing w:line="259" w:lineRule="auto"/>
        <w:jc w:val="both"/>
        <w:rPr>
          <w:rFonts w:ascii="Arial" w:eastAsia="Arial" w:hAnsi="Arial" w:cs="Arial"/>
          <w:color w:val="5B5B5F"/>
          <w:sz w:val="28"/>
          <w:szCs w:val="28"/>
        </w:rPr>
      </w:pPr>
    </w:p>
    <w:p w14:paraId="0000002C" w14:textId="77777777" w:rsidR="00482717" w:rsidRDefault="00E81A3C">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lastRenderedPageBreak/>
        <w:t>PREGOEIRO (A):</w:t>
      </w:r>
    </w:p>
    <w:p w14:paraId="0000002D" w14:textId="2A2CD70E" w:rsidR="00482717" w:rsidRDefault="00B74FB2">
      <w:pPr>
        <w:spacing w:line="259" w:lineRule="auto"/>
        <w:jc w:val="both"/>
        <w:rPr>
          <w:rFonts w:ascii="Arial" w:eastAsia="Arial" w:hAnsi="Arial" w:cs="Arial"/>
          <w:b/>
          <w:color w:val="405CA1"/>
          <w:sz w:val="28"/>
          <w:szCs w:val="28"/>
          <w:highlight w:val="lightGray"/>
        </w:rPr>
      </w:pPr>
      <w:r>
        <w:rPr>
          <w:rFonts w:ascii="Arial" w:eastAsia="Arial" w:hAnsi="Arial" w:cs="Arial"/>
          <w:color w:val="5B5B5F"/>
          <w:sz w:val="28"/>
          <w:szCs w:val="28"/>
        </w:rPr>
        <w:t>Fábio Medeiros de Souza</w:t>
      </w:r>
    </w:p>
    <w:p w14:paraId="0000002E" w14:textId="77777777" w:rsidR="00482717" w:rsidRDefault="00E81A3C">
      <w:pPr>
        <w:jc w:val="center"/>
        <w:rPr>
          <w:rFonts w:ascii="Arial" w:eastAsia="Arial" w:hAnsi="Arial" w:cs="Arial"/>
          <w:b/>
          <w:sz w:val="22"/>
          <w:szCs w:val="22"/>
        </w:rPr>
      </w:pPr>
      <w:r>
        <w:rPr>
          <w:rFonts w:ascii="SimSun" w:eastAsia="SimSun" w:hAnsi="SimSun" w:cs="SimSun"/>
          <w:noProof/>
        </w:rPr>
        <w:drawing>
          <wp:inline distT="0" distB="0" distL="114300" distR="114300">
            <wp:extent cx="4020820" cy="1285875"/>
            <wp:effectExtent l="0" t="0" r="0" b="0"/>
            <wp:docPr id="1710891983" name="image3.png" descr="IMG_256"/>
            <wp:cNvGraphicFramePr/>
            <a:graphic xmlns:a="http://schemas.openxmlformats.org/drawingml/2006/main">
              <a:graphicData uri="http://schemas.openxmlformats.org/drawingml/2006/picture">
                <pic:pic xmlns:pic="http://schemas.openxmlformats.org/drawingml/2006/picture">
                  <pic:nvPicPr>
                    <pic:cNvPr id="0" name="image3.png" descr="IMG_256"/>
                    <pic:cNvPicPr preferRelativeResize="0"/>
                  </pic:nvPicPr>
                  <pic:blipFill>
                    <a:blip r:embed="rId8"/>
                    <a:srcRect/>
                    <a:stretch>
                      <a:fillRect/>
                    </a:stretch>
                  </pic:blipFill>
                  <pic:spPr>
                    <a:xfrm>
                      <a:off x="0" y="0"/>
                      <a:ext cx="4020820" cy="1285875"/>
                    </a:xfrm>
                    <a:prstGeom prst="rect">
                      <a:avLst/>
                    </a:prstGeom>
                    <a:ln/>
                  </pic:spPr>
                </pic:pic>
              </a:graphicData>
            </a:graphic>
          </wp:inline>
        </w:drawing>
      </w:r>
    </w:p>
    <w:p w14:paraId="0000002F" w14:textId="77777777" w:rsidR="00482717" w:rsidRDefault="00E81A3C">
      <w:pPr>
        <w:rPr>
          <w:rFonts w:ascii="Arial" w:eastAsia="Arial" w:hAnsi="Arial" w:cs="Arial"/>
          <w:b/>
          <w:color w:val="5B5B5F"/>
          <w:sz w:val="28"/>
          <w:szCs w:val="28"/>
        </w:rPr>
      </w:pPr>
      <w:r>
        <w:br w:type="page"/>
      </w:r>
      <w:r>
        <w:rPr>
          <w:noProof/>
        </w:rPr>
        <mc:AlternateContent>
          <mc:Choice Requires="wpg">
            <w:drawing>
              <wp:anchor distT="0" distB="0" distL="114300" distR="114300" simplePos="0" relativeHeight="251659264" behindDoc="0" locked="0" layoutInCell="1" hidden="0" allowOverlap="1">
                <wp:simplePos x="0" y="0"/>
                <wp:positionH relativeFrom="column">
                  <wp:posOffset>-292099</wp:posOffset>
                </wp:positionH>
                <wp:positionV relativeFrom="paragraph">
                  <wp:posOffset>304800</wp:posOffset>
                </wp:positionV>
                <wp:extent cx="6770370" cy="7690485"/>
                <wp:effectExtent l="0" t="0" r="0" b="0"/>
                <wp:wrapNone/>
                <wp:docPr id="1710891981" name="Agrupar 1710891981"/>
                <wp:cNvGraphicFramePr/>
                <a:graphic xmlns:a="http://schemas.openxmlformats.org/drawingml/2006/main">
                  <a:graphicData uri="http://schemas.microsoft.com/office/word/2010/wordprocessingGroup">
                    <wpg:wgp>
                      <wpg:cNvGrpSpPr/>
                      <wpg:grpSpPr>
                        <a:xfrm>
                          <a:off x="0" y="0"/>
                          <a:ext cx="6770370" cy="7690485"/>
                          <a:chOff x="1948100" y="0"/>
                          <a:chExt cx="6796425" cy="7560000"/>
                        </a:xfrm>
                      </wpg:grpSpPr>
                      <wpg:grpSp>
                        <wpg:cNvPr id="6" name="Agrupar 6"/>
                        <wpg:cNvGrpSpPr/>
                        <wpg:grpSpPr>
                          <a:xfrm>
                            <a:off x="1960815" y="0"/>
                            <a:ext cx="6771005" cy="7560000"/>
                            <a:chOff x="3463" y="21415"/>
                            <a:chExt cx="10663" cy="12111"/>
                          </a:xfrm>
                        </wpg:grpSpPr>
                        <wps:wsp>
                          <wps:cNvPr id="7" name="Retângulo 7"/>
                          <wps:cNvSpPr/>
                          <wps:spPr>
                            <a:xfrm>
                              <a:off x="3463" y="21415"/>
                              <a:ext cx="10650" cy="12100"/>
                            </a:xfrm>
                            <a:prstGeom prst="rect">
                              <a:avLst/>
                            </a:prstGeom>
                            <a:noFill/>
                            <a:ln>
                              <a:noFill/>
                            </a:ln>
                          </wps:spPr>
                          <wps:txbx>
                            <w:txbxContent>
                              <w:p w14:paraId="626EDAD7" w14:textId="77777777" w:rsidR="00482717" w:rsidRDefault="00482717">
                                <w:pPr>
                                  <w:textDirection w:val="btLr"/>
                                </w:pPr>
                              </w:p>
                            </w:txbxContent>
                          </wps:txbx>
                          <wps:bodyPr spcFirstLastPara="1" wrap="square" lIns="91425" tIns="91425" rIns="91425" bIns="91425" anchor="ctr" anchorCtr="0">
                            <a:noAutofit/>
                          </wps:bodyPr>
                        </wps:wsp>
                        <wps:wsp>
                          <wps:cNvPr id="8" name="Retângulo 8"/>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96B5C95" w14:textId="77777777" w:rsidR="00482717" w:rsidRDefault="00E81A3C">
                                <w:pPr>
                                  <w:textDirection w:val="btLr"/>
                                </w:pPr>
                                <w:r>
                                  <w:rPr>
                                    <w:rFonts w:ascii="Verdana" w:eastAsia="Verdana" w:hAnsi="Verdana" w:cs="Verdana"/>
                                    <w:b/>
                                    <w:color w:val="4F81BD"/>
                                    <w:sz w:val="20"/>
                                  </w:rPr>
                                  <w:t>5</w:t>
                                </w:r>
                              </w:p>
                              <w:p w14:paraId="06CBAFB3" w14:textId="77777777" w:rsidR="00482717" w:rsidRDefault="00E81A3C">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9" name="Retângulo 9"/>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C4BD83F" w14:textId="77777777" w:rsidR="00482717" w:rsidRDefault="00E81A3C">
                                <w:pPr>
                                  <w:textDirection w:val="btLr"/>
                                </w:pPr>
                                <w:r>
                                  <w:rPr>
                                    <w:rFonts w:ascii="Verdana" w:eastAsia="Verdana" w:hAnsi="Verdana" w:cs="Verdana"/>
                                    <w:b/>
                                    <w:color w:val="4F81BD"/>
                                    <w:sz w:val="20"/>
                                  </w:rPr>
                                  <w:t>6</w:t>
                                </w:r>
                              </w:p>
                              <w:p w14:paraId="14B3C32E" w14:textId="77777777" w:rsidR="00482717" w:rsidRDefault="00E81A3C">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4F536A77" w14:textId="77777777" w:rsidR="00482717" w:rsidRDefault="00482717">
                                <w:pPr>
                                  <w:jc w:val="center"/>
                                  <w:textDirection w:val="btLr"/>
                                </w:pPr>
                              </w:p>
                              <w:p w14:paraId="4E283E42" w14:textId="77777777" w:rsidR="00482717" w:rsidRDefault="00482717">
                                <w:pPr>
                                  <w:ind w:firstLine="300"/>
                                  <w:jc w:val="both"/>
                                  <w:textDirection w:val="btLr"/>
                                </w:pPr>
                              </w:p>
                            </w:txbxContent>
                          </wps:txbx>
                          <wps:bodyPr spcFirstLastPara="1" wrap="square" lIns="91425" tIns="45700" rIns="91425" bIns="45700" anchor="t" anchorCtr="0">
                            <a:noAutofit/>
                          </wps:bodyPr>
                        </wps:wsp>
                        <wps:wsp>
                          <wps:cNvPr id="10" name="Retângulo 10"/>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9964B6" w14:textId="77777777" w:rsidR="00482717" w:rsidRDefault="00E81A3C">
                                <w:pPr>
                                  <w:textDirection w:val="btLr"/>
                                </w:pPr>
                                <w:r>
                                  <w:rPr>
                                    <w:rFonts w:ascii="Verdana" w:eastAsia="Verdana" w:hAnsi="Verdana" w:cs="Verdana"/>
                                    <w:b/>
                                    <w:color w:val="4F81BD"/>
                                    <w:sz w:val="20"/>
                                  </w:rPr>
                                  <w:t>7</w:t>
                                </w:r>
                              </w:p>
                              <w:p w14:paraId="04B98D36" w14:textId="77777777" w:rsidR="00482717" w:rsidRDefault="00E81A3C">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5D6B0417" w14:textId="77777777" w:rsidR="00482717" w:rsidRDefault="00482717">
                                <w:pPr>
                                  <w:jc w:val="center"/>
                                  <w:textDirection w:val="btLr"/>
                                </w:pPr>
                              </w:p>
                              <w:p w14:paraId="6D88DE63" w14:textId="77777777" w:rsidR="00482717" w:rsidRDefault="00482717">
                                <w:pPr>
                                  <w:ind w:firstLine="300"/>
                                  <w:jc w:val="both"/>
                                  <w:textDirection w:val="btLr"/>
                                </w:pPr>
                              </w:p>
                            </w:txbxContent>
                          </wps:txbx>
                          <wps:bodyPr spcFirstLastPara="1" wrap="square" lIns="91425" tIns="45700" rIns="91425" bIns="45700" anchor="t" anchorCtr="0">
                            <a:noAutofit/>
                          </wps:bodyPr>
                        </wps:wsp>
                        <wps:wsp>
                          <wps:cNvPr id="11" name="Retângulo Arredondado 11"/>
                          <wps:cNvSpPr/>
                          <wps:spPr>
                            <a:xfrm>
                              <a:off x="3914" y="21415"/>
                              <a:ext cx="9799" cy="906"/>
                            </a:xfrm>
                            <a:prstGeom prst="roundRect">
                              <a:avLst>
                                <a:gd name="adj" fmla="val 13032"/>
                              </a:avLst>
                            </a:prstGeom>
                            <a:solidFill>
                              <a:schemeClr val="lt2"/>
                            </a:solidFill>
                            <a:ln>
                              <a:noFill/>
                            </a:ln>
                          </wps:spPr>
                          <wps:txbx>
                            <w:txbxContent>
                              <w:p w14:paraId="425B2E2A" w14:textId="77777777" w:rsidR="00482717" w:rsidRDefault="00E81A3C">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3F06C91D" w14:textId="77777777" w:rsidR="00482717" w:rsidRDefault="00482717">
                                <w:pPr>
                                  <w:jc w:val="both"/>
                                  <w:textDirection w:val="btLr"/>
                                </w:pPr>
                              </w:p>
                              <w:p w14:paraId="025E3ECC" w14:textId="77777777" w:rsidR="00482717" w:rsidRDefault="00482717">
                                <w:pPr>
                                  <w:textDirection w:val="btLr"/>
                                </w:pPr>
                              </w:p>
                              <w:p w14:paraId="749BC2BE" w14:textId="77777777" w:rsidR="00482717" w:rsidRDefault="00482717">
                                <w:pPr>
                                  <w:textDirection w:val="btLr"/>
                                </w:pPr>
                              </w:p>
                            </w:txbxContent>
                          </wps:txbx>
                          <wps:bodyPr spcFirstLastPara="1" wrap="square" lIns="91425" tIns="45700" rIns="91425" bIns="45700" anchor="ctr" anchorCtr="0">
                            <a:noAutofit/>
                          </wps:bodyPr>
                        </wps:wsp>
                        <wps:wsp>
                          <wps:cNvPr id="12" name="Retângulo 12"/>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72FC5C6" w14:textId="77777777" w:rsidR="00482717" w:rsidRDefault="00E81A3C">
                                <w:pPr>
                                  <w:jc w:val="both"/>
                                  <w:textDirection w:val="btLr"/>
                                </w:pPr>
                                <w:r>
                                  <w:rPr>
                                    <w:rFonts w:ascii="Verdana" w:eastAsia="Verdana" w:hAnsi="Verdana" w:cs="Verdana"/>
                                    <w:b/>
                                    <w:color w:val="4F81BD"/>
                                    <w:sz w:val="20"/>
                                  </w:rPr>
                                  <w:t>1</w:t>
                                </w:r>
                              </w:p>
                              <w:p w14:paraId="6EC2FEF0" w14:textId="77777777" w:rsidR="00482717" w:rsidRDefault="00E81A3C">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9BB3E5D" w14:textId="77777777" w:rsidR="00482717" w:rsidRDefault="00482717">
                                <w:pPr>
                                  <w:textDirection w:val="btLr"/>
                                </w:pPr>
                              </w:p>
                              <w:p w14:paraId="2F545552" w14:textId="77777777" w:rsidR="00482717" w:rsidRDefault="00482717">
                                <w:pPr>
                                  <w:textDirection w:val="btLr"/>
                                </w:pPr>
                              </w:p>
                            </w:txbxContent>
                          </wps:txbx>
                          <wps:bodyPr spcFirstLastPara="1" wrap="square" lIns="91425" tIns="45700" rIns="91425" bIns="45700" anchor="t" anchorCtr="0">
                            <a:noAutofit/>
                          </wps:bodyPr>
                        </wps:wsp>
                        <wps:wsp>
                          <wps:cNvPr id="13" name="Retângulo 13"/>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C8F9923" w14:textId="77777777" w:rsidR="00482717" w:rsidRDefault="00E81A3C">
                                <w:pPr>
                                  <w:jc w:val="both"/>
                                  <w:textDirection w:val="btLr"/>
                                </w:pPr>
                                <w:r>
                                  <w:rPr>
                                    <w:rFonts w:ascii="Verdana" w:eastAsia="Verdana" w:hAnsi="Verdana" w:cs="Verdana"/>
                                    <w:b/>
                                    <w:color w:val="4F81BD"/>
                                    <w:sz w:val="20"/>
                                  </w:rPr>
                                  <w:t>2</w:t>
                                </w:r>
                              </w:p>
                              <w:p w14:paraId="6BF2A05E" w14:textId="77777777" w:rsidR="00482717" w:rsidRDefault="00E81A3C">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4" name="Retângulo 14"/>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78847FE" w14:textId="77777777" w:rsidR="00482717" w:rsidRDefault="00E81A3C">
                                <w:pPr>
                                  <w:textDirection w:val="btLr"/>
                                </w:pPr>
                                <w:r>
                                  <w:rPr>
                                    <w:rFonts w:ascii="Verdana" w:eastAsia="Verdana" w:hAnsi="Verdana" w:cs="Verdana"/>
                                    <w:b/>
                                    <w:color w:val="4F81BD"/>
                                    <w:sz w:val="20"/>
                                  </w:rPr>
                                  <w:t xml:space="preserve">3 </w:t>
                                </w:r>
                              </w:p>
                              <w:p w14:paraId="023EA8D4" w14:textId="77777777" w:rsidR="00482717" w:rsidRDefault="00E81A3C">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8DF806B" w14:textId="77777777" w:rsidR="00482717" w:rsidRDefault="00482717">
                                <w:pPr>
                                  <w:jc w:val="center"/>
                                  <w:textDirection w:val="btLr"/>
                                </w:pPr>
                              </w:p>
                            </w:txbxContent>
                          </wps:txbx>
                          <wps:bodyPr spcFirstLastPara="1" wrap="square" lIns="91425" tIns="45700" rIns="91425" bIns="45700" anchor="t" anchorCtr="0">
                            <a:noAutofit/>
                          </wps:bodyPr>
                        </wps:wsp>
                        <wps:wsp>
                          <wps:cNvPr id="15" name="Retângulo 15"/>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EED563B" w14:textId="77777777" w:rsidR="00482717" w:rsidRDefault="00E81A3C">
                                <w:pPr>
                                  <w:textDirection w:val="btLr"/>
                                </w:pPr>
                                <w:r>
                                  <w:rPr>
                                    <w:rFonts w:ascii="Verdana" w:eastAsia="Verdana" w:hAnsi="Verdana" w:cs="Verdana"/>
                                    <w:b/>
                                    <w:color w:val="4F81BD"/>
                                    <w:sz w:val="20"/>
                                  </w:rPr>
                                  <w:t xml:space="preserve">4 </w:t>
                                </w:r>
                              </w:p>
                              <w:p w14:paraId="5211EC80" w14:textId="77777777" w:rsidR="00482717" w:rsidRDefault="00E81A3C">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wgp>
                  </a:graphicData>
                </a:graphic>
              </wp:anchor>
            </w:drawing>
          </mc:Choice>
          <mc:Fallback>
            <w:pict>
              <v:group id="Agrupar 1710891981" o:spid="_x0000_s1032" style="position:absolute;margin-left:-23pt;margin-top:24pt;width:533.1pt;height:605.55pt;z-index:251659264" coordorigin="19481" coordsize="6796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">
                <v:group id="Agrupar 6" o:spid="_x0000_s1033" style="position:absolute;left:19608;width:67710;height:75600" coordorigin="3463,21415" coordsize="10663,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ângulo 7" o:spid="_x0000_s1034"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26EDAD7" w14:textId="77777777" w:rsidR="00482717" w:rsidRDefault="00482717">
                          <w:pPr>
                            <w:textDirection w:val="btLr"/>
                          </w:pPr>
                        </w:p>
                      </w:txbxContent>
                    </v:textbox>
                  </v:rect>
                  <v:rect id="Retângulo 8" o:spid="_x0000_s1035"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" fillcolor="white [3201]" strokecolor="#4f81bd [3204]" strokeweight="2pt">
                    <v:stroke startarrowwidth="narrow" startarrowlength="short" endarrowwidth="narrow" endarrowlength="short" joinstyle="round"/>
                    <v:textbox inset="2.53958mm,1.2694mm,2.53958mm,1.2694mm">
                      <w:txbxContent>
                        <w:p w14:paraId="596B5C95" w14:textId="77777777" w:rsidR="00482717" w:rsidRDefault="00E81A3C">
                          <w:pPr>
                            <w:textDirection w:val="btLr"/>
                          </w:pPr>
                          <w:r>
                            <w:rPr>
                              <w:rFonts w:ascii="Verdana" w:eastAsia="Verdana" w:hAnsi="Verdana" w:cs="Verdana"/>
                              <w:b/>
                              <w:color w:val="4F81BD"/>
                              <w:sz w:val="20"/>
                            </w:rPr>
                            <w:t>5</w:t>
                          </w:r>
                        </w:p>
                        <w:p w14:paraId="06CBAFB3" w14:textId="77777777" w:rsidR="00482717" w:rsidRDefault="00E81A3C">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9" o:spid="_x0000_s1036"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4C4BD83F" w14:textId="77777777" w:rsidR="00482717" w:rsidRDefault="00E81A3C">
                          <w:pPr>
                            <w:textDirection w:val="btLr"/>
                          </w:pPr>
                          <w:r>
                            <w:rPr>
                              <w:rFonts w:ascii="Verdana" w:eastAsia="Verdana" w:hAnsi="Verdana" w:cs="Verdana"/>
                              <w:b/>
                              <w:color w:val="4F81BD"/>
                              <w:sz w:val="20"/>
                            </w:rPr>
                            <w:t>6</w:t>
                          </w:r>
                        </w:p>
                        <w:p w14:paraId="14B3C32E" w14:textId="77777777" w:rsidR="00482717" w:rsidRDefault="00E81A3C">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4F536A77" w14:textId="77777777" w:rsidR="00482717" w:rsidRDefault="00482717">
                          <w:pPr>
                            <w:jc w:val="center"/>
                            <w:textDirection w:val="btLr"/>
                          </w:pPr>
                        </w:p>
                        <w:p w14:paraId="4E283E42" w14:textId="77777777" w:rsidR="00482717" w:rsidRDefault="00482717">
                          <w:pPr>
                            <w:ind w:firstLine="300"/>
                            <w:jc w:val="both"/>
                            <w:textDirection w:val="btLr"/>
                          </w:pPr>
                        </w:p>
                      </w:txbxContent>
                    </v:textbox>
                  </v:rect>
                  <v:rect id="Retângulo 10" o:spid="_x0000_s1037"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19964B6" w14:textId="77777777" w:rsidR="00482717" w:rsidRDefault="00E81A3C">
                          <w:pPr>
                            <w:textDirection w:val="btLr"/>
                          </w:pPr>
                          <w:r>
                            <w:rPr>
                              <w:rFonts w:ascii="Verdana" w:eastAsia="Verdana" w:hAnsi="Verdana" w:cs="Verdana"/>
                              <w:b/>
                              <w:color w:val="4F81BD"/>
                              <w:sz w:val="20"/>
                            </w:rPr>
                            <w:t>7</w:t>
                          </w:r>
                        </w:p>
                        <w:p w14:paraId="04B98D36" w14:textId="77777777" w:rsidR="00482717" w:rsidRDefault="00E81A3C">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5D6B0417" w14:textId="77777777" w:rsidR="00482717" w:rsidRDefault="00482717">
                          <w:pPr>
                            <w:jc w:val="center"/>
                            <w:textDirection w:val="btLr"/>
                          </w:pPr>
                        </w:p>
                        <w:p w14:paraId="6D88DE63" w14:textId="77777777" w:rsidR="00482717" w:rsidRDefault="00482717">
                          <w:pPr>
                            <w:ind w:firstLine="300"/>
                            <w:jc w:val="both"/>
                            <w:textDirection w:val="btLr"/>
                          </w:pPr>
                        </w:p>
                      </w:txbxContent>
                    </v:textbox>
                  </v:rect>
                  <v:roundrect id="Retângulo Arredondado 11" o:spid="_x0000_s1038"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" fillcolor="#eeece1 [3203]" stroked="f">
                    <v:textbox inset="2.53958mm,1.2694mm,2.53958mm,1.2694mm">
                      <w:txbxContent>
                        <w:p w14:paraId="425B2E2A" w14:textId="77777777" w:rsidR="00482717" w:rsidRDefault="00E81A3C">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3F06C91D" w14:textId="77777777" w:rsidR="00482717" w:rsidRDefault="00482717">
                          <w:pPr>
                            <w:jc w:val="both"/>
                            <w:textDirection w:val="btLr"/>
                          </w:pPr>
                        </w:p>
                        <w:p w14:paraId="025E3ECC" w14:textId="77777777" w:rsidR="00482717" w:rsidRDefault="00482717">
                          <w:pPr>
                            <w:textDirection w:val="btLr"/>
                          </w:pPr>
                        </w:p>
                        <w:p w14:paraId="749BC2BE" w14:textId="77777777" w:rsidR="00482717" w:rsidRDefault="00482717">
                          <w:pPr>
                            <w:textDirection w:val="btLr"/>
                          </w:pPr>
                        </w:p>
                      </w:txbxContent>
                    </v:textbox>
                  </v:roundrect>
                  <v:rect id="Retângulo 12" o:spid="_x0000_s1039"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72FC5C6" w14:textId="77777777" w:rsidR="00482717" w:rsidRDefault="00E81A3C">
                          <w:pPr>
                            <w:jc w:val="both"/>
                            <w:textDirection w:val="btLr"/>
                          </w:pPr>
                          <w:r>
                            <w:rPr>
                              <w:rFonts w:ascii="Verdana" w:eastAsia="Verdana" w:hAnsi="Verdana" w:cs="Verdana"/>
                              <w:b/>
                              <w:color w:val="4F81BD"/>
                              <w:sz w:val="20"/>
                            </w:rPr>
                            <w:t>1</w:t>
                          </w:r>
                        </w:p>
                        <w:p w14:paraId="6EC2FEF0" w14:textId="77777777" w:rsidR="00482717" w:rsidRDefault="00E81A3C">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9BB3E5D" w14:textId="77777777" w:rsidR="00482717" w:rsidRDefault="00482717">
                          <w:pPr>
                            <w:textDirection w:val="btLr"/>
                          </w:pPr>
                        </w:p>
                        <w:p w14:paraId="2F545552" w14:textId="77777777" w:rsidR="00482717" w:rsidRDefault="00482717">
                          <w:pPr>
                            <w:textDirection w:val="btLr"/>
                          </w:pPr>
                        </w:p>
                      </w:txbxContent>
                    </v:textbox>
                  </v:rect>
                  <v:rect id="Retângulo 13" o:spid="_x0000_s1040"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cxwQAAANsAAAAPAAAAZHJzL2Rvd25yZXYueG1sRE/fa8Iw&#10;EH4X9j+EG/hmUx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GpVxzH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3C8F9923" w14:textId="77777777" w:rsidR="00482717" w:rsidRDefault="00E81A3C">
                          <w:pPr>
                            <w:jc w:val="both"/>
                            <w:textDirection w:val="btLr"/>
                          </w:pPr>
                          <w:r>
                            <w:rPr>
                              <w:rFonts w:ascii="Verdana" w:eastAsia="Verdana" w:hAnsi="Verdana" w:cs="Verdana"/>
                              <w:b/>
                              <w:color w:val="4F81BD"/>
                              <w:sz w:val="20"/>
                            </w:rPr>
                            <w:t>2</w:t>
                          </w:r>
                        </w:p>
                        <w:p w14:paraId="6BF2A05E" w14:textId="77777777" w:rsidR="00482717" w:rsidRDefault="00E81A3C">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4" o:spid="_x0000_s1041"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378847FE" w14:textId="77777777" w:rsidR="00482717" w:rsidRDefault="00E81A3C">
                          <w:pPr>
                            <w:textDirection w:val="btLr"/>
                          </w:pPr>
                          <w:r>
                            <w:rPr>
                              <w:rFonts w:ascii="Verdana" w:eastAsia="Verdana" w:hAnsi="Verdana" w:cs="Verdana"/>
                              <w:b/>
                              <w:color w:val="4F81BD"/>
                              <w:sz w:val="20"/>
                            </w:rPr>
                            <w:t xml:space="preserve">3 </w:t>
                          </w:r>
                        </w:p>
                        <w:p w14:paraId="023EA8D4" w14:textId="77777777" w:rsidR="00482717" w:rsidRDefault="00E81A3C">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8DF806B" w14:textId="77777777" w:rsidR="00482717" w:rsidRDefault="00482717">
                          <w:pPr>
                            <w:jc w:val="center"/>
                            <w:textDirection w:val="btLr"/>
                          </w:pPr>
                        </w:p>
                      </w:txbxContent>
                    </v:textbox>
                  </v:rect>
                  <v:rect id="Retângulo 15" o:spid="_x0000_s1042"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5EED563B" w14:textId="77777777" w:rsidR="00482717" w:rsidRDefault="00E81A3C">
                          <w:pPr>
                            <w:textDirection w:val="btLr"/>
                          </w:pPr>
                          <w:r>
                            <w:rPr>
                              <w:rFonts w:ascii="Verdana" w:eastAsia="Verdana" w:hAnsi="Verdana" w:cs="Verdana"/>
                              <w:b/>
                              <w:color w:val="4F81BD"/>
                              <w:sz w:val="20"/>
                            </w:rPr>
                            <w:t xml:space="preserve">4 </w:t>
                          </w:r>
                        </w:p>
                        <w:p w14:paraId="5211EC80" w14:textId="77777777" w:rsidR="00482717" w:rsidRDefault="00E81A3C">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w:pict>
          </mc:Fallback>
        </mc:AlternateContent>
      </w:r>
    </w:p>
    <w:p w14:paraId="00000030" w14:textId="77777777" w:rsidR="00482717" w:rsidRDefault="00E81A3C">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-190499</wp:posOffset>
                </wp:positionH>
                <wp:positionV relativeFrom="paragraph">
                  <wp:posOffset>50800</wp:posOffset>
                </wp:positionV>
                <wp:extent cx="6767195" cy="5166360"/>
                <wp:effectExtent l="0" t="0" r="0" b="0"/>
                <wp:wrapNone/>
                <wp:docPr id="1710891980" name="Agrupar 1710891980"/>
                <wp:cNvGraphicFramePr/>
                <a:graphic xmlns:a="http://schemas.openxmlformats.org/drawingml/2006/main">
                  <a:graphicData uri="http://schemas.microsoft.com/office/word/2010/wordprocessingGroup">
                    <wpg:wgp>
                      <wpg:cNvGrpSpPr/>
                      <wpg:grpSpPr>
                        <a:xfrm>
                          <a:off x="0" y="0"/>
                          <a:ext cx="6767195" cy="5166360"/>
                          <a:chOff x="1949700" y="1184100"/>
                          <a:chExt cx="6792600" cy="5191800"/>
                        </a:xfrm>
                      </wpg:grpSpPr>
                      <wpg:grpSp>
                        <wpg:cNvPr id="16" name="Agrupar 16"/>
                        <wpg:cNvGrpSpPr/>
                        <wpg:grpSpPr>
                          <a:xfrm>
                            <a:off x="1962403" y="1196820"/>
                            <a:ext cx="6767195" cy="5166360"/>
                            <a:chOff x="3554" y="36339"/>
                            <a:chExt cx="10657" cy="8136"/>
                          </a:xfrm>
                        </wpg:grpSpPr>
                        <wps:wsp>
                          <wps:cNvPr id="17" name="Retângulo 17"/>
                          <wps:cNvSpPr/>
                          <wps:spPr>
                            <a:xfrm>
                              <a:off x="3554" y="36339"/>
                              <a:ext cx="10650" cy="8125"/>
                            </a:xfrm>
                            <a:prstGeom prst="rect">
                              <a:avLst/>
                            </a:prstGeom>
                            <a:noFill/>
                            <a:ln>
                              <a:noFill/>
                            </a:ln>
                          </wps:spPr>
                          <wps:txbx>
                            <w:txbxContent>
                              <w:p w14:paraId="78200076" w14:textId="77777777" w:rsidR="00482717" w:rsidRDefault="00482717">
                                <w:pPr>
                                  <w:textDirection w:val="btLr"/>
                                </w:pPr>
                              </w:p>
                            </w:txbxContent>
                          </wps:txbx>
                          <wps:bodyPr spcFirstLastPara="1" wrap="square" lIns="91425" tIns="91425" rIns="91425" bIns="91425" anchor="ctr" anchorCtr="0">
                            <a:noAutofit/>
                          </wps:bodyPr>
                        </wps:wsp>
                        <wps:wsp>
                          <wps:cNvPr id="18" name="Retângulo 18"/>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DA3CA33" w14:textId="77777777" w:rsidR="00482717" w:rsidRDefault="00E81A3C">
                                <w:pPr>
                                  <w:jc w:val="both"/>
                                  <w:textDirection w:val="btLr"/>
                                </w:pPr>
                                <w:r>
                                  <w:rPr>
                                    <w:rFonts w:ascii="Verdana" w:eastAsia="Verdana" w:hAnsi="Verdana" w:cs="Verdana"/>
                                    <w:b/>
                                    <w:color w:val="4F81BD"/>
                                    <w:sz w:val="20"/>
                                  </w:rPr>
                                  <w:t>12</w:t>
                                </w:r>
                              </w:p>
                              <w:p w14:paraId="0F910409" w14:textId="77777777" w:rsidR="00482717" w:rsidRDefault="00E81A3C">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49548A56" w14:textId="77777777" w:rsidR="00482717" w:rsidRDefault="00482717">
                                <w:pPr>
                                  <w:ind w:firstLine="300"/>
                                  <w:jc w:val="both"/>
                                  <w:textDirection w:val="btLr"/>
                                </w:pPr>
                              </w:p>
                              <w:p w14:paraId="4B4BE081" w14:textId="77777777" w:rsidR="00482717" w:rsidRDefault="00E81A3C">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38F097D8" w14:textId="77777777" w:rsidR="00482717" w:rsidRDefault="00482717">
                                <w:pPr>
                                  <w:jc w:val="both"/>
                                  <w:textDirection w:val="btLr"/>
                                </w:pPr>
                              </w:p>
                              <w:p w14:paraId="00FE114A" w14:textId="77777777" w:rsidR="00482717" w:rsidRDefault="00482717">
                                <w:pPr>
                                  <w:jc w:val="both"/>
                                  <w:textDirection w:val="btLr"/>
                                </w:pPr>
                              </w:p>
                            </w:txbxContent>
                          </wps:txbx>
                          <wps:bodyPr spcFirstLastPara="1" wrap="square" lIns="91425" tIns="45700" rIns="91425" bIns="45700" anchor="t" anchorCtr="0">
                            <a:noAutofit/>
                          </wps:bodyPr>
                        </wps:wsp>
                        <wps:wsp>
                          <wps:cNvPr id="19" name="Retângulo 19"/>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F49EA2C" w14:textId="77777777" w:rsidR="00482717" w:rsidRDefault="00E81A3C">
                                <w:pPr>
                                  <w:textDirection w:val="btLr"/>
                                </w:pPr>
                                <w:r>
                                  <w:rPr>
                                    <w:rFonts w:ascii="Verdana" w:eastAsia="Verdana" w:hAnsi="Verdana" w:cs="Verdana"/>
                                    <w:b/>
                                    <w:color w:val="4F81BD"/>
                                    <w:sz w:val="20"/>
                                  </w:rPr>
                                  <w:t>9</w:t>
                                </w:r>
                              </w:p>
                              <w:p w14:paraId="71A96061" w14:textId="77777777" w:rsidR="00482717" w:rsidRDefault="00E81A3C">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09E35FE4" w14:textId="77777777" w:rsidR="00482717" w:rsidRDefault="00482717">
                                <w:pPr>
                                  <w:ind w:firstLine="300"/>
                                  <w:jc w:val="both"/>
                                  <w:textDirection w:val="btLr"/>
                                </w:pPr>
                              </w:p>
                            </w:txbxContent>
                          </wps:txbx>
                          <wps:bodyPr spcFirstLastPara="1" wrap="square" lIns="91425" tIns="45700" rIns="91425" bIns="45700" anchor="t" anchorCtr="0">
                            <a:noAutofit/>
                          </wps:bodyPr>
                        </wps:wsp>
                        <wps:wsp>
                          <wps:cNvPr id="20" name="Retângulo 20"/>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8C2D5E7" w14:textId="77777777" w:rsidR="00482717" w:rsidRDefault="00E81A3C">
                                <w:pPr>
                                  <w:textDirection w:val="btLr"/>
                                </w:pPr>
                                <w:r>
                                  <w:rPr>
                                    <w:rFonts w:ascii="Verdana" w:eastAsia="Verdana" w:hAnsi="Verdana" w:cs="Verdana"/>
                                    <w:b/>
                                    <w:color w:val="4F81BD"/>
                                    <w:sz w:val="20"/>
                                  </w:rPr>
                                  <w:t>10</w:t>
                                </w:r>
                              </w:p>
                              <w:p w14:paraId="2594BF95" w14:textId="77777777" w:rsidR="00482717" w:rsidRDefault="00E81A3C">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5686879A" w14:textId="77777777" w:rsidR="00482717" w:rsidRDefault="00482717">
                                <w:pPr>
                                  <w:ind w:firstLine="300"/>
                                  <w:jc w:val="both"/>
                                  <w:textDirection w:val="btLr"/>
                                </w:pPr>
                              </w:p>
                            </w:txbxContent>
                          </wps:txbx>
                          <wps:bodyPr spcFirstLastPara="1" wrap="square" lIns="91425" tIns="45700" rIns="91425" bIns="45700" anchor="t" anchorCtr="0">
                            <a:noAutofit/>
                          </wps:bodyPr>
                        </wps:wsp>
                        <wps:wsp>
                          <wps:cNvPr id="21" name="Retângulo 21"/>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834A71A" w14:textId="77777777" w:rsidR="00482717" w:rsidRDefault="00E81A3C">
                                <w:pPr>
                                  <w:jc w:val="both"/>
                                  <w:textDirection w:val="btLr"/>
                                </w:pPr>
                                <w:r>
                                  <w:rPr>
                                    <w:rFonts w:ascii="Verdana" w:eastAsia="Verdana" w:hAnsi="Verdana" w:cs="Verdana"/>
                                    <w:b/>
                                    <w:color w:val="4F81BD"/>
                                    <w:sz w:val="20"/>
                                  </w:rPr>
                                  <w:t xml:space="preserve">11 </w:t>
                                </w:r>
                              </w:p>
                              <w:p w14:paraId="06FB5F0D" w14:textId="77777777" w:rsidR="00482717" w:rsidRDefault="00E81A3C">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747A1796" w14:textId="77777777" w:rsidR="00482717" w:rsidRDefault="00482717">
                                <w:pPr>
                                  <w:jc w:val="both"/>
                                  <w:textDirection w:val="btLr"/>
                                </w:pPr>
                              </w:p>
                              <w:p w14:paraId="0AE7D998" w14:textId="77777777" w:rsidR="00482717" w:rsidRDefault="00482717">
                                <w:pPr>
                                  <w:jc w:val="both"/>
                                  <w:textDirection w:val="btLr"/>
                                </w:pPr>
                              </w:p>
                            </w:txbxContent>
                          </wps:txbx>
                          <wps:bodyPr spcFirstLastPara="1" wrap="square" lIns="91425" tIns="45700" rIns="91425" bIns="45700" anchor="t" anchorCtr="0">
                            <a:noAutofit/>
                          </wps:bodyPr>
                        </wps:wsp>
                        <wps:wsp>
                          <wps:cNvPr id="22" name="Retângulo 22"/>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F242CA9" w14:textId="77777777" w:rsidR="00482717" w:rsidRDefault="00E81A3C">
                                <w:pPr>
                                  <w:textDirection w:val="btLr"/>
                                </w:pPr>
                                <w:r>
                                  <w:rPr>
                                    <w:rFonts w:ascii="Verdana" w:eastAsia="Verdana" w:hAnsi="Verdana" w:cs="Verdana"/>
                                    <w:b/>
                                    <w:color w:val="4F81BD"/>
                                    <w:sz w:val="20"/>
                                  </w:rPr>
                                  <w:t>8</w:t>
                                </w:r>
                              </w:p>
                              <w:p w14:paraId="69D23226" w14:textId="77777777" w:rsidR="00482717" w:rsidRDefault="00E81A3C">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FDAC514" w14:textId="77777777" w:rsidR="00482717" w:rsidRDefault="00482717">
                                <w:pPr>
                                  <w:ind w:firstLine="300"/>
                                  <w:jc w:val="both"/>
                                  <w:textDirection w:val="btLr"/>
                                </w:pPr>
                              </w:p>
                            </w:txbxContent>
                          </wps:txbx>
                          <wps:bodyPr spcFirstLastPara="1" wrap="square" lIns="91425" tIns="45700" rIns="91425" bIns="45700" anchor="t" anchorCtr="0">
                            <a:noAutofit/>
                          </wps:bodyPr>
                        </wps:wsp>
                      </wpg:grpSp>
                    </wpg:wgp>
                  </a:graphicData>
                </a:graphic>
              </wp:anchor>
            </w:drawing>
          </mc:Choice>
          <mc:Fallback>
            <w:pict>
              <v:group id="Agrupar 1710891980" o:spid="_x0000_s1043" style="position:absolute;margin-left:-15pt;margin-top:4pt;width:532.85pt;height:406.8pt;z-index:251660288" coordorigin="19497,11841" coordsize="67926,5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">
                <v:group id="Agrupar 16" o:spid="_x0000_s1044"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17" o:spid="_x0000_s1045"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8200076" w14:textId="77777777" w:rsidR="00482717" w:rsidRDefault="00482717">
                          <w:pPr>
                            <w:textDirection w:val="btLr"/>
                          </w:pPr>
                        </w:p>
                      </w:txbxContent>
                    </v:textbox>
                  </v:rect>
                  <v:rect id="Retângulo 18" o:spid="_x0000_s1046"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7DA3CA33" w14:textId="77777777" w:rsidR="00482717" w:rsidRDefault="00E81A3C">
                          <w:pPr>
                            <w:jc w:val="both"/>
                            <w:textDirection w:val="btLr"/>
                          </w:pPr>
                          <w:r>
                            <w:rPr>
                              <w:rFonts w:ascii="Verdana" w:eastAsia="Verdana" w:hAnsi="Verdana" w:cs="Verdana"/>
                              <w:b/>
                              <w:color w:val="4F81BD"/>
                              <w:sz w:val="20"/>
                            </w:rPr>
                            <w:t>12</w:t>
                          </w:r>
                        </w:p>
                        <w:p w14:paraId="0F910409" w14:textId="77777777" w:rsidR="00482717" w:rsidRDefault="00E81A3C">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49548A56" w14:textId="77777777" w:rsidR="00482717" w:rsidRDefault="00482717">
                          <w:pPr>
                            <w:ind w:firstLine="300"/>
                            <w:jc w:val="both"/>
                            <w:textDirection w:val="btLr"/>
                          </w:pPr>
                        </w:p>
                        <w:p w14:paraId="4B4BE081" w14:textId="77777777" w:rsidR="00482717" w:rsidRDefault="00E81A3C">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38F097D8" w14:textId="77777777" w:rsidR="00482717" w:rsidRDefault="00482717">
                          <w:pPr>
                            <w:jc w:val="both"/>
                            <w:textDirection w:val="btLr"/>
                          </w:pPr>
                        </w:p>
                        <w:p w14:paraId="00FE114A" w14:textId="77777777" w:rsidR="00482717" w:rsidRDefault="00482717">
                          <w:pPr>
                            <w:jc w:val="both"/>
                            <w:textDirection w:val="btLr"/>
                          </w:pPr>
                        </w:p>
                      </w:txbxContent>
                    </v:textbox>
                  </v:rect>
                  <v:rect id="Retângulo 19" o:spid="_x0000_s1047"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1F49EA2C" w14:textId="77777777" w:rsidR="00482717" w:rsidRDefault="00E81A3C">
                          <w:pPr>
                            <w:textDirection w:val="btLr"/>
                          </w:pPr>
                          <w:r>
                            <w:rPr>
                              <w:rFonts w:ascii="Verdana" w:eastAsia="Verdana" w:hAnsi="Verdana" w:cs="Verdana"/>
                              <w:b/>
                              <w:color w:val="4F81BD"/>
                              <w:sz w:val="20"/>
                            </w:rPr>
                            <w:t>9</w:t>
                          </w:r>
                        </w:p>
                        <w:p w14:paraId="71A96061" w14:textId="77777777" w:rsidR="00482717" w:rsidRDefault="00E81A3C">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09E35FE4" w14:textId="77777777" w:rsidR="00482717" w:rsidRDefault="00482717">
                          <w:pPr>
                            <w:ind w:firstLine="300"/>
                            <w:jc w:val="both"/>
                            <w:textDirection w:val="btLr"/>
                          </w:pPr>
                        </w:p>
                      </w:txbxContent>
                    </v:textbox>
                  </v:rect>
                  <v:rect id="Retângulo 20" o:spid="_x0000_s1048"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38C2D5E7" w14:textId="77777777" w:rsidR="00482717" w:rsidRDefault="00E81A3C">
                          <w:pPr>
                            <w:textDirection w:val="btLr"/>
                          </w:pPr>
                          <w:r>
                            <w:rPr>
                              <w:rFonts w:ascii="Verdana" w:eastAsia="Verdana" w:hAnsi="Verdana" w:cs="Verdana"/>
                              <w:b/>
                              <w:color w:val="4F81BD"/>
                              <w:sz w:val="20"/>
                            </w:rPr>
                            <w:t>10</w:t>
                          </w:r>
                        </w:p>
                        <w:p w14:paraId="2594BF95" w14:textId="77777777" w:rsidR="00482717" w:rsidRDefault="00E81A3C">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5686879A" w14:textId="77777777" w:rsidR="00482717" w:rsidRDefault="00482717">
                          <w:pPr>
                            <w:ind w:firstLine="300"/>
                            <w:jc w:val="both"/>
                            <w:textDirection w:val="btLr"/>
                          </w:pPr>
                        </w:p>
                      </w:txbxContent>
                    </v:textbox>
                  </v:rect>
                  <v:rect id="Retângulo 21" o:spid="_x0000_s1049"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2834A71A" w14:textId="77777777" w:rsidR="00482717" w:rsidRDefault="00E81A3C">
                          <w:pPr>
                            <w:jc w:val="both"/>
                            <w:textDirection w:val="btLr"/>
                          </w:pPr>
                          <w:r>
                            <w:rPr>
                              <w:rFonts w:ascii="Verdana" w:eastAsia="Verdana" w:hAnsi="Verdana" w:cs="Verdana"/>
                              <w:b/>
                              <w:color w:val="4F81BD"/>
                              <w:sz w:val="20"/>
                            </w:rPr>
                            <w:t xml:space="preserve">11 </w:t>
                          </w:r>
                        </w:p>
                        <w:p w14:paraId="06FB5F0D" w14:textId="77777777" w:rsidR="00482717" w:rsidRDefault="00E81A3C">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747A1796" w14:textId="77777777" w:rsidR="00482717" w:rsidRDefault="00482717">
                          <w:pPr>
                            <w:jc w:val="both"/>
                            <w:textDirection w:val="btLr"/>
                          </w:pPr>
                        </w:p>
                        <w:p w14:paraId="0AE7D998" w14:textId="77777777" w:rsidR="00482717" w:rsidRDefault="00482717">
                          <w:pPr>
                            <w:jc w:val="both"/>
                            <w:textDirection w:val="btLr"/>
                          </w:pPr>
                        </w:p>
                      </w:txbxContent>
                    </v:textbox>
                  </v:rect>
                  <v:rect id="Retângulo 22" o:spid="_x0000_s1050"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3F242CA9" w14:textId="77777777" w:rsidR="00482717" w:rsidRDefault="00E81A3C">
                          <w:pPr>
                            <w:textDirection w:val="btLr"/>
                          </w:pPr>
                          <w:r>
                            <w:rPr>
                              <w:rFonts w:ascii="Verdana" w:eastAsia="Verdana" w:hAnsi="Verdana" w:cs="Verdana"/>
                              <w:b/>
                              <w:color w:val="4F81BD"/>
                              <w:sz w:val="20"/>
                            </w:rPr>
                            <w:t>8</w:t>
                          </w:r>
                        </w:p>
                        <w:p w14:paraId="69D23226" w14:textId="77777777" w:rsidR="00482717" w:rsidRDefault="00E81A3C">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3FDAC514" w14:textId="77777777" w:rsidR="00482717" w:rsidRDefault="00482717">
                          <w:pPr>
                            <w:ind w:firstLine="300"/>
                            <w:jc w:val="both"/>
                            <w:textDirection w:val="btLr"/>
                          </w:pPr>
                        </w:p>
                      </w:txbxContent>
                    </v:textbox>
                  </v:rect>
                </v:group>
              </v:group>
            </w:pict>
          </mc:Fallback>
        </mc:AlternateContent>
      </w:r>
    </w:p>
    <w:p w14:paraId="00000031" w14:textId="77777777" w:rsidR="00482717" w:rsidRDefault="00482717">
      <w:pPr>
        <w:rPr>
          <w:rFonts w:ascii="Arial" w:eastAsia="Arial" w:hAnsi="Arial" w:cs="Arial"/>
          <w:b/>
          <w:color w:val="5B5B5F"/>
          <w:sz w:val="28"/>
          <w:szCs w:val="28"/>
        </w:rPr>
      </w:pPr>
    </w:p>
    <w:p w14:paraId="00000032" w14:textId="77777777" w:rsidR="00482717" w:rsidRDefault="00482717">
      <w:pPr>
        <w:rPr>
          <w:rFonts w:ascii="Arial" w:eastAsia="Arial" w:hAnsi="Arial" w:cs="Arial"/>
          <w:b/>
          <w:color w:val="5B5B5F"/>
          <w:sz w:val="28"/>
          <w:szCs w:val="28"/>
        </w:rPr>
      </w:pPr>
    </w:p>
    <w:p w14:paraId="00000033" w14:textId="77777777" w:rsidR="00482717" w:rsidRDefault="00482717">
      <w:pPr>
        <w:rPr>
          <w:rFonts w:ascii="Arial" w:eastAsia="Arial" w:hAnsi="Arial" w:cs="Arial"/>
          <w:b/>
          <w:color w:val="5B5B5F"/>
          <w:sz w:val="28"/>
          <w:szCs w:val="28"/>
        </w:rPr>
      </w:pPr>
    </w:p>
    <w:p w14:paraId="00000034" w14:textId="77777777" w:rsidR="00482717" w:rsidRDefault="00482717">
      <w:pPr>
        <w:rPr>
          <w:rFonts w:ascii="Arial" w:eastAsia="Arial" w:hAnsi="Arial" w:cs="Arial"/>
          <w:b/>
          <w:color w:val="5B5B5F"/>
          <w:sz w:val="28"/>
          <w:szCs w:val="28"/>
        </w:rPr>
      </w:pPr>
    </w:p>
    <w:p w14:paraId="00000035" w14:textId="77777777" w:rsidR="00482717" w:rsidRDefault="00482717">
      <w:pPr>
        <w:rPr>
          <w:rFonts w:ascii="Arial" w:eastAsia="Arial" w:hAnsi="Arial" w:cs="Arial"/>
          <w:b/>
          <w:color w:val="5B5B5F"/>
          <w:sz w:val="28"/>
          <w:szCs w:val="28"/>
        </w:rPr>
      </w:pPr>
    </w:p>
    <w:p w14:paraId="00000036" w14:textId="77777777" w:rsidR="00482717" w:rsidRDefault="00482717">
      <w:pPr>
        <w:rPr>
          <w:rFonts w:ascii="Arial" w:eastAsia="Arial" w:hAnsi="Arial" w:cs="Arial"/>
          <w:b/>
          <w:color w:val="5B5B5F"/>
          <w:sz w:val="28"/>
          <w:szCs w:val="28"/>
        </w:rPr>
      </w:pPr>
    </w:p>
    <w:p w14:paraId="00000037" w14:textId="77777777" w:rsidR="00482717" w:rsidRDefault="00482717">
      <w:pPr>
        <w:rPr>
          <w:rFonts w:ascii="Arial" w:eastAsia="Arial" w:hAnsi="Arial" w:cs="Arial"/>
          <w:b/>
          <w:color w:val="5B5B5F"/>
          <w:sz w:val="28"/>
          <w:szCs w:val="28"/>
        </w:rPr>
      </w:pPr>
    </w:p>
    <w:p w14:paraId="00000038" w14:textId="77777777" w:rsidR="00482717" w:rsidRDefault="00482717">
      <w:pPr>
        <w:rPr>
          <w:rFonts w:ascii="Arial" w:eastAsia="Arial" w:hAnsi="Arial" w:cs="Arial"/>
          <w:b/>
          <w:color w:val="5B5B5F"/>
          <w:sz w:val="28"/>
          <w:szCs w:val="28"/>
        </w:rPr>
      </w:pPr>
    </w:p>
    <w:p w14:paraId="00000039" w14:textId="77777777" w:rsidR="00482717" w:rsidRDefault="00482717">
      <w:pPr>
        <w:rPr>
          <w:rFonts w:ascii="Arial" w:eastAsia="Arial" w:hAnsi="Arial" w:cs="Arial"/>
          <w:b/>
          <w:color w:val="5B5B5F"/>
          <w:sz w:val="28"/>
          <w:szCs w:val="28"/>
        </w:rPr>
      </w:pPr>
    </w:p>
    <w:p w14:paraId="0000003A" w14:textId="77777777" w:rsidR="00482717" w:rsidRDefault="00482717">
      <w:pPr>
        <w:rPr>
          <w:rFonts w:ascii="Arial" w:eastAsia="Arial" w:hAnsi="Arial" w:cs="Arial"/>
          <w:b/>
          <w:color w:val="5B5B5F"/>
          <w:sz w:val="28"/>
          <w:szCs w:val="28"/>
        </w:rPr>
      </w:pPr>
    </w:p>
    <w:p w14:paraId="0000003B" w14:textId="77777777" w:rsidR="00482717" w:rsidRDefault="00482717">
      <w:pPr>
        <w:rPr>
          <w:rFonts w:ascii="Arial" w:eastAsia="Arial" w:hAnsi="Arial" w:cs="Arial"/>
          <w:b/>
          <w:color w:val="5B5B5F"/>
          <w:sz w:val="28"/>
          <w:szCs w:val="28"/>
        </w:rPr>
      </w:pPr>
    </w:p>
    <w:p w14:paraId="0000003C" w14:textId="77777777" w:rsidR="00482717" w:rsidRDefault="00482717">
      <w:pPr>
        <w:rPr>
          <w:rFonts w:ascii="Arial" w:eastAsia="Arial" w:hAnsi="Arial" w:cs="Arial"/>
          <w:b/>
          <w:color w:val="5B5B5F"/>
          <w:sz w:val="28"/>
          <w:szCs w:val="28"/>
        </w:rPr>
      </w:pPr>
    </w:p>
    <w:p w14:paraId="0000003D" w14:textId="77777777" w:rsidR="00482717" w:rsidRDefault="00482717">
      <w:pPr>
        <w:rPr>
          <w:rFonts w:ascii="Arial" w:eastAsia="Arial" w:hAnsi="Arial" w:cs="Arial"/>
          <w:b/>
          <w:color w:val="5B5B5F"/>
          <w:sz w:val="28"/>
          <w:szCs w:val="28"/>
        </w:rPr>
      </w:pPr>
    </w:p>
    <w:p w14:paraId="0000003E" w14:textId="77777777" w:rsidR="00482717" w:rsidRDefault="00482717">
      <w:pPr>
        <w:rPr>
          <w:rFonts w:ascii="Arial" w:eastAsia="Arial" w:hAnsi="Arial" w:cs="Arial"/>
          <w:b/>
          <w:color w:val="5B5B5F"/>
          <w:sz w:val="28"/>
          <w:szCs w:val="28"/>
        </w:rPr>
      </w:pPr>
    </w:p>
    <w:p w14:paraId="0000003F" w14:textId="77777777" w:rsidR="00482717" w:rsidRDefault="00482717">
      <w:pPr>
        <w:rPr>
          <w:rFonts w:ascii="Arial" w:eastAsia="Arial" w:hAnsi="Arial" w:cs="Arial"/>
          <w:b/>
          <w:color w:val="5B5B5F"/>
          <w:sz w:val="28"/>
          <w:szCs w:val="28"/>
        </w:rPr>
      </w:pPr>
    </w:p>
    <w:p w14:paraId="00000040" w14:textId="77777777" w:rsidR="00482717" w:rsidRDefault="00482717">
      <w:pPr>
        <w:rPr>
          <w:rFonts w:ascii="Arial" w:eastAsia="Arial" w:hAnsi="Arial" w:cs="Arial"/>
          <w:b/>
          <w:color w:val="5B5B5F"/>
          <w:sz w:val="28"/>
          <w:szCs w:val="28"/>
        </w:rPr>
      </w:pPr>
    </w:p>
    <w:p w14:paraId="00000041" w14:textId="77777777" w:rsidR="00482717" w:rsidRDefault="00482717">
      <w:pPr>
        <w:rPr>
          <w:rFonts w:ascii="Arial" w:eastAsia="Arial" w:hAnsi="Arial" w:cs="Arial"/>
          <w:b/>
          <w:color w:val="5B5B5F"/>
          <w:sz w:val="28"/>
          <w:szCs w:val="28"/>
        </w:rPr>
      </w:pPr>
    </w:p>
    <w:p w14:paraId="00000042" w14:textId="77777777" w:rsidR="00482717" w:rsidRDefault="00482717">
      <w:pPr>
        <w:rPr>
          <w:rFonts w:ascii="Arial" w:eastAsia="Arial" w:hAnsi="Arial" w:cs="Arial"/>
          <w:b/>
          <w:color w:val="5B5B5F"/>
          <w:sz w:val="28"/>
          <w:szCs w:val="28"/>
        </w:rPr>
      </w:pPr>
    </w:p>
    <w:p w14:paraId="00000043" w14:textId="77777777" w:rsidR="00482717" w:rsidRDefault="00482717">
      <w:pPr>
        <w:rPr>
          <w:rFonts w:ascii="Arial" w:eastAsia="Arial" w:hAnsi="Arial" w:cs="Arial"/>
          <w:b/>
          <w:color w:val="5B5B5F"/>
          <w:sz w:val="28"/>
          <w:szCs w:val="28"/>
        </w:rPr>
      </w:pPr>
    </w:p>
    <w:p w14:paraId="00000044" w14:textId="77777777" w:rsidR="00482717" w:rsidRDefault="00482717">
      <w:pPr>
        <w:rPr>
          <w:rFonts w:ascii="Arial" w:eastAsia="Arial" w:hAnsi="Arial" w:cs="Arial"/>
          <w:b/>
          <w:color w:val="5B5B5F"/>
          <w:sz w:val="28"/>
          <w:szCs w:val="28"/>
        </w:rPr>
      </w:pPr>
    </w:p>
    <w:p w14:paraId="00000045" w14:textId="77777777" w:rsidR="00482717" w:rsidRDefault="00482717">
      <w:pPr>
        <w:rPr>
          <w:rFonts w:ascii="Arial" w:eastAsia="Arial" w:hAnsi="Arial" w:cs="Arial"/>
          <w:b/>
          <w:color w:val="5B5B5F"/>
          <w:sz w:val="28"/>
          <w:szCs w:val="28"/>
        </w:rPr>
      </w:pPr>
    </w:p>
    <w:p w14:paraId="00000046" w14:textId="77777777" w:rsidR="00482717" w:rsidRDefault="00482717">
      <w:pPr>
        <w:rPr>
          <w:rFonts w:ascii="Arial" w:eastAsia="Arial" w:hAnsi="Arial" w:cs="Arial"/>
          <w:b/>
          <w:color w:val="5B5B5F"/>
          <w:sz w:val="28"/>
          <w:szCs w:val="28"/>
        </w:rPr>
      </w:pPr>
    </w:p>
    <w:p w14:paraId="00000047" w14:textId="77777777" w:rsidR="00482717" w:rsidRDefault="00482717">
      <w:pPr>
        <w:rPr>
          <w:rFonts w:ascii="Arial" w:eastAsia="Arial" w:hAnsi="Arial" w:cs="Arial"/>
          <w:b/>
          <w:color w:val="5B5B5F"/>
          <w:sz w:val="28"/>
          <w:szCs w:val="28"/>
        </w:rPr>
      </w:pPr>
    </w:p>
    <w:p w14:paraId="00000048" w14:textId="77777777" w:rsidR="00482717" w:rsidRDefault="00482717">
      <w:pPr>
        <w:rPr>
          <w:rFonts w:ascii="Arial" w:eastAsia="Arial" w:hAnsi="Arial" w:cs="Arial"/>
          <w:b/>
          <w:color w:val="5B5B5F"/>
          <w:sz w:val="28"/>
          <w:szCs w:val="28"/>
        </w:rPr>
      </w:pPr>
    </w:p>
    <w:p w14:paraId="00000049" w14:textId="77777777" w:rsidR="00482717" w:rsidRDefault="00E81A3C">
      <w:pPr>
        <w:rPr>
          <w:rFonts w:ascii="Arial" w:eastAsia="Arial" w:hAnsi="Arial" w:cs="Arial"/>
          <w:b/>
          <w:color w:val="5B5B5F"/>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-203199</wp:posOffset>
                </wp:positionH>
                <wp:positionV relativeFrom="paragraph">
                  <wp:posOffset>165100</wp:posOffset>
                </wp:positionV>
                <wp:extent cx="6758305" cy="701261"/>
                <wp:effectExtent l="0" t="0" r="0" b="0"/>
                <wp:wrapNone/>
                <wp:docPr id="1710891979" name="Retângulo 1710891979"/>
                <wp:cNvGraphicFramePr/>
                <a:graphic xmlns:a="http://schemas.openxmlformats.org/drawingml/2006/main">
                  <a:graphicData uri="http://schemas.microsoft.com/office/word/2010/wordprocessingShape">
                    <wps:wsp>
                      <wps:cNvSpPr/>
                      <wps:spPr>
                        <a:xfrm>
                          <a:off x="1979548" y="344207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DC33999" w14:textId="77777777" w:rsidR="00482717" w:rsidRDefault="00E81A3C">
                            <w:pPr>
                              <w:jc w:val="both"/>
                              <w:textDirection w:val="btLr"/>
                            </w:pPr>
                            <w:r>
                              <w:rPr>
                                <w:rFonts w:ascii="Verdana" w:eastAsia="Verdana" w:hAnsi="Verdana" w:cs="Verdana"/>
                                <w:b/>
                                <w:color w:val="4F81BD"/>
                                <w:sz w:val="20"/>
                              </w:rPr>
                              <w:t>13</w:t>
                            </w:r>
                          </w:p>
                          <w:p w14:paraId="15854B92" w14:textId="77777777" w:rsidR="00482717" w:rsidRDefault="00E81A3C">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assim como atualização do sistema, no momento do cadastro da proposta só aparece o campo de inclusão dos valores.</w:t>
                            </w:r>
                          </w:p>
                          <w:p w14:paraId="35B0E13A" w14:textId="77777777" w:rsidR="00482717" w:rsidRDefault="00482717">
                            <w:pPr>
                              <w:ind w:firstLine="300"/>
                              <w:jc w:val="both"/>
                              <w:textDirection w:val="btLr"/>
                            </w:pPr>
                          </w:p>
                          <w:p w14:paraId="5DBD48F5" w14:textId="77777777" w:rsidR="00482717" w:rsidRDefault="00482717">
                            <w:pPr>
                              <w:jc w:val="both"/>
                              <w:textDirection w:val="btLr"/>
                            </w:pPr>
                          </w:p>
                          <w:p w14:paraId="41A4C582" w14:textId="77777777" w:rsidR="00482717" w:rsidRDefault="00E81A3C">
                            <w:pPr>
                              <w:jc w:val="both"/>
                              <w:textDirection w:val="btLr"/>
                            </w:pPr>
                            <w:r>
                              <w:rPr>
                                <w:rFonts w:eastAsia="Ecofont_Spranq_eco_Sans" w:cs="Ecofont_Spranq_eco_Sans"/>
                                <w:color w:val="000000"/>
                              </w:rPr>
                              <w:t>/</w:t>
                            </w:r>
                          </w:p>
                        </w:txbxContent>
                      </wps:txbx>
                      <wps:bodyPr spcFirstLastPara="1" wrap="square" lIns="91425" tIns="45700" rIns="91425" bIns="45700" anchor="t" anchorCtr="0">
                        <a:noAutofit/>
                      </wps:bodyPr>
                    </wps:wsp>
                  </a:graphicData>
                </a:graphic>
              </wp:anchor>
            </w:drawing>
          </mc:Choice>
          <mc:Fallback>
            <w:pict>
              <v:rect id="Retângulo 1710891979" o:spid="_x0000_s1051" style="position:absolute;margin-left:-16pt;margin-top:13pt;width:532.15pt;height:5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" fillcolor="white [3201]" strokecolor="#4f81bd [3204]" strokeweight="2pt">
                <v:stroke startarrowwidth="narrow" startarrowlength="short" endarrowwidth="narrow" endarrowlength="short" joinstyle="round"/>
                <v:textbox inset="2.53958mm,1.2694mm,2.53958mm,1.2694mm">
                  <w:txbxContent>
                    <w:p w14:paraId="0DC33999" w14:textId="77777777" w:rsidR="00482717" w:rsidRDefault="00E81A3C">
                      <w:pPr>
                        <w:jc w:val="both"/>
                        <w:textDirection w:val="btLr"/>
                      </w:pPr>
                      <w:r>
                        <w:rPr>
                          <w:rFonts w:ascii="Verdana" w:eastAsia="Verdana" w:hAnsi="Verdana" w:cs="Verdana"/>
                          <w:b/>
                          <w:color w:val="4F81BD"/>
                          <w:sz w:val="20"/>
                        </w:rPr>
                        <w:t>13</w:t>
                      </w:r>
                    </w:p>
                    <w:p w14:paraId="15854B92" w14:textId="77777777" w:rsidR="00482717" w:rsidRDefault="00E81A3C">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assim como atualização do sistema, no momento do cadastro da proposta só aparece o campo de inclusão dos valores.</w:t>
                      </w:r>
                    </w:p>
                    <w:p w14:paraId="35B0E13A" w14:textId="77777777" w:rsidR="00482717" w:rsidRDefault="00482717">
                      <w:pPr>
                        <w:ind w:firstLine="300"/>
                        <w:jc w:val="both"/>
                        <w:textDirection w:val="btLr"/>
                      </w:pPr>
                    </w:p>
                    <w:p w14:paraId="5DBD48F5" w14:textId="77777777" w:rsidR="00482717" w:rsidRDefault="00482717">
                      <w:pPr>
                        <w:jc w:val="both"/>
                        <w:textDirection w:val="btLr"/>
                      </w:pPr>
                    </w:p>
                    <w:p w14:paraId="41A4C582" w14:textId="77777777" w:rsidR="00482717" w:rsidRDefault="00E81A3C">
                      <w:pPr>
                        <w:jc w:val="both"/>
                        <w:textDirection w:val="btLr"/>
                      </w:pPr>
                      <w:r>
                        <w:rPr>
                          <w:rFonts w:eastAsia="Ecofont_Spranq_eco_Sans" w:cs="Ecofont_Spranq_eco_Sans"/>
                          <w:color w:val="000000"/>
                        </w:rPr>
                        <w:t>/</w:t>
                      </w:r>
                    </w:p>
                  </w:txbxContent>
                </v:textbox>
              </v:rect>
            </w:pict>
          </mc:Fallback>
        </mc:AlternateContent>
      </w:r>
    </w:p>
    <w:p w14:paraId="0000004A" w14:textId="77777777" w:rsidR="00482717" w:rsidRDefault="00482717">
      <w:pPr>
        <w:rPr>
          <w:rFonts w:ascii="Arial" w:eastAsia="Arial" w:hAnsi="Arial" w:cs="Arial"/>
          <w:b/>
          <w:color w:val="5B5B5F"/>
          <w:sz w:val="28"/>
          <w:szCs w:val="28"/>
        </w:rPr>
      </w:pPr>
    </w:p>
    <w:p w14:paraId="0000004B" w14:textId="77777777" w:rsidR="00482717" w:rsidRDefault="00482717">
      <w:pPr>
        <w:rPr>
          <w:rFonts w:ascii="Arial" w:eastAsia="Arial" w:hAnsi="Arial" w:cs="Arial"/>
          <w:b/>
          <w:color w:val="5B5B5F"/>
          <w:sz w:val="28"/>
          <w:szCs w:val="28"/>
        </w:rPr>
      </w:pPr>
    </w:p>
    <w:p w14:paraId="0000004C" w14:textId="77777777" w:rsidR="00482717" w:rsidRDefault="00482717">
      <w:pPr>
        <w:rPr>
          <w:rFonts w:ascii="Arial" w:eastAsia="Arial" w:hAnsi="Arial" w:cs="Arial"/>
          <w:b/>
          <w:color w:val="5B5B5F"/>
          <w:sz w:val="28"/>
          <w:szCs w:val="28"/>
        </w:rPr>
      </w:pPr>
    </w:p>
    <w:p w14:paraId="0000004D" w14:textId="77777777" w:rsidR="00482717" w:rsidRDefault="00482717">
      <w:pPr>
        <w:rPr>
          <w:rFonts w:ascii="Arial" w:eastAsia="Arial" w:hAnsi="Arial" w:cs="Arial"/>
          <w:b/>
          <w:color w:val="5B5B5F"/>
          <w:sz w:val="28"/>
          <w:szCs w:val="28"/>
        </w:rPr>
      </w:pPr>
    </w:p>
    <w:p w14:paraId="0000004E" w14:textId="77777777" w:rsidR="00482717" w:rsidRDefault="00482717">
      <w:pPr>
        <w:rPr>
          <w:rFonts w:ascii="Arial" w:eastAsia="Arial" w:hAnsi="Arial" w:cs="Arial"/>
          <w:b/>
          <w:color w:val="5B5B5F"/>
          <w:sz w:val="28"/>
          <w:szCs w:val="28"/>
        </w:rPr>
      </w:pPr>
    </w:p>
    <w:p w14:paraId="0000004F" w14:textId="77777777" w:rsidR="00482717" w:rsidRDefault="00482717">
      <w:pPr>
        <w:rPr>
          <w:rFonts w:ascii="Arial" w:eastAsia="Arial" w:hAnsi="Arial" w:cs="Arial"/>
          <w:b/>
          <w:color w:val="5B5B5F"/>
          <w:sz w:val="28"/>
          <w:szCs w:val="28"/>
        </w:rPr>
      </w:pPr>
    </w:p>
    <w:p w14:paraId="00000050" w14:textId="77777777" w:rsidR="00482717" w:rsidRDefault="00482717">
      <w:pPr>
        <w:rPr>
          <w:rFonts w:ascii="Arial" w:eastAsia="Arial" w:hAnsi="Arial" w:cs="Arial"/>
          <w:b/>
          <w:color w:val="5B5B5F"/>
          <w:sz w:val="28"/>
          <w:szCs w:val="28"/>
        </w:rPr>
      </w:pPr>
    </w:p>
    <w:p w14:paraId="00000051" w14:textId="77777777" w:rsidR="00482717" w:rsidRDefault="00482717">
      <w:pPr>
        <w:rPr>
          <w:rFonts w:ascii="Arial" w:eastAsia="Arial" w:hAnsi="Arial" w:cs="Arial"/>
          <w:b/>
          <w:color w:val="5B5B5F"/>
          <w:sz w:val="28"/>
          <w:szCs w:val="28"/>
        </w:rPr>
      </w:pPr>
    </w:p>
    <w:p w14:paraId="00000052" w14:textId="77777777" w:rsidR="00482717" w:rsidRDefault="00482717">
      <w:pPr>
        <w:rPr>
          <w:rFonts w:ascii="Arial" w:eastAsia="Arial" w:hAnsi="Arial" w:cs="Arial"/>
          <w:b/>
          <w:color w:val="5B5B5F"/>
          <w:sz w:val="28"/>
          <w:szCs w:val="28"/>
        </w:rPr>
      </w:pPr>
    </w:p>
    <w:p w14:paraId="00000053" w14:textId="77777777" w:rsidR="00482717" w:rsidRDefault="00482717">
      <w:pPr>
        <w:rPr>
          <w:rFonts w:ascii="Arial" w:eastAsia="Arial" w:hAnsi="Arial" w:cs="Arial"/>
          <w:b/>
          <w:color w:val="5B5B5F"/>
          <w:sz w:val="28"/>
          <w:szCs w:val="28"/>
        </w:rPr>
      </w:pPr>
    </w:p>
    <w:p w14:paraId="00000054" w14:textId="77777777" w:rsidR="00482717" w:rsidRDefault="00482717">
      <w:pPr>
        <w:rPr>
          <w:rFonts w:ascii="Arial" w:eastAsia="Arial" w:hAnsi="Arial" w:cs="Arial"/>
          <w:b/>
          <w:color w:val="5B5B5F"/>
          <w:sz w:val="28"/>
          <w:szCs w:val="28"/>
        </w:rPr>
      </w:pPr>
    </w:p>
    <w:p w14:paraId="00000055" w14:textId="77777777" w:rsidR="00482717" w:rsidRDefault="00482717">
      <w:pPr>
        <w:rPr>
          <w:rFonts w:ascii="Arial" w:eastAsia="Arial" w:hAnsi="Arial" w:cs="Arial"/>
          <w:b/>
          <w:color w:val="5B5B5F"/>
          <w:sz w:val="28"/>
          <w:szCs w:val="28"/>
        </w:rPr>
      </w:pPr>
    </w:p>
    <w:p w14:paraId="00000056" w14:textId="77777777" w:rsidR="00482717" w:rsidRDefault="00482717">
      <w:pPr>
        <w:rPr>
          <w:rFonts w:ascii="Arial" w:eastAsia="Arial" w:hAnsi="Arial" w:cs="Arial"/>
          <w:b/>
          <w:color w:val="5B5B5F"/>
          <w:sz w:val="28"/>
          <w:szCs w:val="28"/>
        </w:rPr>
      </w:pPr>
    </w:p>
    <w:p w14:paraId="00000057" w14:textId="77777777" w:rsidR="00482717" w:rsidRDefault="00482717">
      <w:pPr>
        <w:rPr>
          <w:rFonts w:ascii="Arial" w:eastAsia="Arial" w:hAnsi="Arial" w:cs="Arial"/>
          <w:b/>
          <w:color w:val="5B5B5F"/>
          <w:sz w:val="28"/>
          <w:szCs w:val="28"/>
        </w:rPr>
      </w:pPr>
    </w:p>
    <w:p w14:paraId="00000058" w14:textId="77777777" w:rsidR="00482717" w:rsidRDefault="00482717">
      <w:pPr>
        <w:rPr>
          <w:rFonts w:ascii="Arial" w:eastAsia="Arial" w:hAnsi="Arial" w:cs="Arial"/>
          <w:b/>
          <w:color w:val="5B5B5F"/>
          <w:sz w:val="28"/>
          <w:szCs w:val="28"/>
        </w:rPr>
      </w:pPr>
    </w:p>
    <w:p w14:paraId="00000059" w14:textId="77777777" w:rsidR="00482717" w:rsidRDefault="00E81A3C">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1" w:name="_heading=h.gjdgxs" w:colFirst="0" w:colLast="0"/>
      <w:bookmarkEnd w:id="1"/>
      <w:r>
        <w:rPr>
          <w:rFonts w:ascii="Calibri" w:eastAsia="Calibri" w:hAnsi="Calibri" w:cs="Calibri"/>
          <w:color w:val="366091"/>
          <w:sz w:val="32"/>
          <w:szCs w:val="32"/>
        </w:rPr>
        <w:lastRenderedPageBreak/>
        <w:t>Sumário</w:t>
      </w:r>
    </w:p>
    <w:p w14:paraId="0000005A" w14:textId="77777777" w:rsidR="00482717" w:rsidRDefault="00482717"/>
    <w:sdt>
      <w:sdtPr>
        <w:id w:val="-1990701260"/>
        <w:docPartObj>
          <w:docPartGallery w:val="Table of Contents"/>
          <w:docPartUnique/>
        </w:docPartObj>
      </w:sdtPr>
      <w:sdtEndPr/>
      <w:sdtContent>
        <w:p w14:paraId="0000005B" w14:textId="77777777" w:rsidR="00482717" w:rsidRDefault="00E81A3C">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w:instrText>
          </w:r>
          <w:r>
            <w:fldChar w:fldCharType="separate"/>
          </w:r>
          <w:hyperlink w:anchor="_heading=h.gjdgxs">
            <w:r>
              <w:rPr>
                <w:rFonts w:ascii="Arial" w:eastAsia="Arial" w:hAnsi="Arial" w:cs="Arial"/>
                <w:color w:val="000000"/>
                <w:sz w:val="20"/>
                <w:szCs w:val="20"/>
              </w:rPr>
              <w:t>Sumário</w:t>
            </w:r>
            <w:r>
              <w:rPr>
                <w:rFonts w:ascii="Arial" w:eastAsia="Arial" w:hAnsi="Arial" w:cs="Arial"/>
                <w:color w:val="000000"/>
                <w:sz w:val="20"/>
                <w:szCs w:val="20"/>
              </w:rPr>
              <w:tab/>
              <w:t>4</w:t>
            </w:r>
          </w:hyperlink>
        </w:p>
        <w:p w14:paraId="0000005C"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0j0zll">
            <w:r w:rsidR="00E81A3C">
              <w:rPr>
                <w:rFonts w:ascii="Arial" w:eastAsia="Arial" w:hAnsi="Arial" w:cs="Arial"/>
                <w:color w:val="000000"/>
                <w:sz w:val="20"/>
                <w:szCs w:val="20"/>
              </w:rPr>
              <w:t>UNIVERSIDADE FEDERAL FLUMINENSE</w:t>
            </w:r>
            <w:r w:rsidR="00E81A3C">
              <w:rPr>
                <w:rFonts w:ascii="Arial" w:eastAsia="Arial" w:hAnsi="Arial" w:cs="Arial"/>
                <w:color w:val="000000"/>
                <w:sz w:val="20"/>
                <w:szCs w:val="20"/>
              </w:rPr>
              <w:tab/>
              <w:t>5</w:t>
            </w:r>
          </w:hyperlink>
        </w:p>
        <w:p w14:paraId="0000005D"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fob9te">
            <w:r w:rsidR="00E81A3C">
              <w:rPr>
                <w:rFonts w:ascii="Arial" w:eastAsia="Arial" w:hAnsi="Arial" w:cs="Arial"/>
                <w:color w:val="000000"/>
                <w:sz w:val="20"/>
                <w:szCs w:val="20"/>
                <w:highlight w:val="lightGray"/>
              </w:rPr>
              <w:t>1.</w:t>
            </w:r>
          </w:hyperlink>
          <w:hyperlink w:anchor="_heading=h.1fob9te">
            <w:r w:rsidR="00E81A3C">
              <w:rPr>
                <w:rFonts w:ascii="Cambria" w:eastAsia="Cambria" w:hAnsi="Cambria" w:cs="Cambria"/>
                <w:color w:val="000000"/>
                <w:sz w:val="22"/>
                <w:szCs w:val="22"/>
              </w:rPr>
              <w:tab/>
            </w:r>
          </w:hyperlink>
          <w:r w:rsidR="00E81A3C">
            <w:fldChar w:fldCharType="begin"/>
          </w:r>
          <w:r w:rsidR="00E81A3C">
            <w:instrText xml:space="preserve"> PAGEREF _heading=h.1fob9te \h </w:instrText>
          </w:r>
          <w:r w:rsidR="00E81A3C">
            <w:fldChar w:fldCharType="separate"/>
          </w:r>
          <w:r w:rsidR="00E81A3C">
            <w:rPr>
              <w:rFonts w:ascii="Arial" w:eastAsia="Arial" w:hAnsi="Arial" w:cs="Arial"/>
              <w:color w:val="000000"/>
              <w:sz w:val="20"/>
              <w:szCs w:val="20"/>
              <w:highlight w:val="lightGray"/>
            </w:rPr>
            <w:t>DO OBJETO</w:t>
          </w:r>
          <w:r w:rsidR="00E81A3C">
            <w:rPr>
              <w:rFonts w:ascii="Arial" w:eastAsia="Arial" w:hAnsi="Arial" w:cs="Arial"/>
              <w:color w:val="000000"/>
              <w:sz w:val="20"/>
              <w:szCs w:val="20"/>
            </w:rPr>
            <w:tab/>
            <w:t>5</w:t>
          </w:r>
          <w:r w:rsidR="00E81A3C">
            <w:fldChar w:fldCharType="end"/>
          </w:r>
        </w:p>
        <w:p w14:paraId="0000005E"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znysh7">
            <w:r w:rsidR="00E81A3C">
              <w:rPr>
                <w:rFonts w:ascii="Arial" w:eastAsia="Arial" w:hAnsi="Arial" w:cs="Arial"/>
                <w:color w:val="000000"/>
                <w:sz w:val="20"/>
                <w:szCs w:val="20"/>
                <w:highlight w:val="lightGray"/>
              </w:rPr>
              <w:t>2.</w:t>
            </w:r>
          </w:hyperlink>
          <w:hyperlink w:anchor="_heading=h.3znysh7">
            <w:r w:rsidR="00E81A3C">
              <w:rPr>
                <w:rFonts w:ascii="Cambria" w:eastAsia="Cambria" w:hAnsi="Cambria" w:cs="Cambria"/>
                <w:color w:val="000000"/>
                <w:sz w:val="22"/>
                <w:szCs w:val="22"/>
              </w:rPr>
              <w:tab/>
            </w:r>
          </w:hyperlink>
          <w:r w:rsidR="00E81A3C">
            <w:fldChar w:fldCharType="begin"/>
          </w:r>
          <w:r w:rsidR="00E81A3C">
            <w:instrText xml:space="preserve"> PAGEREF _heading=h.3znysh7 \h </w:instrText>
          </w:r>
          <w:r w:rsidR="00E81A3C">
            <w:fldChar w:fldCharType="separate"/>
          </w:r>
          <w:r w:rsidR="00E81A3C">
            <w:rPr>
              <w:rFonts w:ascii="Arial" w:eastAsia="Arial" w:hAnsi="Arial" w:cs="Arial"/>
              <w:color w:val="000000"/>
              <w:sz w:val="20"/>
              <w:szCs w:val="20"/>
              <w:highlight w:val="lightGray"/>
            </w:rPr>
            <w:t>DO REGISTRO DE PREÇOS</w:t>
          </w:r>
          <w:r w:rsidR="00E81A3C">
            <w:rPr>
              <w:rFonts w:ascii="Arial" w:eastAsia="Arial" w:hAnsi="Arial" w:cs="Arial"/>
              <w:color w:val="000000"/>
              <w:sz w:val="20"/>
              <w:szCs w:val="20"/>
            </w:rPr>
            <w:tab/>
            <w:t>6</w:t>
          </w:r>
          <w:r w:rsidR="00E81A3C">
            <w:fldChar w:fldCharType="end"/>
          </w:r>
        </w:p>
        <w:p w14:paraId="0000005F"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2et92p0">
            <w:r w:rsidR="00E81A3C">
              <w:rPr>
                <w:rFonts w:ascii="Arial" w:eastAsia="Arial" w:hAnsi="Arial" w:cs="Arial"/>
                <w:color w:val="000000"/>
                <w:sz w:val="20"/>
                <w:szCs w:val="20"/>
                <w:highlight w:val="lightGray"/>
              </w:rPr>
              <w:t>3.</w:t>
            </w:r>
          </w:hyperlink>
          <w:hyperlink w:anchor="_heading=h.2et92p0">
            <w:r w:rsidR="00E81A3C">
              <w:rPr>
                <w:rFonts w:ascii="Cambria" w:eastAsia="Cambria" w:hAnsi="Cambria" w:cs="Cambria"/>
                <w:color w:val="000000"/>
                <w:sz w:val="22"/>
                <w:szCs w:val="22"/>
              </w:rPr>
              <w:tab/>
            </w:r>
          </w:hyperlink>
          <w:r w:rsidR="00E81A3C">
            <w:fldChar w:fldCharType="begin"/>
          </w:r>
          <w:r w:rsidR="00E81A3C">
            <w:instrText xml:space="preserve"> PAGEREF _heading=h.2et92p0 \h </w:instrText>
          </w:r>
          <w:r w:rsidR="00E81A3C">
            <w:fldChar w:fldCharType="separate"/>
          </w:r>
          <w:r w:rsidR="00E81A3C">
            <w:rPr>
              <w:rFonts w:ascii="Arial" w:eastAsia="Arial" w:hAnsi="Arial" w:cs="Arial"/>
              <w:color w:val="000000"/>
              <w:sz w:val="20"/>
              <w:szCs w:val="20"/>
              <w:highlight w:val="lightGray"/>
            </w:rPr>
            <w:t>DA PARTICIPAÇÃO NA LICITAÇÃO</w:t>
          </w:r>
          <w:r w:rsidR="00E81A3C">
            <w:rPr>
              <w:rFonts w:ascii="Arial" w:eastAsia="Arial" w:hAnsi="Arial" w:cs="Arial"/>
              <w:color w:val="000000"/>
              <w:sz w:val="20"/>
              <w:szCs w:val="20"/>
            </w:rPr>
            <w:tab/>
            <w:t>6</w:t>
          </w:r>
          <w:r w:rsidR="00E81A3C">
            <w:fldChar w:fldCharType="end"/>
          </w:r>
        </w:p>
        <w:p w14:paraId="00000060"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4sinio">
            <w:r w:rsidR="00E81A3C">
              <w:rPr>
                <w:rFonts w:ascii="Arial" w:eastAsia="Arial" w:hAnsi="Arial" w:cs="Arial"/>
                <w:color w:val="000000"/>
                <w:sz w:val="20"/>
                <w:szCs w:val="20"/>
                <w:highlight w:val="lightGray"/>
              </w:rPr>
              <w:t>4.</w:t>
            </w:r>
          </w:hyperlink>
          <w:hyperlink w:anchor="_heading=h.44sinio">
            <w:r w:rsidR="00E81A3C">
              <w:rPr>
                <w:rFonts w:ascii="Cambria" w:eastAsia="Cambria" w:hAnsi="Cambria" w:cs="Cambria"/>
                <w:color w:val="000000"/>
                <w:sz w:val="22"/>
                <w:szCs w:val="22"/>
              </w:rPr>
              <w:tab/>
            </w:r>
          </w:hyperlink>
          <w:r w:rsidR="00E81A3C">
            <w:fldChar w:fldCharType="begin"/>
          </w:r>
          <w:r w:rsidR="00E81A3C">
            <w:instrText xml:space="preserve"> PAGEREF _heading=h.44sinio \h </w:instrText>
          </w:r>
          <w:r w:rsidR="00E81A3C">
            <w:fldChar w:fldCharType="separate"/>
          </w:r>
          <w:r w:rsidR="00E81A3C">
            <w:rPr>
              <w:rFonts w:ascii="Arial" w:eastAsia="Arial" w:hAnsi="Arial" w:cs="Arial"/>
              <w:color w:val="000000"/>
              <w:sz w:val="20"/>
              <w:szCs w:val="20"/>
              <w:highlight w:val="lightGray"/>
            </w:rPr>
            <w:t>DA APRESENTAÇÃO DA PROPOSTA E DOS DOCUMENTOS DE HABILITAÇÃO</w:t>
          </w:r>
          <w:r w:rsidR="00E81A3C">
            <w:rPr>
              <w:rFonts w:ascii="Arial" w:eastAsia="Arial" w:hAnsi="Arial" w:cs="Arial"/>
              <w:color w:val="000000"/>
              <w:sz w:val="20"/>
              <w:szCs w:val="20"/>
            </w:rPr>
            <w:tab/>
            <w:t>8</w:t>
          </w:r>
          <w:r w:rsidR="00E81A3C">
            <w:fldChar w:fldCharType="end"/>
          </w:r>
        </w:p>
        <w:p w14:paraId="00000061"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i7ojhp">
            <w:r w:rsidR="00E81A3C">
              <w:rPr>
                <w:rFonts w:ascii="Arial" w:eastAsia="Arial" w:hAnsi="Arial" w:cs="Arial"/>
                <w:color w:val="000000"/>
                <w:sz w:val="20"/>
                <w:szCs w:val="20"/>
                <w:highlight w:val="lightGray"/>
              </w:rPr>
              <w:t>5.</w:t>
            </w:r>
          </w:hyperlink>
          <w:hyperlink w:anchor="_heading=h.4i7ojhp">
            <w:r w:rsidR="00E81A3C">
              <w:rPr>
                <w:rFonts w:ascii="Cambria" w:eastAsia="Cambria" w:hAnsi="Cambria" w:cs="Cambria"/>
                <w:color w:val="000000"/>
                <w:sz w:val="22"/>
                <w:szCs w:val="22"/>
              </w:rPr>
              <w:tab/>
            </w:r>
          </w:hyperlink>
          <w:r w:rsidR="00E81A3C">
            <w:fldChar w:fldCharType="begin"/>
          </w:r>
          <w:r w:rsidR="00E81A3C">
            <w:instrText xml:space="preserve"> PAGEREF _heading=h.4i7ojhp \h </w:instrText>
          </w:r>
          <w:r w:rsidR="00E81A3C">
            <w:fldChar w:fldCharType="separate"/>
          </w:r>
          <w:r w:rsidR="00E81A3C">
            <w:rPr>
              <w:rFonts w:ascii="Arial" w:eastAsia="Arial" w:hAnsi="Arial" w:cs="Arial"/>
              <w:color w:val="000000"/>
              <w:sz w:val="20"/>
              <w:szCs w:val="20"/>
              <w:highlight w:val="lightGray"/>
            </w:rPr>
            <w:t>DO PREENCHIMENTO DA PROPOSTA</w:t>
          </w:r>
          <w:r w:rsidR="00E81A3C">
            <w:rPr>
              <w:rFonts w:ascii="Arial" w:eastAsia="Arial" w:hAnsi="Arial" w:cs="Arial"/>
              <w:color w:val="000000"/>
              <w:sz w:val="20"/>
              <w:szCs w:val="20"/>
            </w:rPr>
            <w:tab/>
            <w:t>10</w:t>
          </w:r>
          <w:r w:rsidR="00E81A3C">
            <w:fldChar w:fldCharType="end"/>
          </w:r>
        </w:p>
        <w:p w14:paraId="00000062"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2xcytpi">
            <w:r w:rsidR="00E81A3C">
              <w:rPr>
                <w:rFonts w:ascii="Arial" w:eastAsia="Arial" w:hAnsi="Arial" w:cs="Arial"/>
                <w:color w:val="000000"/>
                <w:sz w:val="20"/>
                <w:szCs w:val="20"/>
                <w:highlight w:val="lightGray"/>
              </w:rPr>
              <w:t>6.</w:t>
            </w:r>
          </w:hyperlink>
          <w:hyperlink w:anchor="_heading=h.2xcytpi">
            <w:r w:rsidR="00E81A3C">
              <w:rPr>
                <w:rFonts w:ascii="Cambria" w:eastAsia="Cambria" w:hAnsi="Cambria" w:cs="Cambria"/>
                <w:color w:val="000000"/>
                <w:sz w:val="22"/>
                <w:szCs w:val="22"/>
              </w:rPr>
              <w:tab/>
            </w:r>
          </w:hyperlink>
          <w:r w:rsidR="00E81A3C">
            <w:fldChar w:fldCharType="begin"/>
          </w:r>
          <w:r w:rsidR="00E81A3C">
            <w:instrText xml:space="preserve"> PAGEREF _heading=h.2xcytpi \h </w:instrText>
          </w:r>
          <w:r w:rsidR="00E81A3C">
            <w:fldChar w:fldCharType="separate"/>
          </w:r>
          <w:r w:rsidR="00E81A3C">
            <w:rPr>
              <w:rFonts w:ascii="Arial" w:eastAsia="Arial" w:hAnsi="Arial" w:cs="Arial"/>
              <w:color w:val="000000"/>
              <w:sz w:val="20"/>
              <w:szCs w:val="20"/>
              <w:highlight w:val="lightGray"/>
            </w:rPr>
            <w:t>DA ABERTURA DA SESSÃO, CLASSIFICAÇÃO DAS PROPOSTAS E FORMULAÇÃO DE LANCES</w:t>
          </w:r>
          <w:r w:rsidR="00E81A3C">
            <w:rPr>
              <w:rFonts w:ascii="Arial" w:eastAsia="Arial" w:hAnsi="Arial" w:cs="Arial"/>
              <w:color w:val="000000"/>
              <w:sz w:val="20"/>
              <w:szCs w:val="20"/>
            </w:rPr>
            <w:tab/>
            <w:t>12</w:t>
          </w:r>
          <w:r w:rsidR="00E81A3C">
            <w:fldChar w:fldCharType="end"/>
          </w:r>
        </w:p>
        <w:p w14:paraId="00000063"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23ckvvd">
            <w:r w:rsidR="00E81A3C">
              <w:rPr>
                <w:rFonts w:ascii="Arial" w:eastAsia="Arial" w:hAnsi="Arial" w:cs="Arial"/>
                <w:color w:val="000000"/>
                <w:sz w:val="20"/>
                <w:szCs w:val="20"/>
                <w:highlight w:val="lightGray"/>
              </w:rPr>
              <w:t>7.</w:t>
            </w:r>
          </w:hyperlink>
          <w:hyperlink w:anchor="_heading=h.23ckvvd">
            <w:r w:rsidR="00E81A3C">
              <w:rPr>
                <w:rFonts w:ascii="Cambria" w:eastAsia="Cambria" w:hAnsi="Cambria" w:cs="Cambria"/>
                <w:color w:val="000000"/>
                <w:sz w:val="22"/>
                <w:szCs w:val="22"/>
              </w:rPr>
              <w:tab/>
            </w:r>
          </w:hyperlink>
          <w:r w:rsidR="00E81A3C">
            <w:fldChar w:fldCharType="begin"/>
          </w:r>
          <w:r w:rsidR="00E81A3C">
            <w:instrText xml:space="preserve"> PAGEREF _heading=h.23ckvvd \h </w:instrText>
          </w:r>
          <w:r w:rsidR="00E81A3C">
            <w:fldChar w:fldCharType="separate"/>
          </w:r>
          <w:r w:rsidR="00E81A3C">
            <w:rPr>
              <w:rFonts w:ascii="Arial" w:eastAsia="Arial" w:hAnsi="Arial" w:cs="Arial"/>
              <w:color w:val="000000"/>
              <w:sz w:val="20"/>
              <w:szCs w:val="20"/>
              <w:highlight w:val="lightGray"/>
            </w:rPr>
            <w:t>DA FASE DE JULGAMENTO</w:t>
          </w:r>
          <w:r w:rsidR="00E81A3C">
            <w:rPr>
              <w:rFonts w:ascii="Arial" w:eastAsia="Arial" w:hAnsi="Arial" w:cs="Arial"/>
              <w:color w:val="000000"/>
              <w:sz w:val="20"/>
              <w:szCs w:val="20"/>
            </w:rPr>
            <w:tab/>
            <w:t>16</w:t>
          </w:r>
          <w:r w:rsidR="00E81A3C">
            <w:fldChar w:fldCharType="end"/>
          </w:r>
        </w:p>
        <w:p w14:paraId="00000064"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2hioqz">
            <w:r w:rsidR="00E81A3C">
              <w:rPr>
                <w:rFonts w:ascii="Arial" w:eastAsia="Arial" w:hAnsi="Arial" w:cs="Arial"/>
                <w:color w:val="000000"/>
                <w:sz w:val="20"/>
                <w:szCs w:val="20"/>
                <w:highlight w:val="lightGray"/>
              </w:rPr>
              <w:t>8.</w:t>
            </w:r>
          </w:hyperlink>
          <w:hyperlink w:anchor="_heading=h.32hioqz">
            <w:r w:rsidR="00E81A3C">
              <w:rPr>
                <w:rFonts w:ascii="Cambria" w:eastAsia="Cambria" w:hAnsi="Cambria" w:cs="Cambria"/>
                <w:color w:val="000000"/>
                <w:sz w:val="22"/>
                <w:szCs w:val="22"/>
              </w:rPr>
              <w:tab/>
            </w:r>
          </w:hyperlink>
          <w:r w:rsidR="00E81A3C">
            <w:fldChar w:fldCharType="begin"/>
          </w:r>
          <w:r w:rsidR="00E81A3C">
            <w:instrText xml:space="preserve"> PAGEREF _heading=h.32hioqz \h </w:instrText>
          </w:r>
          <w:r w:rsidR="00E81A3C">
            <w:fldChar w:fldCharType="separate"/>
          </w:r>
          <w:r w:rsidR="00E81A3C">
            <w:rPr>
              <w:rFonts w:ascii="Arial" w:eastAsia="Arial" w:hAnsi="Arial" w:cs="Arial"/>
              <w:color w:val="000000"/>
              <w:sz w:val="20"/>
              <w:szCs w:val="20"/>
              <w:highlight w:val="lightGray"/>
            </w:rPr>
            <w:t>DA FASE DE HABILITAÇÃO</w:t>
          </w:r>
          <w:r w:rsidR="00E81A3C">
            <w:rPr>
              <w:rFonts w:ascii="Arial" w:eastAsia="Arial" w:hAnsi="Arial" w:cs="Arial"/>
              <w:color w:val="000000"/>
              <w:sz w:val="20"/>
              <w:szCs w:val="20"/>
            </w:rPr>
            <w:tab/>
            <w:t>19</w:t>
          </w:r>
          <w:r w:rsidR="00E81A3C">
            <w:fldChar w:fldCharType="end"/>
          </w:r>
        </w:p>
        <w:p w14:paraId="00000065"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v1yuxt">
            <w:r w:rsidR="00E81A3C">
              <w:rPr>
                <w:rFonts w:ascii="Arial" w:eastAsia="Arial" w:hAnsi="Arial" w:cs="Arial"/>
                <w:color w:val="000000"/>
                <w:sz w:val="20"/>
                <w:szCs w:val="20"/>
                <w:highlight w:val="lightGray"/>
              </w:rPr>
              <w:t>9.</w:t>
            </w:r>
          </w:hyperlink>
          <w:hyperlink w:anchor="_heading=h.1v1yuxt">
            <w:r w:rsidR="00E81A3C">
              <w:rPr>
                <w:rFonts w:ascii="Cambria" w:eastAsia="Cambria" w:hAnsi="Cambria" w:cs="Cambria"/>
                <w:color w:val="000000"/>
                <w:sz w:val="22"/>
                <w:szCs w:val="22"/>
              </w:rPr>
              <w:tab/>
            </w:r>
          </w:hyperlink>
          <w:r w:rsidR="00E81A3C">
            <w:fldChar w:fldCharType="begin"/>
          </w:r>
          <w:r w:rsidR="00E81A3C">
            <w:instrText xml:space="preserve"> PAGEREF _heading=h.1v1yuxt \h </w:instrText>
          </w:r>
          <w:r w:rsidR="00E81A3C">
            <w:fldChar w:fldCharType="separate"/>
          </w:r>
          <w:r w:rsidR="00E81A3C">
            <w:rPr>
              <w:rFonts w:ascii="Arial" w:eastAsia="Arial" w:hAnsi="Arial" w:cs="Arial"/>
              <w:color w:val="000000"/>
              <w:sz w:val="20"/>
              <w:szCs w:val="20"/>
              <w:highlight w:val="lightGray"/>
            </w:rPr>
            <w:t>DA ATA DE REGISTRO DE PREÇOS</w:t>
          </w:r>
          <w:r w:rsidR="00E81A3C">
            <w:rPr>
              <w:rFonts w:ascii="Arial" w:eastAsia="Arial" w:hAnsi="Arial" w:cs="Arial"/>
              <w:color w:val="000000"/>
              <w:sz w:val="20"/>
              <w:szCs w:val="20"/>
            </w:rPr>
            <w:tab/>
            <w:t>22</w:t>
          </w:r>
          <w:r w:rsidR="00E81A3C">
            <w:fldChar w:fldCharType="end"/>
          </w:r>
        </w:p>
        <w:p w14:paraId="00000066"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f1mdlm">
            <w:r w:rsidR="00E81A3C">
              <w:rPr>
                <w:rFonts w:ascii="Arial" w:eastAsia="Arial" w:hAnsi="Arial" w:cs="Arial"/>
                <w:color w:val="000000"/>
                <w:sz w:val="20"/>
                <w:szCs w:val="20"/>
                <w:highlight w:val="lightGray"/>
              </w:rPr>
              <w:t>10.</w:t>
            </w:r>
          </w:hyperlink>
          <w:hyperlink w:anchor="_heading=h.4f1mdlm">
            <w:r w:rsidR="00E81A3C">
              <w:rPr>
                <w:rFonts w:ascii="Cambria" w:eastAsia="Cambria" w:hAnsi="Cambria" w:cs="Cambria"/>
                <w:color w:val="000000"/>
                <w:sz w:val="22"/>
                <w:szCs w:val="22"/>
              </w:rPr>
              <w:tab/>
            </w:r>
          </w:hyperlink>
          <w:r w:rsidR="00E81A3C">
            <w:fldChar w:fldCharType="begin"/>
          </w:r>
          <w:r w:rsidR="00E81A3C">
            <w:instrText xml:space="preserve"> PAGEREF _heading=h.4f1mdlm \h </w:instrText>
          </w:r>
          <w:r w:rsidR="00E81A3C">
            <w:fldChar w:fldCharType="separate"/>
          </w:r>
          <w:r w:rsidR="00E81A3C">
            <w:rPr>
              <w:rFonts w:ascii="Arial" w:eastAsia="Arial" w:hAnsi="Arial" w:cs="Arial"/>
              <w:color w:val="000000"/>
              <w:sz w:val="20"/>
              <w:szCs w:val="20"/>
              <w:highlight w:val="lightGray"/>
            </w:rPr>
            <w:t>DA FORMAÇÃO DE CADASTRO DE RESERVA</w:t>
          </w:r>
          <w:r w:rsidR="00E81A3C">
            <w:rPr>
              <w:rFonts w:ascii="Arial" w:eastAsia="Arial" w:hAnsi="Arial" w:cs="Arial"/>
              <w:color w:val="000000"/>
              <w:sz w:val="20"/>
              <w:szCs w:val="20"/>
            </w:rPr>
            <w:tab/>
            <w:t>23</w:t>
          </w:r>
          <w:r w:rsidR="00E81A3C">
            <w:fldChar w:fldCharType="end"/>
          </w:r>
        </w:p>
        <w:p w14:paraId="00000067"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9c6y18">
            <w:r w:rsidR="00E81A3C">
              <w:rPr>
                <w:rFonts w:ascii="Arial" w:eastAsia="Arial" w:hAnsi="Arial" w:cs="Arial"/>
                <w:color w:val="000000"/>
                <w:sz w:val="20"/>
                <w:szCs w:val="20"/>
                <w:highlight w:val="lightGray"/>
              </w:rPr>
              <w:t>11.</w:t>
            </w:r>
          </w:hyperlink>
          <w:hyperlink w:anchor="_heading=h.19c6y18">
            <w:r w:rsidR="00E81A3C">
              <w:rPr>
                <w:rFonts w:ascii="Cambria" w:eastAsia="Cambria" w:hAnsi="Cambria" w:cs="Cambria"/>
                <w:color w:val="000000"/>
                <w:sz w:val="22"/>
                <w:szCs w:val="22"/>
              </w:rPr>
              <w:tab/>
            </w:r>
          </w:hyperlink>
          <w:r w:rsidR="00E81A3C">
            <w:fldChar w:fldCharType="begin"/>
          </w:r>
          <w:r w:rsidR="00E81A3C">
            <w:instrText xml:space="preserve"> PAGEREF _heading=h.19c6y18 \h </w:instrText>
          </w:r>
          <w:r w:rsidR="00E81A3C">
            <w:fldChar w:fldCharType="separate"/>
          </w:r>
          <w:r w:rsidR="00E81A3C">
            <w:rPr>
              <w:rFonts w:ascii="Arial" w:eastAsia="Arial" w:hAnsi="Arial" w:cs="Arial"/>
              <w:color w:val="000000"/>
              <w:sz w:val="20"/>
              <w:szCs w:val="20"/>
              <w:highlight w:val="lightGray"/>
            </w:rPr>
            <w:t>DOS RECURSOS</w:t>
          </w:r>
          <w:r w:rsidR="00E81A3C">
            <w:rPr>
              <w:rFonts w:ascii="Arial" w:eastAsia="Arial" w:hAnsi="Arial" w:cs="Arial"/>
              <w:color w:val="000000"/>
              <w:sz w:val="20"/>
              <w:szCs w:val="20"/>
            </w:rPr>
            <w:tab/>
            <w:t>24</w:t>
          </w:r>
          <w:r w:rsidR="00E81A3C">
            <w:fldChar w:fldCharType="end"/>
          </w:r>
        </w:p>
        <w:p w14:paraId="00000068"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tbugp1">
            <w:r w:rsidR="00E81A3C">
              <w:rPr>
                <w:rFonts w:ascii="Arial" w:eastAsia="Arial" w:hAnsi="Arial" w:cs="Arial"/>
                <w:color w:val="000000"/>
                <w:sz w:val="20"/>
                <w:szCs w:val="20"/>
                <w:highlight w:val="lightGray"/>
              </w:rPr>
              <w:t>12.</w:t>
            </w:r>
          </w:hyperlink>
          <w:hyperlink w:anchor="_heading=h.3tbugp1">
            <w:r w:rsidR="00E81A3C">
              <w:rPr>
                <w:rFonts w:ascii="Cambria" w:eastAsia="Cambria" w:hAnsi="Cambria" w:cs="Cambria"/>
                <w:color w:val="000000"/>
                <w:sz w:val="22"/>
                <w:szCs w:val="22"/>
              </w:rPr>
              <w:tab/>
            </w:r>
          </w:hyperlink>
          <w:r w:rsidR="00E81A3C">
            <w:fldChar w:fldCharType="begin"/>
          </w:r>
          <w:r w:rsidR="00E81A3C">
            <w:instrText xml:space="preserve"> PAGEREF _heading=h.3tbugp1 \h </w:instrText>
          </w:r>
          <w:r w:rsidR="00E81A3C">
            <w:fldChar w:fldCharType="separate"/>
          </w:r>
          <w:r w:rsidR="00E81A3C">
            <w:rPr>
              <w:rFonts w:ascii="Arial" w:eastAsia="Arial" w:hAnsi="Arial" w:cs="Arial"/>
              <w:color w:val="000000"/>
              <w:sz w:val="20"/>
              <w:szCs w:val="20"/>
              <w:highlight w:val="lightGray"/>
            </w:rPr>
            <w:t>DAS INFRAÇÕES ADMINISTRATIVAS E SANÇÕES</w:t>
          </w:r>
          <w:r w:rsidR="00E81A3C">
            <w:rPr>
              <w:rFonts w:ascii="Arial" w:eastAsia="Arial" w:hAnsi="Arial" w:cs="Arial"/>
              <w:color w:val="000000"/>
              <w:sz w:val="20"/>
              <w:szCs w:val="20"/>
            </w:rPr>
            <w:tab/>
            <w:t>25</w:t>
          </w:r>
          <w:r w:rsidR="00E81A3C">
            <w:fldChar w:fldCharType="end"/>
          </w:r>
        </w:p>
        <w:p w14:paraId="00000069"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k668n3">
            <w:r w:rsidR="00E81A3C">
              <w:rPr>
                <w:rFonts w:ascii="Arial" w:eastAsia="Arial" w:hAnsi="Arial" w:cs="Arial"/>
                <w:color w:val="000000"/>
                <w:sz w:val="20"/>
                <w:szCs w:val="20"/>
                <w:highlight w:val="lightGray"/>
              </w:rPr>
              <w:t>13.</w:t>
            </w:r>
          </w:hyperlink>
          <w:hyperlink w:anchor="_heading=h.4k668n3">
            <w:r w:rsidR="00E81A3C">
              <w:rPr>
                <w:rFonts w:ascii="Cambria" w:eastAsia="Cambria" w:hAnsi="Cambria" w:cs="Cambria"/>
                <w:color w:val="000000"/>
                <w:sz w:val="22"/>
                <w:szCs w:val="22"/>
              </w:rPr>
              <w:tab/>
            </w:r>
          </w:hyperlink>
          <w:r w:rsidR="00E81A3C">
            <w:fldChar w:fldCharType="begin"/>
          </w:r>
          <w:r w:rsidR="00E81A3C">
            <w:instrText xml:space="preserve"> PAGEREF _heading=h.4k668n3 \h </w:instrText>
          </w:r>
          <w:r w:rsidR="00E81A3C">
            <w:fldChar w:fldCharType="separate"/>
          </w:r>
          <w:r w:rsidR="00E81A3C">
            <w:rPr>
              <w:rFonts w:ascii="Arial" w:eastAsia="Arial" w:hAnsi="Arial" w:cs="Arial"/>
              <w:color w:val="000000"/>
              <w:sz w:val="20"/>
              <w:szCs w:val="20"/>
              <w:highlight w:val="lightGray"/>
            </w:rPr>
            <w:t>DA IMPUGNAÇÃO AO EDITAL E DO PEDIDO DE ESCLARECIMENTO</w:t>
          </w:r>
          <w:r w:rsidR="00E81A3C">
            <w:rPr>
              <w:rFonts w:ascii="Arial" w:eastAsia="Arial" w:hAnsi="Arial" w:cs="Arial"/>
              <w:color w:val="000000"/>
              <w:sz w:val="20"/>
              <w:szCs w:val="20"/>
            </w:rPr>
            <w:tab/>
            <w:t>27</w:t>
          </w:r>
          <w:r w:rsidR="00E81A3C">
            <w:fldChar w:fldCharType="end"/>
          </w:r>
        </w:p>
        <w:p w14:paraId="0000006A" w14:textId="77777777" w:rsidR="00482717" w:rsidRDefault="0079357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2zbgiuw">
            <w:r w:rsidR="00E81A3C">
              <w:rPr>
                <w:rFonts w:ascii="Arial" w:eastAsia="Arial" w:hAnsi="Arial" w:cs="Arial"/>
                <w:color w:val="000000"/>
                <w:sz w:val="20"/>
                <w:szCs w:val="20"/>
                <w:highlight w:val="lightGray"/>
              </w:rPr>
              <w:t>14.</w:t>
            </w:r>
          </w:hyperlink>
          <w:hyperlink w:anchor="_heading=h.2zbgiuw">
            <w:r w:rsidR="00E81A3C">
              <w:rPr>
                <w:rFonts w:ascii="Cambria" w:eastAsia="Cambria" w:hAnsi="Cambria" w:cs="Cambria"/>
                <w:color w:val="000000"/>
                <w:sz w:val="22"/>
                <w:szCs w:val="22"/>
              </w:rPr>
              <w:tab/>
            </w:r>
          </w:hyperlink>
          <w:r w:rsidR="00E81A3C">
            <w:fldChar w:fldCharType="begin"/>
          </w:r>
          <w:r w:rsidR="00E81A3C">
            <w:instrText xml:space="preserve"> PAGEREF _heading=h.2zbgiuw \h </w:instrText>
          </w:r>
          <w:r w:rsidR="00E81A3C">
            <w:fldChar w:fldCharType="separate"/>
          </w:r>
          <w:r w:rsidR="00E81A3C">
            <w:rPr>
              <w:rFonts w:ascii="Arial" w:eastAsia="Arial" w:hAnsi="Arial" w:cs="Arial"/>
              <w:color w:val="000000"/>
              <w:sz w:val="20"/>
              <w:szCs w:val="20"/>
              <w:highlight w:val="lightGray"/>
            </w:rPr>
            <w:t>DAS DISPOSIÇÕES GERAIS</w:t>
          </w:r>
          <w:r w:rsidR="00E81A3C">
            <w:rPr>
              <w:rFonts w:ascii="Arial" w:eastAsia="Arial" w:hAnsi="Arial" w:cs="Arial"/>
              <w:color w:val="000000"/>
              <w:sz w:val="20"/>
              <w:szCs w:val="20"/>
            </w:rPr>
            <w:tab/>
            <w:t>28</w:t>
          </w:r>
          <w:r w:rsidR="00E81A3C">
            <w:fldChar w:fldCharType="end"/>
          </w:r>
        </w:p>
        <w:p w14:paraId="0000006B" w14:textId="77777777" w:rsidR="00482717" w:rsidRDefault="00E81A3C">
          <w:r>
            <w:fldChar w:fldCharType="end"/>
          </w:r>
        </w:p>
      </w:sdtContent>
    </w:sdt>
    <w:p w14:paraId="0000006C" w14:textId="77777777" w:rsidR="00482717" w:rsidRDefault="00482717">
      <w:pPr>
        <w:rPr>
          <w:rFonts w:ascii="Arial" w:eastAsia="Arial" w:hAnsi="Arial" w:cs="Arial"/>
          <w:b/>
          <w:color w:val="5B5B5F"/>
          <w:sz w:val="28"/>
          <w:szCs w:val="28"/>
        </w:rPr>
      </w:pPr>
    </w:p>
    <w:p w14:paraId="0000006D" w14:textId="77777777" w:rsidR="00482717" w:rsidRDefault="00482717">
      <w:pPr>
        <w:rPr>
          <w:rFonts w:ascii="Arial" w:eastAsia="Arial" w:hAnsi="Arial" w:cs="Arial"/>
          <w:b/>
          <w:color w:val="5B5B5F"/>
          <w:sz w:val="28"/>
          <w:szCs w:val="28"/>
        </w:rPr>
      </w:pPr>
    </w:p>
    <w:p w14:paraId="0000006E" w14:textId="77777777" w:rsidR="00482717" w:rsidRDefault="00482717">
      <w:pPr>
        <w:rPr>
          <w:rFonts w:ascii="Arial" w:eastAsia="Arial" w:hAnsi="Arial" w:cs="Arial"/>
          <w:b/>
          <w:color w:val="5B5B5F"/>
          <w:sz w:val="28"/>
          <w:szCs w:val="28"/>
        </w:rPr>
      </w:pPr>
    </w:p>
    <w:p w14:paraId="0000006F" w14:textId="77777777" w:rsidR="00482717" w:rsidRDefault="00482717">
      <w:pPr>
        <w:rPr>
          <w:rFonts w:ascii="Arial" w:eastAsia="Arial" w:hAnsi="Arial" w:cs="Arial"/>
          <w:b/>
          <w:color w:val="5B5B5F"/>
          <w:sz w:val="28"/>
          <w:szCs w:val="28"/>
        </w:rPr>
      </w:pPr>
    </w:p>
    <w:p w14:paraId="00000070" w14:textId="77777777" w:rsidR="00482717" w:rsidRDefault="00482717">
      <w:pPr>
        <w:spacing w:before="288" w:after="288" w:line="312" w:lineRule="auto"/>
        <w:ind w:firstLine="567"/>
        <w:rPr>
          <w:rFonts w:ascii="Arial" w:eastAsia="Arial" w:hAnsi="Arial" w:cs="Arial"/>
          <w:b/>
          <w:color w:val="000000"/>
          <w:sz w:val="20"/>
          <w:szCs w:val="20"/>
        </w:rPr>
      </w:pPr>
    </w:p>
    <w:p w14:paraId="00000071" w14:textId="77777777" w:rsidR="00482717" w:rsidRDefault="00482717">
      <w:pPr>
        <w:spacing w:before="288" w:after="288" w:line="312" w:lineRule="auto"/>
        <w:ind w:firstLine="567"/>
        <w:rPr>
          <w:rFonts w:ascii="Arial" w:eastAsia="Arial" w:hAnsi="Arial" w:cs="Arial"/>
          <w:b/>
          <w:color w:val="000000"/>
          <w:sz w:val="20"/>
          <w:szCs w:val="20"/>
        </w:rPr>
      </w:pPr>
    </w:p>
    <w:p w14:paraId="00000072" w14:textId="77777777" w:rsidR="00482717" w:rsidRDefault="00482717">
      <w:pPr>
        <w:spacing w:before="288" w:after="288" w:line="312" w:lineRule="auto"/>
        <w:ind w:firstLine="567"/>
        <w:rPr>
          <w:rFonts w:ascii="Arial" w:eastAsia="Arial" w:hAnsi="Arial" w:cs="Arial"/>
          <w:b/>
          <w:color w:val="000000"/>
          <w:sz w:val="20"/>
          <w:szCs w:val="20"/>
        </w:rPr>
      </w:pPr>
    </w:p>
    <w:p w14:paraId="00000073" w14:textId="77777777" w:rsidR="00482717" w:rsidRDefault="00482717">
      <w:pPr>
        <w:spacing w:before="288" w:after="288" w:line="312" w:lineRule="auto"/>
        <w:ind w:firstLine="567"/>
        <w:rPr>
          <w:rFonts w:ascii="Arial" w:eastAsia="Arial" w:hAnsi="Arial" w:cs="Arial"/>
          <w:b/>
          <w:color w:val="000000"/>
          <w:sz w:val="20"/>
          <w:szCs w:val="20"/>
        </w:rPr>
      </w:pPr>
    </w:p>
    <w:p w14:paraId="00000074" w14:textId="77777777" w:rsidR="00482717" w:rsidRDefault="00482717">
      <w:pPr>
        <w:spacing w:before="288" w:after="288" w:line="312" w:lineRule="auto"/>
        <w:ind w:firstLine="567"/>
        <w:rPr>
          <w:rFonts w:ascii="Arial" w:eastAsia="Arial" w:hAnsi="Arial" w:cs="Arial"/>
          <w:b/>
          <w:color w:val="000000"/>
          <w:sz w:val="20"/>
          <w:szCs w:val="20"/>
        </w:rPr>
      </w:pPr>
    </w:p>
    <w:p w14:paraId="00000075" w14:textId="77777777" w:rsidR="00482717" w:rsidRDefault="00482717">
      <w:pPr>
        <w:spacing w:before="288" w:after="288" w:line="312" w:lineRule="auto"/>
        <w:ind w:firstLine="567"/>
        <w:rPr>
          <w:rFonts w:ascii="Arial" w:eastAsia="Arial" w:hAnsi="Arial" w:cs="Arial"/>
          <w:b/>
          <w:color w:val="000000"/>
          <w:sz w:val="20"/>
          <w:szCs w:val="20"/>
        </w:rPr>
      </w:pPr>
    </w:p>
    <w:p w14:paraId="00000076" w14:textId="77777777" w:rsidR="00482717" w:rsidRDefault="00482717">
      <w:pPr>
        <w:spacing w:before="288" w:after="288" w:line="312" w:lineRule="auto"/>
        <w:ind w:firstLine="567"/>
        <w:rPr>
          <w:rFonts w:ascii="Arial" w:eastAsia="Arial" w:hAnsi="Arial" w:cs="Arial"/>
          <w:b/>
          <w:color w:val="000000"/>
          <w:sz w:val="20"/>
          <w:szCs w:val="20"/>
        </w:rPr>
      </w:pPr>
    </w:p>
    <w:p w14:paraId="00000077" w14:textId="77777777" w:rsidR="00482717" w:rsidRDefault="00482717">
      <w:pPr>
        <w:spacing w:before="288" w:after="288" w:line="312" w:lineRule="auto"/>
        <w:ind w:firstLine="567"/>
        <w:rPr>
          <w:rFonts w:ascii="Arial" w:eastAsia="Arial" w:hAnsi="Arial" w:cs="Arial"/>
          <w:b/>
          <w:color w:val="000000"/>
          <w:sz w:val="20"/>
          <w:szCs w:val="20"/>
        </w:rPr>
      </w:pPr>
    </w:p>
    <w:p w14:paraId="00000078" w14:textId="77777777" w:rsidR="00482717" w:rsidRDefault="00482717">
      <w:pPr>
        <w:spacing w:before="288" w:after="288" w:line="312" w:lineRule="auto"/>
        <w:ind w:firstLine="567"/>
        <w:rPr>
          <w:rFonts w:ascii="Arial" w:eastAsia="Arial" w:hAnsi="Arial" w:cs="Arial"/>
          <w:b/>
          <w:color w:val="000000"/>
          <w:sz w:val="20"/>
          <w:szCs w:val="20"/>
        </w:rPr>
      </w:pPr>
    </w:p>
    <w:p w14:paraId="00000079" w14:textId="77777777" w:rsidR="00482717" w:rsidRDefault="00E81A3C">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2336" behindDoc="0" locked="0" layoutInCell="1" hidden="0" allowOverlap="1">
            <wp:simplePos x="0" y="0"/>
            <wp:positionH relativeFrom="column">
              <wp:posOffset>2694940</wp:posOffset>
            </wp:positionH>
            <wp:positionV relativeFrom="paragraph">
              <wp:posOffset>121285</wp:posOffset>
            </wp:positionV>
            <wp:extent cx="640080" cy="619125"/>
            <wp:effectExtent l="0" t="0" r="0" b="0"/>
            <wp:wrapNone/>
            <wp:docPr id="17108919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0080" cy="619125"/>
                    </a:xfrm>
                    <a:prstGeom prst="rect">
                      <a:avLst/>
                    </a:prstGeom>
                    <a:ln/>
                  </pic:spPr>
                </pic:pic>
              </a:graphicData>
            </a:graphic>
          </wp:anchor>
        </w:drawing>
      </w:r>
    </w:p>
    <w:p w14:paraId="0000007A" w14:textId="77777777" w:rsidR="00482717" w:rsidRDefault="00482717">
      <w:pPr>
        <w:spacing w:before="288" w:after="288" w:line="312" w:lineRule="auto"/>
        <w:ind w:firstLine="567"/>
        <w:jc w:val="center"/>
        <w:rPr>
          <w:rFonts w:ascii="Arial" w:eastAsia="Arial" w:hAnsi="Arial" w:cs="Arial"/>
          <w:b/>
          <w:i/>
          <w:color w:val="FF0000"/>
          <w:sz w:val="20"/>
          <w:szCs w:val="20"/>
        </w:rPr>
      </w:pPr>
    </w:p>
    <w:p w14:paraId="0000007B" w14:textId="77777777" w:rsidR="00482717" w:rsidRDefault="00E81A3C">
      <w:pPr>
        <w:tabs>
          <w:tab w:val="left" w:pos="6284"/>
        </w:tabs>
        <w:jc w:val="center"/>
      </w:pPr>
      <w:r>
        <w:rPr>
          <w:rFonts w:ascii="Calibri" w:eastAsia="Calibri" w:hAnsi="Calibri" w:cs="Calibri"/>
          <w:b/>
          <w:sz w:val="22"/>
          <w:szCs w:val="22"/>
        </w:rPr>
        <w:t>MINISTÉRIO DA EDUCAÇÃO</w:t>
      </w:r>
    </w:p>
    <w:p w14:paraId="0000007C" w14:textId="77777777" w:rsidR="00482717" w:rsidRDefault="00E81A3C">
      <w:pPr>
        <w:pStyle w:val="Ttulo1"/>
        <w:spacing w:before="0"/>
        <w:jc w:val="center"/>
      </w:pPr>
      <w:bookmarkStart w:id="2" w:name="_heading=h.30j0zll" w:colFirst="0" w:colLast="0"/>
      <w:bookmarkEnd w:id="2"/>
      <w:r>
        <w:rPr>
          <w:color w:val="000000"/>
          <w:sz w:val="22"/>
          <w:szCs w:val="22"/>
        </w:rPr>
        <w:t>UNIVERSIDADE FEDERAL FLUMINENSE</w:t>
      </w:r>
    </w:p>
    <w:p w14:paraId="0000007D" w14:textId="77777777" w:rsidR="00482717" w:rsidRDefault="00E81A3C">
      <w:pPr>
        <w:jc w:val="center"/>
      </w:pPr>
      <w:r>
        <w:rPr>
          <w:rFonts w:ascii="Calibri" w:eastAsia="Calibri" w:hAnsi="Calibri" w:cs="Calibri"/>
          <w:b/>
          <w:sz w:val="22"/>
          <w:szCs w:val="22"/>
        </w:rPr>
        <w:t>PRÓ-REITORIA DE ADMINISTRAÇÃO</w:t>
      </w:r>
    </w:p>
    <w:p w14:paraId="0000007E" w14:textId="77777777" w:rsidR="00482717" w:rsidRDefault="00E81A3C">
      <w:pPr>
        <w:jc w:val="center"/>
      </w:pPr>
      <w:r>
        <w:rPr>
          <w:rFonts w:ascii="Calibri" w:eastAsia="Calibri" w:hAnsi="Calibri" w:cs="Calibri"/>
          <w:b/>
          <w:sz w:val="22"/>
          <w:szCs w:val="22"/>
        </w:rPr>
        <w:t xml:space="preserve">COORDENAÇÃO DE LICITAÇÃO </w:t>
      </w:r>
    </w:p>
    <w:p w14:paraId="0000007F" w14:textId="77777777" w:rsidR="00482717" w:rsidRDefault="00482717">
      <w:pPr>
        <w:jc w:val="center"/>
        <w:rPr>
          <w:rFonts w:ascii="Calibri" w:eastAsia="Calibri" w:hAnsi="Calibri" w:cs="Calibri"/>
          <w:b/>
          <w:sz w:val="22"/>
          <w:szCs w:val="22"/>
        </w:rPr>
      </w:pPr>
    </w:p>
    <w:p w14:paraId="00000080" w14:textId="77777777" w:rsidR="00482717" w:rsidRDefault="00482717">
      <w:pPr>
        <w:tabs>
          <w:tab w:val="left" w:pos="708"/>
          <w:tab w:val="center" w:pos="4252"/>
          <w:tab w:val="right" w:pos="8504"/>
        </w:tabs>
        <w:spacing w:before="100" w:after="100"/>
        <w:jc w:val="both"/>
        <w:rPr>
          <w:rFonts w:ascii="Calibri" w:eastAsia="Calibri" w:hAnsi="Calibri" w:cs="Calibri"/>
          <w:b/>
          <w:i/>
          <w:color w:val="FF0000"/>
          <w:sz w:val="22"/>
          <w:szCs w:val="22"/>
        </w:rPr>
      </w:pPr>
    </w:p>
    <w:p w14:paraId="00000081" w14:textId="29686B87" w:rsidR="00482717" w:rsidRDefault="00E81A3C">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 xml:space="preserve"> EDITAL DE LICITAÇÃO</w:t>
      </w:r>
    </w:p>
    <w:p w14:paraId="00000082" w14:textId="77777777" w:rsidR="00482717" w:rsidRDefault="00E81A3C">
      <w:pPr>
        <w:spacing w:before="100" w:after="100"/>
        <w:jc w:val="center"/>
        <w:rPr>
          <w:rFonts w:ascii="Verdana" w:eastAsia="Verdana" w:hAnsi="Verdana" w:cs="Verdana"/>
          <w:b/>
          <w:sz w:val="20"/>
          <w:szCs w:val="20"/>
        </w:rPr>
      </w:pPr>
      <w:r>
        <w:rPr>
          <w:rFonts w:ascii="Verdana" w:eastAsia="Verdana" w:hAnsi="Verdana" w:cs="Verdana"/>
          <w:b/>
          <w:sz w:val="20"/>
          <w:szCs w:val="20"/>
        </w:rPr>
        <w:t>PREGÃO ELETRÔNICO Nº 57/2023/AD</w:t>
      </w:r>
    </w:p>
    <w:p w14:paraId="00000083" w14:textId="77777777" w:rsidR="00482717" w:rsidRDefault="00E81A3C">
      <w:pPr>
        <w:spacing w:before="100" w:after="100"/>
        <w:jc w:val="center"/>
        <w:rPr>
          <w:sz w:val="20"/>
          <w:szCs w:val="20"/>
        </w:rPr>
      </w:pPr>
      <w:r>
        <w:rPr>
          <w:rFonts w:ascii="Verdana" w:eastAsia="Verdana" w:hAnsi="Verdana" w:cs="Verdana"/>
          <w:b/>
          <w:sz w:val="20"/>
          <w:szCs w:val="20"/>
        </w:rPr>
        <w:t>SISTEMA DE REGISTRO DE PREÇOS</w:t>
      </w:r>
    </w:p>
    <w:p w14:paraId="00000084" w14:textId="77777777" w:rsidR="00482717" w:rsidRDefault="00E81A3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PROCESSO Nº 23069.151903/2023-63</w:t>
      </w:r>
    </w:p>
    <w:p w14:paraId="00000085" w14:textId="77777777" w:rsidR="00482717" w:rsidRDefault="00482717">
      <w:pPr>
        <w:spacing w:before="100" w:after="100"/>
        <w:jc w:val="center"/>
        <w:rPr>
          <w:rFonts w:ascii="Verdana" w:eastAsia="Verdana" w:hAnsi="Verdana" w:cs="Verdana"/>
          <w:b/>
          <w:color w:val="000000"/>
          <w:sz w:val="20"/>
          <w:szCs w:val="20"/>
        </w:rPr>
      </w:pPr>
    </w:p>
    <w:p w14:paraId="00000086" w14:textId="77777777" w:rsidR="00482717" w:rsidRDefault="00482717">
      <w:pPr>
        <w:spacing w:before="100" w:after="100"/>
        <w:jc w:val="center"/>
        <w:rPr>
          <w:rFonts w:ascii="Arial" w:eastAsia="Arial" w:hAnsi="Arial" w:cs="Arial"/>
          <w:color w:val="000000"/>
          <w:sz w:val="20"/>
          <w:szCs w:val="20"/>
        </w:rPr>
      </w:pPr>
    </w:p>
    <w:p w14:paraId="00000087" w14:textId="77777777" w:rsidR="00482717" w:rsidRDefault="00E81A3C">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w:t>
      </w:r>
      <w:r>
        <w:rPr>
          <w:rFonts w:ascii="Arial" w:eastAsia="Arial" w:hAnsi="Arial" w:cs="Arial"/>
          <w:b/>
          <w:color w:val="000000"/>
          <w:sz w:val="20"/>
          <w:szCs w:val="20"/>
        </w:rPr>
        <w:t>para registro de preços</w:t>
      </w:r>
      <w:r>
        <w:rPr>
          <w:rFonts w:ascii="Arial" w:eastAsia="Arial" w:hAnsi="Arial" w:cs="Arial"/>
          <w:color w:val="000000"/>
          <w:sz w:val="20"/>
          <w:szCs w:val="20"/>
        </w:rPr>
        <w:t xml:space="preserve">, na modalidade PREGÃO, na forma ELETRÔNICA, nos termos da </w:t>
      </w:r>
      <w:hyperlink r:id="rId1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do Decreto nº 11.462, de 31 de março de 2023 e</w:t>
      </w:r>
      <w:r>
        <w:rPr>
          <w:rFonts w:ascii="Arial" w:eastAsia="Arial" w:hAnsi="Arial" w:cs="Arial"/>
          <w:sz w:val="20"/>
          <w:szCs w:val="20"/>
        </w:rPr>
        <w:t xml:space="preserve"> demais legislação aplicável e, ainda, de acordo com as condições estabelecidas neste Edital.</w:t>
      </w:r>
    </w:p>
    <w:p w14:paraId="00000088" w14:textId="77777777" w:rsidR="00482717" w:rsidRDefault="00482717">
      <w:pPr>
        <w:spacing w:before="288" w:after="288" w:line="312" w:lineRule="auto"/>
        <w:ind w:firstLine="567"/>
        <w:jc w:val="both"/>
      </w:pPr>
    </w:p>
    <w:p w14:paraId="00000089"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1fob9te" w:colFirst="0" w:colLast="0"/>
      <w:bookmarkEnd w:id="3"/>
      <w:r>
        <w:rPr>
          <w:rFonts w:ascii="Arial" w:eastAsia="Arial" w:hAnsi="Arial" w:cs="Arial"/>
          <w:b/>
          <w:color w:val="000000"/>
          <w:sz w:val="20"/>
          <w:szCs w:val="20"/>
          <w:highlight w:val="lightGray"/>
        </w:rPr>
        <w:t>DO OBJETO</w:t>
      </w:r>
    </w:p>
    <w:p w14:paraId="0000008A" w14:textId="77777777" w:rsidR="00482717" w:rsidRDefault="00E81A3C">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objeto da presente licitação é a </w:t>
      </w:r>
      <w:r>
        <w:rPr>
          <w:rFonts w:ascii="Arial" w:eastAsia="Arial" w:hAnsi="Arial" w:cs="Arial"/>
          <w:b/>
          <w:color w:val="000000"/>
          <w:sz w:val="20"/>
          <w:szCs w:val="20"/>
        </w:rPr>
        <w:t>AQUISIÇÃO DE GÁS GLP</w:t>
      </w:r>
      <w:r>
        <w:rPr>
          <w:rFonts w:ascii="Arial" w:eastAsia="Arial" w:hAnsi="Arial" w:cs="Arial"/>
          <w:color w:val="000000"/>
          <w:sz w:val="20"/>
          <w:szCs w:val="20"/>
        </w:rPr>
        <w:t xml:space="preserve">, através do sistema de registro de preços, conforme condições, quantidades e exigências estabelecidas neste Edital e seus anexos. </w:t>
      </w:r>
    </w:p>
    <w:p w14:paraId="0000008B" w14:textId="77777777" w:rsidR="00482717" w:rsidRDefault="00E81A3C">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color w:val="000000"/>
          <w:sz w:val="20"/>
          <w:szCs w:val="20"/>
        </w:rPr>
      </w:pPr>
      <w:r>
        <w:rPr>
          <w:rFonts w:ascii="Arial" w:eastAsia="Arial" w:hAnsi="Arial" w:cs="Arial"/>
          <w:color w:val="000000"/>
          <w:sz w:val="20"/>
          <w:szCs w:val="20"/>
        </w:rPr>
        <w:t>A licitação será dividida em itens, conforme tabela constante do Termo de Referência, facultando-se ao licitante a participação em quantos itens forem de seu interesse.</w:t>
      </w:r>
    </w:p>
    <w:p w14:paraId="0000008C" w14:textId="77777777" w:rsidR="00482717" w:rsidRDefault="00E81A3C">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critério de julgamento adotado será o </w:t>
      </w:r>
      <w:r>
        <w:rPr>
          <w:rFonts w:ascii="Arial" w:eastAsia="Arial" w:hAnsi="Arial" w:cs="Arial"/>
          <w:b/>
          <w:color w:val="000000"/>
          <w:sz w:val="20"/>
          <w:szCs w:val="20"/>
        </w:rPr>
        <w:t>menor preço por item</w:t>
      </w:r>
      <w:r>
        <w:rPr>
          <w:rFonts w:ascii="Arial" w:eastAsia="Arial" w:hAnsi="Arial" w:cs="Arial"/>
          <w:color w:val="000000"/>
          <w:sz w:val="20"/>
          <w:szCs w:val="20"/>
        </w:rPr>
        <w:t>, observadas as exigências contidas neste Edital e seus Anexos quantos às especificações do objeto.</w:t>
      </w:r>
    </w:p>
    <w:p w14:paraId="0000008D" w14:textId="77777777" w:rsidR="00482717" w:rsidRDefault="00482717">
      <w:pPr>
        <w:spacing w:before="288" w:after="288" w:line="312" w:lineRule="auto"/>
        <w:ind w:firstLine="567"/>
        <w:jc w:val="center"/>
        <w:rPr>
          <w:rFonts w:ascii="Arial" w:eastAsia="Arial" w:hAnsi="Arial" w:cs="Arial"/>
          <w:b/>
          <w:color w:val="FF0000"/>
          <w:sz w:val="20"/>
          <w:szCs w:val="20"/>
          <w:u w:val="single"/>
        </w:rPr>
      </w:pPr>
    </w:p>
    <w:p w14:paraId="0000008E"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t>DO REGISTRO DE PREÇOS</w:t>
      </w:r>
    </w:p>
    <w:p w14:paraId="0000008F" w14:textId="77777777" w:rsidR="00482717" w:rsidRDefault="00E81A3C">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As regras referentes aos órgãos gerenciador e participantes, bem como a eventuais adesões são as que constam da minuta de Ata de Registro de Preços.</w:t>
      </w:r>
    </w:p>
    <w:p w14:paraId="00000090" w14:textId="77777777" w:rsidR="00482717" w:rsidRDefault="00482717">
      <w:pPr>
        <w:rPr>
          <w:highlight w:val="lightGray"/>
        </w:rPr>
      </w:pPr>
    </w:p>
    <w:p w14:paraId="00000091"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 w:name="_heading=h.2et92p0" w:colFirst="0" w:colLast="0"/>
      <w:bookmarkEnd w:id="5"/>
      <w:r>
        <w:rPr>
          <w:rFonts w:ascii="Arial" w:eastAsia="Arial" w:hAnsi="Arial" w:cs="Arial"/>
          <w:b/>
          <w:color w:val="000000"/>
          <w:sz w:val="20"/>
          <w:szCs w:val="20"/>
          <w:highlight w:val="lightGray"/>
        </w:rPr>
        <w:lastRenderedPageBreak/>
        <w:t>DA PARTICIPAÇÃO NA LICITAÇÃO</w:t>
      </w:r>
    </w:p>
    <w:p w14:paraId="00000092"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1">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0000009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0000009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9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000009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0000009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Para os itens descritos no Anexo I-A, a participação é exclusiva a microempresas e empresas de pequeno porte, nos termos do </w:t>
      </w:r>
      <w:hyperlink r:id="rId12">
        <w:r>
          <w:rPr>
            <w:rFonts w:ascii="Arial" w:eastAsia="Arial" w:hAnsi="Arial" w:cs="Arial"/>
            <w:color w:val="0000FF"/>
            <w:sz w:val="20"/>
            <w:szCs w:val="20"/>
            <w:u w:val="single"/>
          </w:rPr>
          <w:t>art. 48 da Lei Complementar nº 123, de 14 de dezembro de 2006</w:t>
        </w:r>
      </w:hyperlink>
    </w:p>
    <w:p w14:paraId="00000098"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6" w:name="_heading=h.tyjcwt" w:colFirst="0" w:colLast="0"/>
      <w:bookmarkEnd w:id="6"/>
      <w:r>
        <w:rPr>
          <w:rFonts w:ascii="Arial" w:eastAsia="Arial" w:hAnsi="Arial" w:cs="Arial"/>
          <w:color w:val="000000"/>
          <w:sz w:val="20"/>
          <w:szCs w:val="20"/>
        </w:rPr>
        <w:t xml:space="preserve"> </w:t>
      </w:r>
      <w:sdt>
        <w:sdtPr>
          <w:tag w:val="goog_rdk_0"/>
          <w:id w:val="-705178623"/>
        </w:sdtPr>
        <w:sdtEndPr/>
        <w:sdtContent>
          <w:commentRangeStart w:id="7"/>
        </w:sdtContent>
      </w:sdt>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commentRangeEnd w:id="7"/>
      <w:r>
        <w:commentReference w:id="7"/>
      </w:r>
    </w:p>
    <w:p w14:paraId="0000009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5"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6">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0000009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8" w:name="_heading=h.3dy6vkm" w:colFirst="0" w:colLast="0"/>
      <w:bookmarkEnd w:id="8"/>
      <w:r>
        <w:rPr>
          <w:rFonts w:ascii="Arial" w:eastAsia="Arial" w:hAnsi="Arial" w:cs="Arial"/>
          <w:color w:val="000000"/>
          <w:sz w:val="20"/>
          <w:szCs w:val="20"/>
        </w:rPr>
        <w:t>Não poderão disputar esta licitação:</w:t>
      </w:r>
    </w:p>
    <w:p w14:paraId="0000009B"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0000009C"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1t3h5sf" w:colFirst="0" w:colLast="0"/>
      <w:bookmarkEnd w:id="9"/>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0000009D"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0" w:name="_heading=h.4d34og8" w:colFirst="0" w:colLast="0"/>
      <w:bookmarkEnd w:id="10"/>
      <w:r>
        <w:rPr>
          <w:rFonts w:ascii="Arial" w:eastAsia="Arial" w:hAnsi="Arial" w:cs="Arial"/>
          <w:color w:val="000000"/>
          <w:sz w:val="20"/>
          <w:szCs w:val="20"/>
        </w:rPr>
        <w:lastRenderedPageBreak/>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0000009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1" w:name="_heading=h.2s8eyo1" w:colFirst="0" w:colLast="0"/>
      <w:bookmarkEnd w:id="11"/>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0000009F"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00000A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2" w:name="_heading=h.17dp8vu" w:colFirst="0" w:colLast="0"/>
      <w:bookmarkEnd w:id="12"/>
      <w:r>
        <w:rPr>
          <w:rFonts w:ascii="Arial" w:eastAsia="Arial" w:hAnsi="Arial" w:cs="Arial"/>
          <w:color w:val="000000"/>
          <w:sz w:val="20"/>
          <w:szCs w:val="20"/>
        </w:rPr>
        <w:t>empresas controladoras, controladas ou coligadas, nos termos da Lei nº 6.404, de 15 de dezembro de 1976, concorrendo entre si;</w:t>
      </w:r>
    </w:p>
    <w:p w14:paraId="000000A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A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3" w:name="_heading=h.3rdcrjn" w:colFirst="0" w:colLast="0"/>
      <w:bookmarkEnd w:id="13"/>
      <w:r>
        <w:rPr>
          <w:rFonts w:ascii="Arial" w:eastAsia="Arial" w:hAnsi="Arial" w:cs="Arial"/>
          <w:color w:val="000000"/>
          <w:sz w:val="20"/>
          <w:szCs w:val="20"/>
        </w:rPr>
        <w:t>agente público do órgão ou entidade licitante;</w:t>
      </w:r>
    </w:p>
    <w:p w14:paraId="000000A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000000A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000000A5"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000000A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00000A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14" w:name="bookmark=id.26in1rg" w:colFirst="0" w:colLast="0"/>
      <w:bookmarkEnd w:id="14"/>
      <w:r>
        <w:rPr>
          <w:rFonts w:ascii="Arial" w:eastAsia="Arial" w:hAnsi="Arial" w:cs="Arial"/>
          <w:color w:val="000000"/>
          <w:sz w:val="20"/>
          <w:szCs w:val="20"/>
        </w:rPr>
        <w:t>A critério da Administração e exclusivamente a seu serviço, o autor dos projetos e a empresa a que se referem os itens 3.7.2 e 3.7.3 poderão participar no apoio das atividades de planejamento da contratação, de execução da licitação ou de gestão do contrato, desde que sob supervisão exclusiva de agentes públicos do órgão ou entidade.</w:t>
      </w:r>
    </w:p>
    <w:p w14:paraId="000000A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15" w:name="bookmark=id.lnxbz9" w:colFirst="0" w:colLast="0"/>
      <w:bookmarkEnd w:id="15"/>
      <w:r>
        <w:rPr>
          <w:rFonts w:ascii="Arial" w:eastAsia="Arial" w:hAnsi="Arial" w:cs="Arial"/>
          <w:color w:val="000000"/>
          <w:sz w:val="20"/>
          <w:szCs w:val="20"/>
        </w:rPr>
        <w:t>Equiparam-se aos autores do projeto as empresas integrantes do mesmo grupo econômico.</w:t>
      </w:r>
    </w:p>
    <w:p w14:paraId="000000A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16" w:name="bookmark=id.35nkun2" w:colFirst="0" w:colLast="0"/>
      <w:bookmarkEnd w:id="16"/>
      <w:r>
        <w:rPr>
          <w:rFonts w:ascii="Arial" w:eastAsia="Arial" w:hAnsi="Arial" w:cs="Arial"/>
          <w:color w:val="000000"/>
          <w:sz w:val="20"/>
          <w:szCs w:val="20"/>
        </w:rPr>
        <w:lastRenderedPageBreak/>
        <w:t>O disposto nos itens 3.7.2 e 3.7.3 não impede a licitação ou a contratação de serviço que inclua como encargo do contratado a elaboração do projeto básico e do projeto executivo, nas contratações integradas, e do projeto executivo, nos demais regimes de execução.</w:t>
      </w:r>
    </w:p>
    <w:p w14:paraId="000000A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17" w:name="bookmark=id.1ksv4uv" w:colFirst="0" w:colLast="0"/>
      <w:bookmarkEnd w:id="17"/>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000000A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vedação de que trata o item 3.7.8 estende-se a terceiro que auxilie a condução da contratação na qualidade de integrante de equipe de apoio, profissional especializado ou funcionário ou representante de empresa que preste assessoria técnica.</w:t>
      </w:r>
    </w:p>
    <w:p w14:paraId="000000AC"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0000AD"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8" w:name="_heading=h.44sinio" w:colFirst="0" w:colLast="0"/>
      <w:bookmarkEnd w:id="18"/>
      <w:r>
        <w:rPr>
          <w:rFonts w:ascii="Arial" w:eastAsia="Arial" w:hAnsi="Arial" w:cs="Arial"/>
          <w:b/>
          <w:color w:val="000000"/>
          <w:sz w:val="20"/>
          <w:szCs w:val="20"/>
          <w:highlight w:val="lightGray"/>
        </w:rPr>
        <w:t>DA APRESENTAÇÃO DA PROPOSTA E DOS DOCUMENTOS DE HABILITAÇÃO</w:t>
      </w:r>
    </w:p>
    <w:p w14:paraId="000000A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19" w:name="_heading=h.2jxsxqh" w:colFirst="0" w:colLast="0"/>
      <w:bookmarkEnd w:id="19"/>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000000AF"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20" w:name="_heading=h.z337ya" w:colFirst="0" w:colLast="0"/>
      <w:bookmarkEnd w:id="20"/>
      <w:r>
        <w:rPr>
          <w:rFonts w:ascii="Arial" w:eastAsia="Arial" w:hAnsi="Arial" w:cs="Arial"/>
          <w:color w:val="000000"/>
          <w:sz w:val="20"/>
          <w:szCs w:val="20"/>
        </w:rPr>
        <w:t>No cadastramento da proposta inicial, o licitante declarará, em campo próprio do sistema, que:</w:t>
      </w:r>
    </w:p>
    <w:p w14:paraId="000000B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00000B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9"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000000B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0">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000000B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000000B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O licitante organizado em cooperativa deverá declarar, ainda, em campo próprio do sistema eletrônico, que cumpre os requisitos estabelecidos no </w:t>
      </w:r>
      <w:hyperlink r:id="rId21"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14:paraId="000000B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21" w:name="_heading=h.3j2qqm3" w:colFirst="0" w:colLast="0"/>
      <w:bookmarkEnd w:id="21"/>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2"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3"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4" w:anchor="art4%C2%A71">
        <w:r>
          <w:rPr>
            <w:rFonts w:ascii="Arial" w:eastAsia="Arial" w:hAnsi="Arial" w:cs="Arial"/>
            <w:color w:val="0000FF"/>
            <w:sz w:val="20"/>
            <w:szCs w:val="20"/>
            <w:u w:val="single"/>
          </w:rPr>
          <w:t>§§ 1º ao 3º do art. 4º, da Lei n.º 14.133, de 2021.</w:t>
        </w:r>
      </w:hyperlink>
    </w:p>
    <w:p w14:paraId="000000B6"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00000B7"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5">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000000B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3.2 ou 3.4 sujeitará o licitante às sanções previstas na </w:t>
      </w:r>
      <w:hyperlink r:id="rId26">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000000B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b/>
          <w:color w:val="000000"/>
          <w:sz w:val="20"/>
          <w:szCs w:val="20"/>
        </w:rPr>
        <w:t xml:space="preserve">Os licitantes poderão alterar o cadastro de seus valores iniciais </w:t>
      </w:r>
      <w:r>
        <w:rPr>
          <w:rFonts w:ascii="Arial" w:eastAsia="Arial" w:hAnsi="Arial" w:cs="Arial"/>
          <w:color w:val="000000"/>
          <w:sz w:val="20"/>
          <w:szCs w:val="20"/>
        </w:rPr>
        <w:t>ou, na hipótese de a fase de habilitação anteceder as fases de apresentação de propostas e lances e de julgamento, os documentos de habilitação anteriormente inseridos no sistema, até a abertura da sessão pública.</w:t>
      </w:r>
    </w:p>
    <w:p w14:paraId="000000B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000000B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000000BC"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pPr>
      <w:bookmarkStart w:id="22" w:name="_heading=h.1y810tw" w:colFirst="0" w:colLast="0"/>
      <w:bookmarkEnd w:id="22"/>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000000BD"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000000B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000000B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000000C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valor superior a lance já registrado pelo fornecedor no sistema, quando adotado o critério de julgamento por menor preço; e</w:t>
      </w:r>
    </w:p>
    <w:p w14:paraId="000000C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000000C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000000C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000000C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000000C5" w14:textId="77777777" w:rsidR="00482717" w:rsidRDefault="00482717">
      <w:pPr>
        <w:rPr>
          <w:rFonts w:ascii="Arial" w:eastAsia="Arial" w:hAnsi="Arial" w:cs="Arial"/>
        </w:rPr>
      </w:pPr>
    </w:p>
    <w:p w14:paraId="000000C6"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3" w:name="_heading=h.4i7ojhp" w:colFirst="0" w:colLast="0"/>
      <w:bookmarkEnd w:id="23"/>
      <w:r>
        <w:rPr>
          <w:rFonts w:ascii="Arial" w:eastAsia="Arial" w:hAnsi="Arial" w:cs="Arial"/>
          <w:b/>
          <w:color w:val="000000"/>
          <w:sz w:val="20"/>
          <w:szCs w:val="20"/>
          <w:highlight w:val="lightGray"/>
        </w:rPr>
        <w:t>DO PREENCHIMENTO DA PROPOSTA</w:t>
      </w:r>
    </w:p>
    <w:p w14:paraId="000000C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000000C8"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b/>
          <w:i/>
          <w:color w:val="000000"/>
          <w:sz w:val="20"/>
          <w:szCs w:val="20"/>
          <w:u w:val="single"/>
        </w:rPr>
        <w:t>Valor unitário do item</w:t>
      </w:r>
      <w:r>
        <w:rPr>
          <w:rFonts w:ascii="Arial" w:eastAsia="Arial" w:hAnsi="Arial" w:cs="Arial"/>
          <w:color w:val="000000"/>
          <w:sz w:val="20"/>
          <w:szCs w:val="20"/>
        </w:rPr>
        <w:t>, conforme planilha de composição de custos;</w:t>
      </w:r>
    </w:p>
    <w:p w14:paraId="000000C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000000C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O licitante </w:t>
      </w:r>
      <w:r>
        <w:rPr>
          <w:rFonts w:ascii="Arial" w:eastAsia="Arial" w:hAnsi="Arial" w:cs="Arial"/>
          <w:b/>
          <w:color w:val="000000"/>
          <w:sz w:val="20"/>
          <w:szCs w:val="20"/>
        </w:rPr>
        <w:t>NÃO poderá</w:t>
      </w:r>
      <w:r>
        <w:rPr>
          <w:rFonts w:ascii="Arial" w:eastAsia="Arial" w:hAnsi="Arial" w:cs="Arial"/>
          <w:color w:val="000000"/>
          <w:sz w:val="20"/>
          <w:szCs w:val="20"/>
        </w:rPr>
        <w:t xml:space="preserve"> oferecer proposta em </w:t>
      </w:r>
      <w:r>
        <w:rPr>
          <w:rFonts w:ascii="Arial" w:eastAsia="Arial" w:hAnsi="Arial" w:cs="Arial"/>
          <w:b/>
          <w:color w:val="000000"/>
          <w:sz w:val="20"/>
          <w:szCs w:val="20"/>
        </w:rPr>
        <w:t>quantitativo inferior ao máximo previsto para contratação.</w:t>
      </w:r>
    </w:p>
    <w:p w14:paraId="000000C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 Nos valores propostos estarão inclusos todos os custos operacionais, encargos previdenciários, trabalhistas, tributários, comerciais e quaisquer outros que incidam direta ou indiretamente na execução do objeto.</w:t>
      </w:r>
    </w:p>
    <w:p w14:paraId="000000C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00000C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000000C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Independentemente do percentual de tributo inserido na planilha, no pagamento serão retidos na fonte os percentuais estabelecidos na legislação vigente.</w:t>
      </w:r>
    </w:p>
    <w:p w14:paraId="000000CF" w14:textId="77777777" w:rsidR="00482717" w:rsidRDefault="00793576">
      <w:pPr>
        <w:numPr>
          <w:ilvl w:val="1"/>
          <w:numId w:val="1"/>
        </w:numPr>
        <w:pBdr>
          <w:top w:val="nil"/>
          <w:left w:val="nil"/>
          <w:bottom w:val="nil"/>
          <w:right w:val="nil"/>
          <w:between w:val="nil"/>
        </w:pBdr>
        <w:spacing w:before="288" w:after="288" w:line="312" w:lineRule="auto"/>
        <w:ind w:left="0" w:firstLine="567"/>
        <w:jc w:val="both"/>
      </w:pPr>
      <w:sdt>
        <w:sdtPr>
          <w:tag w:val="goog_rdk_1"/>
          <w:id w:val="-650908613"/>
        </w:sdtPr>
        <w:sdtEndPr/>
        <w:sdtContent>
          <w:commentRangeStart w:id="24"/>
        </w:sdtContent>
      </w:sdt>
      <w:r w:rsidR="00E81A3C">
        <w:rPr>
          <w:rFonts w:ascii="Arial" w:eastAsia="Arial" w:hAnsi="Arial" w:cs="Arial"/>
          <w:color w:val="000000"/>
          <w:sz w:val="20"/>
          <w:szCs w:val="20"/>
        </w:rPr>
        <w:t>Na presente licitação, a Microempresa e a Empresa de Pequeno Porte poderão se beneficiar do regime de tributação pelo Simples Nacional</w:t>
      </w:r>
      <w:commentRangeEnd w:id="24"/>
      <w:r w:rsidR="00E81A3C">
        <w:commentReference w:id="24"/>
      </w:r>
      <w:r w:rsidR="00E81A3C">
        <w:rPr>
          <w:rFonts w:ascii="Arial" w:eastAsia="Arial" w:hAnsi="Arial" w:cs="Arial"/>
          <w:color w:val="000000"/>
          <w:sz w:val="20"/>
          <w:szCs w:val="20"/>
        </w:rPr>
        <w:t>.</w:t>
      </w:r>
    </w:p>
    <w:p w14:paraId="000000D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00000D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000000D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000000D3"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000000D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7">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000000D5"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0000D6"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5" w:name="_heading=h.2xcytpi" w:colFirst="0" w:colLast="0"/>
      <w:bookmarkEnd w:id="25"/>
      <w:r>
        <w:rPr>
          <w:rFonts w:ascii="Arial" w:eastAsia="Arial" w:hAnsi="Arial" w:cs="Arial"/>
          <w:b/>
          <w:color w:val="000000"/>
          <w:sz w:val="20"/>
          <w:szCs w:val="20"/>
          <w:highlight w:val="lightGray"/>
        </w:rPr>
        <w:t>DA ABERTURA DA SESSÃO, CLASSIFICAÇÃO DAS PROPOSTAS E FORMULAÇÃO DE LANCES</w:t>
      </w:r>
    </w:p>
    <w:p w14:paraId="000000D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000000D8"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quando for o caso, anteriormente inseridos no sistema, até a abertura da sessão pública.</w:t>
      </w:r>
    </w:p>
    <w:p w14:paraId="000000D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disponibilizará campo próprio para troca de mensagens entre o Pregoeiro e os licitantes.</w:t>
      </w:r>
    </w:p>
    <w:p w14:paraId="000000D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000000D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rPr>
        <w:lastRenderedPageBreak/>
        <w:t xml:space="preserve">O lance deverá ser ofertado pelo valor unitário do item. </w:t>
      </w:r>
    </w:p>
    <w:p w14:paraId="000000D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000000D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000000D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u w:val="single"/>
        </w:rPr>
        <w:t>O intervalo mínimo de diferença de valores entre os lances</w:t>
      </w:r>
      <w:r>
        <w:rPr>
          <w:rFonts w:ascii="Arial" w:eastAsia="Arial" w:hAnsi="Arial" w:cs="Arial"/>
          <w:color w:val="000000"/>
          <w:sz w:val="20"/>
          <w:szCs w:val="20"/>
        </w:rPr>
        <w:t>, que incidirá tanto em relação aos lances intermediários quanto em relação à proposta que cobrir a melhor oferta deverá ser conforme consta no Anexo I-A deste Edital.</w:t>
      </w:r>
    </w:p>
    <w:p w14:paraId="000000D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000000E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aberto.</w:t>
      </w:r>
    </w:p>
    <w:p w14:paraId="000000E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26" w:name="_heading=h.1ci93xb" w:colFirst="0" w:colLast="0"/>
      <w:bookmarkEnd w:id="26"/>
      <w:r>
        <w:rPr>
          <w:rFonts w:ascii="Arial" w:eastAsia="Arial" w:hAnsi="Arial" w:cs="Arial"/>
          <w:color w:val="000000"/>
          <w:sz w:val="20"/>
          <w:szCs w:val="20"/>
        </w:rPr>
        <w:t xml:space="preserve">Caso seja adotado para o envio de lances no pregão eletrônico o modo de disputa </w:t>
      </w:r>
      <w:r>
        <w:rPr>
          <w:rFonts w:ascii="Arial" w:eastAsia="Arial" w:hAnsi="Arial" w:cs="Arial"/>
          <w:b/>
          <w:color w:val="000000"/>
          <w:sz w:val="20"/>
          <w:szCs w:val="20"/>
          <w:u w:val="single"/>
        </w:rPr>
        <w:t>“aberto”</w:t>
      </w:r>
      <w:r>
        <w:rPr>
          <w:rFonts w:ascii="Arial" w:eastAsia="Arial" w:hAnsi="Arial" w:cs="Arial"/>
          <w:color w:val="000000"/>
          <w:sz w:val="20"/>
          <w:szCs w:val="20"/>
        </w:rPr>
        <w:t>, os licitantes apresentarão lances públicos e sucessivos, com prorrogações.</w:t>
      </w:r>
    </w:p>
    <w:p w14:paraId="000000E2"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bookmarkStart w:id="27" w:name="_heading=h.3whwml4" w:colFirst="0" w:colLast="0"/>
      <w:bookmarkEnd w:id="27"/>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00000E3"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000000E4"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14:paraId="000000E5"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0000E6"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bookmarkStart w:id="28" w:name="_heading=h.2bn6wsx" w:colFirst="0" w:colLast="0"/>
      <w:bookmarkEnd w:id="28"/>
      <w:r>
        <w:rPr>
          <w:rFonts w:ascii="Arial" w:eastAsia="Arial" w:hAnsi="Arial" w:cs="Arial"/>
          <w:color w:val="000000"/>
          <w:sz w:val="20"/>
          <w:szCs w:val="20"/>
        </w:rPr>
        <w:t>Após o reinício previsto no item supra, os licitantes serão convocados para apresentar lances intermediários.</w:t>
      </w:r>
    </w:p>
    <w:p w14:paraId="000000E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bookmarkStart w:id="29" w:name="_heading=h.qsh70q" w:colFirst="0" w:colLast="0"/>
      <w:bookmarkEnd w:id="29"/>
      <w:r>
        <w:rPr>
          <w:rFonts w:ascii="Arial" w:eastAsia="Arial" w:hAnsi="Arial" w:cs="Arial"/>
          <w:color w:val="000000"/>
          <w:sz w:val="20"/>
          <w:szCs w:val="20"/>
        </w:rPr>
        <w:t>Após o término dos prazos estabelecidos nos subitens anteriores, o sistema ordenará e divulgará os lances segundo a ordem crescente de valores</w:t>
      </w:r>
    </w:p>
    <w:p w14:paraId="000000E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000000E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Durante o transcurso da sessão pública, os licitantes serão informados, em tempo real, do valor do menor lance registrado, vedada a identificação do licitante. </w:t>
      </w:r>
    </w:p>
    <w:p w14:paraId="000000E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000000E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00000E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não apresente lances, concorrerá com o valor de sua proposta.</w:t>
      </w:r>
    </w:p>
    <w:p w14:paraId="000000E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8"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9">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000000E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000000EF"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00000F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F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F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000000F3"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30"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000000F4"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lastRenderedPageBreak/>
        <w:t>disputa final, hipótese em que os licitantes empatados poderão apresentar nova proposta em ato contínuo à classificação;</w:t>
      </w:r>
    </w:p>
    <w:p w14:paraId="000000F5"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000000F6"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000000F7"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000000F8"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000000F9"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bookmarkStart w:id="30" w:name="bookmark=id.3as4poj" w:colFirst="0" w:colLast="0"/>
      <w:bookmarkEnd w:id="30"/>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00000FA"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bookmarkStart w:id="31" w:name="bookmark=id.1pxezwc" w:colFirst="0" w:colLast="0"/>
      <w:bookmarkEnd w:id="31"/>
      <w:r>
        <w:rPr>
          <w:rFonts w:ascii="Arial" w:eastAsia="Arial" w:hAnsi="Arial" w:cs="Arial"/>
          <w:color w:val="000000"/>
          <w:sz w:val="20"/>
          <w:szCs w:val="20"/>
        </w:rPr>
        <w:t>empresas brasileiras;</w:t>
      </w:r>
    </w:p>
    <w:p w14:paraId="000000FB"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bookmarkStart w:id="32" w:name="bookmark=id.49x2ik5" w:colFirst="0" w:colLast="0"/>
      <w:bookmarkEnd w:id="32"/>
      <w:r>
        <w:rPr>
          <w:rFonts w:ascii="Arial" w:eastAsia="Arial" w:hAnsi="Arial" w:cs="Arial"/>
          <w:color w:val="000000"/>
          <w:sz w:val="20"/>
          <w:szCs w:val="20"/>
        </w:rPr>
        <w:t>empresas que invistam em pesquisa e no desenvolvimento de tecnologia no País;</w:t>
      </w:r>
    </w:p>
    <w:p w14:paraId="000000FC"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bookmarkStart w:id="33" w:name="bookmark=id.2p2csry" w:colFirst="0" w:colLast="0"/>
      <w:bookmarkEnd w:id="33"/>
      <w:r>
        <w:rPr>
          <w:rFonts w:ascii="Arial" w:eastAsia="Arial" w:hAnsi="Arial" w:cs="Arial"/>
          <w:color w:val="000000"/>
          <w:sz w:val="20"/>
          <w:szCs w:val="20"/>
        </w:rPr>
        <w:t>empresas que comprovem a prática de mitigação, nos termos da </w:t>
      </w:r>
      <w:hyperlink r:id="rId31"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000000F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00010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0000010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0000010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0000010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34" w:name="_heading=h.147n2zr" w:colFirst="0" w:colLast="0"/>
      <w:bookmarkEnd w:id="34"/>
      <w:r>
        <w:rPr>
          <w:rFonts w:ascii="Arial" w:eastAsia="Arial" w:hAnsi="Arial" w:cs="Arial"/>
          <w:color w:val="000000"/>
          <w:sz w:val="20"/>
          <w:szCs w:val="20"/>
        </w:rPr>
        <w:t xml:space="preserve">O pregoeiro solicitará ao licitante mais bem classificado que, no </w:t>
      </w:r>
      <w:r>
        <w:rPr>
          <w:rFonts w:ascii="Arial" w:eastAsia="Arial" w:hAnsi="Arial" w:cs="Arial"/>
          <w:b/>
          <w:color w:val="000000"/>
          <w:sz w:val="20"/>
          <w:szCs w:val="20"/>
        </w:rPr>
        <w:t>prazo de 2 (duas) horas, ou conforme descrito no chat pelo Pregoeiro</w:t>
      </w:r>
      <w:r>
        <w:rPr>
          <w:rFonts w:ascii="Arial" w:eastAsia="Arial" w:hAnsi="Arial" w:cs="Arial"/>
          <w:color w:val="000000"/>
          <w:sz w:val="20"/>
          <w:szCs w:val="20"/>
        </w:rPr>
        <w:t xml:space="preserve">, envie a proposta adequada ao último lance </w:t>
      </w:r>
      <w:r>
        <w:rPr>
          <w:rFonts w:ascii="Arial" w:eastAsia="Arial" w:hAnsi="Arial" w:cs="Arial"/>
          <w:color w:val="000000"/>
          <w:sz w:val="20"/>
          <w:szCs w:val="20"/>
        </w:rPr>
        <w:lastRenderedPageBreak/>
        <w:t>ofertado após a negociação realizada, acompanhada, se for o caso, dos documentos complementares, quando necessários à confirmação daqueles exigidos neste Edital e já apresentados.</w:t>
      </w:r>
    </w:p>
    <w:p w14:paraId="0000010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2">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00000105"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35" w:name="_heading=h.3o7alnk" w:colFirst="0" w:colLast="0"/>
      <w:bookmarkEnd w:id="35"/>
      <w:r>
        <w:rPr>
          <w:rFonts w:ascii="Arial" w:eastAsia="Arial" w:hAnsi="Arial" w:cs="Arial"/>
          <w:color w:val="000000"/>
          <w:sz w:val="20"/>
          <w:szCs w:val="20"/>
        </w:rPr>
        <w:t>Após a negociação do preço, o Pregoeiro iniciará a fase de aceitação e julgamento da proposta.</w:t>
      </w:r>
    </w:p>
    <w:p w14:paraId="00000106" w14:textId="77777777" w:rsidR="00482717" w:rsidRDefault="00482717">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14:paraId="00000107"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23ckvvd" w:colFirst="0" w:colLast="0"/>
      <w:bookmarkEnd w:id="36"/>
      <w:r>
        <w:rPr>
          <w:rFonts w:ascii="Arial" w:eastAsia="Arial" w:hAnsi="Arial" w:cs="Arial"/>
          <w:b/>
          <w:color w:val="000000"/>
          <w:sz w:val="20"/>
          <w:szCs w:val="20"/>
          <w:highlight w:val="lightGray"/>
        </w:rPr>
        <w:t>DA FASE DE JULGAMENTO</w:t>
      </w:r>
    </w:p>
    <w:p w14:paraId="0000010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bookmarkStart w:id="37" w:name="_heading=h.ihv636" w:colFirst="0" w:colLast="0"/>
      <w:bookmarkEnd w:id="37"/>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3"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00000109" w14:textId="77777777" w:rsidR="00482717" w:rsidRDefault="00E81A3C">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0000010A" w14:textId="77777777" w:rsidR="00482717" w:rsidRDefault="00E81A3C">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4">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0000010B" w14:textId="77777777" w:rsidR="00482717" w:rsidRDefault="00E81A3C">
      <w:pPr>
        <w:pBdr>
          <w:top w:val="nil"/>
          <w:left w:val="nil"/>
          <w:bottom w:val="nil"/>
          <w:right w:val="nil"/>
          <w:between w:val="nil"/>
        </w:pBdr>
        <w:spacing w:line="312" w:lineRule="auto"/>
        <w:ind w:left="924" w:firstLine="851"/>
        <w:rPr>
          <w:rFonts w:eastAsia="Ecofont_Spranq_eco_Sans" w:cs="Ecofont_Spranq_eco_Sans"/>
          <w:color w:val="000000"/>
        </w:rPr>
      </w:pPr>
      <w:r>
        <w:rPr>
          <w:rFonts w:ascii="Arial" w:eastAsia="Arial" w:hAnsi="Arial" w:cs="Arial"/>
          <w:color w:val="000000"/>
          <w:sz w:val="20"/>
          <w:szCs w:val="20"/>
        </w:rPr>
        <w:t>c) Cadastro Nacional de Empresas Punidas – CNEP, mantido pela Controladoria-Geral da União (</w:t>
      </w:r>
      <w:hyperlink r:id="rId35">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0000010C" w14:textId="77777777" w:rsidR="00482717" w:rsidRDefault="00E81A3C">
      <w:pPr>
        <w:pBdr>
          <w:top w:val="nil"/>
          <w:left w:val="nil"/>
          <w:bottom w:val="nil"/>
          <w:right w:val="nil"/>
          <w:between w:val="nil"/>
        </w:pBdr>
        <w:spacing w:after="113" w:line="312" w:lineRule="auto"/>
        <w:ind w:left="924" w:firstLine="851"/>
        <w:rPr>
          <w:rFonts w:eastAsia="Ecofont_Spranq_eco_Sans" w:cs="Ecofont_Spranq_eco_Sans"/>
          <w:color w:val="000000"/>
        </w:rPr>
      </w:pPr>
      <w:r>
        <w:rPr>
          <w:rFonts w:ascii="Arial" w:eastAsia="Arial" w:hAnsi="Arial" w:cs="Arial"/>
          <w:color w:val="000000"/>
          <w:sz w:val="20"/>
          <w:szCs w:val="20"/>
        </w:rPr>
        <w:t>d) Lista de Inidôneos e o Cadastro Integrado de Condenações por Ilícitos Administrativos - CADICON, mantidos pelo Tribunal de Contas da União - TCU;</w:t>
      </w:r>
    </w:p>
    <w:p w14:paraId="0000010D"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Para a consulta de licitantes pessoa jurídica poderá haver a substituição das consultas das alíneas “b”, “c” e “d” acima pela Consulta Consolidada de Pessoa Jurídica do TCU (https://certidoesapf.apps.tcu.gov.br/)</w:t>
      </w:r>
    </w:p>
    <w:p w14:paraId="0000010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6"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0000010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7"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0000011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8">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0000011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9">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0000011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Constatada a existência de sanção, o licitante será reputado inabilitado, por falta de condição de participação.</w:t>
      </w:r>
    </w:p>
    <w:p w14:paraId="0000011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atendidas as condições de participação, será iniciado o procedimento de habilitação.</w:t>
      </w:r>
    </w:p>
    <w:p w14:paraId="0000011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3.5.1 e 4.6 deste edital.</w:t>
      </w:r>
    </w:p>
    <w:p w14:paraId="0000011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0"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0000011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00000117"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00000118"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00000119"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0000011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0000011B"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0000011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0000011D"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0000011E"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0000011F"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0000012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0000012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Nos regimes de execução por tarefa, empreitada por preço global ou empreitada integral, semi-integrada ou integrada, a caracterização do sobrepreço se dará pela superação do valor global estimado;</w:t>
      </w:r>
    </w:p>
    <w:p w14:paraId="0000012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i/>
          <w:color w:val="000000"/>
          <w:sz w:val="20"/>
          <w:szCs w:val="20"/>
        </w:rPr>
      </w:pPr>
      <w:r>
        <w:rPr>
          <w:rFonts w:ascii="Arial" w:eastAsia="Arial" w:hAnsi="Arial" w:cs="Arial"/>
          <w:color w:val="000000"/>
          <w:sz w:val="20"/>
          <w:szCs w:val="20"/>
        </w:rPr>
        <w:lastRenderedPageBreak/>
        <w:t xml:space="preserve">No regime de empreitada por preço unitário, a caracterização do sobrepreço se dará pela superação do valor global estimado e </w:t>
      </w:r>
      <w:r>
        <w:rPr>
          <w:rFonts w:ascii="Arial" w:eastAsia="Arial" w:hAnsi="Arial" w:cs="Arial"/>
          <w:i/>
          <w:color w:val="000000"/>
          <w:sz w:val="20"/>
          <w:szCs w:val="20"/>
        </w:rPr>
        <w:t>pela superação de custo unitário tido como relevante, conforme planilha anexa ao edital;</w:t>
      </w:r>
    </w:p>
    <w:p w14:paraId="0000012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000012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0000012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0000012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00000127"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0000012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00000129"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0000012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0000012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14:paraId="0000012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Caso o Termo de Referência exija a apresentação de </w:t>
      </w:r>
      <w:sdt>
        <w:sdtPr>
          <w:tag w:val="goog_rdk_3"/>
          <w:id w:val="-1986931812"/>
        </w:sdtPr>
        <w:sdtEndPr/>
        <w:sdtContent>
          <w:commentRangeStart w:id="38"/>
        </w:sdtContent>
      </w:sdt>
      <w:r>
        <w:rPr>
          <w:rFonts w:ascii="Arial" w:eastAsia="Arial" w:hAnsi="Arial" w:cs="Arial"/>
          <w:color w:val="000000"/>
          <w:sz w:val="20"/>
          <w:szCs w:val="20"/>
        </w:rPr>
        <w:t>amostra</w:t>
      </w:r>
      <w:commentRangeEnd w:id="38"/>
      <w:r>
        <w:commentReference w:id="38"/>
      </w:r>
      <w:r>
        <w:rPr>
          <w:rFonts w:ascii="Arial" w:eastAsia="Arial" w:hAnsi="Arial" w:cs="Arial"/>
          <w:color w:val="000000"/>
          <w:sz w:val="20"/>
          <w:szCs w:val="20"/>
        </w:rPr>
        <w:t>, o licitante classificado em primeiro lugar deverá apresentá-la, conforme disciplinado no Termo de Referência, sob pena de não aceitação da proposta.</w:t>
      </w:r>
    </w:p>
    <w:p w14:paraId="0000012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Por meio de mensagem no sistema, será divulgado o local e horário de realização do procedimento para a avaliação das amostras, cuja presença será facultada a todos os interessados, incluindo os demais licitantes.</w:t>
      </w:r>
    </w:p>
    <w:p w14:paraId="0000012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resultados das avaliações serão divulgados por meio de mensagem no sistema.</w:t>
      </w:r>
    </w:p>
    <w:p w14:paraId="0000012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0000013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00000131"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14:paraId="00000132"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32hioqz" w:colFirst="0" w:colLast="0"/>
      <w:bookmarkEnd w:id="39"/>
      <w:r>
        <w:rPr>
          <w:rFonts w:ascii="Arial" w:eastAsia="Arial" w:hAnsi="Arial" w:cs="Arial"/>
          <w:b/>
          <w:color w:val="000000"/>
          <w:sz w:val="20"/>
          <w:szCs w:val="20"/>
          <w:highlight w:val="lightGray"/>
        </w:rPr>
        <w:t>DA FASE DE HABILITAÇÃO</w:t>
      </w:r>
    </w:p>
    <w:p w14:paraId="0000013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1"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00000134"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40" w:name="_heading=h.1hmsyys" w:colFirst="0" w:colLast="0"/>
      <w:bookmarkEnd w:id="40"/>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0000013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0000136"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2">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0000013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14:paraId="0000013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Os documentos exigidos para fins de habilitação poderão ser substituídos por registro cadastral emitido por órgão ou entidade pública, desde que o registro tenha sido feito em obediência ao disposto na Lei nº 14.133/2021.</w:t>
      </w:r>
    </w:p>
    <w:p w14:paraId="0000013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43"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0000013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000013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000013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14:paraId="0000013D"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4"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0000013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5">
        <w:r>
          <w:rPr>
            <w:rFonts w:ascii="Arial" w:eastAsia="Arial" w:hAnsi="Arial" w:cs="Arial"/>
            <w:color w:val="0000FF"/>
            <w:sz w:val="20"/>
            <w:szCs w:val="20"/>
            <w:u w:val="single"/>
          </w:rPr>
          <w:t xml:space="preserve">IN nº 3/2018, art. 7º, </w:t>
        </w:r>
      </w:hyperlink>
      <w:hyperlink r:id="rId46">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0000013F"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7">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0000014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0000014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41" w:name="_heading=h.41mghml" w:colFirst="0" w:colLast="0"/>
      <w:bookmarkEnd w:id="41"/>
      <w:r>
        <w:rPr>
          <w:rFonts w:ascii="Arial" w:eastAsia="Arial" w:hAnsi="Arial" w:cs="Arial"/>
          <w:color w:val="000000"/>
          <w:sz w:val="20"/>
          <w:szCs w:val="20"/>
        </w:rP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0000014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8">
        <w:r>
          <w:rPr>
            <w:rFonts w:ascii="Arial" w:eastAsia="Arial" w:hAnsi="Arial" w:cs="Arial"/>
            <w:color w:val="0000FF"/>
            <w:sz w:val="20"/>
            <w:szCs w:val="20"/>
            <w:u w:val="single"/>
          </w:rPr>
          <w:t xml:space="preserve">§ 1º do art. 36 e no § 1º do art. 39 da </w:t>
        </w:r>
      </w:hyperlink>
      <w:hyperlink r:id="rId49">
        <w:r>
          <w:rPr>
            <w:rFonts w:ascii="Arial" w:eastAsia="Arial" w:hAnsi="Arial" w:cs="Arial"/>
            <w:i/>
            <w:color w:val="0000FF"/>
            <w:sz w:val="20"/>
            <w:szCs w:val="20"/>
            <w:u w:val="single"/>
          </w:rPr>
          <w:t>Instrução Normativa SEGES nº 73, de 30 de setembro de 2022</w:t>
        </w:r>
      </w:hyperlink>
      <w:hyperlink r:id="rId50">
        <w:r>
          <w:rPr>
            <w:rFonts w:ascii="Arial" w:eastAsia="Arial" w:hAnsi="Arial" w:cs="Arial"/>
            <w:color w:val="0000FF"/>
            <w:sz w:val="20"/>
            <w:szCs w:val="20"/>
            <w:u w:val="single"/>
          </w:rPr>
          <w:t>.</w:t>
        </w:r>
      </w:hyperlink>
    </w:p>
    <w:p w14:paraId="0000014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A verificação no Sicaf ou a exigência dos documentos nele não contidos somente será feita em relação ao licitante vencedor.</w:t>
      </w:r>
    </w:p>
    <w:p w14:paraId="0000014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00000145"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000014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1"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2">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00000147"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00000148"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00000149"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0000014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14:paraId="0000014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42" w:name="_heading=h.2grqrue" w:colFirst="0" w:colLast="0"/>
      <w:bookmarkEnd w:id="42"/>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0000014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43" w:name="_heading=h.vx1227" w:colFirst="0" w:colLast="0"/>
      <w:bookmarkEnd w:id="43"/>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8.13.1.</w:t>
      </w:r>
    </w:p>
    <w:p w14:paraId="0000014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44" w:name="_heading=h.3fwokq0" w:colFirst="0" w:colLast="0"/>
      <w:bookmarkEnd w:id="44"/>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0000014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A comprovação de regularidade fiscal e trabalhista das microempresas e das empresas de pequeno porte somente será exigida para efeito de contratação, e não como condição para participação na licitação (</w:t>
      </w:r>
      <w:hyperlink r:id="rId53"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0000014F"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i/>
          <w:color w:val="000000"/>
          <w:sz w:val="20"/>
          <w:szCs w:val="20"/>
          <w:highlight w:val="lightGray"/>
        </w:rPr>
      </w:pPr>
    </w:p>
    <w:p w14:paraId="00000150"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5" w:name="_heading=h.1v1yuxt" w:colFirst="0" w:colLast="0"/>
      <w:bookmarkEnd w:id="45"/>
      <w:r>
        <w:rPr>
          <w:rFonts w:ascii="Arial" w:eastAsia="Arial" w:hAnsi="Arial" w:cs="Arial"/>
          <w:b/>
          <w:color w:val="000000"/>
          <w:sz w:val="20"/>
          <w:szCs w:val="20"/>
          <w:highlight w:val="lightGray"/>
        </w:rPr>
        <w:t>DA ATA DE REGISTRO DE PREÇOS</w:t>
      </w:r>
    </w:p>
    <w:p w14:paraId="0000015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Homologado o resultado da licitação, o licitante mais bem classificado terá o prazo de até </w:t>
      </w:r>
      <w:r>
        <w:rPr>
          <w:rFonts w:ascii="Arial" w:eastAsia="Arial" w:hAnsi="Arial" w:cs="Arial"/>
          <w:color w:val="000000"/>
          <w:sz w:val="20"/>
          <w:szCs w:val="20"/>
          <w:highlight w:val="yellow"/>
        </w:rPr>
        <w:t>3 (três) dias</w:t>
      </w:r>
      <w:r>
        <w:rPr>
          <w:rFonts w:ascii="Arial" w:eastAsia="Arial" w:hAnsi="Arial" w:cs="Arial"/>
          <w:color w:val="000000"/>
          <w:sz w:val="20"/>
          <w:szCs w:val="20"/>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00000152" w14:textId="77777777" w:rsidR="00482717" w:rsidRDefault="00793576">
      <w:pPr>
        <w:numPr>
          <w:ilvl w:val="1"/>
          <w:numId w:val="1"/>
        </w:numPr>
        <w:pBdr>
          <w:top w:val="nil"/>
          <w:left w:val="nil"/>
          <w:bottom w:val="nil"/>
          <w:right w:val="nil"/>
          <w:between w:val="nil"/>
        </w:pBdr>
        <w:spacing w:before="288" w:after="288" w:line="312" w:lineRule="auto"/>
        <w:ind w:left="0" w:firstLine="567"/>
        <w:jc w:val="both"/>
      </w:pPr>
      <w:sdt>
        <w:sdtPr>
          <w:tag w:val="goog_rdk_4"/>
          <w:id w:val="324637956"/>
        </w:sdtPr>
        <w:sdtEndPr/>
        <w:sdtContent>
          <w:commentRangeStart w:id="46"/>
        </w:sdtContent>
      </w:sdt>
      <w:r w:rsidR="00E81A3C">
        <w:rPr>
          <w:rFonts w:ascii="Arial" w:eastAsia="Arial" w:hAnsi="Arial" w:cs="Arial"/>
          <w:color w:val="000000"/>
          <w:sz w:val="20"/>
          <w:szCs w:val="20"/>
        </w:rPr>
        <w:t xml:space="preserve">O prazo de convocação </w:t>
      </w:r>
      <w:commentRangeEnd w:id="46"/>
      <w:r w:rsidR="00E81A3C">
        <w:commentReference w:id="46"/>
      </w:r>
      <w:r w:rsidR="00E81A3C">
        <w:rPr>
          <w:rFonts w:ascii="Arial" w:eastAsia="Arial" w:hAnsi="Arial" w:cs="Arial"/>
          <w:color w:val="000000"/>
          <w:sz w:val="20"/>
          <w:szCs w:val="20"/>
        </w:rPr>
        <w:t>poderá ser prorrogado uma vez, por igual período, mediante solicitação do licitante mais bem classificado ou do fornecedor convocado, desde que:</w:t>
      </w:r>
    </w:p>
    <w:p w14:paraId="00000153" w14:textId="77777777" w:rsidR="00482717" w:rsidRDefault="00E81A3C">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solicitação seja devidamente justificada e apresentada dentro do prazo; e</w:t>
      </w:r>
    </w:p>
    <w:p w14:paraId="00000154" w14:textId="77777777" w:rsidR="00482717" w:rsidRDefault="00E81A3C">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justificativa apresentada seja aceita pela Administração.</w:t>
      </w:r>
    </w:p>
    <w:p w14:paraId="0000015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ata de registro de preços será assinada por meio de assinatura digital e disponibilizada no sistema de registro de preços.</w:t>
      </w:r>
    </w:p>
    <w:p w14:paraId="0000015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0000015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preço registrado, com a indicação dos fornecedores, será divulgado no PNCP e disponibilizado durante a vigência da ata de registro de preços.</w:t>
      </w:r>
    </w:p>
    <w:p w14:paraId="0000015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0000159"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0000015A" w14:textId="77777777" w:rsidR="00482717" w:rsidRDefault="00482717">
      <w:pPr>
        <w:rPr>
          <w:highlight w:val="lightGray"/>
        </w:rPr>
      </w:pPr>
    </w:p>
    <w:p w14:paraId="0000015B"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7" w:name="_heading=h.4f1mdlm" w:colFirst="0" w:colLast="0"/>
      <w:bookmarkEnd w:id="47"/>
      <w:r>
        <w:rPr>
          <w:rFonts w:ascii="Arial" w:eastAsia="Arial" w:hAnsi="Arial" w:cs="Arial"/>
          <w:b/>
          <w:color w:val="000000"/>
          <w:sz w:val="20"/>
          <w:szCs w:val="20"/>
          <w:highlight w:val="lightGray"/>
        </w:rPr>
        <w:t>DA FORMAÇÃO DE CADASTRO DE RESERVA</w:t>
      </w:r>
    </w:p>
    <w:p w14:paraId="0000015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Após a homologação da licitação, será incluído na ata, na forma de anexo, o registro:.</w:t>
      </w:r>
    </w:p>
    <w:p w14:paraId="0000015D"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48" w:name="_heading=h.2u6wntf" w:colFirst="0" w:colLast="0"/>
      <w:bookmarkEnd w:id="48"/>
      <w:r>
        <w:rPr>
          <w:rFonts w:ascii="Arial" w:eastAsia="Arial" w:hAnsi="Arial" w:cs="Arial"/>
          <w:color w:val="000000"/>
          <w:sz w:val="20"/>
          <w:szCs w:val="20"/>
        </w:rPr>
        <w:lastRenderedPageBreak/>
        <w:t xml:space="preserve">dos licitantes que aceitarem cotar o objeto com preço igual ao do adjudicatário, observada a classificação na licitação; e </w:t>
      </w:r>
    </w:p>
    <w:p w14:paraId="0000015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dos licitantes que mantiverem sua proposta original</w:t>
      </w:r>
    </w:p>
    <w:p w14:paraId="0000015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respeitada, nas contratações, a ordem de classificação dos licitantes ou fornecedores registrados na ata.</w:t>
      </w:r>
    </w:p>
    <w:p w14:paraId="0000016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apresentação de novas propostas na forma deste item não prejudicará o resultado do certame em relação ao licitante mais bem classificado.</w:t>
      </w:r>
    </w:p>
    <w:p w14:paraId="00000161"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Para fins da ordem de classificação, os licitantes ou fornecedores que aceitarem cotar o objeto com preço igual ao do adjudicatário antecederão aqueles que mantiverem sua proposta original.</w:t>
      </w:r>
    </w:p>
    <w:p w14:paraId="0000016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FF0000"/>
          <w:sz w:val="20"/>
          <w:szCs w:val="20"/>
        </w:rPr>
        <w:t xml:space="preserve"> </w:t>
      </w:r>
      <w:r>
        <w:rPr>
          <w:rFonts w:ascii="Arial" w:eastAsia="Arial" w:hAnsi="Arial" w:cs="Arial"/>
          <w:color w:val="000000"/>
          <w:sz w:val="20"/>
          <w:szCs w:val="20"/>
        </w:rPr>
        <w:t>A habilitação dos licitantes que comporão o cadastro de reserva será efetuada quando houver necessidade de contratação dos licitantes remanescentes, nas seguintes hipóteses:</w:t>
      </w:r>
    </w:p>
    <w:p w14:paraId="0000016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quando o licitante vencedor não assinar a ata de registro de preços no prazo e nas condições estabelecidos no edital; ou</w:t>
      </w:r>
    </w:p>
    <w:p w14:paraId="0000016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quando houver o cancelamento do registro do fornecedor ou do registro de preços, nas hipóteses previstas nos art. 28 e art. 29 do Decreto nº 11.462/23.</w:t>
      </w:r>
    </w:p>
    <w:p w14:paraId="0000016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0000166"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convocar os licitantes que mantiveram sua proposta original para negociação, na ordem de classificação, com vistas à obtenção de preço melhor, mesmo que acima do preço do adjudicatário; ou</w:t>
      </w:r>
    </w:p>
    <w:p w14:paraId="00000167"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adjudicar e firmar o contrato nas condições ofertadas pelos licitantes remanescentes, observada a ordem de classificação, quando frustrada a negociação de melhor condição.</w:t>
      </w:r>
    </w:p>
    <w:p w14:paraId="00000168" w14:textId="77777777" w:rsidR="00482717" w:rsidRDefault="00482717">
      <w:pPr>
        <w:rPr>
          <w:highlight w:val="lightGray"/>
        </w:rPr>
      </w:pPr>
    </w:p>
    <w:p w14:paraId="00000169"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9" w:name="_heading=h.19c6y18" w:colFirst="0" w:colLast="0"/>
      <w:bookmarkEnd w:id="49"/>
      <w:r>
        <w:rPr>
          <w:rFonts w:ascii="Arial" w:eastAsia="Arial" w:hAnsi="Arial" w:cs="Arial"/>
          <w:b/>
          <w:color w:val="000000"/>
          <w:sz w:val="20"/>
          <w:szCs w:val="20"/>
          <w:highlight w:val="lightGray"/>
        </w:rPr>
        <w:t>DOS RECURSOS</w:t>
      </w:r>
    </w:p>
    <w:p w14:paraId="0000016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4"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0000016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O prazo recursal é de 3 (três) dias úteis, contados da data de intimação ou de lavratura da ata.</w:t>
      </w:r>
    </w:p>
    <w:p w14:paraId="0000016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0000016D"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0000016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o prazo para apresentação das razões recursais será iniciado na data de intimação ou de lavratura da ata de habilitação ou inabilitação;</w:t>
      </w:r>
    </w:p>
    <w:p w14:paraId="0000016F"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0000017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na hipótese de adoção da inversão de fases prevista no </w:t>
      </w:r>
      <w:hyperlink r:id="rId55"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0000017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recursos deverão ser encaminhados em campo próprio do sistema.</w:t>
      </w:r>
    </w:p>
    <w:p w14:paraId="0000017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000017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recursos interpostos fora do prazo não serão conhecidos. </w:t>
      </w:r>
    </w:p>
    <w:p w14:paraId="0000017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00017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0000017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acolhimento do recurso invalida tão somente os atos insuscetíveis de aproveitamento. </w:t>
      </w:r>
    </w:p>
    <w:p w14:paraId="0000017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6">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00000178"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000179"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0" w:name="_heading=h.3tbugp1" w:colFirst="0" w:colLast="0"/>
      <w:bookmarkEnd w:id="50"/>
      <w:r>
        <w:rPr>
          <w:rFonts w:ascii="Arial" w:eastAsia="Arial" w:hAnsi="Arial" w:cs="Arial"/>
          <w:b/>
          <w:color w:val="000000"/>
          <w:sz w:val="20"/>
          <w:szCs w:val="20"/>
          <w:highlight w:val="lightGray"/>
        </w:rPr>
        <w:t>DAS INFRAÇÕES ADMINISTRATIVAS E SANÇÕES</w:t>
      </w:r>
    </w:p>
    <w:p w14:paraId="0000017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Comete infração administrativa, nos termos da lei, o licitante que, com dolo ou culpa: </w:t>
      </w:r>
    </w:p>
    <w:p w14:paraId="0000017B"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1" w:name="_heading=h.28h4qwu" w:colFirst="0" w:colLast="0"/>
      <w:bookmarkEnd w:id="51"/>
      <w:r>
        <w:rPr>
          <w:rFonts w:ascii="Arial" w:eastAsia="Arial" w:hAnsi="Arial" w:cs="Arial"/>
          <w:color w:val="000000"/>
          <w:sz w:val="20"/>
          <w:szCs w:val="20"/>
        </w:rPr>
        <w:lastRenderedPageBreak/>
        <w:t>deixar de entregar a documentação exigida para o certame ou não entregar qualquer documento que tenha sido solicitado pelo/a pregoeiro/a durante o certame;</w:t>
      </w:r>
    </w:p>
    <w:p w14:paraId="0000017C"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2" w:name="_heading=h.nmf14n" w:colFirst="0" w:colLast="0"/>
      <w:bookmarkEnd w:id="52"/>
      <w:r>
        <w:rPr>
          <w:rFonts w:ascii="Arial" w:eastAsia="Arial" w:hAnsi="Arial" w:cs="Arial"/>
          <w:color w:val="000000"/>
          <w:sz w:val="20"/>
          <w:szCs w:val="20"/>
        </w:rPr>
        <w:t>Salvo em decorrência de fato superveniente devidamente justificado, não mantiver a proposta em especial quando:</w:t>
      </w:r>
    </w:p>
    <w:p w14:paraId="0000017D"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0000017E"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0000017F"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00000180"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14:paraId="00000181"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00000182" w14:textId="77777777" w:rsidR="00482717" w:rsidRDefault="00E81A3C">
      <w:pPr>
        <w:numPr>
          <w:ilvl w:val="2"/>
          <w:numId w:val="1"/>
        </w:numPr>
        <w:pBdr>
          <w:top w:val="nil"/>
          <w:left w:val="nil"/>
          <w:bottom w:val="nil"/>
          <w:right w:val="nil"/>
          <w:between w:val="nil"/>
        </w:pBdr>
        <w:spacing w:before="288" w:after="288" w:line="312" w:lineRule="auto"/>
        <w:ind w:left="567" w:firstLine="567"/>
        <w:jc w:val="both"/>
      </w:pPr>
      <w:bookmarkStart w:id="53" w:name="_heading=h.37m2jsg" w:colFirst="0" w:colLast="0"/>
      <w:bookmarkEnd w:id="53"/>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00000183" w14:textId="77777777" w:rsidR="00482717" w:rsidRDefault="00E81A3C">
      <w:pPr>
        <w:numPr>
          <w:ilvl w:val="3"/>
          <w:numId w:val="1"/>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0000018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4" w:name="_heading=h.1mrcu09" w:colFirst="0" w:colLast="0"/>
      <w:bookmarkEnd w:id="54"/>
      <w:r>
        <w:rPr>
          <w:rFonts w:ascii="Arial" w:eastAsia="Arial" w:hAnsi="Arial" w:cs="Arial"/>
          <w:color w:val="000000"/>
          <w:sz w:val="20"/>
          <w:szCs w:val="20"/>
        </w:rPr>
        <w:t>apresentar declaração ou documentação falsa exigida para o certame ou prestar declaração falsa durante a licitação</w:t>
      </w:r>
    </w:p>
    <w:p w14:paraId="00000185"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5" w:name="_heading=h.46r0co2" w:colFirst="0" w:colLast="0"/>
      <w:bookmarkEnd w:id="55"/>
      <w:r>
        <w:rPr>
          <w:rFonts w:ascii="Arial" w:eastAsia="Arial" w:hAnsi="Arial" w:cs="Arial"/>
          <w:color w:val="000000"/>
          <w:sz w:val="20"/>
          <w:szCs w:val="20"/>
        </w:rPr>
        <w:t>fraudar a licitação</w:t>
      </w:r>
    </w:p>
    <w:p w14:paraId="00000186"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6" w:name="_heading=h.2lwamvv" w:colFirst="0" w:colLast="0"/>
      <w:bookmarkEnd w:id="56"/>
      <w:r>
        <w:rPr>
          <w:rFonts w:ascii="Arial" w:eastAsia="Arial" w:hAnsi="Arial" w:cs="Arial"/>
          <w:color w:val="000000"/>
          <w:sz w:val="20"/>
          <w:szCs w:val="20"/>
        </w:rPr>
        <w:t>comportar-se de modo inidôneo ou cometer fraude de qualquer natureza, em especial quando:</w:t>
      </w:r>
    </w:p>
    <w:p w14:paraId="00000187"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00000188"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00000189" w14:textId="77777777" w:rsidR="00482717" w:rsidRDefault="00E81A3C">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0000018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7" w:name="_heading=h.111kx3o" w:colFirst="0" w:colLast="0"/>
      <w:bookmarkEnd w:id="57"/>
      <w:r>
        <w:rPr>
          <w:rFonts w:ascii="Arial" w:eastAsia="Arial" w:hAnsi="Arial" w:cs="Arial"/>
          <w:color w:val="000000"/>
          <w:sz w:val="20"/>
          <w:szCs w:val="20"/>
        </w:rPr>
        <w:t>praticar atos ilícitos com vistas a frustrar os objetivos da licitação</w:t>
      </w:r>
    </w:p>
    <w:p w14:paraId="0000018B"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bookmarkStart w:id="58" w:name="_heading=h.3l18frh" w:colFirst="0" w:colLast="0"/>
      <w:bookmarkEnd w:id="58"/>
      <w:r>
        <w:rPr>
          <w:rFonts w:ascii="Arial" w:eastAsia="Arial" w:hAnsi="Arial" w:cs="Arial"/>
          <w:color w:val="000000"/>
          <w:sz w:val="20"/>
          <w:szCs w:val="20"/>
        </w:rPr>
        <w:t xml:space="preserve">praticar ato lesivo previsto no </w:t>
      </w:r>
      <w:hyperlink r:id="rId57"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0000018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 fulcro na </w:t>
      </w:r>
      <w:hyperlink r:id="rId58">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0000018D"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advertência; </w:t>
      </w:r>
    </w:p>
    <w:p w14:paraId="0000018E"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14:paraId="0000018F"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impedimento de licitar e contratar e</w:t>
      </w:r>
    </w:p>
    <w:p w14:paraId="00000190"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0000019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das sanções serão considerados:</w:t>
      </w:r>
    </w:p>
    <w:p w14:paraId="00000192"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00000193"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14:paraId="00000194"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14:paraId="00000195"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00000196"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0000019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14:paraId="00000198"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59" w:name="_heading=h.206ipza" w:colFirst="0" w:colLast="0"/>
      <w:bookmarkEnd w:id="59"/>
      <w:r>
        <w:rPr>
          <w:rFonts w:ascii="Arial" w:eastAsia="Arial" w:hAnsi="Arial" w:cs="Arial"/>
          <w:color w:val="000000"/>
          <w:sz w:val="20"/>
          <w:szCs w:val="20"/>
        </w:rPr>
        <w:t>Para as infrações previstas nos itens 12.1.1, 12.1.2 e 12.1.3, a multa será de 1% (um por cento) do valor do contrato licitado.</w:t>
      </w:r>
    </w:p>
    <w:p w14:paraId="00000199"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12.1.4, 12.1.5, 12.1.6, 12.1.7 e 12.1.8, a multa será de 5% (cinco por cento) do valor do contrato licitado.</w:t>
      </w:r>
    </w:p>
    <w:p w14:paraId="0000019A"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0000019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0000019C"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000019D"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59"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0000019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 xml:space="preserve">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órgão ou entidade promotora da licitação, nos termos do </w:t>
      </w:r>
      <w:hyperlink r:id="rId60">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0000019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00001A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00001A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00001A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000001A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000001A4"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0001A5"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0" w:name="_heading=h.4k668n3" w:colFirst="0" w:colLast="0"/>
      <w:bookmarkEnd w:id="60"/>
      <w:r>
        <w:rPr>
          <w:rFonts w:ascii="Arial" w:eastAsia="Arial" w:hAnsi="Arial" w:cs="Arial"/>
          <w:b/>
          <w:color w:val="000000"/>
          <w:sz w:val="20"/>
          <w:szCs w:val="20"/>
          <w:highlight w:val="lightGray"/>
        </w:rPr>
        <w:t>DA IMPUGNAÇÃO AO EDITAL E DO PEDIDO DE ESCLARECIMENTO</w:t>
      </w:r>
    </w:p>
    <w:p w14:paraId="000001A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1">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14:paraId="000001A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000001A8"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impugnação e o pedido de esclarecimento poderão ser realizados por forma eletrônica, pelo e-mail </w:t>
      </w:r>
      <w:hyperlink r:id="rId62">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000001A9"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color w:val="000000"/>
          <w:sz w:val="20"/>
          <w:szCs w:val="20"/>
        </w:rPr>
        <w:lastRenderedPageBreak/>
        <w:t>As impugnações e pedidos de esclarecimentos não suspendem os prazos previstos no certame.</w:t>
      </w:r>
    </w:p>
    <w:p w14:paraId="000001AA" w14:textId="77777777" w:rsidR="00482717" w:rsidRDefault="00E81A3C">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000001AB"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Acolhida a impugnação, será definida e publicada nova data para a realização do certame.</w:t>
      </w:r>
    </w:p>
    <w:p w14:paraId="000001AC" w14:textId="77777777" w:rsidR="00482717" w:rsidRDefault="00482717">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00001AD" w14:textId="77777777" w:rsidR="00482717" w:rsidRDefault="00E81A3C">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1" w:name="_heading=h.2zbgiuw" w:colFirst="0" w:colLast="0"/>
      <w:bookmarkEnd w:id="61"/>
      <w:r>
        <w:rPr>
          <w:rFonts w:ascii="Arial" w:eastAsia="Arial" w:hAnsi="Arial" w:cs="Arial"/>
          <w:b/>
          <w:color w:val="000000"/>
          <w:sz w:val="20"/>
          <w:szCs w:val="20"/>
          <w:highlight w:val="lightGray"/>
        </w:rPr>
        <w:t>DAS DISPOSIÇÕES GERAIS</w:t>
      </w:r>
    </w:p>
    <w:p w14:paraId="000001AE"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divulgada ata da sessão pública no sistema eletrônico.</w:t>
      </w:r>
    </w:p>
    <w:p w14:paraId="000001AF"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00001B0"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000001B1"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00001B2"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B3"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0001B4"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000001B5"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000001B6"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000001B7" w14:textId="77777777" w:rsidR="00482717" w:rsidRDefault="00E81A3C">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3">
        <w:r>
          <w:rPr>
            <w:rFonts w:ascii="Arial" w:eastAsia="Arial" w:hAnsi="Arial" w:cs="Arial"/>
            <w:color w:val="000000"/>
            <w:sz w:val="20"/>
            <w:szCs w:val="20"/>
          </w:rPr>
          <w:t>www.uff.br/licitacoes</w:t>
        </w:r>
      </w:hyperlink>
      <w:r>
        <w:rPr>
          <w:rFonts w:ascii="Arial" w:eastAsia="Arial" w:hAnsi="Arial" w:cs="Arial"/>
          <w:color w:val="000000"/>
          <w:sz w:val="20"/>
          <w:szCs w:val="20"/>
        </w:rPr>
        <w:t xml:space="preserve">. Os autos do processo administrativo são digitais </w:t>
      </w:r>
      <w:r>
        <w:rPr>
          <w:rFonts w:ascii="Arial" w:eastAsia="Arial" w:hAnsi="Arial" w:cs="Arial"/>
          <w:color w:val="000000"/>
          <w:sz w:val="20"/>
          <w:szCs w:val="20"/>
        </w:rPr>
        <w:lastRenderedPageBreak/>
        <w:t>e podem ser consultados, por qualquer interessado, por meio do clique no nº do processo, constante também do endereço eletrônico &lt;</w:t>
      </w:r>
      <w:hyperlink r:id="rId64">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000001B8" w14:textId="77777777" w:rsidR="00482717" w:rsidRDefault="00E81A3C">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000001B9"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w:t>
      </w:r>
      <w:r>
        <w:rPr>
          <w:rFonts w:ascii="Arial" w:eastAsia="Arial" w:hAnsi="Arial" w:cs="Arial"/>
          <w:color w:val="000000"/>
          <w:sz w:val="20"/>
          <w:szCs w:val="20"/>
        </w:rPr>
        <w:t xml:space="preserve"> – Termo de Referência</w:t>
      </w:r>
    </w:p>
    <w:p w14:paraId="000001BA" w14:textId="77777777" w:rsidR="00482717" w:rsidRDefault="00E81A3C">
      <w:pPr>
        <w:numPr>
          <w:ilvl w:val="3"/>
          <w:numId w:val="1"/>
        </w:numPr>
        <w:pBdr>
          <w:top w:val="nil"/>
          <w:left w:val="nil"/>
          <w:bottom w:val="nil"/>
          <w:right w:val="nil"/>
          <w:between w:val="nil"/>
        </w:pBdr>
        <w:spacing w:before="120" w:after="120"/>
        <w:ind w:left="1276" w:firstLine="284"/>
        <w:jc w:val="both"/>
      </w:pPr>
      <w:r>
        <w:rPr>
          <w:rFonts w:ascii="Arial" w:eastAsia="Arial" w:hAnsi="Arial" w:cs="Arial"/>
          <w:b/>
          <w:color w:val="000000"/>
          <w:sz w:val="20"/>
          <w:szCs w:val="20"/>
        </w:rPr>
        <w:t>Apêndice ao Anexo I</w:t>
      </w:r>
      <w:r>
        <w:rPr>
          <w:rFonts w:ascii="Arial" w:eastAsia="Arial" w:hAnsi="Arial" w:cs="Arial"/>
          <w:color w:val="000000"/>
          <w:sz w:val="20"/>
          <w:szCs w:val="20"/>
        </w:rPr>
        <w:t xml:space="preserve"> - Estudo Técnico Preliminar</w:t>
      </w:r>
    </w:p>
    <w:p w14:paraId="000001BB"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I-A</w:t>
      </w:r>
      <w:r>
        <w:rPr>
          <w:rFonts w:ascii="Arial" w:eastAsia="Arial" w:hAnsi="Arial" w:cs="Arial"/>
          <w:color w:val="000000"/>
          <w:sz w:val="20"/>
          <w:szCs w:val="20"/>
        </w:rPr>
        <w:t xml:space="preserve"> – Planilha Estimativa</w:t>
      </w:r>
    </w:p>
    <w:p w14:paraId="000001BC"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I-B</w:t>
      </w:r>
      <w:r>
        <w:rPr>
          <w:rFonts w:ascii="Arial" w:eastAsia="Arial" w:hAnsi="Arial" w:cs="Arial"/>
          <w:color w:val="000000"/>
          <w:sz w:val="20"/>
          <w:szCs w:val="20"/>
        </w:rPr>
        <w:t xml:space="preserve"> – Procedimento para Entregas de Materiais e Locais</w:t>
      </w:r>
    </w:p>
    <w:p w14:paraId="000001BD"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Minuta de Termo de Contrato; </w:t>
      </w:r>
    </w:p>
    <w:p w14:paraId="000001BE"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III</w:t>
      </w:r>
      <w:r>
        <w:rPr>
          <w:rFonts w:ascii="Arial" w:eastAsia="Arial" w:hAnsi="Arial" w:cs="Arial"/>
          <w:color w:val="000000"/>
          <w:sz w:val="20"/>
          <w:szCs w:val="20"/>
        </w:rPr>
        <w:t xml:space="preserve"> – Modelo de Declaração de Preposto e Ambiental;</w:t>
      </w:r>
    </w:p>
    <w:p w14:paraId="000001BF"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IV</w:t>
      </w:r>
      <w:r>
        <w:rPr>
          <w:rFonts w:ascii="Arial" w:eastAsia="Arial" w:hAnsi="Arial" w:cs="Arial"/>
          <w:color w:val="000000"/>
          <w:sz w:val="20"/>
          <w:szCs w:val="20"/>
        </w:rPr>
        <w:t xml:space="preserve"> – Minuta de Ata de Registro de Preços;</w:t>
      </w:r>
    </w:p>
    <w:p w14:paraId="000001C0" w14:textId="77777777" w:rsidR="00482717" w:rsidRDefault="00E81A3C">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IV</w:t>
      </w:r>
      <w:r>
        <w:rPr>
          <w:rFonts w:ascii="Arial" w:eastAsia="Arial" w:hAnsi="Arial" w:cs="Arial"/>
          <w:color w:val="000000"/>
          <w:sz w:val="20"/>
          <w:szCs w:val="20"/>
        </w:rPr>
        <w:t xml:space="preserve"> – Termo de Responsabilidade sobre a Ata de Registro de Preços</w:t>
      </w:r>
    </w:p>
    <w:p w14:paraId="000001C1" w14:textId="77777777" w:rsidR="00482717" w:rsidRDefault="00482717">
      <w:pPr>
        <w:pBdr>
          <w:top w:val="nil"/>
          <w:left w:val="nil"/>
          <w:bottom w:val="nil"/>
          <w:right w:val="nil"/>
          <w:between w:val="nil"/>
        </w:pBdr>
        <w:spacing w:before="120" w:after="120"/>
        <w:ind w:left="1134"/>
        <w:jc w:val="both"/>
        <w:rPr>
          <w:rFonts w:ascii="Arial" w:eastAsia="Arial" w:hAnsi="Arial" w:cs="Arial"/>
          <w:color w:val="000000"/>
          <w:sz w:val="20"/>
          <w:szCs w:val="20"/>
        </w:rPr>
      </w:pPr>
    </w:p>
    <w:p w14:paraId="000001C2" w14:textId="77777777" w:rsidR="00482717" w:rsidRDefault="00482717">
      <w:pPr>
        <w:pBdr>
          <w:top w:val="nil"/>
          <w:left w:val="nil"/>
          <w:bottom w:val="nil"/>
          <w:right w:val="nil"/>
          <w:between w:val="nil"/>
        </w:pBdr>
        <w:spacing w:before="120" w:after="120"/>
        <w:ind w:left="1134"/>
        <w:jc w:val="both"/>
        <w:rPr>
          <w:rFonts w:ascii="Arial" w:eastAsia="Arial" w:hAnsi="Arial" w:cs="Arial"/>
          <w:color w:val="000000"/>
          <w:sz w:val="20"/>
          <w:szCs w:val="20"/>
        </w:rPr>
      </w:pPr>
    </w:p>
    <w:p w14:paraId="000001C3" w14:textId="77777777" w:rsidR="00482717" w:rsidRDefault="00E81A3C">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Niterói, 21 de julho de 2023</w:t>
      </w:r>
    </w:p>
    <w:p w14:paraId="000001C4" w14:textId="77777777" w:rsidR="00482717" w:rsidRDefault="00E81A3C">
      <w:pPr>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14:paraId="000001C5" w14:textId="77777777" w:rsidR="00482717" w:rsidRDefault="00E81A3C">
      <w:pPr>
        <w:jc w:val="center"/>
        <w:rPr>
          <w:rFonts w:ascii="Arial" w:eastAsia="Arial" w:hAnsi="Arial" w:cs="Arial"/>
          <w:b/>
          <w:color w:val="000000"/>
          <w:sz w:val="20"/>
          <w:szCs w:val="20"/>
        </w:rPr>
      </w:pPr>
      <w:r>
        <w:rPr>
          <w:rFonts w:ascii="Arial" w:eastAsia="Arial" w:hAnsi="Arial" w:cs="Arial"/>
          <w:b/>
          <w:color w:val="000000"/>
          <w:sz w:val="20"/>
          <w:szCs w:val="20"/>
        </w:rPr>
        <w:t>Membro da CLI</w:t>
      </w:r>
    </w:p>
    <w:sectPr w:rsidR="00482717">
      <w:headerReference w:type="even" r:id="rId65"/>
      <w:headerReference w:type="default" r:id="rId66"/>
      <w:footerReference w:type="even" r:id="rId67"/>
      <w:footerReference w:type="default" r:id="rId68"/>
      <w:headerReference w:type="first" r:id="rId69"/>
      <w:footerReference w:type="first" r:id="rId70"/>
      <w:pgSz w:w="11906" w:h="16838"/>
      <w:pgMar w:top="431" w:right="1134" w:bottom="1418" w:left="1134"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utor" w:date="2023-08-07T20:18:00Z" w:initials="">
    <w:p w14:paraId="000001D1"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Nota Explicativa: Utilizar o dispositivo 2.5.1 apenas se houver itens com participação exclusiva de Microempresas e Empresas de Pequeno Porte em razão do valor, conforme art. 48 da Lei Complementar nº 123, de 2006.</w:t>
      </w:r>
    </w:p>
    <w:p w14:paraId="000001D2"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Nos termos do art. 4º, §1º, da Lei nº 14.133, de 2021,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00001D3"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Nas contratações com prazo de vigência superior a 1 (um) ano, será considerado o valor anual do contrato na aplicação dos limites acima estabelecidos (art. 4º, §3º, da Lei nº 14.133/2021).</w:t>
      </w:r>
    </w:p>
  </w:comment>
  <w:comment w:id="24" w:author="Autor" w:date="2023-08-07T20:18:00Z" w:initials="">
    <w:p w14:paraId="000001D6"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Nota explicativa: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000001D7"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Nos autos do processo deverá constar análise do enquadramento ou não da atividade entre as hipóteses abrangidas pelo SIMPLES, de modo a justificar a redação adotada no edital.</w:t>
      </w:r>
    </w:p>
  </w:comment>
  <w:comment w:id="38" w:author="Autor" w:date="2023-08-07T20:18:00Z" w:initials="">
    <w:p w14:paraId="000001D4"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Nota explicativa 1: A decisão quanto à exigência de amostra e suas especificidades consta do Termo de Referência.</w:t>
      </w:r>
    </w:p>
  </w:comment>
  <w:comment w:id="46" w:author="Autor" w:date="2023-08-07T20:18:00Z" w:initials="">
    <w:p w14:paraId="000001D5" w14:textId="77777777" w:rsidR="00482717" w:rsidRDefault="00E81A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Nota explicativa: Conforme art. 19, § 1º, do Decreto nº 11.462/23.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D3" w15:done="0"/>
  <w15:commentEx w15:paraId="000001D7" w15:done="0"/>
  <w15:commentEx w15:paraId="000001D4" w15:done="0"/>
  <w15:commentEx w15:paraId="000001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24A1" w14:textId="77777777" w:rsidR="00793576" w:rsidRDefault="00793576">
      <w:r>
        <w:separator/>
      </w:r>
    </w:p>
  </w:endnote>
  <w:endnote w:type="continuationSeparator" w:id="0">
    <w:p w14:paraId="1134A275" w14:textId="77777777" w:rsidR="00793576" w:rsidRDefault="0079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1AB4" w14:textId="77777777" w:rsidR="008530B5" w:rsidRDefault="008530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9" w14:textId="77777777" w:rsidR="00482717" w:rsidRDefault="00E81A3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Câmara Nacional de Modelos de Licitações e Contratos da Consultoria-Geral da União</w:t>
    </w:r>
  </w:p>
  <w:p w14:paraId="000001CA" w14:textId="77777777" w:rsidR="00482717" w:rsidRDefault="00E81A3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Atualização: dezembro/2022</w:t>
    </w:r>
  </w:p>
  <w:p w14:paraId="000001CB" w14:textId="77777777" w:rsidR="00482717" w:rsidRDefault="00E81A3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Edital modelo para Pregão Eletrônico - Lei n.º 14.133, de 2021.</w:t>
    </w:r>
  </w:p>
  <w:p w14:paraId="000001CC" w14:textId="77777777" w:rsidR="00482717" w:rsidRDefault="00E81A3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Aprovado pela Secretaria de Gestão.</w:t>
    </w:r>
  </w:p>
  <w:p w14:paraId="000001CD" w14:textId="77777777" w:rsidR="00482717" w:rsidRDefault="00E81A3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Identidade visual pela Secretaria de Gestão (versão dezembro/2022)</w:t>
    </w:r>
  </w:p>
  <w:p w14:paraId="000001CE" w14:textId="77777777" w:rsidR="00482717" w:rsidRDefault="00E81A3C">
    <w:pPr>
      <w:pBdr>
        <w:top w:val="nil"/>
        <w:left w:val="nil"/>
        <w:bottom w:val="nil"/>
        <w:right w:val="nil"/>
        <w:between w:val="nil"/>
      </w:pBdr>
      <w:tabs>
        <w:tab w:val="center" w:pos="4252"/>
        <w:tab w:val="right" w:pos="8504"/>
      </w:tabs>
      <w:rPr>
        <w:rFonts w:eastAsia="Ecofont_Spranq_eco_Sans" w:cs="Ecofont_Spranq_eco_Sans"/>
        <w:color w:val="548DD4"/>
        <w:sz w:val="16"/>
        <w:szCs w:val="16"/>
      </w:rPr>
    </w:pPr>
    <w:r>
      <w:rPr>
        <w:rFonts w:eastAsia="Ecofont_Spranq_eco_Sans" w:cs="Ecofont_Spranq_eco_Sans"/>
        <w:color w:val="548DD4"/>
        <w:sz w:val="22"/>
        <w:szCs w:val="22"/>
      </w:rPr>
      <w:tab/>
    </w:r>
    <w:r>
      <w:rPr>
        <w:rFonts w:eastAsia="Ecofont_Spranq_eco_Sans" w:cs="Ecofont_Spranq_eco_Sans"/>
        <w:color w:val="548DD4"/>
        <w:sz w:val="22"/>
        <w:szCs w:val="22"/>
      </w:rPr>
      <w:tab/>
    </w:r>
  </w:p>
  <w:p w14:paraId="000001CF" w14:textId="4A42FF1C" w:rsidR="00482717" w:rsidRDefault="00E81A3C">
    <w:pPr>
      <w:pBdr>
        <w:top w:val="nil"/>
        <w:left w:val="nil"/>
        <w:bottom w:val="nil"/>
        <w:right w:val="nil"/>
        <w:between w:val="nil"/>
      </w:pBdr>
      <w:tabs>
        <w:tab w:val="center" w:pos="4252"/>
        <w:tab w:val="right" w:pos="8504"/>
      </w:tabs>
      <w:rPr>
        <w:rFonts w:ascii="Arial" w:eastAsia="Arial" w:hAnsi="Arial" w:cs="Arial"/>
        <w:color w:val="7F7F7F"/>
        <w:sz w:val="18"/>
        <w:szCs w:val="18"/>
      </w:rPr>
    </w:pPr>
    <w:r>
      <w:rPr>
        <w:rFonts w:eastAsia="Ecofont_Spranq_eco_Sans" w:cs="Ecofont_Spranq_eco_Sans"/>
        <w:color w:val="7F7F7F"/>
        <w:sz w:val="22"/>
        <w:szCs w:val="22"/>
      </w:rPr>
      <w:tab/>
    </w:r>
    <w:r>
      <w:rPr>
        <w:rFonts w:eastAsia="Ecofont_Spranq_eco_Sans" w:cs="Ecofont_Spranq_eco_Sans"/>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C4CC3">
      <w:rPr>
        <w:rFonts w:ascii="Arial" w:eastAsia="Arial" w:hAnsi="Arial" w:cs="Arial"/>
        <w:noProof/>
        <w:color w:val="000000"/>
        <w:sz w:val="18"/>
        <w:szCs w:val="18"/>
      </w:rPr>
      <w:t>21</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C4CC3">
      <w:rPr>
        <w:rFonts w:ascii="Arial" w:eastAsia="Arial" w:hAnsi="Arial" w:cs="Arial"/>
        <w:noProof/>
        <w:color w:val="000000"/>
        <w:sz w:val="18"/>
        <w:szCs w:val="18"/>
      </w:rPr>
      <w:t>28</w:t>
    </w:r>
    <w:r>
      <w:rPr>
        <w:rFonts w:ascii="Arial" w:eastAsia="Arial" w:hAnsi="Arial" w:cs="Arial"/>
        <w:color w:val="000000"/>
        <w:sz w:val="18"/>
        <w:szCs w:val="18"/>
      </w:rPr>
      <w:fldChar w:fldCharType="end"/>
    </w:r>
  </w:p>
  <w:p w14:paraId="000001D0" w14:textId="77777777" w:rsidR="00482717" w:rsidRDefault="00482717">
    <w:pPr>
      <w:pBdr>
        <w:top w:val="nil"/>
        <w:left w:val="nil"/>
        <w:bottom w:val="nil"/>
        <w:right w:val="nil"/>
        <w:between w:val="nil"/>
      </w:pBdr>
      <w:tabs>
        <w:tab w:val="center" w:pos="4252"/>
        <w:tab w:val="right" w:pos="8504"/>
      </w:tabs>
      <w:rPr>
        <w:rFonts w:eastAsia="Ecofont_Spranq_eco_Sans" w:cs="Ecofont_Spranq_eco_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11D0" w14:textId="77777777" w:rsidR="008530B5" w:rsidRDefault="008530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3CA9" w14:textId="77777777" w:rsidR="00793576" w:rsidRDefault="00793576">
      <w:r>
        <w:separator/>
      </w:r>
    </w:p>
  </w:footnote>
  <w:footnote w:type="continuationSeparator" w:id="0">
    <w:p w14:paraId="6F9B1091" w14:textId="77777777" w:rsidR="00793576" w:rsidRDefault="0079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C170" w14:textId="77777777" w:rsidR="008530B5" w:rsidRDefault="008530B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6" w14:textId="2BF44943" w:rsidR="00482717" w:rsidRDefault="00E81A3C">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SRP PREGÃO ELETRÔNICO Nº 57/2023</w:t>
    </w:r>
  </w:p>
  <w:p w14:paraId="000001C7" w14:textId="77777777" w:rsidR="00482717" w:rsidRDefault="00E81A3C">
    <w:pPr>
      <w:pBdr>
        <w:top w:val="nil"/>
        <w:left w:val="nil"/>
        <w:bottom w:val="nil"/>
        <w:right w:val="nil"/>
        <w:between w:val="nil"/>
      </w:pBdr>
      <w:tabs>
        <w:tab w:val="center" w:pos="4252"/>
        <w:tab w:val="right" w:pos="8504"/>
        <w:tab w:val="left" w:pos="480"/>
      </w:tabs>
      <w:rPr>
        <w:rFonts w:eastAsia="Ecofont_Spranq_eco_Sans" w:cs="Ecofont_Spranq_eco_Sans"/>
        <w:color w:val="000000"/>
      </w:rPr>
    </w:pPr>
    <w:r>
      <w:rPr>
        <w:rFonts w:eastAsia="Ecofont_Spranq_eco_Sans" w:cs="Ecofont_Spranq_eco_Sans"/>
        <w:color w:val="000000"/>
      </w:rPr>
      <w:tab/>
    </w:r>
    <w:r>
      <w:rPr>
        <w:rFonts w:eastAsia="Ecofont_Spranq_eco_Sans" w:cs="Ecofont_Spranq_eco_Sans"/>
        <w:color w:val="000000"/>
      </w:rPr>
      <w:tab/>
    </w:r>
    <w:r>
      <w:rPr>
        <w:rFonts w:eastAsia="Ecofont_Spranq_eco_Sans" w:cs="Ecofont_Spranq_eco_Sans"/>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-634</wp:posOffset>
          </wp:positionV>
          <wp:extent cx="690245" cy="373380"/>
          <wp:effectExtent l="0" t="0" r="0" b="0"/>
          <wp:wrapNone/>
          <wp:docPr id="171089198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14:paraId="000001C8" w14:textId="77777777" w:rsidR="00482717" w:rsidRDefault="00482717">
    <w:pPr>
      <w:pBdr>
        <w:top w:val="nil"/>
        <w:left w:val="nil"/>
        <w:bottom w:val="nil"/>
        <w:right w:val="nil"/>
        <w:between w:val="nil"/>
      </w:pBdr>
      <w:tabs>
        <w:tab w:val="center" w:pos="4252"/>
        <w:tab w:val="right" w:pos="8504"/>
      </w:tabs>
      <w:jc w:val="right"/>
      <w:rPr>
        <w:rFonts w:eastAsia="Ecofont_Spranq_eco_Sans" w:cs="Ecofont_Spranq_eco_San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D001" w14:textId="77777777" w:rsidR="008530B5" w:rsidRDefault="008530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10B6"/>
    <w:multiLevelType w:val="multilevel"/>
    <w:tmpl w:val="98B02914"/>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 w15:restartNumberingAfterBreak="0">
    <w:nsid w:val="7B2F0E89"/>
    <w:multiLevelType w:val="multilevel"/>
    <w:tmpl w:val="86329718"/>
    <w:lvl w:ilvl="0">
      <w:start w:val="1"/>
      <w:numFmt w:val="decimal"/>
      <w:lvlText w:val="%1."/>
      <w:lvlJc w:val="left"/>
      <w:pPr>
        <w:ind w:left="360" w:hanging="360"/>
      </w:pPr>
      <w:rPr>
        <w:b/>
      </w:rPr>
    </w:lvl>
    <w:lvl w:ilvl="1">
      <w:start w:val="1"/>
      <w:numFmt w:val="decimal"/>
      <w:lvlText w:val="%1.%2."/>
      <w:lvlJc w:val="left"/>
      <w:pPr>
        <w:ind w:left="4969" w:hanging="432"/>
      </w:pPr>
      <w:rPr>
        <w:rFonts w:ascii="Arial" w:hAnsi="Arial" w:cs="Arial" w:hint="default"/>
        <w:b/>
        <w:i w:val="0"/>
        <w:strike w:val="0"/>
        <w:color w:val="000000"/>
        <w:sz w:val="20"/>
        <w:szCs w:val="20"/>
        <w:u w:val="none"/>
      </w:rPr>
    </w:lvl>
    <w:lvl w:ilvl="2">
      <w:start w:val="1"/>
      <w:numFmt w:val="decimal"/>
      <w:lvlText w:val="%1.%2.%3."/>
      <w:lvlJc w:val="left"/>
      <w:pPr>
        <w:ind w:left="1638" w:hanging="503"/>
      </w:pPr>
      <w:rPr>
        <w:rFonts w:ascii="Arial" w:eastAsia="Arial" w:hAnsi="Arial" w:cs="Arial"/>
        <w:b/>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17"/>
    <w:rsid w:val="00361C48"/>
    <w:rsid w:val="00431BAA"/>
    <w:rsid w:val="00482717"/>
    <w:rsid w:val="00793576"/>
    <w:rsid w:val="008530B5"/>
    <w:rsid w:val="008C4CC3"/>
    <w:rsid w:val="009E7A5E"/>
    <w:rsid w:val="00AF41B6"/>
    <w:rsid w:val="00B74FB2"/>
    <w:rsid w:val="00C769C6"/>
    <w:rsid w:val="00C87001"/>
    <w:rsid w:val="00E8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491D"/>
  <w15:docId w15:val="{23998503-4072-4F37-9EC3-0F45CC0F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ahoma"/>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D85C78"/>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6/decreto/d8660.htm" TargetMode="External"/><Relationship Id="rId47"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http://www.uff.br/licitacoes"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s://www.planalto.gov.br/ccivil_03/_ato2015-2018/2015/decreto/d8539.htm" TargetMode="External"/><Relationship Id="rId11" Type="http://schemas.openxmlformats.org/officeDocument/2006/relationships/hyperlink" Target="http://www.gov.br/compra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mailto:cpl@id.uff.br"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14" Type="http://schemas.microsoft.com/office/2011/relationships/commentsExtended" Target="commentsExtended.xm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constituicao/constituicao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ortaltransparencia.gov.br/sancoes/cne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uff.br/licitacoes" TargetMode="External"/><Relationship Id="rId64" Type="http://schemas.openxmlformats.org/officeDocument/2006/relationships/hyperlink" Target="http://www.uff.br/licitacoes"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mailto:cpl@id.uff.br"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leis/l8429.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s://www.planalto.gov.br/ccivil_03/_ato2011-2014/2013/lei/l12846.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07-2010/2009/lei/l12187.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gov.br/compras/pt-br/acesso-a-informacao/legislacao/instrucoes-normativas/instrucao-normativa-seges-me-no-73-de-30-de-setembro-de-2022"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mments" Target="comment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s://www.portaltransparencia.gov.br/sancoes/ceis"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2eCiIW4f41rZjljsWd/AIJkXLQ==">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gAciExVFhkLXFqSzA0emMtQUFTdTFnV3BZU01EQy02c1prb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9739</Words>
  <Characters>52596</Characters>
  <Application>Microsoft Office Word</Application>
  <DocSecurity>0</DocSecurity>
  <Lines>438</Lines>
  <Paragraphs>124</Paragraphs>
  <ScaleCrop>false</ScaleCrop>
  <Company/>
  <LinksUpToDate>false</LinksUpToDate>
  <CharactersWithSpaces>62211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Fábio</cp:lastModifiedBy>
  <cp:revision>8</cp:revision>
  <dcterms:created xsi:type="dcterms:W3CDTF">2023-05-22T14:55:00Z</dcterms:created>
  <dcterms:modified xsi:type="dcterms:W3CDTF">2023-08-08T14:28:00Z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