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7CB" w:rsidRDefault="00ED1DDC">
      <w:pPr>
        <w:jc w:val="center"/>
      </w:pPr>
      <w:r>
        <w:rPr>
          <w:noProof/>
        </w:rPr>
        <mc:AlternateContent>
          <mc:Choice Requires="wpg">
            <w:drawing>
              <wp:anchor distT="0" distB="0" distL="114300" distR="114300" simplePos="0" relativeHeight="251658240" behindDoc="0" locked="0" layoutInCell="1" hidden="0" allowOverlap="1" wp14:anchorId="35569AEA" wp14:editId="5681CC36">
                <wp:simplePos x="0" y="0"/>
                <wp:positionH relativeFrom="column">
                  <wp:posOffset>204943</wp:posOffset>
                </wp:positionH>
                <wp:positionV relativeFrom="paragraph">
                  <wp:posOffset>13394</wp:posOffset>
                </wp:positionV>
                <wp:extent cx="5791200" cy="1452245"/>
                <wp:effectExtent l="0" t="0" r="19050" b="14605"/>
                <wp:wrapNone/>
                <wp:docPr id="332" name="Group 332"/>
                <wp:cNvGraphicFramePr/>
                <a:graphic xmlns:a="http://schemas.openxmlformats.org/drawingml/2006/main">
                  <a:graphicData uri="http://schemas.microsoft.com/office/word/2010/wordprocessingGroup">
                    <wpg:wgp>
                      <wpg:cNvGrpSpPr/>
                      <wpg:grpSpPr>
                        <a:xfrm>
                          <a:off x="0" y="0"/>
                          <a:ext cx="5791200" cy="1452245"/>
                          <a:chOff x="2445625" y="3049100"/>
                          <a:chExt cx="5800750" cy="1461800"/>
                        </a:xfrm>
                      </wpg:grpSpPr>
                      <wpg:grpSp>
                        <wpg:cNvPr id="1" name="Group 1"/>
                        <wpg:cNvGrpSpPr/>
                        <wpg:grpSpPr>
                          <a:xfrm>
                            <a:off x="2450400" y="3053878"/>
                            <a:ext cx="5791200" cy="1452245"/>
                            <a:chOff x="4259" y="709"/>
                            <a:chExt cx="9120" cy="2287"/>
                          </a:xfrm>
                        </wpg:grpSpPr>
                        <wps:wsp>
                          <wps:cNvPr id="2" name="Rectangle 2"/>
                          <wps:cNvSpPr/>
                          <wps:spPr>
                            <a:xfrm>
                              <a:off x="4259" y="709"/>
                              <a:ext cx="9100" cy="2275"/>
                            </a:xfrm>
                            <a:prstGeom prst="rect">
                              <a:avLst/>
                            </a:prstGeom>
                            <a:noFill/>
                            <a:ln>
                              <a:noFill/>
                            </a:ln>
                          </wps:spPr>
                          <wps:txbx>
                            <w:txbxContent>
                              <w:p w:rsidR="002427CB" w:rsidRDefault="002427CB">
                                <w:pPr>
                                  <w:textDirection w:val="btLr"/>
                                </w:pPr>
                              </w:p>
                            </w:txbxContent>
                          </wps:txbx>
                          <wps:bodyPr spcFirstLastPara="1" wrap="square" lIns="91425" tIns="91425" rIns="91425" bIns="91425" anchor="ctr" anchorCtr="0">
                            <a:noAutofit/>
                          </wps:bodyPr>
                        </wps:wsp>
                        <wps:wsp>
                          <wps:cNvPr id="3" name="Rectangle 3"/>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rsidR="002427CB" w:rsidRDefault="00593D94">
                                <w:pPr>
                                  <w:spacing w:line="275" w:lineRule="auto"/>
                                  <w:jc w:val="right"/>
                                  <w:textDirection w:val="btLr"/>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wps:wsp>
                          <wps:cNvPr id="4" name="Rectangle 4"/>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rsidR="002427CB" w:rsidRPr="00ED1DDC" w:rsidRDefault="00593D94">
                                <w:pPr>
                                  <w:jc w:val="center"/>
                                  <w:textDirection w:val="btLr"/>
                                </w:pPr>
                                <w:r w:rsidRPr="00ED1DDC">
                                  <w:rPr>
                                    <w:rFonts w:ascii="Trebuchet MS" w:eastAsia="Trebuchet MS" w:hAnsi="Trebuchet MS" w:cs="Trebuchet MS"/>
                                    <w:b/>
                                    <w:color w:val="FFFFFF"/>
                                    <w:sz w:val="18"/>
                                  </w:rPr>
                                  <w:t>UNIVERSIDADE FEDERAL FLUMINENSE</w:t>
                                </w:r>
                              </w:p>
                              <w:p w:rsidR="002427CB" w:rsidRPr="00ED1DDC" w:rsidRDefault="00593D94">
                                <w:pPr>
                                  <w:jc w:val="center"/>
                                  <w:textDirection w:val="btLr"/>
                                </w:pPr>
                                <w:r w:rsidRPr="00ED1DDC">
                                  <w:rPr>
                                    <w:rFonts w:ascii="Trebuchet MS" w:eastAsia="Trebuchet MS" w:hAnsi="Trebuchet MS" w:cs="Trebuchet MS"/>
                                    <w:b/>
                                    <w:color w:val="FFFFFF"/>
                                    <w:sz w:val="18"/>
                                  </w:rPr>
                                  <w:t>PRÓ-REITORIA DE ADMINISTRAÇÃO</w:t>
                                </w:r>
                              </w:p>
                            </w:txbxContent>
                          </wps:txbx>
                          <wps:bodyPr spcFirstLastPara="1" wrap="square" lIns="91425" tIns="45700" rIns="91425" bIns="45700" anchor="t" anchorCtr="0">
                            <a:noAutofit/>
                          </wps:bodyPr>
                        </wps:wsp>
                        <wps:wsp>
                          <wps:cNvPr id="5" name="Rectangle 5"/>
                          <wps:cNvSpPr/>
                          <wps:spPr>
                            <a:xfrm>
                              <a:off x="5190" y="1079"/>
                              <a:ext cx="7313" cy="1123"/>
                            </a:xfrm>
                            <a:prstGeom prst="rect">
                              <a:avLst/>
                            </a:prstGeom>
                            <a:noFill/>
                            <a:ln>
                              <a:noFill/>
                            </a:ln>
                          </wps:spPr>
                          <wps:txbx>
                            <w:txbxContent>
                              <w:p w:rsidR="00ED1DDC" w:rsidRPr="00ED1DDC" w:rsidRDefault="00593D94" w:rsidP="00ED1DDC">
                                <w:pPr>
                                  <w:spacing w:line="275" w:lineRule="auto"/>
                                  <w:jc w:val="center"/>
                                  <w:textDirection w:val="btLr"/>
                                  <w:rPr>
                                    <w:sz w:val="30"/>
                                  </w:rPr>
                                </w:pPr>
                                <w:r w:rsidRPr="00ED1DDC">
                                  <w:rPr>
                                    <w:rFonts w:ascii="Verdana" w:eastAsia="Verdana" w:hAnsi="Verdana" w:cs="Verdana"/>
                                    <w:b/>
                                    <w:smallCaps/>
                                    <w:color w:val="000000"/>
                                    <w:sz w:val="40"/>
                                  </w:rPr>
                                  <w:t>COORDENAÇÃO DE LICITAÇÃO</w:t>
                                </w:r>
                              </w:p>
                              <w:p w:rsidR="002427CB" w:rsidRPr="00ED1DDC" w:rsidRDefault="00593D94">
                                <w:pPr>
                                  <w:spacing w:line="275" w:lineRule="auto"/>
                                  <w:jc w:val="center"/>
                                  <w:textDirection w:val="btLr"/>
                                  <w:rPr>
                                    <w:sz w:val="34"/>
                                  </w:rPr>
                                </w:pPr>
                                <w:r w:rsidRPr="00ED1DDC">
                                  <w:rPr>
                                    <w:rFonts w:ascii="Arial" w:eastAsia="Arial" w:hAnsi="Arial" w:cs="Arial"/>
                                    <w:b/>
                                    <w:smallCaps/>
                                    <w:color w:val="000000"/>
                                    <w:sz w:val="36"/>
                                  </w:rPr>
                                  <w:t>EDITAL</w:t>
                                </w:r>
                              </w:p>
                            </w:txbxContent>
                          </wps:txbx>
                          <wps:bodyPr spcFirstLastPara="1" wrap="square" lIns="91425" tIns="45700" rIns="91425" bIns="45700" anchor="t" anchorCtr="0">
                            <a:noAutofit/>
                          </wps:bodyPr>
                        </wps:wsp>
                      </wpg:grpSp>
                    </wpg:wgp>
                  </a:graphicData>
                </a:graphic>
              </wp:anchor>
            </w:drawing>
          </mc:Choice>
          <mc:Fallback>
            <w:pict>
              <v:group w14:anchorId="35569AEA" id="Group 332" o:spid="_x0000_s1026" style="position:absolute;left:0;text-align:left;margin-left:16.15pt;margin-top:1.05pt;width:456pt;height:114.35pt;z-index:251658240" coordorigin="24456,30491" coordsize="58007,1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">
                <v:group id="Group 1" o:spid="_x0000_s1027" style="position:absolute;left:24504;top:30538;width:57912;height:14523" coordorigin="4259,709" coordsize="9120,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4259;top:709;width:9100;height:2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2427CB" w:rsidRDefault="002427CB">
                          <w:pPr>
                            <w:textDirection w:val="btLr"/>
                          </w:pPr>
                        </w:p>
                      </w:txbxContent>
                    </v:textbox>
                  </v:rect>
                  <v:rect id="Rectangle 3" o:spid="_x0000_s1029" style="position:absolute;left:4259;top:709;width:9120;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voMQA&#10;AADaAAAADwAAAGRycy9kb3ducmV2LnhtbESPQWsCMRSE7wX/Q3hCbzWpgpatUUqltIogai/eXjfP&#10;3bWbl+0m1fjvjSB4HGbmG2Y8jbYWR2p95VjDc0+BIM6dqbjQ8L39eHoB4QOywdoxaTiTh+mk8zDG&#10;zLgTr+m4CYVIEPYZaihDaDIpfV6SRd9zDXHy9q61GJJsC2laPCW4rWVfqaG0WHFaKLGh95Ly382/&#10;1dBsV/ZvFz9nTi1HBzXfDQfxZ6H1Yze+vYIIFMM9fGt/GQ0DuF5JN0BO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xL6DEAAAA2gAAAA8AAAAAAAAAAAAAAAAAmAIAAGRycy9k&#10;b3ducmV2LnhtbFBLBQYAAAAABAAEAPUAAACJAwAAAAA=&#10;" filled="f">
                    <v:stroke startarrowwidth="narrow" startarrowlength="short" endarrowwidth="narrow" endarrowlength="short"/>
                    <v:textbox inset="2.53958mm,1.2694mm,2.53958mm,1.2694mm">
                      <w:txbxContent>
                        <w:p w:rsidR="002427CB" w:rsidRDefault="00593D94">
                          <w:pPr>
                            <w:spacing w:line="275" w:lineRule="auto"/>
                            <w:jc w:val="right"/>
                            <w:textDirection w:val="btLr"/>
                          </w:pPr>
                          <w:r>
                            <w:rPr>
                              <w:rFonts w:ascii="Calibri" w:eastAsia="Calibri" w:hAnsi="Calibri" w:cs="Calibri"/>
                              <w:color w:val="000000"/>
                              <w:sz w:val="22"/>
                            </w:rPr>
                            <w:t xml:space="preserve">                                                                                        </w:t>
                          </w:r>
                        </w:p>
                      </w:txbxContent>
                    </v:textbox>
                  </v:rect>
                  <v:rect id="Rectangle 4" o:spid="_x0000_s1030" style="position:absolute;left:4272;top:2401;width:9105;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UnMMA&#10;AADaAAAADwAAAGRycy9kb3ducmV2LnhtbESPQWvCQBSE70L/w/IKvZlNpdiSuooUirk0EO0hx0f2&#10;NRvMvk2zqyb99a4g9DjMzDfMajPaTpxp8K1jBc9JCoK4drrlRsH34XP+BsIHZI2dY1IwkYfN+mG2&#10;wky7C5d03odGRAj7DBWYEPpMSl8bsugT1xNH78cNFkOUQyP1gJcIt51cpOlSWmw5Lhjs6cNQfdyf&#10;rIJ8V77+FsXftKvCly+ayhC5Uqmnx3H7DiLQGP7D93auFbzA7Uq8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SUnMMAAADaAAAADwAAAAAAAAAAAAAAAACYAgAAZHJzL2Rv&#10;d25yZXYueG1sUEsFBgAAAAAEAAQA9QAAAIgDAAAAAA==&#10;" fillcolor="#4f81bd [3204]">
                    <v:stroke startarrowwidth="narrow" startarrowlength="short" endarrowwidth="narrow" endarrowlength="short" joinstyle="round" endcap="round"/>
                    <v:textbox inset="2.53958mm,1.2694mm,2.53958mm,1.2694mm">
                      <w:txbxContent>
                        <w:p w:rsidR="002427CB" w:rsidRPr="00ED1DDC" w:rsidRDefault="00593D94">
                          <w:pPr>
                            <w:jc w:val="center"/>
                            <w:textDirection w:val="btLr"/>
                          </w:pPr>
                          <w:r w:rsidRPr="00ED1DDC">
                            <w:rPr>
                              <w:rFonts w:ascii="Trebuchet MS" w:eastAsia="Trebuchet MS" w:hAnsi="Trebuchet MS" w:cs="Trebuchet MS"/>
                              <w:b/>
                              <w:color w:val="FFFFFF"/>
                              <w:sz w:val="18"/>
                            </w:rPr>
                            <w:t>UNIVERSIDADE FEDERAL FLUMINENSE</w:t>
                          </w:r>
                        </w:p>
                        <w:p w:rsidR="002427CB" w:rsidRPr="00ED1DDC" w:rsidRDefault="00593D94">
                          <w:pPr>
                            <w:jc w:val="center"/>
                            <w:textDirection w:val="btLr"/>
                          </w:pPr>
                          <w:r w:rsidRPr="00ED1DDC">
                            <w:rPr>
                              <w:rFonts w:ascii="Trebuchet MS" w:eastAsia="Trebuchet MS" w:hAnsi="Trebuchet MS" w:cs="Trebuchet MS"/>
                              <w:b/>
                              <w:color w:val="FFFFFF"/>
                              <w:sz w:val="18"/>
                            </w:rPr>
                            <w:t>PRÓ-REITORIA DE ADMINISTRAÇÃO</w:t>
                          </w:r>
                        </w:p>
                      </w:txbxContent>
                    </v:textbox>
                  </v:rect>
                  <v:rect id="Rectangle 5" o:spid="_x0000_s1031" style="position:absolute;left:5190;top:1079;width:7313;height:1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dD8AA&#10;AADaAAAADwAAAGRycy9kb3ducmV2LnhtbESPQWvCQBSE74L/YXlCb7pJaUSiq4hU0GNjDz0+sq9J&#10;6O7bsLvR5N+7hUKPw8x8w+wOozXiTj50jhXkqwwEce10x42Cz9t5uQERIrJG45gUTBTgsJ/Pdlhq&#10;9+APulexEQnCoUQFbYx9KWWoW7IYVq4nTt638xZjkr6R2uMjwa2Rr1m2lhY7Tgst9nRqqf6pBqug&#10;J6MH81ZlX7V895yvrzc5FUq9LMbjFkSkMf6H/9oXraCA3yvpBs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ndD8AAAADaAAAADwAAAAAAAAAAAAAAAACYAgAAZHJzL2Rvd25y&#10;ZXYueG1sUEsFBgAAAAAEAAQA9QAAAIUDAAAAAA==&#10;" filled="f" stroked="f">
                    <v:textbox inset="2.53958mm,1.2694mm,2.53958mm,1.2694mm">
                      <w:txbxContent>
                        <w:p w:rsidR="00ED1DDC" w:rsidRPr="00ED1DDC" w:rsidRDefault="00593D94" w:rsidP="00ED1DDC">
                          <w:pPr>
                            <w:spacing w:line="275" w:lineRule="auto"/>
                            <w:jc w:val="center"/>
                            <w:textDirection w:val="btLr"/>
                            <w:rPr>
                              <w:sz w:val="30"/>
                            </w:rPr>
                          </w:pPr>
                          <w:r w:rsidRPr="00ED1DDC">
                            <w:rPr>
                              <w:rFonts w:ascii="Verdana" w:eastAsia="Verdana" w:hAnsi="Verdana" w:cs="Verdana"/>
                              <w:b/>
                              <w:smallCaps/>
                              <w:color w:val="000000"/>
                              <w:sz w:val="40"/>
                            </w:rPr>
                            <w:t>COORDENAÇÃO DE LICITAÇÃO</w:t>
                          </w:r>
                        </w:p>
                        <w:p w:rsidR="002427CB" w:rsidRPr="00ED1DDC" w:rsidRDefault="00593D94">
                          <w:pPr>
                            <w:spacing w:line="275" w:lineRule="auto"/>
                            <w:jc w:val="center"/>
                            <w:textDirection w:val="btLr"/>
                            <w:rPr>
                              <w:sz w:val="34"/>
                            </w:rPr>
                          </w:pPr>
                          <w:r w:rsidRPr="00ED1DDC">
                            <w:rPr>
                              <w:rFonts w:ascii="Arial" w:eastAsia="Arial" w:hAnsi="Arial" w:cs="Arial"/>
                              <w:b/>
                              <w:smallCaps/>
                              <w:color w:val="000000"/>
                              <w:sz w:val="36"/>
                            </w:rPr>
                            <w:t>EDITAL</w:t>
                          </w:r>
                        </w:p>
                      </w:txbxContent>
                    </v:textbox>
                  </v:rect>
                </v:group>
              </v:group>
            </w:pict>
          </mc:Fallback>
        </mc:AlternateContent>
      </w:r>
    </w:p>
    <w:p w:rsidR="002427CB" w:rsidRDefault="002427CB">
      <w:pPr>
        <w:jc w:val="center"/>
      </w:pPr>
    </w:p>
    <w:p w:rsidR="002427CB" w:rsidRDefault="002427CB">
      <w:pPr>
        <w:jc w:val="center"/>
      </w:pPr>
    </w:p>
    <w:p w:rsidR="002427CB" w:rsidRDefault="002427CB">
      <w:pPr>
        <w:jc w:val="center"/>
      </w:pPr>
    </w:p>
    <w:p w:rsidR="002427CB" w:rsidRDefault="002427CB">
      <w:pPr>
        <w:jc w:val="center"/>
      </w:pPr>
    </w:p>
    <w:p w:rsidR="002427CB" w:rsidRDefault="002427CB">
      <w:pPr>
        <w:jc w:val="center"/>
      </w:pPr>
    </w:p>
    <w:p w:rsidR="002427CB" w:rsidRDefault="002427CB">
      <w:pPr>
        <w:jc w:val="center"/>
      </w:pPr>
    </w:p>
    <w:p w:rsidR="002427CB" w:rsidRDefault="002427CB">
      <w:pPr>
        <w:jc w:val="center"/>
      </w:pPr>
    </w:p>
    <w:p w:rsidR="002427CB" w:rsidRDefault="002427CB">
      <w:pPr>
        <w:spacing w:before="100" w:line="120" w:lineRule="auto"/>
        <w:ind w:left="737"/>
        <w:jc w:val="center"/>
        <w:rPr>
          <w:rFonts w:ascii="Arial" w:eastAsia="Arial" w:hAnsi="Arial" w:cs="Arial"/>
          <w:b/>
          <w:color w:val="000000"/>
          <w:sz w:val="40"/>
          <w:szCs w:val="40"/>
        </w:rPr>
      </w:pPr>
    </w:p>
    <w:p w:rsidR="002427CB" w:rsidRDefault="00593D94">
      <w:pPr>
        <w:spacing w:before="100" w:line="580" w:lineRule="auto"/>
        <w:ind w:left="851"/>
        <w:jc w:val="center"/>
        <w:rPr>
          <w:rFonts w:ascii="Arial" w:eastAsia="Arial" w:hAnsi="Arial" w:cs="Arial"/>
          <w:b/>
          <w:color w:val="0D4096"/>
          <w:sz w:val="40"/>
          <w:szCs w:val="40"/>
        </w:rPr>
      </w:pPr>
      <w:r>
        <w:rPr>
          <w:rFonts w:ascii="Arial" w:eastAsia="Arial" w:hAnsi="Arial" w:cs="Arial"/>
          <w:b/>
          <w:color w:val="0D4096"/>
          <w:sz w:val="40"/>
          <w:szCs w:val="40"/>
        </w:rPr>
        <w:t>Pregão Eletrônico Nº 22/2023</w:t>
      </w:r>
    </w:p>
    <w:p w:rsidR="002427CB" w:rsidRDefault="002427CB">
      <w:pPr>
        <w:jc w:val="center"/>
        <w:rPr>
          <w:rFonts w:ascii="Arial" w:eastAsia="Arial" w:hAnsi="Arial" w:cs="Arial"/>
          <w:color w:val="000000"/>
          <w:sz w:val="22"/>
          <w:szCs w:val="22"/>
          <w:u w:val="single"/>
        </w:rPr>
      </w:pPr>
    </w:p>
    <w:p w:rsidR="002427CB" w:rsidRDefault="002427CB">
      <w:pPr>
        <w:spacing w:line="259" w:lineRule="auto"/>
        <w:rPr>
          <w:rFonts w:ascii="Arial" w:eastAsia="Arial" w:hAnsi="Arial" w:cs="Arial"/>
          <w:b/>
          <w:color w:val="000000"/>
        </w:rPr>
      </w:pPr>
    </w:p>
    <w:p w:rsidR="002427CB" w:rsidRDefault="00593D94">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CONTRATANTE (UASG)</w:t>
      </w:r>
    </w:p>
    <w:p w:rsidR="002427CB" w:rsidRDefault="00593D94">
      <w:pPr>
        <w:rPr>
          <w:rFonts w:ascii="Arial" w:eastAsia="Arial" w:hAnsi="Arial" w:cs="Arial"/>
          <w:color w:val="5B5B5F"/>
          <w:sz w:val="28"/>
          <w:szCs w:val="28"/>
        </w:rPr>
      </w:pPr>
      <w:r>
        <w:rPr>
          <w:rFonts w:ascii="Arial" w:eastAsia="Arial" w:hAnsi="Arial" w:cs="Arial"/>
          <w:color w:val="5B5B5F"/>
          <w:sz w:val="28"/>
          <w:szCs w:val="28"/>
        </w:rPr>
        <w:t>PRÓ-REITORIA DE ADMINISTRAÇÃO (150182)</w:t>
      </w:r>
    </w:p>
    <w:p w:rsidR="002427CB" w:rsidRDefault="002427CB">
      <w:pPr>
        <w:spacing w:line="259" w:lineRule="auto"/>
        <w:jc w:val="both"/>
        <w:rPr>
          <w:rFonts w:ascii="Arial" w:eastAsia="Arial" w:hAnsi="Arial" w:cs="Arial"/>
          <w:b/>
          <w:color w:val="405CA1"/>
          <w:sz w:val="28"/>
          <w:szCs w:val="28"/>
          <w:highlight w:val="lightGray"/>
        </w:rPr>
      </w:pPr>
    </w:p>
    <w:p w:rsidR="002427CB" w:rsidRDefault="00593D94">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 xml:space="preserve">PROCESSO Nº </w:t>
      </w:r>
    </w:p>
    <w:p w:rsidR="002427CB" w:rsidRDefault="00593D94">
      <w:pPr>
        <w:rPr>
          <w:rFonts w:ascii="Arial" w:eastAsia="Arial" w:hAnsi="Arial" w:cs="Arial"/>
          <w:color w:val="5B5B5F"/>
          <w:sz w:val="28"/>
          <w:szCs w:val="28"/>
        </w:rPr>
      </w:pPr>
      <w:r>
        <w:rPr>
          <w:rFonts w:ascii="Arial" w:eastAsia="Arial" w:hAnsi="Arial" w:cs="Arial"/>
          <w:color w:val="5B5B5F"/>
          <w:sz w:val="28"/>
          <w:szCs w:val="28"/>
        </w:rPr>
        <w:t>23069.152854/2023-86</w:t>
      </w:r>
    </w:p>
    <w:p w:rsidR="002427CB" w:rsidRDefault="002427CB">
      <w:pPr>
        <w:spacing w:line="259" w:lineRule="auto"/>
        <w:jc w:val="both"/>
        <w:rPr>
          <w:rFonts w:ascii="Arial" w:eastAsia="Arial" w:hAnsi="Arial" w:cs="Arial"/>
          <w:b/>
          <w:color w:val="405CA1"/>
          <w:sz w:val="28"/>
          <w:szCs w:val="28"/>
          <w:highlight w:val="lightGray"/>
        </w:rPr>
      </w:pPr>
    </w:p>
    <w:p w:rsidR="002427CB" w:rsidRDefault="00593D94">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OBJETO</w:t>
      </w:r>
    </w:p>
    <w:p w:rsidR="002427CB" w:rsidRDefault="00593D94">
      <w:pPr>
        <w:jc w:val="both"/>
        <w:rPr>
          <w:rFonts w:ascii="Arial" w:eastAsia="Arial" w:hAnsi="Arial" w:cs="Arial"/>
          <w:color w:val="5B5B5F"/>
          <w:sz w:val="28"/>
          <w:szCs w:val="28"/>
        </w:rPr>
      </w:pPr>
      <w:r>
        <w:rPr>
          <w:rFonts w:ascii="Arial" w:eastAsia="Arial" w:hAnsi="Arial" w:cs="Arial"/>
          <w:color w:val="5B5B5F"/>
          <w:sz w:val="28"/>
          <w:szCs w:val="28"/>
        </w:rPr>
        <w:t>Contratação de empresa especializada para a prestação de serviços técnicos de manutenção corretiva e preventiva em plataformas elevatórias de diversas capacidades, com fornecimento total de peças, componentes, instalados em diversas Unidades da Universidade Federal Fluminense, localizadas no Estado do Rio de Janeiro.</w:t>
      </w:r>
    </w:p>
    <w:p w:rsidR="002427CB" w:rsidRDefault="002427CB">
      <w:pPr>
        <w:jc w:val="both"/>
        <w:rPr>
          <w:rFonts w:ascii="Arial" w:eastAsia="Arial" w:hAnsi="Arial" w:cs="Arial"/>
          <w:color w:val="5B5B5F"/>
          <w:sz w:val="28"/>
          <w:szCs w:val="28"/>
        </w:rPr>
      </w:pPr>
    </w:p>
    <w:p w:rsidR="002427CB" w:rsidRDefault="00593D94">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 xml:space="preserve">VALOR TOTAL ESTIMADO </w:t>
      </w:r>
    </w:p>
    <w:p w:rsidR="002427CB" w:rsidRDefault="00593D94">
      <w:pPr>
        <w:rPr>
          <w:rFonts w:ascii="Arial" w:eastAsia="Arial" w:hAnsi="Arial" w:cs="Arial"/>
          <w:color w:val="5B5B5F"/>
          <w:sz w:val="28"/>
          <w:szCs w:val="28"/>
        </w:rPr>
      </w:pPr>
      <w:r>
        <w:rPr>
          <w:rFonts w:ascii="Arial" w:eastAsia="Arial" w:hAnsi="Arial" w:cs="Arial"/>
          <w:color w:val="5B5B5F"/>
          <w:sz w:val="28"/>
          <w:szCs w:val="28"/>
        </w:rPr>
        <w:t>R$ 2.207.865,30</w:t>
      </w:r>
    </w:p>
    <w:p w:rsidR="002427CB" w:rsidRDefault="002427CB">
      <w:pPr>
        <w:spacing w:line="259" w:lineRule="auto"/>
        <w:jc w:val="both"/>
        <w:rPr>
          <w:rFonts w:ascii="Arial" w:eastAsia="Arial" w:hAnsi="Arial" w:cs="Arial"/>
          <w:b/>
          <w:color w:val="405CA1"/>
          <w:sz w:val="28"/>
          <w:szCs w:val="28"/>
          <w:highlight w:val="lightGray"/>
        </w:rPr>
      </w:pPr>
    </w:p>
    <w:p w:rsidR="002427CB" w:rsidRDefault="002427CB">
      <w:pPr>
        <w:spacing w:line="259" w:lineRule="auto"/>
        <w:jc w:val="both"/>
        <w:rPr>
          <w:rFonts w:ascii="Arial" w:eastAsia="Arial" w:hAnsi="Arial" w:cs="Arial"/>
          <w:b/>
          <w:color w:val="405CA1"/>
          <w:sz w:val="28"/>
          <w:szCs w:val="28"/>
          <w:highlight w:val="lightGray"/>
        </w:rPr>
      </w:pPr>
    </w:p>
    <w:p w:rsidR="002427CB" w:rsidRDefault="00593D94">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DATA DA SESSÃO PÚBLICA</w:t>
      </w:r>
    </w:p>
    <w:p w:rsidR="002427CB" w:rsidRDefault="00593D94">
      <w:pPr>
        <w:rPr>
          <w:rFonts w:ascii="Arial" w:eastAsia="Arial" w:hAnsi="Arial" w:cs="Arial"/>
          <w:color w:val="5B5B5F"/>
          <w:sz w:val="28"/>
          <w:szCs w:val="28"/>
        </w:rPr>
      </w:pPr>
      <w:r>
        <w:rPr>
          <w:rFonts w:ascii="Arial" w:eastAsia="Arial" w:hAnsi="Arial" w:cs="Arial"/>
          <w:b/>
          <w:color w:val="5B5B5F"/>
          <w:sz w:val="28"/>
          <w:szCs w:val="28"/>
        </w:rPr>
        <w:t xml:space="preserve">Dia </w:t>
      </w:r>
      <w:r w:rsidR="003432AD">
        <w:rPr>
          <w:rFonts w:ascii="Arial" w:eastAsia="Arial" w:hAnsi="Arial" w:cs="Arial"/>
          <w:b/>
          <w:color w:val="5B5B5F"/>
          <w:sz w:val="28"/>
          <w:szCs w:val="28"/>
        </w:rPr>
        <w:t>02/05</w:t>
      </w:r>
      <w:r w:rsidR="003557F0">
        <w:rPr>
          <w:rFonts w:ascii="Arial" w:eastAsia="Arial" w:hAnsi="Arial" w:cs="Arial"/>
          <w:b/>
          <w:color w:val="5B5B5F"/>
          <w:sz w:val="28"/>
          <w:szCs w:val="28"/>
        </w:rPr>
        <w:t>/2023</w:t>
      </w:r>
      <w:r>
        <w:rPr>
          <w:rFonts w:ascii="Arial" w:eastAsia="Arial" w:hAnsi="Arial" w:cs="Arial"/>
          <w:b/>
          <w:color w:val="5B5B5F"/>
          <w:sz w:val="28"/>
          <w:szCs w:val="28"/>
        </w:rPr>
        <w:t xml:space="preserve"> às </w:t>
      </w:r>
      <w:r w:rsidR="003557F0">
        <w:rPr>
          <w:rFonts w:ascii="Arial" w:eastAsia="Arial" w:hAnsi="Arial" w:cs="Arial"/>
          <w:b/>
          <w:color w:val="5B5B5F"/>
          <w:sz w:val="28"/>
          <w:szCs w:val="28"/>
        </w:rPr>
        <w:t>10:00</w:t>
      </w:r>
      <w:r>
        <w:rPr>
          <w:rFonts w:ascii="Arial" w:eastAsia="Arial" w:hAnsi="Arial" w:cs="Arial"/>
          <w:b/>
          <w:color w:val="5B5B5F"/>
          <w:sz w:val="28"/>
          <w:szCs w:val="28"/>
        </w:rPr>
        <w:t xml:space="preserve">h </w:t>
      </w:r>
      <w:r>
        <w:rPr>
          <w:rFonts w:ascii="Arial" w:eastAsia="Arial" w:hAnsi="Arial" w:cs="Arial"/>
          <w:color w:val="5B5B5F"/>
          <w:sz w:val="28"/>
          <w:szCs w:val="28"/>
        </w:rPr>
        <w:t>(horário de Brasília)</w:t>
      </w:r>
    </w:p>
    <w:p w:rsidR="002427CB" w:rsidRDefault="002427CB">
      <w:pPr>
        <w:spacing w:line="259" w:lineRule="auto"/>
        <w:jc w:val="both"/>
        <w:rPr>
          <w:rFonts w:ascii="Arial" w:eastAsia="Arial" w:hAnsi="Arial" w:cs="Arial"/>
          <w:b/>
          <w:color w:val="405CA1"/>
          <w:sz w:val="28"/>
          <w:szCs w:val="28"/>
          <w:highlight w:val="lightGray"/>
        </w:rPr>
      </w:pPr>
    </w:p>
    <w:p w:rsidR="002427CB" w:rsidRDefault="002427CB">
      <w:pPr>
        <w:spacing w:line="259" w:lineRule="auto"/>
        <w:jc w:val="both"/>
        <w:rPr>
          <w:rFonts w:ascii="Arial" w:eastAsia="Arial" w:hAnsi="Arial" w:cs="Arial"/>
          <w:b/>
          <w:color w:val="405CA1"/>
          <w:sz w:val="28"/>
          <w:szCs w:val="28"/>
          <w:highlight w:val="lightGray"/>
        </w:rPr>
      </w:pPr>
    </w:p>
    <w:p w:rsidR="002427CB" w:rsidRDefault="00593D94">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Critério de Julgamento:</w:t>
      </w:r>
    </w:p>
    <w:p w:rsidR="002427CB" w:rsidRDefault="00593D94">
      <w:pPr>
        <w:spacing w:line="259" w:lineRule="auto"/>
        <w:jc w:val="both"/>
        <w:rPr>
          <w:rFonts w:ascii="Arial" w:eastAsia="Arial" w:hAnsi="Arial" w:cs="Arial"/>
          <w:b/>
          <w:color w:val="405CA1"/>
          <w:sz w:val="28"/>
          <w:szCs w:val="28"/>
          <w:highlight w:val="lightGray"/>
        </w:rPr>
      </w:pPr>
      <w:r>
        <w:rPr>
          <w:rFonts w:ascii="Arial" w:eastAsia="Arial" w:hAnsi="Arial" w:cs="Arial"/>
          <w:color w:val="5B5B5F"/>
          <w:sz w:val="28"/>
          <w:szCs w:val="28"/>
        </w:rPr>
        <w:t xml:space="preserve"> Menor preço por item</w:t>
      </w:r>
    </w:p>
    <w:p w:rsidR="002427CB" w:rsidRDefault="002427CB">
      <w:pPr>
        <w:spacing w:line="259" w:lineRule="auto"/>
        <w:jc w:val="both"/>
        <w:rPr>
          <w:rFonts w:ascii="Arial" w:eastAsia="Arial" w:hAnsi="Arial" w:cs="Arial"/>
          <w:b/>
          <w:color w:val="405CA1"/>
          <w:sz w:val="28"/>
          <w:szCs w:val="28"/>
          <w:highlight w:val="lightGray"/>
        </w:rPr>
      </w:pPr>
    </w:p>
    <w:p w:rsidR="002427CB" w:rsidRDefault="00593D94">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Modo de disputa:</w:t>
      </w:r>
    </w:p>
    <w:p w:rsidR="002427CB" w:rsidRDefault="00593D94">
      <w:pPr>
        <w:spacing w:line="259" w:lineRule="auto"/>
        <w:jc w:val="both"/>
        <w:rPr>
          <w:rFonts w:ascii="Arial" w:eastAsia="Arial" w:hAnsi="Arial" w:cs="Arial"/>
          <w:color w:val="5B5B5F"/>
          <w:sz w:val="28"/>
          <w:szCs w:val="28"/>
        </w:rPr>
      </w:pPr>
      <w:r>
        <w:rPr>
          <w:rFonts w:ascii="Arial" w:eastAsia="Arial" w:hAnsi="Arial" w:cs="Arial"/>
          <w:color w:val="5B5B5F"/>
          <w:sz w:val="28"/>
          <w:szCs w:val="28"/>
        </w:rPr>
        <w:t>Aberto e fechado</w:t>
      </w:r>
    </w:p>
    <w:p w:rsidR="002427CB" w:rsidRDefault="002427CB">
      <w:pPr>
        <w:spacing w:line="259" w:lineRule="auto"/>
        <w:jc w:val="both"/>
        <w:rPr>
          <w:rFonts w:ascii="Arial" w:eastAsia="Arial" w:hAnsi="Arial" w:cs="Arial"/>
          <w:b/>
          <w:color w:val="405CA1"/>
          <w:sz w:val="28"/>
          <w:szCs w:val="28"/>
          <w:highlight w:val="lightGray"/>
        </w:rPr>
      </w:pPr>
    </w:p>
    <w:p w:rsidR="002427CB" w:rsidRDefault="002427CB">
      <w:pPr>
        <w:spacing w:line="259" w:lineRule="auto"/>
        <w:jc w:val="both"/>
        <w:rPr>
          <w:rFonts w:ascii="Arial" w:eastAsia="Arial" w:hAnsi="Arial" w:cs="Arial"/>
          <w:b/>
          <w:color w:val="405CA1"/>
          <w:sz w:val="28"/>
          <w:szCs w:val="28"/>
          <w:highlight w:val="lightGray"/>
        </w:rPr>
      </w:pPr>
    </w:p>
    <w:p w:rsidR="002427CB" w:rsidRDefault="00593D94">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PREFERÊNCIA ME/EPP/EQUIPARADAS</w:t>
      </w:r>
    </w:p>
    <w:p w:rsidR="002427CB" w:rsidRDefault="00593D94">
      <w:pPr>
        <w:spacing w:line="259" w:lineRule="auto"/>
        <w:jc w:val="both"/>
        <w:rPr>
          <w:rFonts w:ascii="Arial" w:eastAsia="Arial" w:hAnsi="Arial" w:cs="Arial"/>
          <w:color w:val="5B5B5F"/>
          <w:sz w:val="28"/>
          <w:szCs w:val="28"/>
        </w:rPr>
      </w:pPr>
      <w:r>
        <w:rPr>
          <w:rFonts w:ascii="Arial" w:eastAsia="Arial" w:hAnsi="Arial" w:cs="Arial"/>
          <w:color w:val="5B5B5F"/>
          <w:sz w:val="28"/>
          <w:szCs w:val="28"/>
        </w:rPr>
        <w:t>NÃO</w:t>
      </w:r>
    </w:p>
    <w:p w:rsidR="002427CB" w:rsidRDefault="002427CB">
      <w:pPr>
        <w:spacing w:line="259" w:lineRule="auto"/>
        <w:jc w:val="both"/>
        <w:rPr>
          <w:rFonts w:ascii="Arial" w:eastAsia="Arial" w:hAnsi="Arial" w:cs="Arial"/>
          <w:b/>
          <w:color w:val="405CA1"/>
          <w:sz w:val="28"/>
          <w:szCs w:val="28"/>
          <w:highlight w:val="lightGray"/>
        </w:rPr>
      </w:pPr>
    </w:p>
    <w:p w:rsidR="002427CB" w:rsidRDefault="00593D94">
      <w:pPr>
        <w:jc w:val="center"/>
        <w:rPr>
          <w:rFonts w:ascii="Arial" w:eastAsia="Arial" w:hAnsi="Arial" w:cs="Arial"/>
          <w:b/>
          <w:color w:val="000000"/>
          <w:sz w:val="22"/>
          <w:szCs w:val="22"/>
        </w:rPr>
      </w:pPr>
      <w:r>
        <w:rPr>
          <w:rFonts w:ascii="SimSun" w:eastAsia="SimSun" w:hAnsi="SimSun" w:cs="SimSun"/>
          <w:noProof/>
        </w:rPr>
        <w:lastRenderedPageBreak/>
        <w:drawing>
          <wp:inline distT="0" distB="0" distL="114300" distR="114300">
            <wp:extent cx="4020820" cy="1285875"/>
            <wp:effectExtent l="0" t="0" r="0" b="0"/>
            <wp:docPr id="334" name="image2.png" descr="IMG_256"/>
            <wp:cNvGraphicFramePr/>
            <a:graphic xmlns:a="http://schemas.openxmlformats.org/drawingml/2006/main">
              <a:graphicData uri="http://schemas.openxmlformats.org/drawingml/2006/picture">
                <pic:pic xmlns:pic="http://schemas.openxmlformats.org/drawingml/2006/picture">
                  <pic:nvPicPr>
                    <pic:cNvPr id="0" name="image2.png" descr="IMG_256"/>
                    <pic:cNvPicPr preferRelativeResize="0"/>
                  </pic:nvPicPr>
                  <pic:blipFill>
                    <a:blip r:embed="rId8"/>
                    <a:srcRect/>
                    <a:stretch>
                      <a:fillRect/>
                    </a:stretch>
                  </pic:blipFill>
                  <pic:spPr>
                    <a:xfrm>
                      <a:off x="0" y="0"/>
                      <a:ext cx="4020820" cy="1285875"/>
                    </a:xfrm>
                    <a:prstGeom prst="rect">
                      <a:avLst/>
                    </a:prstGeom>
                    <a:ln/>
                  </pic:spPr>
                </pic:pic>
              </a:graphicData>
            </a:graphic>
          </wp:inline>
        </w:drawing>
      </w:r>
    </w:p>
    <w:p w:rsidR="002427CB" w:rsidRDefault="00593D94">
      <w:pPr>
        <w:rPr>
          <w:rFonts w:ascii="Arial" w:eastAsia="Arial" w:hAnsi="Arial" w:cs="Arial"/>
          <w:b/>
          <w:color w:val="5B5B5F"/>
          <w:sz w:val="28"/>
          <w:szCs w:val="28"/>
        </w:rPr>
      </w:pPr>
      <w:r>
        <w:br w:type="page"/>
      </w:r>
      <w:r>
        <w:rPr>
          <w:noProof/>
        </w:rPr>
        <mc:AlternateContent>
          <mc:Choice Requires="wpg">
            <w:drawing>
              <wp:anchor distT="0" distB="0" distL="114300" distR="114300" simplePos="0" relativeHeight="251659264" behindDoc="0" locked="0" layoutInCell="1" hidden="0" allowOverlap="1">
                <wp:simplePos x="0" y="0"/>
                <wp:positionH relativeFrom="column">
                  <wp:posOffset>-292099</wp:posOffset>
                </wp:positionH>
                <wp:positionV relativeFrom="paragraph">
                  <wp:posOffset>304800</wp:posOffset>
                </wp:positionV>
                <wp:extent cx="6770370" cy="7690485"/>
                <wp:effectExtent l="0" t="0" r="0" b="0"/>
                <wp:wrapNone/>
                <wp:docPr id="331" name="Group 331"/>
                <wp:cNvGraphicFramePr/>
                <a:graphic xmlns:a="http://schemas.openxmlformats.org/drawingml/2006/main">
                  <a:graphicData uri="http://schemas.microsoft.com/office/word/2010/wordprocessingGroup">
                    <wpg:wgp>
                      <wpg:cNvGrpSpPr/>
                      <wpg:grpSpPr>
                        <a:xfrm>
                          <a:off x="0" y="0"/>
                          <a:ext cx="6770370" cy="7690485"/>
                          <a:chOff x="1948100" y="0"/>
                          <a:chExt cx="6796425" cy="7560000"/>
                        </a:xfrm>
                      </wpg:grpSpPr>
                      <wpg:grpSp>
                        <wpg:cNvPr id="6" name="Group 6"/>
                        <wpg:cNvGrpSpPr/>
                        <wpg:grpSpPr>
                          <a:xfrm>
                            <a:off x="1960815" y="0"/>
                            <a:ext cx="6771005" cy="7560000"/>
                            <a:chOff x="3463" y="21415"/>
                            <a:chExt cx="10663" cy="12111"/>
                          </a:xfrm>
                        </wpg:grpSpPr>
                        <wps:wsp>
                          <wps:cNvPr id="7" name="Rectangle 7"/>
                          <wps:cNvSpPr/>
                          <wps:spPr>
                            <a:xfrm>
                              <a:off x="3463" y="21415"/>
                              <a:ext cx="10650" cy="12100"/>
                            </a:xfrm>
                            <a:prstGeom prst="rect">
                              <a:avLst/>
                            </a:prstGeom>
                            <a:noFill/>
                            <a:ln>
                              <a:noFill/>
                            </a:ln>
                          </wps:spPr>
                          <wps:txbx>
                            <w:txbxContent>
                              <w:p w:rsidR="002427CB" w:rsidRDefault="002427CB">
                                <w:pPr>
                                  <w:textDirection w:val="btLr"/>
                                </w:pPr>
                              </w:p>
                            </w:txbxContent>
                          </wps:txbx>
                          <wps:bodyPr spcFirstLastPara="1" wrap="square" lIns="91425" tIns="91425" rIns="91425" bIns="91425" anchor="ctr" anchorCtr="0">
                            <a:noAutofit/>
                          </wps:bodyPr>
                        </wps:wsp>
                        <wps:wsp>
                          <wps:cNvPr id="8" name="Rectangle 8"/>
                          <wps:cNvSpPr/>
                          <wps:spPr>
                            <a:xfrm>
                              <a:off x="3463" y="2902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2427CB" w:rsidRDefault="00593D94">
                                <w:pPr>
                                  <w:textDirection w:val="btLr"/>
                                </w:pPr>
                                <w:r>
                                  <w:rPr>
                                    <w:rFonts w:ascii="Verdana" w:eastAsia="Verdana" w:hAnsi="Verdana" w:cs="Verdana"/>
                                    <w:b/>
                                    <w:color w:val="4F81BD"/>
                                    <w:sz w:val="20"/>
                                  </w:rPr>
                                  <w:t>5</w:t>
                                </w:r>
                              </w:p>
                              <w:p w:rsidR="002427CB" w:rsidRDefault="00593D94">
                                <w:pPr>
                                  <w:ind w:firstLine="300"/>
                                  <w:jc w:val="both"/>
                                  <w:textDirection w:val="btLr"/>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wps:wsp>
                          <wps:cNvPr id="9" name="Rectangle 9"/>
                          <wps:cNvSpPr/>
                          <wps:spPr>
                            <a:xfrm>
                              <a:off x="3483" y="3050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2427CB" w:rsidRDefault="00593D94">
                                <w:pPr>
                                  <w:textDirection w:val="btLr"/>
                                </w:pPr>
                                <w:r>
                                  <w:rPr>
                                    <w:rFonts w:ascii="Verdana" w:eastAsia="Verdana" w:hAnsi="Verdana" w:cs="Verdana"/>
                                    <w:b/>
                                    <w:color w:val="4F81BD"/>
                                    <w:sz w:val="20"/>
                                  </w:rPr>
                                  <w:t>6</w:t>
                                </w:r>
                              </w:p>
                              <w:p w:rsidR="002427CB" w:rsidRDefault="00593D94">
                                <w:pPr>
                                  <w:ind w:firstLine="300"/>
                                  <w:jc w:val="both"/>
                                  <w:textDirection w:val="btLr"/>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rsidR="002427CB" w:rsidRDefault="002427CB">
                                <w:pPr>
                                  <w:jc w:val="center"/>
                                  <w:textDirection w:val="btLr"/>
                                </w:pPr>
                              </w:p>
                              <w:p w:rsidR="002427CB" w:rsidRDefault="002427CB">
                                <w:pPr>
                                  <w:ind w:firstLine="300"/>
                                  <w:jc w:val="both"/>
                                  <w:textDirection w:val="btLr"/>
                                </w:pPr>
                              </w:p>
                            </w:txbxContent>
                          </wps:txbx>
                          <wps:bodyPr spcFirstLastPara="1" wrap="square" lIns="91425" tIns="45700" rIns="91425" bIns="45700" anchor="t" anchorCtr="0">
                            <a:noAutofit/>
                          </wps:bodyPr>
                        </wps:wsp>
                        <wps:wsp>
                          <wps:cNvPr id="10" name="Rectangle 10"/>
                          <wps:cNvSpPr/>
                          <wps:spPr>
                            <a:xfrm>
                              <a:off x="3483" y="31940"/>
                              <a:ext cx="10643" cy="1586"/>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2427CB" w:rsidRDefault="00593D94">
                                <w:pPr>
                                  <w:textDirection w:val="btLr"/>
                                </w:pPr>
                                <w:r>
                                  <w:rPr>
                                    <w:rFonts w:ascii="Verdana" w:eastAsia="Verdana" w:hAnsi="Verdana" w:cs="Verdana"/>
                                    <w:b/>
                                    <w:color w:val="4F81BD"/>
                                    <w:sz w:val="20"/>
                                  </w:rPr>
                                  <w:t>7</w:t>
                                </w:r>
                              </w:p>
                              <w:p w:rsidR="002427CB" w:rsidRDefault="00593D94">
                                <w:pPr>
                                  <w:jc w:val="center"/>
                                  <w:textDirection w:val="btL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rsidR="002427CB" w:rsidRDefault="002427CB">
                                <w:pPr>
                                  <w:jc w:val="center"/>
                                  <w:textDirection w:val="btLr"/>
                                </w:pPr>
                              </w:p>
                              <w:p w:rsidR="002427CB" w:rsidRDefault="002427CB">
                                <w:pPr>
                                  <w:ind w:firstLine="300"/>
                                  <w:jc w:val="both"/>
                                  <w:textDirection w:val="btLr"/>
                                </w:pPr>
                              </w:p>
                            </w:txbxContent>
                          </wps:txbx>
                          <wps:bodyPr spcFirstLastPara="1" wrap="square" lIns="91425" tIns="45700" rIns="91425" bIns="45700" anchor="t" anchorCtr="0">
                            <a:noAutofit/>
                          </wps:bodyPr>
                        </wps:wsp>
                        <wps:wsp>
                          <wps:cNvPr id="11" name="Rounded Rectangle 11"/>
                          <wps:cNvSpPr/>
                          <wps:spPr>
                            <a:xfrm>
                              <a:off x="3914" y="21415"/>
                              <a:ext cx="9799" cy="906"/>
                            </a:xfrm>
                            <a:prstGeom prst="roundRect">
                              <a:avLst>
                                <a:gd name="adj" fmla="val 13032"/>
                              </a:avLst>
                            </a:prstGeom>
                            <a:solidFill>
                              <a:schemeClr val="lt2"/>
                            </a:solidFill>
                            <a:ln>
                              <a:noFill/>
                            </a:ln>
                          </wps:spPr>
                          <wps:txbx>
                            <w:txbxContent>
                              <w:p w:rsidR="002427CB" w:rsidRDefault="00593D94">
                                <w:pPr>
                                  <w:spacing w:before="160"/>
                                  <w:ind w:right="100"/>
                                  <w:jc w:val="center"/>
                                  <w:textDirection w:val="btLr"/>
                                </w:pPr>
                                <w:r>
                                  <w:rPr>
                                    <w:rFonts w:ascii="Arial" w:eastAsia="Arial" w:hAnsi="Arial" w:cs="Arial"/>
                                    <w:b/>
                                    <w:color w:val="000000"/>
                                    <w:sz w:val="20"/>
                                  </w:rPr>
                                  <w:t>A leitura das orientações abaixo não dispensa a leitura integral do Edital e de seus Anexos, bem como da legislação pertinente.</w:t>
                                </w:r>
                              </w:p>
                              <w:p w:rsidR="002427CB" w:rsidRDefault="002427CB">
                                <w:pPr>
                                  <w:jc w:val="both"/>
                                  <w:textDirection w:val="btLr"/>
                                </w:pPr>
                              </w:p>
                              <w:p w:rsidR="002427CB" w:rsidRDefault="002427CB">
                                <w:pPr>
                                  <w:textDirection w:val="btLr"/>
                                </w:pPr>
                              </w:p>
                              <w:p w:rsidR="002427CB" w:rsidRDefault="002427CB">
                                <w:pPr>
                                  <w:textDirection w:val="btLr"/>
                                </w:pPr>
                              </w:p>
                            </w:txbxContent>
                          </wps:txbx>
                          <wps:bodyPr spcFirstLastPara="1" wrap="square" lIns="91425" tIns="45700" rIns="91425" bIns="45700" anchor="ctr" anchorCtr="0">
                            <a:noAutofit/>
                          </wps:bodyPr>
                        </wps:wsp>
                        <wps:wsp>
                          <wps:cNvPr id="12" name="Rectangle 12"/>
                          <wps:cNvSpPr/>
                          <wps:spPr>
                            <a:xfrm>
                              <a:off x="3469" y="22494"/>
                              <a:ext cx="10643" cy="1888"/>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2427CB" w:rsidRDefault="00593D94">
                                <w:pPr>
                                  <w:jc w:val="both"/>
                                  <w:textDirection w:val="btLr"/>
                                </w:pPr>
                                <w:r>
                                  <w:rPr>
                                    <w:rFonts w:ascii="Verdana" w:eastAsia="Verdana" w:hAnsi="Verdana" w:cs="Verdana"/>
                                    <w:b/>
                                    <w:color w:val="4F81BD"/>
                                    <w:sz w:val="20"/>
                                  </w:rPr>
                                  <w:t>1</w:t>
                                </w:r>
                              </w:p>
                              <w:p w:rsidR="002427CB" w:rsidRDefault="00593D94">
                                <w:pPr>
                                  <w:ind w:firstLine="300"/>
                                  <w:jc w:val="both"/>
                                  <w:textDirection w:val="btLr"/>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rsidR="002427CB" w:rsidRDefault="002427CB">
                                <w:pPr>
                                  <w:textDirection w:val="btLr"/>
                                </w:pPr>
                              </w:p>
                              <w:p w:rsidR="002427CB" w:rsidRDefault="002427CB">
                                <w:pPr>
                                  <w:textDirection w:val="btLr"/>
                                </w:pPr>
                              </w:p>
                            </w:txbxContent>
                          </wps:txbx>
                          <wps:bodyPr spcFirstLastPara="1" wrap="square" lIns="91425" tIns="45700" rIns="91425" bIns="45700" anchor="t" anchorCtr="0">
                            <a:noAutofit/>
                          </wps:bodyPr>
                        </wps:wsp>
                        <wps:wsp>
                          <wps:cNvPr id="13" name="Rectangle 13"/>
                          <wps:cNvSpPr/>
                          <wps:spPr>
                            <a:xfrm>
                              <a:off x="3469" y="24554"/>
                              <a:ext cx="10643" cy="1376"/>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2427CB" w:rsidRDefault="00593D94">
                                <w:pPr>
                                  <w:jc w:val="both"/>
                                  <w:textDirection w:val="btLr"/>
                                </w:pPr>
                                <w:r>
                                  <w:rPr>
                                    <w:rFonts w:ascii="Verdana" w:eastAsia="Verdana" w:hAnsi="Verdana" w:cs="Verdana"/>
                                    <w:b/>
                                    <w:color w:val="4F81BD"/>
                                    <w:sz w:val="20"/>
                                  </w:rPr>
                                  <w:t>2</w:t>
                                </w:r>
                              </w:p>
                              <w:p w:rsidR="002427CB" w:rsidRDefault="00593D94">
                                <w:pPr>
                                  <w:ind w:firstLine="300"/>
                                  <w:jc w:val="both"/>
                                  <w:textDirection w:val="btLr"/>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wps:wsp>
                          <wps:cNvPr id="14" name="Rectangle 14"/>
                          <wps:cNvSpPr/>
                          <wps:spPr>
                            <a:xfrm>
                              <a:off x="3469" y="26154"/>
                              <a:ext cx="10643" cy="1361"/>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2427CB" w:rsidRDefault="00593D94">
                                <w:pPr>
                                  <w:textDirection w:val="btLr"/>
                                </w:pPr>
                                <w:r>
                                  <w:rPr>
                                    <w:rFonts w:ascii="Verdana" w:eastAsia="Verdana" w:hAnsi="Verdana" w:cs="Verdana"/>
                                    <w:b/>
                                    <w:color w:val="4F81BD"/>
                                    <w:sz w:val="20"/>
                                  </w:rPr>
                                  <w:t xml:space="preserve">3 </w:t>
                                </w:r>
                              </w:p>
                              <w:p w:rsidR="002427CB" w:rsidRDefault="00593D94">
                                <w:pPr>
                                  <w:ind w:firstLine="300"/>
                                  <w:jc w:val="both"/>
                                  <w:textDirection w:val="btLr"/>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rsidR="002427CB" w:rsidRDefault="002427CB">
                                <w:pPr>
                                  <w:jc w:val="center"/>
                                  <w:textDirection w:val="btLr"/>
                                </w:pPr>
                              </w:p>
                            </w:txbxContent>
                          </wps:txbx>
                          <wps:bodyPr spcFirstLastPara="1" wrap="square" lIns="91425" tIns="45700" rIns="91425" bIns="45700" anchor="t" anchorCtr="0">
                            <a:noAutofit/>
                          </wps:bodyPr>
                        </wps:wsp>
                        <wps:wsp>
                          <wps:cNvPr id="15" name="Rectangle 15"/>
                          <wps:cNvSpPr/>
                          <wps:spPr>
                            <a:xfrm>
                              <a:off x="3469" y="27714"/>
                              <a:ext cx="10643" cy="1093"/>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2427CB" w:rsidRDefault="00593D94">
                                <w:pPr>
                                  <w:textDirection w:val="btLr"/>
                                </w:pPr>
                                <w:r>
                                  <w:rPr>
                                    <w:rFonts w:ascii="Verdana" w:eastAsia="Verdana" w:hAnsi="Verdana" w:cs="Verdana"/>
                                    <w:b/>
                                    <w:color w:val="4F81BD"/>
                                    <w:sz w:val="20"/>
                                  </w:rPr>
                                  <w:t xml:space="preserve">4 </w:t>
                                </w:r>
                              </w:p>
                              <w:p w:rsidR="002427CB" w:rsidRDefault="00593D94">
                                <w:pPr>
                                  <w:ind w:firstLine="300"/>
                                  <w:jc w:val="both"/>
                                  <w:textDirection w:val="btLr"/>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wpg:grpSp>
                    </wpg:wgp>
                  </a:graphicData>
                </a:graphic>
              </wp:anchor>
            </w:drawing>
          </mc:Choice>
          <mc:Fallback>
            <w:pict>
              <v:group id="Group 331" o:spid="_x0000_s1032" style="position:absolute;margin-left:-23pt;margin-top:24pt;width:533.1pt;height:605.55pt;z-index:251659264" coordorigin="19481" coordsize="67964,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">
                <v:group id="Group 6" o:spid="_x0000_s1033" style="position:absolute;left:19608;width:67710;height:75600" coordorigin="3463,21415" coordsize="10663,12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4" style="position:absolute;left:3463;top:21415;width:10650;height:12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2427CB" w:rsidRDefault="002427CB">
                          <w:pPr>
                            <w:textDirection w:val="btLr"/>
                          </w:pPr>
                        </w:p>
                      </w:txbxContent>
                    </v:textbox>
                  </v:rect>
                  <v:rect id="Rectangle 8" o:spid="_x0000_s1035" style="position:absolute;left:3463;top:29020;width:10643;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8nr8A&#10;AADaAAAADwAAAGRycy9kb3ducmV2LnhtbERPTYvCMBC9L/gfwgje1lQPItUoorgryApWwevQjG01&#10;mZQm2vrvzWHB4+N9z5edNeJJja8cKxgNExDEudMVFwrOp+33FIQPyBqNY1LwIg/LRe9rjql2LR/p&#10;mYVCxBD2KSooQ6hTKX1ekkU/dDVx5K6usRgibAqpG2xjuDVynCQTabHi2FBiTeuS8nv2sArM6OeV&#10;4OEwvWxumdn/yvbvPl4pNeh3qxmIQF34iP/dO60gbo1X4g2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q/yevwAAANoAAAAPAAAAAAAAAAAAAAAAAJgCAABkcnMvZG93bnJl&#10;di54bWxQSwUGAAAAAAQABAD1AAAAhAMAAAAA&#10;" fillcolor="white [3201]" strokecolor="#4f81bd [3204]" strokeweight="2pt">
                    <v:stroke startarrowwidth="narrow" startarrowlength="short" endarrowwidth="narrow" endarrowlength="short" joinstyle="round"/>
                    <v:textbox inset="2.53958mm,1.2694mm,2.53958mm,1.2694mm">
                      <w:txbxContent>
                        <w:p w:rsidR="002427CB" w:rsidRDefault="00593D94">
                          <w:pPr>
                            <w:textDirection w:val="btLr"/>
                          </w:pPr>
                          <w:r>
                            <w:rPr>
                              <w:rFonts w:ascii="Verdana" w:eastAsia="Verdana" w:hAnsi="Verdana" w:cs="Verdana"/>
                              <w:b/>
                              <w:color w:val="4F81BD"/>
                              <w:sz w:val="20"/>
                            </w:rPr>
                            <w:t>5</w:t>
                          </w:r>
                        </w:p>
                        <w:p w:rsidR="002427CB" w:rsidRDefault="00593D94">
                          <w:pPr>
                            <w:ind w:firstLine="300"/>
                            <w:jc w:val="both"/>
                            <w:textDirection w:val="btLr"/>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v:rect id="Rectangle 9" o:spid="_x0000_s1036" style="position:absolute;left:3483;top:30500;width:10643;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BcMA&#10;AADaAAAADwAAAGRycy9kb3ducmV2LnhtbESPQWvCQBSE70L/w/IK3sxGD6Kpq0hLVRCFpoVeH9nX&#10;JHX3bciuJv57VxA8DjPzDbNY9daIC7W+dqxgnKQgiAunay4V/Hx/jmYgfEDWaByTgit5WC1fBgvM&#10;tOv4iy55KEWEsM9QQRVCk0npi4os+sQ1xNH7c63FEGVbSt1iF+HWyEmaTqXFmuNChQ29V1Sc8rNV&#10;YMaba4rH4+z34z83+63sDqfJWqnha79+AxGoD8/wo73TCuZwv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ZBcMAAADaAAAADwAAAAAAAAAAAAAAAACYAgAAZHJzL2Rv&#10;d25yZXYueG1sUEsFBgAAAAAEAAQA9QAAAIgDAAAAAA==&#10;" fillcolor="white [3201]" strokecolor="#4f81bd [3204]" strokeweight="2pt">
                    <v:stroke startarrowwidth="narrow" startarrowlength="short" endarrowwidth="narrow" endarrowlength="short" joinstyle="round"/>
                    <v:textbox inset="2.53958mm,1.2694mm,2.53958mm,1.2694mm">
                      <w:txbxContent>
                        <w:p w:rsidR="002427CB" w:rsidRDefault="00593D94">
                          <w:pPr>
                            <w:textDirection w:val="btLr"/>
                          </w:pPr>
                          <w:r>
                            <w:rPr>
                              <w:rFonts w:ascii="Verdana" w:eastAsia="Verdana" w:hAnsi="Verdana" w:cs="Verdana"/>
                              <w:b/>
                              <w:color w:val="4F81BD"/>
                              <w:sz w:val="20"/>
                            </w:rPr>
                            <w:t>6</w:t>
                          </w:r>
                        </w:p>
                        <w:p w:rsidR="002427CB" w:rsidRDefault="00593D94">
                          <w:pPr>
                            <w:ind w:firstLine="300"/>
                            <w:jc w:val="both"/>
                            <w:textDirection w:val="btLr"/>
                          </w:pPr>
                          <w:r>
                            <w:rPr>
                              <w:rFonts w:ascii="Verdana" w:eastAsia="Verdana" w:hAnsi="Verdana" w:cs="Verdana"/>
                              <w:color w:val="000000"/>
                              <w:sz w:val="20"/>
                            </w:rPr>
                            <w:t>A CLI/AD não encaminha seus Editais e/ou</w:t>
                          </w:r>
                          <w:r>
                            <w:rPr>
                              <w:rFonts w:ascii="Verdana" w:eastAsia="Verdana" w:hAnsi="Verdana" w:cs="Verdana"/>
                              <w:color w:val="000000"/>
                              <w:sz w:val="20"/>
                            </w:rPr>
                            <w:t xml:space="preserve">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rsidR="002427CB" w:rsidRDefault="002427CB">
                          <w:pPr>
                            <w:jc w:val="center"/>
                            <w:textDirection w:val="btLr"/>
                          </w:pPr>
                        </w:p>
                        <w:p w:rsidR="002427CB" w:rsidRDefault="002427CB">
                          <w:pPr>
                            <w:ind w:firstLine="300"/>
                            <w:jc w:val="both"/>
                            <w:textDirection w:val="btLr"/>
                          </w:pPr>
                        </w:p>
                      </w:txbxContent>
                    </v:textbox>
                  </v:rect>
                  <v:rect id="Rectangle 10" o:spid="_x0000_s1037" style="position:absolute;left:3483;top:31940;width:10643;height:1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ZRsQA&#10;AADbAAAADwAAAGRycy9kb3ducmV2LnhtbESPQWvCQBCF7wX/wzJCb3WjhyLRVUSxLZQKjYLXITsm&#10;0d3ZkN2a+O87h0JvM7w3732zXA/eqTt1sQlsYDrJQBGXwTZcGTgd9y9zUDEhW3SBycCDIqxXo6cl&#10;5jb0/E33IlVKQjjmaKBOqc21jmVNHuMktMSiXULnMcnaVdp22Eu4d3qWZa/aY8PSUGNL25rKW/Hj&#10;Dbjp2yPDw2F+3l0L9/mu+6/bbGPM83jYLEAlGtK/+e/6wwq+0MsvM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HWUbEAAAA2wAAAA8AAAAAAAAAAAAAAAAAmAIAAGRycy9k&#10;b3ducmV2LnhtbFBLBQYAAAAABAAEAPUAAACJAwAAAAA=&#10;" fillcolor="white [3201]" strokecolor="#4f81bd [3204]" strokeweight="2pt">
                    <v:stroke startarrowwidth="narrow" startarrowlength="short" endarrowwidth="narrow" endarrowlength="short" joinstyle="round"/>
                    <v:textbox inset="2.53958mm,1.2694mm,2.53958mm,1.2694mm">
                      <w:txbxContent>
                        <w:p w:rsidR="002427CB" w:rsidRDefault="00593D94">
                          <w:pPr>
                            <w:textDirection w:val="btLr"/>
                          </w:pPr>
                          <w:r>
                            <w:rPr>
                              <w:rFonts w:ascii="Verdana" w:eastAsia="Verdana" w:hAnsi="Verdana" w:cs="Verdana"/>
                              <w:b/>
                              <w:color w:val="4F81BD"/>
                              <w:sz w:val="20"/>
                            </w:rPr>
                            <w:t>7</w:t>
                          </w:r>
                        </w:p>
                        <w:p w:rsidR="002427CB" w:rsidRDefault="00593D94">
                          <w:pPr>
                            <w:jc w:val="center"/>
                            <w:textDirection w:val="btLr"/>
                          </w:pPr>
                          <w:r>
                            <w:rPr>
                              <w:rFonts w:ascii="Verdana" w:eastAsia="Verdana" w:hAnsi="Verdana" w:cs="Verdana"/>
                              <w:color w:val="000000"/>
                              <w:sz w:val="20"/>
                            </w:rPr>
                            <w:t>A CLI/AD desconsiderará todos os e-mails que tratam de atividades sob responsa</w:t>
                          </w:r>
                          <w:r>
                            <w:rPr>
                              <w:rFonts w:ascii="Verdana" w:eastAsia="Verdana" w:hAnsi="Verdana" w:cs="Verdana"/>
                              <w:color w:val="000000"/>
                              <w:sz w:val="20"/>
                            </w:rPr>
                            <w:t>bilidade de outros setores, tais como: envios de notas de empenho, envio de atas de registro de preços, adesões a atas de registro de preços, contratos, envios de notas fiscais, pagamentos. Os contatos para tratar destes assuntos devem ser direcionados exc</w:t>
                          </w:r>
                          <w:r>
                            <w:rPr>
                              <w:rFonts w:ascii="Verdana" w:eastAsia="Verdana" w:hAnsi="Verdana" w:cs="Verdana"/>
                              <w:color w:val="000000"/>
                              <w:sz w:val="20"/>
                            </w:rPr>
                            <w:t>lusivamente para o(s) respectivo(s) setor(es) responsável(eis).</w:t>
                          </w:r>
                        </w:p>
                        <w:p w:rsidR="002427CB" w:rsidRDefault="002427CB">
                          <w:pPr>
                            <w:jc w:val="center"/>
                            <w:textDirection w:val="btLr"/>
                          </w:pPr>
                        </w:p>
                        <w:p w:rsidR="002427CB" w:rsidRDefault="002427CB">
                          <w:pPr>
                            <w:ind w:firstLine="300"/>
                            <w:jc w:val="both"/>
                            <w:textDirection w:val="btLr"/>
                          </w:pPr>
                        </w:p>
                      </w:txbxContent>
                    </v:textbox>
                  </v:rect>
                  <v:roundrect id="Rounded Rectangle 11" o:spid="_x0000_s1038" style="position:absolute;left:3914;top:21415;width:9799;height:906;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1azb8A&#10;AADbAAAADwAAAGRycy9kb3ducmV2LnhtbERPTYvCMBC9L/gfwgje1rSCq1RjEaEi7Gl1WTwOzdgW&#10;m0lpUo3/3iwI3ubxPmedB9OKG/WusawgnSYgiEurG64U/J6KzyUI55E1tpZJwYMc5JvRxxozbe/8&#10;Q7ejr0QMYZehgtr7LpPSlTUZdFPbEUfuYnuDPsK+krrHeww3rZwlyZc02HBsqLGjXU3l9TgYBYXe&#10;hz/afXdz54pzEuaHdliclZqMw3YFwlPwb/HLfdBxfgr/v8QD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VrNvwAAANsAAAAPAAAAAAAAAAAAAAAAAJgCAABkcnMvZG93bnJl&#10;di54bWxQSwUGAAAAAAQABAD1AAAAhAMAAAAA&#10;" fillcolor="#eeece1 [3203]" stroked="f">
                    <v:textbox inset="2.53958mm,1.2694mm,2.53958mm,1.2694mm">
                      <w:txbxContent>
                        <w:p w:rsidR="002427CB" w:rsidRDefault="00593D94">
                          <w:pPr>
                            <w:spacing w:before="160"/>
                            <w:ind w:right="100"/>
                            <w:jc w:val="center"/>
                            <w:textDirection w:val="btLr"/>
                          </w:pPr>
                          <w:r>
                            <w:rPr>
                              <w:rFonts w:ascii="Arial" w:eastAsia="Arial" w:hAnsi="Arial" w:cs="Arial"/>
                              <w:b/>
                              <w:color w:val="000000"/>
                              <w:sz w:val="20"/>
                            </w:rPr>
                            <w:t xml:space="preserve">A </w:t>
                          </w:r>
                          <w:r>
                            <w:rPr>
                              <w:rFonts w:ascii="Arial" w:eastAsia="Arial" w:hAnsi="Arial" w:cs="Arial"/>
                              <w:b/>
                              <w:color w:val="000000"/>
                              <w:sz w:val="20"/>
                            </w:rPr>
                            <w:t>leitura das orientações abaixo não dispensa a leitura integral do Edital e de seus Anexos, bem como da legislação pertinente.</w:t>
                          </w:r>
                        </w:p>
                        <w:p w:rsidR="002427CB" w:rsidRDefault="002427CB">
                          <w:pPr>
                            <w:jc w:val="both"/>
                            <w:textDirection w:val="btLr"/>
                          </w:pPr>
                        </w:p>
                        <w:p w:rsidR="002427CB" w:rsidRDefault="002427CB">
                          <w:pPr>
                            <w:textDirection w:val="btLr"/>
                          </w:pPr>
                        </w:p>
                        <w:p w:rsidR="002427CB" w:rsidRDefault="002427CB">
                          <w:pPr>
                            <w:textDirection w:val="btLr"/>
                          </w:pPr>
                        </w:p>
                      </w:txbxContent>
                    </v:textbox>
                  </v:roundrect>
                  <v:rect id="Rectangle 12" o:spid="_x0000_s1039" style="position:absolute;left:3469;top:22494;width:1064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iqsEA&#10;AADbAAAADwAAAGRycy9kb3ducmV2LnhtbERPTWvCQBC9C/6HZYTezMYcRKKrSEurUCo0Cl6H7JhE&#10;d2dDdjXx33cLhd7m8T5ntRmsEQ/qfONYwSxJQRCXTjdcKTgd36cLED4gazSOScGTPGzW49EKc+16&#10;/qZHESoRQ9jnqKAOoc2l9GVNFn3iWuLIXVxnMUTYVVJ32Mdwa2SWpnNpseHYUGNLrzWVt+JuFZjZ&#10;xzPFw2FxfrsW5nMn+69btlXqZTJslyACDeFf/Ofe6zg/g99f4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ZYqrBAAAA2wAAAA8AAAAAAAAAAAAAAAAAmAIAAGRycy9kb3du&#10;cmV2LnhtbFBLBQYAAAAABAAEAPUAAACGAwAAAAA=&#10;" fillcolor="white [3201]" strokecolor="#4f81bd [3204]" strokeweight="2pt">
                    <v:stroke startarrowwidth="narrow" startarrowlength="short" endarrowwidth="narrow" endarrowlength="short" joinstyle="round"/>
                    <v:textbox inset="2.53958mm,1.2694mm,2.53958mm,1.2694mm">
                      <w:txbxContent>
                        <w:p w:rsidR="002427CB" w:rsidRDefault="00593D94">
                          <w:pPr>
                            <w:jc w:val="both"/>
                            <w:textDirection w:val="btLr"/>
                          </w:pPr>
                          <w:r>
                            <w:rPr>
                              <w:rFonts w:ascii="Verdana" w:eastAsia="Verdana" w:hAnsi="Verdana" w:cs="Verdana"/>
                              <w:b/>
                              <w:color w:val="4F81BD"/>
                              <w:sz w:val="20"/>
                            </w:rPr>
                            <w:t>1</w:t>
                          </w:r>
                        </w:p>
                        <w:p w:rsidR="002427CB" w:rsidRDefault="00593D94">
                          <w:pPr>
                            <w:ind w:firstLine="300"/>
                            <w:jc w:val="both"/>
                            <w:textDirection w:val="btLr"/>
                          </w:pPr>
                          <w:r>
                            <w:rPr>
                              <w:rFonts w:ascii="Verdana" w:eastAsia="Verdana" w:hAnsi="Verdana" w:cs="Verdana"/>
                              <w:color w:val="000000"/>
                              <w:sz w:val="20"/>
                            </w:rPr>
                            <w:t xml:space="preserve">Toda e qualquer comunicação com a Coordenação de Licitação (CLI/AD) deverá ser realizada exclusivamente por meio eletrônico, utilizando-se unicamente do e-mail cpl@id.uff.br, sempre mencionando o número do Pregão ou, quando da sessão pública da disputa do </w:t>
                          </w:r>
                          <w:r>
                            <w:rPr>
                              <w:rFonts w:ascii="Verdana" w:eastAsia="Verdana" w:hAnsi="Verdana" w:cs="Verdana"/>
                              <w:color w:val="000000"/>
                              <w:sz w:val="20"/>
                            </w:rPr>
                            <w:t>certame, por intermédio do sistema eletrônico COMPRASNET, sendo que não serão prestadas informações por contato telefônico ou via outro endereço eletrônico que não o indicado neste Edital.</w:t>
                          </w:r>
                        </w:p>
                        <w:p w:rsidR="002427CB" w:rsidRDefault="002427CB">
                          <w:pPr>
                            <w:textDirection w:val="btLr"/>
                          </w:pPr>
                        </w:p>
                        <w:p w:rsidR="002427CB" w:rsidRDefault="002427CB">
                          <w:pPr>
                            <w:textDirection w:val="btLr"/>
                          </w:pPr>
                        </w:p>
                      </w:txbxContent>
                    </v:textbox>
                  </v:rect>
                  <v:rect id="Rectangle 13" o:spid="_x0000_s1040" style="position:absolute;left:3469;top:24554;width:10643;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HMcEA&#10;AADbAAAADwAAAGRycy9kb3ducmV2LnhtbERP32vCMBB+F/Y/hBv4ZlMVRDqjyMZUEIV1g70eza3t&#10;TC6libb+90YQfLuP7+ctVr014kKtrx0rGCcpCOLC6ZpLBT/fn6M5CB+QNRrHpOBKHlbLl8ECM+06&#10;/qJLHkoRQ9hnqKAKocmk9EVFFn3iGuLI/bnWYoiwLaVusYvh1shJms6kxZpjQ4UNvVdUnPKzVWDG&#10;m2uKx+P89+M/N/ut7A6nyVqp4Wu/fgMRqA9P8cO903H+FO6/x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VxzHBAAAA2wAAAA8AAAAAAAAAAAAAAAAAmAIAAGRycy9kb3du&#10;cmV2LnhtbFBLBQYAAAAABAAEAPUAAACGAwAAAAA=&#10;" fillcolor="white [3201]" strokecolor="#4f81bd [3204]" strokeweight="2pt">
                    <v:stroke startarrowwidth="narrow" startarrowlength="short" endarrowwidth="narrow" endarrowlength="short" joinstyle="round"/>
                    <v:textbox inset="2.53958mm,1.2694mm,2.53958mm,1.2694mm">
                      <w:txbxContent>
                        <w:p w:rsidR="002427CB" w:rsidRDefault="00593D94">
                          <w:pPr>
                            <w:jc w:val="both"/>
                            <w:textDirection w:val="btLr"/>
                          </w:pPr>
                          <w:r>
                            <w:rPr>
                              <w:rFonts w:ascii="Verdana" w:eastAsia="Verdana" w:hAnsi="Verdana" w:cs="Verdana"/>
                              <w:b/>
                              <w:color w:val="4F81BD"/>
                              <w:sz w:val="20"/>
                            </w:rPr>
                            <w:t>2</w:t>
                          </w:r>
                        </w:p>
                        <w:p w:rsidR="002427CB" w:rsidRDefault="00593D94">
                          <w:pPr>
                            <w:ind w:firstLine="300"/>
                            <w:jc w:val="both"/>
                            <w:textDirection w:val="btLr"/>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w:t>
                          </w:r>
                          <w:r>
                            <w:rPr>
                              <w:rFonts w:ascii="Verdana" w:eastAsia="Verdana" w:hAnsi="Verdana" w:cs="Verdana"/>
                              <w:color w:val="000000"/>
                              <w:sz w:val="20"/>
                            </w:rPr>
                            <w:t xml:space="preserve"> aguardar.</w:t>
                          </w:r>
                        </w:p>
                      </w:txbxContent>
                    </v:textbox>
                  </v:rect>
                  <v:rect id="Rectangle 14" o:spid="_x0000_s1041" style="position:absolute;left:3469;top:26154;width:10643;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xfRcEA&#10;AADbAAAADwAAAGRycy9kb3ducmV2LnhtbERP32vCMBB+F/Y/hBv4ZlNFRDqjyMZUEIV1g70eza3t&#10;TC6libb+90YQfLuP7+ctVr014kKtrx0rGCcpCOLC6ZpLBT/fn6M5CB+QNRrHpOBKHlbLl8ECM+06&#10;/qJLHkoRQ9hnqKAKocmk9EVFFn3iGuLI/bnWYoiwLaVusYvh1shJms6kxZpjQ4UNvVdUnPKzVWDG&#10;m2uKx+P89+M/N/ut7A6nyVqp4Wu/fgMRqA9P8cO903H+FO6/x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8X0XBAAAA2wAAAA8AAAAAAAAAAAAAAAAAmAIAAGRycy9kb3du&#10;cmV2LnhtbFBLBQYAAAAABAAEAPUAAACGAwAAAAA=&#10;" fillcolor="white [3201]" strokecolor="#4f81bd [3204]" strokeweight="2pt">
                    <v:stroke startarrowwidth="narrow" startarrowlength="short" endarrowwidth="narrow" endarrowlength="short" joinstyle="round"/>
                    <v:textbox inset="2.53958mm,1.2694mm,2.53958mm,1.2694mm">
                      <w:txbxContent>
                        <w:p w:rsidR="002427CB" w:rsidRDefault="00593D94">
                          <w:pPr>
                            <w:textDirection w:val="btLr"/>
                          </w:pPr>
                          <w:r>
                            <w:rPr>
                              <w:rFonts w:ascii="Verdana" w:eastAsia="Verdana" w:hAnsi="Verdana" w:cs="Verdana"/>
                              <w:b/>
                              <w:color w:val="4F81BD"/>
                              <w:sz w:val="20"/>
                            </w:rPr>
                            <w:t xml:space="preserve">3 </w:t>
                          </w:r>
                        </w:p>
                        <w:p w:rsidR="002427CB" w:rsidRDefault="00593D94">
                          <w:pPr>
                            <w:ind w:firstLine="300"/>
                            <w:jc w:val="both"/>
                            <w:textDirection w:val="btLr"/>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rsidR="002427CB" w:rsidRDefault="002427CB">
                          <w:pPr>
                            <w:jc w:val="center"/>
                            <w:textDirection w:val="btLr"/>
                          </w:pPr>
                        </w:p>
                      </w:txbxContent>
                    </v:textbox>
                  </v:rect>
                  <v:rect id="Rectangle 15" o:spid="_x0000_s1042" style="position:absolute;left:3469;top:27714;width:10643;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63sEA&#10;AADbAAAADwAAAGRycy9kb3ducmV2LnhtbERP32vCMBB+F/Y/hBv4ZlMFRTqjyMZUEIV1g70eza3t&#10;TC6libb+90YQfLuP7+ctVr014kKtrx0rGCcpCOLC6ZpLBT/fn6M5CB+QNRrHpOBKHlbLl8ECM+06&#10;/qJLHkoRQ9hnqKAKocmk9EVFFn3iGuLI/bnWYoiwLaVusYvh1shJms6kxZpjQ4UNvVdUnPKzVWDG&#10;m2uKx+P89+M/N/ut7A6nyVqp4Wu/fgMRqA9P8cO903H+FO6/x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w+t7BAAAA2wAAAA8AAAAAAAAAAAAAAAAAmAIAAGRycy9kb3du&#10;cmV2LnhtbFBLBQYAAAAABAAEAPUAAACGAwAAAAA=&#10;" fillcolor="white [3201]" strokecolor="#4f81bd [3204]" strokeweight="2pt">
                    <v:stroke startarrowwidth="narrow" startarrowlength="short" endarrowwidth="narrow" endarrowlength="short" joinstyle="round"/>
                    <v:textbox inset="2.53958mm,1.2694mm,2.53958mm,1.2694mm">
                      <w:txbxContent>
                        <w:p w:rsidR="002427CB" w:rsidRDefault="00593D94">
                          <w:pPr>
                            <w:textDirection w:val="btLr"/>
                          </w:pPr>
                          <w:r>
                            <w:rPr>
                              <w:rFonts w:ascii="Verdana" w:eastAsia="Verdana" w:hAnsi="Verdana" w:cs="Verdana"/>
                              <w:b/>
                              <w:color w:val="4F81BD"/>
                              <w:sz w:val="20"/>
                            </w:rPr>
                            <w:t xml:space="preserve">4 </w:t>
                          </w:r>
                        </w:p>
                        <w:p w:rsidR="002427CB" w:rsidRDefault="00593D94">
                          <w:pPr>
                            <w:ind w:firstLine="300"/>
                            <w:jc w:val="both"/>
                            <w:textDirection w:val="btLr"/>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v:textbox>
                  </v:rect>
                </v:group>
              </v:group>
            </w:pict>
          </mc:Fallback>
        </mc:AlternateContent>
      </w:r>
    </w:p>
    <w:p w:rsidR="002427CB" w:rsidRDefault="00593D94">
      <w:pPr>
        <w:rPr>
          <w:rFonts w:ascii="Arial" w:eastAsia="Arial" w:hAnsi="Arial" w:cs="Arial"/>
          <w:b/>
          <w:color w:val="5B5B5F"/>
          <w:sz w:val="28"/>
          <w:szCs w:val="28"/>
        </w:rPr>
      </w:pPr>
      <w:r>
        <w:rPr>
          <w:noProof/>
        </w:rPr>
        <w:lastRenderedPageBreak/>
        <mc:AlternateContent>
          <mc:Choice Requires="wpg">
            <w:drawing>
              <wp:anchor distT="0" distB="0" distL="114300" distR="114300" simplePos="0" relativeHeight="251660288" behindDoc="0" locked="0" layoutInCell="1" hidden="0" allowOverlap="1">
                <wp:simplePos x="0" y="0"/>
                <wp:positionH relativeFrom="column">
                  <wp:posOffset>-203199</wp:posOffset>
                </wp:positionH>
                <wp:positionV relativeFrom="paragraph">
                  <wp:posOffset>50800</wp:posOffset>
                </wp:positionV>
                <wp:extent cx="6776085" cy="5417820"/>
                <wp:effectExtent l="0" t="0" r="0" b="0"/>
                <wp:wrapNone/>
                <wp:docPr id="330" name="Group 330"/>
                <wp:cNvGraphicFramePr/>
                <a:graphic xmlns:a="http://schemas.openxmlformats.org/drawingml/2006/main">
                  <a:graphicData uri="http://schemas.microsoft.com/office/word/2010/wordprocessingGroup">
                    <wpg:wgp>
                      <wpg:cNvGrpSpPr/>
                      <wpg:grpSpPr>
                        <a:xfrm>
                          <a:off x="0" y="0"/>
                          <a:ext cx="6776085" cy="5417820"/>
                          <a:chOff x="1945250" y="1058375"/>
                          <a:chExt cx="6802150" cy="5443250"/>
                        </a:xfrm>
                      </wpg:grpSpPr>
                      <wpg:grpSp>
                        <wpg:cNvPr id="16" name="Group 16"/>
                        <wpg:cNvGrpSpPr/>
                        <wpg:grpSpPr>
                          <a:xfrm>
                            <a:off x="1957958" y="1071090"/>
                            <a:ext cx="6776720" cy="5417820"/>
                            <a:chOff x="3539" y="36339"/>
                            <a:chExt cx="10672" cy="8532"/>
                          </a:xfrm>
                        </wpg:grpSpPr>
                        <wps:wsp>
                          <wps:cNvPr id="17" name="Rectangle 17"/>
                          <wps:cNvSpPr/>
                          <wps:spPr>
                            <a:xfrm>
                              <a:off x="3539" y="36339"/>
                              <a:ext cx="10650" cy="8525"/>
                            </a:xfrm>
                            <a:prstGeom prst="rect">
                              <a:avLst/>
                            </a:prstGeom>
                            <a:noFill/>
                            <a:ln>
                              <a:noFill/>
                            </a:ln>
                          </wps:spPr>
                          <wps:txbx>
                            <w:txbxContent>
                              <w:p w:rsidR="002427CB" w:rsidRDefault="002427CB">
                                <w:pPr>
                                  <w:textDirection w:val="btLr"/>
                                </w:pPr>
                              </w:p>
                            </w:txbxContent>
                          </wps:txbx>
                          <wps:bodyPr spcFirstLastPara="1" wrap="square" lIns="91425" tIns="91425" rIns="91425" bIns="91425" anchor="ctr" anchorCtr="0">
                            <a:noAutofit/>
                          </wps:bodyPr>
                        </wps:wsp>
                        <wps:wsp>
                          <wps:cNvPr id="18" name="Rectangle 18"/>
                          <wps:cNvSpPr/>
                          <wps:spPr>
                            <a:xfrm>
                              <a:off x="3539" y="43887"/>
                              <a:ext cx="10643" cy="984"/>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2427CB" w:rsidRDefault="00593D94">
                                <w:pPr>
                                  <w:jc w:val="both"/>
                                  <w:textDirection w:val="btLr"/>
                                </w:pPr>
                                <w:r>
                                  <w:rPr>
                                    <w:rFonts w:ascii="Verdana" w:eastAsia="Verdana" w:hAnsi="Verdana" w:cs="Verdana"/>
                                    <w:b/>
                                    <w:color w:val="4F81BD"/>
                                    <w:sz w:val="20"/>
                                  </w:rPr>
                                  <w:t>13</w:t>
                                </w:r>
                              </w:p>
                              <w:p w:rsidR="002427CB" w:rsidRDefault="00593D94">
                                <w:pPr>
                                  <w:jc w:val="both"/>
                                  <w:textDirection w:val="btLr"/>
                                </w:pPr>
                                <w:r>
                                  <w:rPr>
                                    <w:rFonts w:ascii="Verdana" w:eastAsia="Verdana" w:hAnsi="Verdana" w:cs="Verdana"/>
                                    <w:color w:val="000000"/>
                                    <w:sz w:val="20"/>
                                  </w:rPr>
                                  <w:t xml:space="preserve">   A licitante poderá anexar a planilha juntamente com a proposta, mas caso não envie não será desclassificada. A planilha readequada só será exigida do licitante melhor colocado.</w:t>
                                </w:r>
                              </w:p>
                              <w:p w:rsidR="002427CB" w:rsidRDefault="002427CB">
                                <w:pPr>
                                  <w:jc w:val="both"/>
                                  <w:textDirection w:val="btLr"/>
                                </w:pPr>
                              </w:p>
                            </w:txbxContent>
                          </wps:txbx>
                          <wps:bodyPr spcFirstLastPara="1" wrap="square" lIns="91425" tIns="45700" rIns="91425" bIns="45700" anchor="t" anchorCtr="0">
                            <a:noAutofit/>
                          </wps:bodyPr>
                        </wps:wsp>
                        <wps:wsp>
                          <wps:cNvPr id="19" name="Rectangle 19"/>
                          <wps:cNvSpPr/>
                          <wps:spPr>
                            <a:xfrm>
                              <a:off x="3556" y="42705"/>
                              <a:ext cx="10603" cy="1032"/>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2427CB" w:rsidRDefault="00593D94">
                                <w:pPr>
                                  <w:jc w:val="both"/>
                                  <w:textDirection w:val="btLr"/>
                                </w:pPr>
                                <w:r>
                                  <w:rPr>
                                    <w:rFonts w:ascii="Verdana" w:eastAsia="Verdana" w:hAnsi="Verdana" w:cs="Verdana"/>
                                    <w:b/>
                                    <w:color w:val="4F81BD"/>
                                    <w:sz w:val="20"/>
                                  </w:rPr>
                                  <w:t>12</w:t>
                                </w:r>
                              </w:p>
                              <w:p w:rsidR="002427CB" w:rsidRDefault="00593D94">
                                <w:pPr>
                                  <w:jc w:val="both"/>
                                  <w:textDirection w:val="btLr"/>
                                </w:pPr>
                                <w:r>
                                  <w:rPr>
                                    <w:rFonts w:ascii="Verdana" w:eastAsia="Verdana" w:hAnsi="Verdana" w:cs="Verdana"/>
                                    <w:color w:val="000000"/>
                                    <w:sz w:val="20"/>
                                  </w:rPr>
                                  <w:t xml:space="preserve">    Apesar da NÃO obrigatoriedade do envio da documentação de habilitação juntamente com sua proposta no sistema eletrônico, ficará a critério da licitante sua inclusão.</w:t>
                                </w:r>
                              </w:p>
                              <w:p w:rsidR="002427CB" w:rsidRDefault="002427CB">
                                <w:pPr>
                                  <w:jc w:val="both"/>
                                  <w:textDirection w:val="btLr"/>
                                </w:pPr>
                              </w:p>
                            </w:txbxContent>
                          </wps:txbx>
                          <wps:bodyPr spcFirstLastPara="1" wrap="square" lIns="91425" tIns="45700" rIns="91425" bIns="45700" anchor="t" anchorCtr="0">
                            <a:noAutofit/>
                          </wps:bodyPr>
                        </wps:wsp>
                        <wps:wsp>
                          <wps:cNvPr id="20" name="Rectangle 20"/>
                          <wps:cNvSpPr/>
                          <wps:spPr>
                            <a:xfrm>
                              <a:off x="3554" y="37593"/>
                              <a:ext cx="10643" cy="1512"/>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2427CB" w:rsidRDefault="00593D94">
                                <w:pPr>
                                  <w:textDirection w:val="btLr"/>
                                </w:pPr>
                                <w:r>
                                  <w:rPr>
                                    <w:rFonts w:ascii="Verdana" w:eastAsia="Verdana" w:hAnsi="Verdana" w:cs="Verdana"/>
                                    <w:b/>
                                    <w:color w:val="4F81BD"/>
                                    <w:sz w:val="20"/>
                                  </w:rPr>
                                  <w:t>9</w:t>
                                </w:r>
                              </w:p>
                              <w:p w:rsidR="002427CB" w:rsidRDefault="00593D94">
                                <w:pPr>
                                  <w:ind w:firstLine="300"/>
                                  <w:jc w:val="both"/>
                                  <w:textDirection w:val="btL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rsidR="002427CB" w:rsidRDefault="002427CB">
                                <w:pPr>
                                  <w:ind w:firstLine="300"/>
                                  <w:jc w:val="both"/>
                                  <w:textDirection w:val="btLr"/>
                                </w:pPr>
                              </w:p>
                            </w:txbxContent>
                          </wps:txbx>
                          <wps:bodyPr spcFirstLastPara="1" wrap="square" lIns="91425" tIns="45700" rIns="91425" bIns="45700" anchor="t" anchorCtr="0">
                            <a:noAutofit/>
                          </wps:bodyPr>
                        </wps:wsp>
                        <wps:wsp>
                          <wps:cNvPr id="21" name="Rectangle 21"/>
                          <wps:cNvSpPr/>
                          <wps:spPr>
                            <a:xfrm>
                              <a:off x="3554" y="39253"/>
                              <a:ext cx="10643" cy="1481"/>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2427CB" w:rsidRDefault="00593D94">
                                <w:pPr>
                                  <w:textDirection w:val="btLr"/>
                                </w:pPr>
                                <w:r>
                                  <w:rPr>
                                    <w:rFonts w:ascii="Verdana" w:eastAsia="Verdana" w:hAnsi="Verdana" w:cs="Verdana"/>
                                    <w:b/>
                                    <w:color w:val="4F81BD"/>
                                    <w:sz w:val="20"/>
                                  </w:rPr>
                                  <w:t>10</w:t>
                                </w:r>
                              </w:p>
                              <w:p w:rsidR="002427CB" w:rsidRDefault="00593D94">
                                <w:pPr>
                                  <w:ind w:firstLine="300"/>
                                  <w:jc w:val="both"/>
                                  <w:textDirection w:val="btLr"/>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rsidR="002427CB" w:rsidRDefault="002427CB">
                                <w:pPr>
                                  <w:ind w:firstLine="300"/>
                                  <w:jc w:val="both"/>
                                  <w:textDirection w:val="btLr"/>
                                </w:pPr>
                              </w:p>
                            </w:txbxContent>
                          </wps:txbx>
                          <wps:bodyPr spcFirstLastPara="1" wrap="square" lIns="91425" tIns="45700" rIns="91425" bIns="45700" anchor="t" anchorCtr="0">
                            <a:noAutofit/>
                          </wps:bodyPr>
                        </wps:wsp>
                        <wps:wsp>
                          <wps:cNvPr id="22" name="Rectangle 22"/>
                          <wps:cNvSpPr/>
                          <wps:spPr>
                            <a:xfrm>
                              <a:off x="3554" y="40873"/>
                              <a:ext cx="10643" cy="1705"/>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2427CB" w:rsidRDefault="00593D94">
                                <w:pPr>
                                  <w:jc w:val="both"/>
                                  <w:textDirection w:val="btLr"/>
                                </w:pPr>
                                <w:r>
                                  <w:rPr>
                                    <w:rFonts w:ascii="Verdana" w:eastAsia="Verdana" w:hAnsi="Verdana" w:cs="Verdana"/>
                                    <w:b/>
                                    <w:color w:val="4F81BD"/>
                                    <w:sz w:val="20"/>
                                  </w:rPr>
                                  <w:t xml:space="preserve">11 </w:t>
                                </w:r>
                              </w:p>
                              <w:p w:rsidR="002427CB" w:rsidRDefault="00593D94">
                                <w:pPr>
                                  <w:ind w:firstLine="300"/>
                                  <w:jc w:val="both"/>
                                  <w:textDirection w:val="btLr"/>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rsidR="002427CB" w:rsidRDefault="002427CB">
                                <w:pPr>
                                  <w:jc w:val="both"/>
                                  <w:textDirection w:val="btLr"/>
                                </w:pPr>
                              </w:p>
                              <w:p w:rsidR="002427CB" w:rsidRDefault="002427CB">
                                <w:pPr>
                                  <w:jc w:val="both"/>
                                  <w:textDirection w:val="btLr"/>
                                </w:pPr>
                              </w:p>
                            </w:txbxContent>
                          </wps:txbx>
                          <wps:bodyPr spcFirstLastPara="1" wrap="square" lIns="91425" tIns="45700" rIns="91425" bIns="45700" anchor="t" anchorCtr="0">
                            <a:noAutofit/>
                          </wps:bodyPr>
                        </wps:wsp>
                        <wps:wsp>
                          <wps:cNvPr id="23" name="Rectangle 23"/>
                          <wps:cNvSpPr/>
                          <wps:spPr>
                            <a:xfrm>
                              <a:off x="3568" y="36339"/>
                              <a:ext cx="10643" cy="1063"/>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2427CB" w:rsidRDefault="00593D94">
                                <w:pPr>
                                  <w:textDirection w:val="btLr"/>
                                </w:pPr>
                                <w:r>
                                  <w:rPr>
                                    <w:rFonts w:ascii="Verdana" w:eastAsia="Verdana" w:hAnsi="Verdana" w:cs="Verdana"/>
                                    <w:b/>
                                    <w:color w:val="4F81BD"/>
                                    <w:sz w:val="20"/>
                                  </w:rPr>
                                  <w:t>8</w:t>
                                </w:r>
                              </w:p>
                              <w:p w:rsidR="002427CB" w:rsidRDefault="00593D94">
                                <w:pPr>
                                  <w:ind w:firstLine="300"/>
                                  <w:jc w:val="both"/>
                                  <w:textDirection w:val="btLr"/>
                                </w:pPr>
                                <w:r>
                                  <w:rPr>
                                    <w:rFonts w:ascii="Verdana" w:eastAsia="Verdana" w:hAnsi="Verdana" w:cs="Verdana"/>
                                    <w:color w:val="000000"/>
                                    <w:sz w:val="20"/>
                                  </w:rPr>
                                  <w:t xml:space="preserve">Dúvidas acerca de acessos e funcionalidades do sistema eletrônico Gov.br deverão ser dirimidas diretamente com o provedor do portal. </w:t>
                                </w:r>
                              </w:p>
                              <w:p w:rsidR="002427CB" w:rsidRDefault="002427CB">
                                <w:pPr>
                                  <w:ind w:firstLine="300"/>
                                  <w:jc w:val="both"/>
                                  <w:textDirection w:val="btLr"/>
                                </w:pPr>
                              </w:p>
                            </w:txbxContent>
                          </wps:txbx>
                          <wps:bodyPr spcFirstLastPara="1" wrap="square" lIns="91425" tIns="45700" rIns="91425" bIns="45700" anchor="t" anchorCtr="0">
                            <a:noAutofit/>
                          </wps:bodyPr>
                        </wps:wsp>
                      </wpg:grpSp>
                    </wpg:wgp>
                  </a:graphicData>
                </a:graphic>
              </wp:anchor>
            </w:drawing>
          </mc:Choice>
          <mc:Fallback>
            <w:pict>
              <v:group id="Group 330" o:spid="_x0000_s1043" style="position:absolute;margin-left:-16pt;margin-top:4pt;width:533.55pt;height:426.6pt;z-index:251660288" coordorigin="19452,10583" coordsize="68021,5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">
                <v:group id="Group 16" o:spid="_x0000_s1044" style="position:absolute;left:19579;top:10710;width:67767;height:54179" coordorigin="3539,36339" coordsize="10672,8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7" o:spid="_x0000_s1045" style="position:absolute;left:3539;top:36339;width:10650;height:8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rsidR="002427CB" w:rsidRDefault="002427CB">
                          <w:pPr>
                            <w:textDirection w:val="btLr"/>
                          </w:pPr>
                        </w:p>
                      </w:txbxContent>
                    </v:textbox>
                  </v:rect>
                  <v:rect id="Rectangle 18" o:spid="_x0000_s1046" style="position:absolute;left:3539;top:43887;width:10643;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VQMQA&#10;AADbAAAADwAAAGRycy9kb3ducmV2LnhtbESPQWvCQBCF7wX/wzJCb3WjhyLRVUSxLZQKjYLXITsm&#10;0d3ZkN2a+O87h0JvM7w3732zXA/eqTt1sQlsYDrJQBGXwTZcGTgd9y9zUDEhW3SBycCDIqxXo6cl&#10;5jb0/E33IlVKQjjmaKBOqc21jmVNHuMktMSiXULnMcnaVdp22Eu4d3qWZa/aY8PSUGNL25rKW/Hj&#10;Dbjp2yPDw2F+3l0L9/mu+6/bbGPM83jYLEAlGtK/+e/6wwq+wMovM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xVUDEAAAA2wAAAA8AAAAAAAAAAAAAAAAAmAIAAGRycy9k&#10;b3ducmV2LnhtbFBLBQYAAAAABAAEAPUAAACJAwAAAAA=&#10;" fillcolor="white [3201]" strokecolor="#4f81bd [3204]" strokeweight="2pt">
                    <v:stroke startarrowwidth="narrow" startarrowlength="short" endarrowwidth="narrow" endarrowlength="short" joinstyle="round"/>
                    <v:textbox inset="2.53958mm,1.2694mm,2.53958mm,1.2694mm">
                      <w:txbxContent>
                        <w:p w:rsidR="002427CB" w:rsidRDefault="00593D94">
                          <w:pPr>
                            <w:jc w:val="both"/>
                            <w:textDirection w:val="btLr"/>
                          </w:pPr>
                          <w:r>
                            <w:rPr>
                              <w:rFonts w:ascii="Verdana" w:eastAsia="Verdana" w:hAnsi="Verdana" w:cs="Verdana"/>
                              <w:b/>
                              <w:color w:val="4F81BD"/>
                              <w:sz w:val="20"/>
                            </w:rPr>
                            <w:t>13</w:t>
                          </w:r>
                        </w:p>
                        <w:p w:rsidR="002427CB" w:rsidRDefault="00593D94">
                          <w:pPr>
                            <w:jc w:val="both"/>
                            <w:textDirection w:val="btLr"/>
                          </w:pPr>
                          <w:r>
                            <w:rPr>
                              <w:rFonts w:ascii="Verdana" w:eastAsia="Verdana" w:hAnsi="Verdana" w:cs="Verdana"/>
                              <w:color w:val="000000"/>
                              <w:sz w:val="20"/>
                            </w:rPr>
                            <w:t xml:space="preserve">   </w:t>
                          </w:r>
                          <w:r>
                            <w:rPr>
                              <w:rFonts w:ascii="Verdana" w:eastAsia="Verdana" w:hAnsi="Verdana" w:cs="Verdana"/>
                              <w:color w:val="000000"/>
                              <w:sz w:val="20"/>
                            </w:rPr>
                            <w:t>A licitante poderá anexar a planilha juntamente com a proposta, mas caso não envie não será descl</w:t>
                          </w:r>
                          <w:r>
                            <w:rPr>
                              <w:rFonts w:ascii="Verdana" w:eastAsia="Verdana" w:hAnsi="Verdana" w:cs="Verdana"/>
                              <w:color w:val="000000"/>
                              <w:sz w:val="20"/>
                            </w:rPr>
                            <w:t>assificada. A planilha readequada só será exigida do licitante melhor colocado.</w:t>
                          </w:r>
                        </w:p>
                        <w:p w:rsidR="002427CB" w:rsidRDefault="002427CB">
                          <w:pPr>
                            <w:jc w:val="both"/>
                            <w:textDirection w:val="btLr"/>
                          </w:pPr>
                        </w:p>
                      </w:txbxContent>
                    </v:textbox>
                  </v:rect>
                  <v:rect id="Rectangle 19" o:spid="_x0000_s1047" style="position:absolute;left:3556;top:42705;width:10603;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3w28IA&#10;AADbAAAADwAAAGRycy9kb3ducmV2LnhtbERPTWvCQBC9F/oflil4azZ6KJq6hmBpK0iFpgWvQ3ZM&#10;oruzIbs18d+7BcHbPN7nLPPRGnGm3reOFUyTFARx5XTLtYLfn/fnOQgfkDUax6TgQh7y1ePDEjPt&#10;Bv6mcxlqEUPYZ6igCaHLpPRVQxZ94jriyB1cbzFE2NdS9zjEcGvkLE1fpMWWY0ODHa0bqk7ln1Vg&#10;ph+XFHe7+f7tWJrtpxy+TrNCqcnTWLyCCDSGu/jm3ug4fwH/v8Q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vfDbwgAAANsAAAAPAAAAAAAAAAAAAAAAAJgCAABkcnMvZG93&#10;bnJldi54bWxQSwUGAAAAAAQABAD1AAAAhwMAAAAA&#10;" fillcolor="white [3201]" strokecolor="#4f81bd [3204]" strokeweight="2pt">
                    <v:stroke startarrowwidth="narrow" startarrowlength="short" endarrowwidth="narrow" endarrowlength="short" joinstyle="round"/>
                    <v:textbox inset="2.53958mm,1.2694mm,2.53958mm,1.2694mm">
                      <w:txbxContent>
                        <w:p w:rsidR="002427CB" w:rsidRDefault="00593D94">
                          <w:pPr>
                            <w:jc w:val="both"/>
                            <w:textDirection w:val="btLr"/>
                          </w:pPr>
                          <w:r>
                            <w:rPr>
                              <w:rFonts w:ascii="Verdana" w:eastAsia="Verdana" w:hAnsi="Verdana" w:cs="Verdana"/>
                              <w:b/>
                              <w:color w:val="4F81BD"/>
                              <w:sz w:val="20"/>
                            </w:rPr>
                            <w:t>12</w:t>
                          </w:r>
                        </w:p>
                        <w:p w:rsidR="002427CB" w:rsidRDefault="00593D94">
                          <w:pPr>
                            <w:jc w:val="both"/>
                            <w:textDirection w:val="btLr"/>
                          </w:pPr>
                          <w:r>
                            <w:rPr>
                              <w:rFonts w:ascii="Verdana" w:eastAsia="Verdana" w:hAnsi="Verdana" w:cs="Verdana"/>
                              <w:color w:val="000000"/>
                              <w:sz w:val="20"/>
                            </w:rPr>
                            <w:t xml:space="preserve">    </w:t>
                          </w:r>
                          <w:r>
                            <w:rPr>
                              <w:rFonts w:ascii="Verdana" w:eastAsia="Verdana" w:hAnsi="Verdana" w:cs="Verdana"/>
                              <w:color w:val="000000"/>
                              <w:sz w:val="20"/>
                            </w:rPr>
                            <w:t>Apesar da NÃO obrigatoriedade do envio da documentação de habilitação juntamente com sua proposta no sistema eletrônico, ficará a critério da licitante sua inclusão.</w:t>
                          </w:r>
                        </w:p>
                        <w:p w:rsidR="002427CB" w:rsidRDefault="002427CB">
                          <w:pPr>
                            <w:jc w:val="both"/>
                            <w:textDirection w:val="btLr"/>
                          </w:pPr>
                        </w:p>
                      </w:txbxContent>
                    </v:textbox>
                  </v:rect>
                  <v:rect id="Rectangle 20" o:spid="_x0000_s1048" style="position:absolute;left:3554;top:37593;width:10643;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T+8AA&#10;AADbAAAADwAAAGRycy9kb3ducmV2LnhtbERPTYvCMBC9C/6HMMLeNLWHRapRRHFXWBS2Cl6HZmyr&#10;yaQ00dZ/vzkIe3y878Wqt0Y8qfW1YwXTSQKCuHC65lLB+bQbz0D4gKzROCYFL/KwWg4HC8y06/iX&#10;nnkoRQxhn6GCKoQmk9IXFVn0E9cQR+7qWoshwraUusUuhlsj0yT5lBZrjg0VNrSpqLjnD6vATL9e&#10;CR6Ps8v2lpufb9kd7ulaqY9Rv56DCNSHf/HbvdcK0rg+fok/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uT+8AAAADbAAAADwAAAAAAAAAAAAAAAACYAgAAZHJzL2Rvd25y&#10;ZXYueG1sUEsFBgAAAAAEAAQA9QAAAIUDAAAAAA==&#10;" fillcolor="white [3201]" strokecolor="#4f81bd [3204]" strokeweight="2pt">
                    <v:stroke startarrowwidth="narrow" startarrowlength="short" endarrowwidth="narrow" endarrowlength="short" joinstyle="round"/>
                    <v:textbox inset="2.53958mm,1.2694mm,2.53958mm,1.2694mm">
                      <w:txbxContent>
                        <w:p w:rsidR="002427CB" w:rsidRDefault="00593D94">
                          <w:pPr>
                            <w:textDirection w:val="btLr"/>
                          </w:pPr>
                          <w:r>
                            <w:rPr>
                              <w:rFonts w:ascii="Verdana" w:eastAsia="Verdana" w:hAnsi="Verdana" w:cs="Verdana"/>
                              <w:b/>
                              <w:color w:val="4F81BD"/>
                              <w:sz w:val="20"/>
                            </w:rPr>
                            <w:t>9</w:t>
                          </w:r>
                        </w:p>
                        <w:p w:rsidR="002427CB" w:rsidRDefault="00593D94">
                          <w:pPr>
                            <w:ind w:firstLine="300"/>
                            <w:jc w:val="both"/>
                            <w:textDirection w:val="btL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w:t>
                          </w:r>
                          <w:r>
                            <w:rPr>
                              <w:rFonts w:ascii="Verdana" w:eastAsia="Verdana" w:hAnsi="Verdana" w:cs="Verdana"/>
                              <w:color w:val="000000"/>
                              <w:sz w:val="20"/>
                            </w:rPr>
                            <w:t>as quanto à operacionalização do sistema.</w:t>
                          </w:r>
                        </w:p>
                        <w:p w:rsidR="002427CB" w:rsidRDefault="002427CB">
                          <w:pPr>
                            <w:ind w:firstLine="300"/>
                            <w:jc w:val="both"/>
                            <w:textDirection w:val="btLr"/>
                          </w:pPr>
                        </w:p>
                      </w:txbxContent>
                    </v:textbox>
                  </v:rect>
                  <v:rect id="Rectangle 21" o:spid="_x0000_s1049" style="position:absolute;left:3554;top:39253;width:10643;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c2YMMA&#10;AADbAAAADwAAAGRycy9kb3ducmV2LnhtbESPQWvCQBSE7wX/w/KE3uomORRJXUUUbaEomApeH9ln&#10;Et19G7JbE/+9Wyh4HGbmG2a2GKwRN+p841hBOklAEJdON1wpOP5s3qYgfEDWaByTgjt5WMxHLzPM&#10;tev5QLciVCJC2OeooA6hzaX0ZU0W/cS1xNE7u85iiLKrpO6wj3BrZJYk79Jiw3GhxpZWNZXX4tcq&#10;MOn2nuB+Pz2tL4X5/pT97potlXodD8sPEIGG8Az/t7+0giyFv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c2YMMAAADbAAAADwAAAAAAAAAAAAAAAACYAgAAZHJzL2Rv&#10;d25yZXYueG1sUEsFBgAAAAAEAAQA9QAAAIgDAAAAAA==&#10;" fillcolor="white [3201]" strokecolor="#4f81bd [3204]" strokeweight="2pt">
                    <v:stroke startarrowwidth="narrow" startarrowlength="short" endarrowwidth="narrow" endarrowlength="short" joinstyle="round"/>
                    <v:textbox inset="2.53958mm,1.2694mm,2.53958mm,1.2694mm">
                      <w:txbxContent>
                        <w:p w:rsidR="002427CB" w:rsidRDefault="00593D94">
                          <w:pPr>
                            <w:textDirection w:val="btLr"/>
                          </w:pPr>
                          <w:r>
                            <w:rPr>
                              <w:rFonts w:ascii="Verdana" w:eastAsia="Verdana" w:hAnsi="Verdana" w:cs="Verdana"/>
                              <w:b/>
                              <w:color w:val="4F81BD"/>
                              <w:sz w:val="20"/>
                            </w:rPr>
                            <w:t>10</w:t>
                          </w:r>
                        </w:p>
                        <w:p w:rsidR="002427CB" w:rsidRDefault="00593D94">
                          <w:pPr>
                            <w:ind w:firstLine="300"/>
                            <w:jc w:val="both"/>
                            <w:textDirection w:val="btLr"/>
                          </w:pPr>
                          <w:r>
                            <w:rPr>
                              <w:rFonts w:ascii="Verdana" w:eastAsia="Verdana" w:hAnsi="Verdana" w:cs="Verdana"/>
                              <w:color w:val="000000"/>
                              <w:sz w:val="20"/>
                            </w:rPr>
                            <w:t xml:space="preserve">A participação no presente Pregão implica a aceitação integral e irretratável de todas as condições estabelecidas neste Edital e nos Anexos que dele fazem parte, bem como a observância dos preceitos legais e </w:t>
                          </w:r>
                          <w:r>
                            <w:rPr>
                              <w:rFonts w:ascii="Verdana" w:eastAsia="Verdana" w:hAnsi="Verdana" w:cs="Verdana"/>
                              <w:color w:val="000000"/>
                              <w:sz w:val="20"/>
                            </w:rPr>
                            <w:t>regulamentares em vigor, não cabendo quaisquer alegações posteriores de desconhecimento sobre as regras da disputa licitatória.</w:t>
                          </w:r>
                        </w:p>
                        <w:p w:rsidR="002427CB" w:rsidRDefault="002427CB">
                          <w:pPr>
                            <w:ind w:firstLine="300"/>
                            <w:jc w:val="both"/>
                            <w:textDirection w:val="btLr"/>
                          </w:pPr>
                        </w:p>
                      </w:txbxContent>
                    </v:textbox>
                  </v:rect>
                  <v:rect id="Rectangle 22" o:spid="_x0000_s1050" style="position:absolute;left:3554;top:40873;width:10643;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WoF8QA&#10;AADbAAAADwAAAGRycy9kb3ducmV2LnhtbESPT4vCMBTE7wt+h/CEva2pPYhUo4jiH1gUrAt7fTRv&#10;267JS2mird/eLCx4HGbmN8x82Vsj7tT62rGC8SgBQVw4XXOp4Ouy/ZiC8AFZo3FMCh7kYbkYvM0x&#10;067jM93zUIoIYZ+hgiqEJpPSFxVZ9CPXEEfvx7UWQ5RtKXWLXYRbI9MkmUiLNceFChtaV1Rc85tV&#10;YMa7R4Kn0/R785ubz73sjtd0pdT7sF/NQATqwyv83z5oBWkKf1/i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1qBfEAAAA2wAAAA8AAAAAAAAAAAAAAAAAmAIAAGRycy9k&#10;b3ducmV2LnhtbFBLBQYAAAAABAAEAPUAAACJAwAAAAA=&#10;" fillcolor="white [3201]" strokecolor="#4f81bd [3204]" strokeweight="2pt">
                    <v:stroke startarrowwidth="narrow" startarrowlength="short" endarrowwidth="narrow" endarrowlength="short" joinstyle="round"/>
                    <v:textbox inset="2.53958mm,1.2694mm,2.53958mm,1.2694mm">
                      <w:txbxContent>
                        <w:p w:rsidR="002427CB" w:rsidRDefault="00593D94">
                          <w:pPr>
                            <w:jc w:val="both"/>
                            <w:textDirection w:val="btLr"/>
                          </w:pPr>
                          <w:r>
                            <w:rPr>
                              <w:rFonts w:ascii="Verdana" w:eastAsia="Verdana" w:hAnsi="Verdana" w:cs="Verdana"/>
                              <w:b/>
                              <w:color w:val="4F81BD"/>
                              <w:sz w:val="20"/>
                            </w:rPr>
                            <w:t xml:space="preserve">11 </w:t>
                          </w:r>
                        </w:p>
                        <w:p w:rsidR="002427CB" w:rsidRDefault="00593D94">
                          <w:pPr>
                            <w:ind w:firstLine="300"/>
                            <w:jc w:val="both"/>
                            <w:textDirection w:val="btLr"/>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w:t>
                          </w:r>
                          <w:r>
                            <w:rPr>
                              <w:rFonts w:ascii="Verdana" w:eastAsia="Verdana" w:hAnsi="Verdana" w:cs="Verdana"/>
                              <w:color w:val="000000"/>
                              <w:sz w:val="20"/>
                            </w:rPr>
                            <w:t>sta, que não foi juntado com os demais comprovantes de habilitação e da proposta. por equívoco ou falha, o qual deverá ser solicitado e avaliado pelo pregoeiro.</w:t>
                          </w:r>
                        </w:p>
                        <w:p w:rsidR="002427CB" w:rsidRDefault="002427CB">
                          <w:pPr>
                            <w:jc w:val="both"/>
                            <w:textDirection w:val="btLr"/>
                          </w:pPr>
                        </w:p>
                        <w:p w:rsidR="002427CB" w:rsidRDefault="002427CB">
                          <w:pPr>
                            <w:jc w:val="both"/>
                            <w:textDirection w:val="btLr"/>
                          </w:pPr>
                        </w:p>
                      </w:txbxContent>
                    </v:textbox>
                  </v:rect>
                  <v:rect id="Rectangle 23" o:spid="_x0000_s1051" style="position:absolute;left:3568;top:36339;width:10643;height:1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NjMQA&#10;AADbAAAADwAAAGRycy9kb3ducmV2LnhtbESPQWvCQBSE74L/YXlCb7oxhSKpq0hFWygKTQteH9ln&#10;krr7NmRXE/+9Kwgeh5n5hpkve2vEhVpfO1YwnSQgiAunay4V/P1uxjMQPiBrNI5JwZU8LBfDwRwz&#10;7Tr+oUseShEh7DNUUIXQZFL6oiKLfuIa4ugdXWsxRNmWUrfYRbg1Mk2SN2mx5rhQYUMfFRWn/GwV&#10;mOn2muB+Pzus/3Pz/Sm73SldKfUy6lfvIAL14Rl+tL+0gvQV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5DYzEAAAA2wAAAA8AAAAAAAAAAAAAAAAAmAIAAGRycy9k&#10;b3ducmV2LnhtbFBLBQYAAAAABAAEAPUAAACJAwAAAAA=&#10;" fillcolor="white [3201]" strokecolor="#4f81bd [3204]" strokeweight="2pt">
                    <v:stroke startarrowwidth="narrow" startarrowlength="short" endarrowwidth="narrow" endarrowlength="short" joinstyle="round"/>
                    <v:textbox inset="2.53958mm,1.2694mm,2.53958mm,1.2694mm">
                      <w:txbxContent>
                        <w:p w:rsidR="002427CB" w:rsidRDefault="00593D94">
                          <w:pPr>
                            <w:textDirection w:val="btLr"/>
                          </w:pPr>
                          <w:r>
                            <w:rPr>
                              <w:rFonts w:ascii="Verdana" w:eastAsia="Verdana" w:hAnsi="Verdana" w:cs="Verdana"/>
                              <w:b/>
                              <w:color w:val="4F81BD"/>
                              <w:sz w:val="20"/>
                            </w:rPr>
                            <w:t>8</w:t>
                          </w:r>
                        </w:p>
                        <w:p w:rsidR="002427CB" w:rsidRDefault="00593D94">
                          <w:pPr>
                            <w:ind w:firstLine="300"/>
                            <w:jc w:val="both"/>
                            <w:textDirection w:val="btLr"/>
                          </w:pPr>
                          <w:r>
                            <w:rPr>
                              <w:rFonts w:ascii="Verdana" w:eastAsia="Verdana" w:hAnsi="Verdana" w:cs="Verdana"/>
                              <w:color w:val="000000"/>
                              <w:sz w:val="20"/>
                            </w:rPr>
                            <w:t>Dúvidas acerca de acessos e funcionalidades do sistema eletrônico Gov.br deverão ser diri</w:t>
                          </w:r>
                          <w:r>
                            <w:rPr>
                              <w:rFonts w:ascii="Verdana" w:eastAsia="Verdana" w:hAnsi="Verdana" w:cs="Verdana"/>
                              <w:color w:val="000000"/>
                              <w:sz w:val="20"/>
                            </w:rPr>
                            <w:t xml:space="preserve">midas diretamente com o provedor do portal. </w:t>
                          </w:r>
                        </w:p>
                        <w:p w:rsidR="002427CB" w:rsidRDefault="002427CB">
                          <w:pPr>
                            <w:ind w:firstLine="300"/>
                            <w:jc w:val="both"/>
                            <w:textDirection w:val="btLr"/>
                          </w:pPr>
                        </w:p>
                      </w:txbxContent>
                    </v:textbox>
                  </v:rect>
                </v:group>
              </v:group>
            </w:pict>
          </mc:Fallback>
        </mc:AlternateContent>
      </w: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593D94">
      <w:pPr>
        <w:keepNext/>
        <w:keepLines/>
        <w:pBdr>
          <w:top w:val="nil"/>
          <w:left w:val="nil"/>
          <w:bottom w:val="nil"/>
          <w:right w:val="nil"/>
          <w:between w:val="nil"/>
        </w:pBdr>
        <w:spacing w:before="240" w:line="259" w:lineRule="auto"/>
        <w:rPr>
          <w:rFonts w:ascii="Calibri" w:eastAsia="Calibri" w:hAnsi="Calibri" w:cs="Calibri"/>
          <w:color w:val="366091"/>
          <w:sz w:val="32"/>
          <w:szCs w:val="32"/>
        </w:rPr>
      </w:pPr>
      <w:bookmarkStart w:id="0" w:name="_heading=h.gjdgxs" w:colFirst="0" w:colLast="0"/>
      <w:bookmarkEnd w:id="0"/>
      <w:r>
        <w:rPr>
          <w:rFonts w:ascii="Calibri" w:eastAsia="Calibri" w:hAnsi="Calibri" w:cs="Calibri"/>
          <w:color w:val="366091"/>
          <w:sz w:val="32"/>
          <w:szCs w:val="32"/>
        </w:rPr>
        <w:lastRenderedPageBreak/>
        <w:t>Sumário</w:t>
      </w:r>
    </w:p>
    <w:p w:rsidR="002427CB" w:rsidRDefault="002427CB"/>
    <w:sdt>
      <w:sdtPr>
        <w:id w:val="-940215787"/>
        <w:docPartObj>
          <w:docPartGallery w:val="Table of Contents"/>
          <w:docPartUnique/>
        </w:docPartObj>
      </w:sdtPr>
      <w:sdtEndPr/>
      <w:sdtContent>
        <w:p w:rsidR="002427CB" w:rsidRDefault="00593D94">
          <w:r>
            <w:fldChar w:fldCharType="begin"/>
          </w:r>
          <w:r>
            <w:instrText xml:space="preserve"> TOC \h \u \z \t "Heading 1,1,Heading 2,2,Heading 3,3,"</w:instrText>
          </w:r>
          <w:r>
            <w:fldChar w:fldCharType="separate"/>
          </w:r>
          <w:hyperlink w:anchor="_heading=h.1fob9te">
            <w:r>
              <w:rPr>
                <w:rFonts w:ascii="Arial" w:eastAsia="Arial" w:hAnsi="Arial" w:cs="Arial"/>
                <w:color w:val="000000"/>
                <w:sz w:val="20"/>
                <w:szCs w:val="20"/>
              </w:rPr>
              <w:t>1.</w:t>
            </w:r>
          </w:hyperlink>
          <w:hyperlink w:anchor="_heading=h.1fob9te">
            <w:r>
              <w:rPr>
                <w:rFonts w:ascii="Cambria" w:eastAsia="Cambria" w:hAnsi="Cambria" w:cs="Cambria"/>
                <w:color w:val="000000"/>
                <w:sz w:val="22"/>
                <w:szCs w:val="22"/>
              </w:rPr>
              <w:tab/>
            </w:r>
          </w:hyperlink>
          <w:r>
            <w:fldChar w:fldCharType="begin"/>
          </w:r>
          <w:r>
            <w:instrText xml:space="preserve"> PAGEREF _heading=h.1fob9te \h </w:instrText>
          </w:r>
          <w:r>
            <w:fldChar w:fldCharType="separate"/>
          </w:r>
          <w:r w:rsidR="00061AEB">
            <w:rPr>
              <w:noProof/>
            </w:rPr>
            <w:t>5</w:t>
          </w:r>
          <w:r>
            <w:fldChar w:fldCharType="end"/>
          </w:r>
          <w:hyperlink w:anchor="_heading=h.3znysh7">
            <w:r>
              <w:rPr>
                <w:rFonts w:ascii="Arial" w:eastAsia="Arial" w:hAnsi="Arial" w:cs="Arial"/>
                <w:color w:val="000000"/>
                <w:sz w:val="20"/>
                <w:szCs w:val="20"/>
              </w:rPr>
              <w:t>2.</w:t>
            </w:r>
          </w:hyperlink>
          <w:hyperlink w:anchor="_heading=h.3znysh7">
            <w:r>
              <w:rPr>
                <w:rFonts w:ascii="Cambria" w:eastAsia="Cambria" w:hAnsi="Cambria" w:cs="Cambria"/>
                <w:color w:val="000000"/>
                <w:sz w:val="22"/>
                <w:szCs w:val="22"/>
              </w:rPr>
              <w:tab/>
            </w:r>
          </w:hyperlink>
          <w:r>
            <w:fldChar w:fldCharType="begin"/>
          </w:r>
          <w:r>
            <w:instrText xml:space="preserve"> PAGEREF _heading=h.3znysh7 \h </w:instrText>
          </w:r>
          <w:r>
            <w:fldChar w:fldCharType="separate"/>
          </w:r>
          <w:r w:rsidR="00061AEB">
            <w:rPr>
              <w:noProof/>
            </w:rPr>
            <w:t>5</w:t>
          </w:r>
          <w:r>
            <w:fldChar w:fldCharType="end"/>
          </w:r>
          <w:hyperlink w:anchor="_heading=h.1ksv4uv">
            <w:r>
              <w:rPr>
                <w:rFonts w:ascii="Arial" w:eastAsia="Arial" w:hAnsi="Arial" w:cs="Arial"/>
                <w:color w:val="000000"/>
                <w:sz w:val="20"/>
                <w:szCs w:val="20"/>
              </w:rPr>
              <w:t>3.</w:t>
            </w:r>
          </w:hyperlink>
          <w:hyperlink w:anchor="_heading=h.1ksv4uv">
            <w:r>
              <w:rPr>
                <w:rFonts w:ascii="Cambria" w:eastAsia="Cambria" w:hAnsi="Cambria" w:cs="Cambria"/>
                <w:color w:val="000000"/>
                <w:sz w:val="22"/>
                <w:szCs w:val="22"/>
              </w:rPr>
              <w:tab/>
            </w:r>
          </w:hyperlink>
          <w:r>
            <w:fldChar w:fldCharType="begin"/>
          </w:r>
          <w:r>
            <w:instrText xml:space="preserve"> PAGEREF _heading=h.1ksv4uv \h </w:instrText>
          </w:r>
          <w:r>
            <w:fldChar w:fldCharType="separate"/>
          </w:r>
          <w:r w:rsidR="00061AEB">
            <w:rPr>
              <w:noProof/>
            </w:rPr>
            <w:t>8</w:t>
          </w:r>
          <w:r>
            <w:fldChar w:fldCharType="end"/>
          </w:r>
          <w:hyperlink w:anchor="_heading=h.1y810tw">
            <w:r>
              <w:rPr>
                <w:rFonts w:ascii="Arial" w:eastAsia="Arial" w:hAnsi="Arial" w:cs="Arial"/>
                <w:color w:val="000000"/>
                <w:sz w:val="20"/>
                <w:szCs w:val="20"/>
              </w:rPr>
              <w:t>4.</w:t>
            </w:r>
          </w:hyperlink>
          <w:hyperlink w:anchor="_heading=h.1y810tw">
            <w:r>
              <w:rPr>
                <w:rFonts w:ascii="Cambria" w:eastAsia="Cambria" w:hAnsi="Cambria" w:cs="Cambria"/>
                <w:color w:val="000000"/>
                <w:sz w:val="22"/>
                <w:szCs w:val="22"/>
              </w:rPr>
              <w:tab/>
            </w:r>
          </w:hyperlink>
          <w:r>
            <w:fldChar w:fldCharType="begin"/>
          </w:r>
          <w:r>
            <w:instrText xml:space="preserve"> PAGEREF _heading=h.1y810tw \h </w:instrText>
          </w:r>
          <w:r>
            <w:fldChar w:fldCharType="separate"/>
          </w:r>
          <w:r w:rsidR="00061AEB">
            <w:rPr>
              <w:noProof/>
            </w:rPr>
            <w:t>10</w:t>
          </w:r>
          <w:r>
            <w:fldChar w:fldCharType="end"/>
          </w:r>
          <w:hyperlink w:anchor="_heading=h.4i7ojhp">
            <w:r>
              <w:rPr>
                <w:rFonts w:ascii="Arial" w:eastAsia="Arial" w:hAnsi="Arial" w:cs="Arial"/>
                <w:color w:val="000000"/>
                <w:sz w:val="20"/>
                <w:szCs w:val="20"/>
              </w:rPr>
              <w:t>5.</w:t>
            </w:r>
          </w:hyperlink>
          <w:hyperlink w:anchor="_heading=h.4i7ojhp">
            <w:r>
              <w:rPr>
                <w:rFonts w:ascii="Cambria" w:eastAsia="Cambria" w:hAnsi="Cambria" w:cs="Cambria"/>
                <w:color w:val="000000"/>
                <w:sz w:val="22"/>
                <w:szCs w:val="22"/>
              </w:rPr>
              <w:tab/>
            </w:r>
          </w:hyperlink>
          <w:r>
            <w:fldChar w:fldCharType="begin"/>
          </w:r>
          <w:r>
            <w:instrText xml:space="preserve"> PAGEREF _heading=h.4i7ojhp \h </w:instrText>
          </w:r>
          <w:r>
            <w:fldChar w:fldCharType="separate"/>
          </w:r>
          <w:r w:rsidR="00061AEB">
            <w:rPr>
              <w:noProof/>
            </w:rPr>
            <w:t>11</w:t>
          </w:r>
          <w:r>
            <w:fldChar w:fldCharType="end"/>
          </w:r>
          <w:hyperlink w:anchor="_heading=h.49x2ik5">
            <w:r>
              <w:rPr>
                <w:rFonts w:ascii="Arial" w:eastAsia="Arial" w:hAnsi="Arial" w:cs="Arial"/>
                <w:color w:val="000000"/>
                <w:sz w:val="20"/>
                <w:szCs w:val="20"/>
              </w:rPr>
              <w:t>6.</w:t>
            </w:r>
          </w:hyperlink>
          <w:hyperlink w:anchor="_heading=h.49x2ik5">
            <w:r>
              <w:rPr>
                <w:rFonts w:ascii="Cambria" w:eastAsia="Cambria" w:hAnsi="Cambria" w:cs="Cambria"/>
                <w:color w:val="000000"/>
                <w:sz w:val="22"/>
                <w:szCs w:val="22"/>
              </w:rPr>
              <w:tab/>
            </w:r>
          </w:hyperlink>
          <w:r>
            <w:fldChar w:fldCharType="begin"/>
          </w:r>
          <w:r>
            <w:instrText xml:space="preserve"> PAGEREF _heading=h.49x2ik5 \h </w:instrText>
          </w:r>
          <w:r>
            <w:fldChar w:fldCharType="separate"/>
          </w:r>
          <w:r w:rsidR="00061AEB">
            <w:rPr>
              <w:noProof/>
            </w:rPr>
            <w:t>15</w:t>
          </w:r>
          <w:r>
            <w:fldChar w:fldCharType="end"/>
          </w:r>
          <w:hyperlink w:anchor="_heading=h.147n2zr">
            <w:r>
              <w:rPr>
                <w:rFonts w:ascii="Arial" w:eastAsia="Arial" w:hAnsi="Arial" w:cs="Arial"/>
                <w:color w:val="000000"/>
                <w:sz w:val="20"/>
                <w:szCs w:val="20"/>
              </w:rPr>
              <w:t>7.</w:t>
            </w:r>
          </w:hyperlink>
          <w:hyperlink w:anchor="_heading=h.147n2zr">
            <w:r>
              <w:rPr>
                <w:rFonts w:ascii="Cambria" w:eastAsia="Cambria" w:hAnsi="Cambria" w:cs="Cambria"/>
                <w:color w:val="000000"/>
                <w:sz w:val="22"/>
                <w:szCs w:val="22"/>
              </w:rPr>
              <w:tab/>
            </w:r>
          </w:hyperlink>
          <w:r>
            <w:fldChar w:fldCharType="begin"/>
          </w:r>
          <w:r>
            <w:instrText xml:space="preserve"> PAGEREF _heading=h.147n2zr \h </w:instrText>
          </w:r>
          <w:r>
            <w:fldChar w:fldCharType="separate"/>
          </w:r>
          <w:r w:rsidR="00061AEB">
            <w:rPr>
              <w:noProof/>
            </w:rPr>
            <w:t>18</w:t>
          </w:r>
          <w:r>
            <w:fldChar w:fldCharType="end"/>
          </w:r>
          <w:hyperlink w:anchor="_heading=h.41mghml">
            <w:r>
              <w:rPr>
                <w:rFonts w:ascii="Arial" w:eastAsia="Arial" w:hAnsi="Arial" w:cs="Arial"/>
                <w:color w:val="000000"/>
                <w:sz w:val="20"/>
                <w:szCs w:val="20"/>
              </w:rPr>
              <w:t>8.</w:t>
            </w:r>
          </w:hyperlink>
          <w:hyperlink w:anchor="_heading=h.41mghml">
            <w:r>
              <w:rPr>
                <w:rFonts w:ascii="Cambria" w:eastAsia="Cambria" w:hAnsi="Cambria" w:cs="Cambria"/>
                <w:color w:val="000000"/>
                <w:sz w:val="22"/>
                <w:szCs w:val="22"/>
              </w:rPr>
              <w:tab/>
            </w:r>
          </w:hyperlink>
          <w:r>
            <w:fldChar w:fldCharType="begin"/>
          </w:r>
          <w:r>
            <w:instrText xml:space="preserve"> PAGEREF _heading=h.41mghml \h </w:instrText>
          </w:r>
          <w:r>
            <w:fldChar w:fldCharType="separate"/>
          </w:r>
          <w:r w:rsidR="00061AEB">
            <w:rPr>
              <w:noProof/>
            </w:rPr>
            <w:t>21</w:t>
          </w:r>
          <w:r>
            <w:fldChar w:fldCharType="end"/>
          </w:r>
          <w:hyperlink w:anchor="_heading=h.2grqrue">
            <w:r>
              <w:rPr>
                <w:rFonts w:ascii="Arial" w:eastAsia="Arial" w:hAnsi="Arial" w:cs="Arial"/>
                <w:color w:val="000000"/>
                <w:sz w:val="20"/>
                <w:szCs w:val="20"/>
              </w:rPr>
              <w:t>9.</w:t>
            </w:r>
          </w:hyperlink>
          <w:hyperlink w:anchor="_heading=h.2grqrue">
            <w:r>
              <w:rPr>
                <w:rFonts w:ascii="Cambria" w:eastAsia="Cambria" w:hAnsi="Cambria" w:cs="Cambria"/>
                <w:color w:val="000000"/>
                <w:sz w:val="22"/>
                <w:szCs w:val="22"/>
              </w:rPr>
              <w:tab/>
            </w:r>
          </w:hyperlink>
          <w:r>
            <w:fldChar w:fldCharType="begin"/>
          </w:r>
          <w:r>
            <w:instrText xml:space="preserve"> PAGEREF _heading=h.2grqrue \h </w:instrText>
          </w:r>
          <w:r>
            <w:fldChar w:fldCharType="separate"/>
          </w:r>
          <w:r w:rsidR="00061AEB">
            <w:rPr>
              <w:noProof/>
            </w:rPr>
            <w:t>22</w:t>
          </w:r>
          <w:r>
            <w:fldChar w:fldCharType="end"/>
          </w:r>
          <w:hyperlink w:anchor="_heading=h.37m2jsg">
            <w:r>
              <w:rPr>
                <w:rFonts w:ascii="Arial" w:eastAsia="Arial" w:hAnsi="Arial" w:cs="Arial"/>
                <w:color w:val="000000"/>
                <w:sz w:val="20"/>
                <w:szCs w:val="20"/>
              </w:rPr>
              <w:t>10.</w:t>
            </w:r>
          </w:hyperlink>
          <w:hyperlink w:anchor="_heading=h.37m2jsg">
            <w:r>
              <w:rPr>
                <w:rFonts w:ascii="Cambria" w:eastAsia="Cambria" w:hAnsi="Cambria" w:cs="Cambria"/>
                <w:color w:val="000000"/>
                <w:sz w:val="22"/>
                <w:szCs w:val="22"/>
              </w:rPr>
              <w:tab/>
            </w:r>
          </w:hyperlink>
          <w:r>
            <w:fldChar w:fldCharType="begin"/>
          </w:r>
          <w:r>
            <w:instrText xml:space="preserve"> PAGEREF _heading=h.37m2jsg \h </w:instrText>
          </w:r>
          <w:r>
            <w:fldChar w:fldCharType="separate"/>
          </w:r>
          <w:r w:rsidR="00061AEB">
            <w:rPr>
              <w:noProof/>
            </w:rPr>
            <w:t>24</w:t>
          </w:r>
          <w:r>
            <w:fldChar w:fldCharType="end"/>
          </w:r>
          <w:hyperlink w:anchor="_heading=h.1mrcu09">
            <w:r>
              <w:rPr>
                <w:rFonts w:ascii="Arial" w:eastAsia="Arial" w:hAnsi="Arial" w:cs="Arial"/>
                <w:color w:val="000000"/>
                <w:sz w:val="20"/>
                <w:szCs w:val="20"/>
              </w:rPr>
              <w:t>11.</w:t>
            </w:r>
          </w:hyperlink>
          <w:hyperlink w:anchor="_heading=h.1mrcu09">
            <w:r>
              <w:rPr>
                <w:rFonts w:ascii="Cambria" w:eastAsia="Cambria" w:hAnsi="Cambria" w:cs="Cambria"/>
                <w:color w:val="000000"/>
                <w:sz w:val="22"/>
                <w:szCs w:val="22"/>
              </w:rPr>
              <w:tab/>
            </w:r>
          </w:hyperlink>
          <w:r>
            <w:fldChar w:fldCharType="begin"/>
          </w:r>
          <w:r>
            <w:instrText xml:space="preserve"> PAGEREF _heading=h.1mrcu09 \h </w:instrText>
          </w:r>
          <w:r>
            <w:fldChar w:fldCharType="separate"/>
          </w:r>
          <w:r w:rsidR="00061AEB">
            <w:rPr>
              <w:noProof/>
            </w:rPr>
            <w:t>25</w:t>
          </w:r>
          <w:r>
            <w:fldChar w:fldCharType="end"/>
          </w:r>
          <w:r>
            <w:fldChar w:fldCharType="end"/>
          </w:r>
        </w:p>
      </w:sdtContent>
    </w:sdt>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rPr>
          <w:rFonts w:ascii="Arial" w:eastAsia="Arial" w:hAnsi="Arial" w:cs="Arial"/>
          <w:b/>
          <w:color w:val="5B5B5F"/>
          <w:sz w:val="28"/>
          <w:szCs w:val="28"/>
        </w:rPr>
      </w:pPr>
    </w:p>
    <w:p w:rsidR="002427CB" w:rsidRDefault="002427CB">
      <w:pPr>
        <w:spacing w:before="288" w:after="288" w:line="312" w:lineRule="auto"/>
        <w:ind w:firstLine="567"/>
        <w:rPr>
          <w:rFonts w:ascii="Arial" w:eastAsia="Arial" w:hAnsi="Arial" w:cs="Arial"/>
          <w:b/>
          <w:color w:val="000000"/>
          <w:sz w:val="20"/>
          <w:szCs w:val="20"/>
        </w:rPr>
      </w:pPr>
    </w:p>
    <w:p w:rsidR="002427CB" w:rsidRDefault="002427CB">
      <w:pPr>
        <w:spacing w:before="288" w:after="288" w:line="312" w:lineRule="auto"/>
        <w:ind w:firstLine="567"/>
        <w:rPr>
          <w:rFonts w:ascii="Arial" w:eastAsia="Arial" w:hAnsi="Arial" w:cs="Arial"/>
          <w:b/>
          <w:color w:val="000000"/>
          <w:sz w:val="20"/>
          <w:szCs w:val="20"/>
        </w:rPr>
      </w:pPr>
    </w:p>
    <w:p w:rsidR="002427CB" w:rsidRDefault="002427CB">
      <w:pPr>
        <w:spacing w:before="288" w:after="288" w:line="312" w:lineRule="auto"/>
        <w:ind w:firstLine="567"/>
        <w:rPr>
          <w:rFonts w:ascii="Arial" w:eastAsia="Arial" w:hAnsi="Arial" w:cs="Arial"/>
          <w:b/>
          <w:color w:val="000000"/>
          <w:sz w:val="20"/>
          <w:szCs w:val="20"/>
        </w:rPr>
      </w:pPr>
    </w:p>
    <w:p w:rsidR="002427CB" w:rsidRDefault="002427CB">
      <w:pPr>
        <w:spacing w:before="288" w:after="288" w:line="312" w:lineRule="auto"/>
        <w:ind w:firstLine="567"/>
        <w:rPr>
          <w:rFonts w:ascii="Arial" w:eastAsia="Arial" w:hAnsi="Arial" w:cs="Arial"/>
          <w:b/>
          <w:color w:val="000000"/>
          <w:sz w:val="20"/>
          <w:szCs w:val="20"/>
        </w:rPr>
      </w:pPr>
    </w:p>
    <w:p w:rsidR="002427CB" w:rsidRDefault="002427CB">
      <w:pPr>
        <w:spacing w:before="288" w:after="288" w:line="312" w:lineRule="auto"/>
        <w:ind w:firstLine="567"/>
        <w:rPr>
          <w:rFonts w:ascii="Arial" w:eastAsia="Arial" w:hAnsi="Arial" w:cs="Arial"/>
          <w:b/>
          <w:color w:val="000000"/>
          <w:sz w:val="20"/>
          <w:szCs w:val="20"/>
        </w:rPr>
      </w:pPr>
    </w:p>
    <w:p w:rsidR="002427CB" w:rsidRDefault="002427CB">
      <w:pPr>
        <w:spacing w:before="288" w:after="288" w:line="312" w:lineRule="auto"/>
        <w:ind w:firstLine="567"/>
        <w:rPr>
          <w:rFonts w:ascii="Arial" w:eastAsia="Arial" w:hAnsi="Arial" w:cs="Arial"/>
          <w:b/>
          <w:color w:val="000000"/>
          <w:sz w:val="20"/>
          <w:szCs w:val="20"/>
        </w:rPr>
      </w:pPr>
    </w:p>
    <w:p w:rsidR="002427CB" w:rsidRDefault="002427CB">
      <w:pPr>
        <w:spacing w:before="288" w:after="288" w:line="312" w:lineRule="auto"/>
        <w:ind w:firstLine="567"/>
        <w:rPr>
          <w:rFonts w:ascii="Arial" w:eastAsia="Arial" w:hAnsi="Arial" w:cs="Arial"/>
          <w:b/>
          <w:color w:val="000000"/>
          <w:sz w:val="20"/>
          <w:szCs w:val="20"/>
        </w:rPr>
      </w:pPr>
    </w:p>
    <w:p w:rsidR="002427CB" w:rsidRDefault="002427CB">
      <w:pPr>
        <w:spacing w:before="288" w:after="288" w:line="312" w:lineRule="auto"/>
        <w:ind w:firstLine="567"/>
        <w:rPr>
          <w:rFonts w:ascii="Arial" w:eastAsia="Arial" w:hAnsi="Arial" w:cs="Arial"/>
          <w:b/>
          <w:color w:val="000000"/>
          <w:sz w:val="20"/>
          <w:szCs w:val="20"/>
        </w:rPr>
      </w:pPr>
    </w:p>
    <w:p w:rsidR="002427CB" w:rsidRDefault="002427CB">
      <w:pPr>
        <w:spacing w:before="288" w:after="288" w:line="312" w:lineRule="auto"/>
        <w:ind w:firstLine="567"/>
        <w:rPr>
          <w:rFonts w:ascii="Arial" w:eastAsia="Arial" w:hAnsi="Arial" w:cs="Arial"/>
          <w:b/>
          <w:color w:val="000000"/>
          <w:sz w:val="20"/>
          <w:szCs w:val="20"/>
        </w:rPr>
      </w:pPr>
    </w:p>
    <w:p w:rsidR="002427CB" w:rsidRDefault="002427CB">
      <w:pPr>
        <w:spacing w:before="288" w:after="288" w:line="312" w:lineRule="auto"/>
        <w:ind w:firstLine="567"/>
        <w:rPr>
          <w:rFonts w:ascii="Arial" w:eastAsia="Arial" w:hAnsi="Arial" w:cs="Arial"/>
          <w:b/>
          <w:color w:val="000000"/>
          <w:sz w:val="20"/>
          <w:szCs w:val="20"/>
        </w:rPr>
      </w:pPr>
    </w:p>
    <w:p w:rsidR="002427CB" w:rsidRDefault="002427CB">
      <w:pPr>
        <w:spacing w:before="288" w:after="288" w:line="312" w:lineRule="auto"/>
        <w:ind w:firstLine="567"/>
        <w:rPr>
          <w:rFonts w:ascii="Arial" w:eastAsia="Arial" w:hAnsi="Arial" w:cs="Arial"/>
          <w:b/>
          <w:color w:val="000000"/>
          <w:sz w:val="20"/>
          <w:szCs w:val="20"/>
        </w:rPr>
      </w:pPr>
    </w:p>
    <w:p w:rsidR="00585E7D" w:rsidRDefault="00585E7D">
      <w:pPr>
        <w:spacing w:before="288" w:after="288" w:line="312" w:lineRule="auto"/>
        <w:ind w:firstLine="567"/>
        <w:rPr>
          <w:rFonts w:ascii="Arial" w:eastAsia="Arial" w:hAnsi="Arial" w:cs="Arial"/>
          <w:b/>
          <w:color w:val="000000"/>
          <w:sz w:val="20"/>
          <w:szCs w:val="20"/>
        </w:rPr>
      </w:pPr>
    </w:p>
    <w:p w:rsidR="00585E7D" w:rsidRDefault="00585E7D">
      <w:pPr>
        <w:spacing w:before="288" w:after="288" w:line="312" w:lineRule="auto"/>
        <w:ind w:firstLine="567"/>
        <w:rPr>
          <w:rFonts w:ascii="Arial" w:eastAsia="Arial" w:hAnsi="Arial" w:cs="Arial"/>
          <w:b/>
          <w:color w:val="000000"/>
          <w:sz w:val="20"/>
          <w:szCs w:val="20"/>
        </w:rPr>
      </w:pPr>
    </w:p>
    <w:p w:rsidR="00585E7D" w:rsidRDefault="00585E7D">
      <w:pPr>
        <w:spacing w:before="288" w:after="288" w:line="312" w:lineRule="auto"/>
        <w:ind w:firstLine="567"/>
        <w:rPr>
          <w:rFonts w:ascii="Arial" w:eastAsia="Arial" w:hAnsi="Arial" w:cs="Arial"/>
          <w:b/>
          <w:color w:val="000000"/>
          <w:sz w:val="20"/>
          <w:szCs w:val="20"/>
        </w:rPr>
      </w:pPr>
    </w:p>
    <w:p w:rsidR="00585E7D" w:rsidRDefault="00585E7D">
      <w:pPr>
        <w:spacing w:before="288" w:after="288" w:line="312" w:lineRule="auto"/>
        <w:ind w:firstLine="567"/>
        <w:rPr>
          <w:rFonts w:ascii="Arial" w:eastAsia="Arial" w:hAnsi="Arial" w:cs="Arial"/>
          <w:b/>
          <w:color w:val="000000"/>
          <w:sz w:val="20"/>
          <w:szCs w:val="20"/>
        </w:rPr>
      </w:pPr>
    </w:p>
    <w:p w:rsidR="00585E7D" w:rsidRDefault="00585E7D">
      <w:pPr>
        <w:spacing w:before="288" w:after="288" w:line="312" w:lineRule="auto"/>
        <w:ind w:firstLine="567"/>
        <w:rPr>
          <w:rFonts w:ascii="Arial" w:eastAsia="Arial" w:hAnsi="Arial" w:cs="Arial"/>
          <w:b/>
          <w:color w:val="000000"/>
          <w:sz w:val="20"/>
          <w:szCs w:val="20"/>
        </w:rPr>
      </w:pPr>
    </w:p>
    <w:p w:rsidR="002427CB" w:rsidRDefault="002427CB">
      <w:pPr>
        <w:spacing w:before="288" w:after="288" w:line="312" w:lineRule="auto"/>
        <w:ind w:firstLine="567"/>
        <w:rPr>
          <w:rFonts w:ascii="Arial" w:eastAsia="Arial" w:hAnsi="Arial" w:cs="Arial"/>
          <w:b/>
          <w:color w:val="000000"/>
          <w:sz w:val="20"/>
          <w:szCs w:val="20"/>
        </w:rPr>
      </w:pPr>
    </w:p>
    <w:p w:rsidR="002427CB" w:rsidRDefault="002427CB">
      <w:pPr>
        <w:spacing w:before="288" w:after="288" w:line="312" w:lineRule="auto"/>
        <w:ind w:firstLine="567"/>
        <w:rPr>
          <w:rFonts w:ascii="Arial" w:eastAsia="Arial" w:hAnsi="Arial" w:cs="Arial"/>
          <w:b/>
          <w:color w:val="000000"/>
          <w:sz w:val="20"/>
          <w:szCs w:val="20"/>
        </w:rPr>
      </w:pPr>
    </w:p>
    <w:p w:rsidR="002427CB" w:rsidRDefault="00593D94">
      <w:pPr>
        <w:spacing w:before="288" w:after="288" w:line="312" w:lineRule="auto"/>
        <w:ind w:firstLine="567"/>
        <w:jc w:val="center"/>
        <w:rPr>
          <w:rFonts w:ascii="Arial" w:eastAsia="Arial" w:hAnsi="Arial" w:cs="Arial"/>
          <w:b/>
          <w:i/>
          <w:color w:val="FF0000"/>
          <w:sz w:val="20"/>
          <w:szCs w:val="20"/>
        </w:rPr>
      </w:pPr>
      <w:r>
        <w:rPr>
          <w:noProof/>
        </w:rPr>
        <w:lastRenderedPageBreak/>
        <w:drawing>
          <wp:anchor distT="0" distB="0" distL="0" distR="0" simplePos="0" relativeHeight="251661312" behindDoc="0" locked="0" layoutInCell="1" hidden="0" allowOverlap="1">
            <wp:simplePos x="0" y="0"/>
            <wp:positionH relativeFrom="column">
              <wp:posOffset>2649220</wp:posOffset>
            </wp:positionH>
            <wp:positionV relativeFrom="paragraph">
              <wp:posOffset>-251458</wp:posOffset>
            </wp:positionV>
            <wp:extent cx="640080" cy="619125"/>
            <wp:effectExtent l="0" t="0" r="0" b="0"/>
            <wp:wrapNone/>
            <wp:docPr id="3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40080" cy="619125"/>
                    </a:xfrm>
                    <a:prstGeom prst="rect">
                      <a:avLst/>
                    </a:prstGeom>
                    <a:ln/>
                  </pic:spPr>
                </pic:pic>
              </a:graphicData>
            </a:graphic>
          </wp:anchor>
        </w:drawing>
      </w:r>
    </w:p>
    <w:p w:rsidR="002427CB" w:rsidRDefault="00593D94">
      <w:pPr>
        <w:tabs>
          <w:tab w:val="left" w:pos="6284"/>
        </w:tabs>
        <w:jc w:val="center"/>
      </w:pPr>
      <w:r>
        <w:rPr>
          <w:rFonts w:ascii="Calibri" w:eastAsia="Calibri" w:hAnsi="Calibri" w:cs="Calibri"/>
          <w:b/>
          <w:sz w:val="22"/>
          <w:szCs w:val="22"/>
        </w:rPr>
        <w:t>MINISTÉRIO DA EDUCAÇÃO</w:t>
      </w:r>
    </w:p>
    <w:p w:rsidR="002427CB" w:rsidRDefault="00593D94">
      <w:pPr>
        <w:pStyle w:val="Heading1"/>
        <w:spacing w:before="0"/>
        <w:jc w:val="center"/>
      </w:pPr>
      <w:bookmarkStart w:id="1" w:name="_heading=h.30j0zll" w:colFirst="0" w:colLast="0"/>
      <w:bookmarkEnd w:id="1"/>
      <w:r>
        <w:rPr>
          <w:color w:val="000000"/>
          <w:sz w:val="22"/>
          <w:szCs w:val="22"/>
        </w:rPr>
        <w:t>UNIVERSIDADE FEDERAL FLUMINENSE</w:t>
      </w:r>
    </w:p>
    <w:p w:rsidR="002427CB" w:rsidRDefault="00593D94">
      <w:pPr>
        <w:jc w:val="center"/>
      </w:pPr>
      <w:r>
        <w:rPr>
          <w:rFonts w:ascii="Calibri" w:eastAsia="Calibri" w:hAnsi="Calibri" w:cs="Calibri"/>
          <w:b/>
          <w:sz w:val="22"/>
          <w:szCs w:val="22"/>
        </w:rPr>
        <w:t>PRÓ-REITORIA DE ADMINISTRAÇÃO</w:t>
      </w:r>
    </w:p>
    <w:p w:rsidR="002427CB" w:rsidRDefault="00593D94">
      <w:pPr>
        <w:jc w:val="center"/>
      </w:pPr>
      <w:r>
        <w:rPr>
          <w:rFonts w:ascii="Calibri" w:eastAsia="Calibri" w:hAnsi="Calibri" w:cs="Calibri"/>
          <w:b/>
          <w:sz w:val="22"/>
          <w:szCs w:val="22"/>
        </w:rPr>
        <w:t xml:space="preserve">COORDENAÇÃO DE LICITAÇÃO </w:t>
      </w:r>
    </w:p>
    <w:p w:rsidR="002427CB" w:rsidRDefault="002427CB">
      <w:pPr>
        <w:jc w:val="center"/>
        <w:rPr>
          <w:rFonts w:ascii="Calibri" w:eastAsia="Calibri" w:hAnsi="Calibri" w:cs="Calibri"/>
          <w:b/>
          <w:sz w:val="22"/>
          <w:szCs w:val="22"/>
        </w:rPr>
      </w:pPr>
    </w:p>
    <w:p w:rsidR="002427CB" w:rsidRDefault="002427CB">
      <w:pPr>
        <w:tabs>
          <w:tab w:val="left" w:pos="708"/>
          <w:tab w:val="center" w:pos="4252"/>
          <w:tab w:val="right" w:pos="8504"/>
        </w:tabs>
        <w:spacing w:before="100" w:after="100"/>
        <w:jc w:val="both"/>
        <w:rPr>
          <w:rFonts w:ascii="Calibri" w:eastAsia="Calibri" w:hAnsi="Calibri" w:cs="Calibri"/>
          <w:b/>
          <w:i/>
          <w:color w:val="FF0000"/>
          <w:sz w:val="22"/>
          <w:szCs w:val="22"/>
        </w:rPr>
      </w:pPr>
    </w:p>
    <w:p w:rsidR="002427CB" w:rsidRDefault="00593D94" w:rsidP="002F0F52">
      <w:pPr>
        <w:tabs>
          <w:tab w:val="left" w:pos="708"/>
          <w:tab w:val="center" w:pos="4252"/>
          <w:tab w:val="right" w:pos="8504"/>
        </w:tabs>
        <w:spacing w:before="100" w:after="100"/>
        <w:jc w:val="center"/>
        <w:rPr>
          <w:color w:val="FF0000"/>
          <w:sz w:val="20"/>
          <w:szCs w:val="20"/>
        </w:rPr>
      </w:pPr>
      <w:bookmarkStart w:id="2" w:name="_GoBack"/>
      <w:bookmarkEnd w:id="2"/>
      <w:r>
        <w:rPr>
          <w:rFonts w:ascii="Verdana" w:eastAsia="Verdana" w:hAnsi="Verdana" w:cs="Verdana"/>
          <w:b/>
          <w:color w:val="FF0000"/>
          <w:sz w:val="20"/>
          <w:szCs w:val="20"/>
        </w:rPr>
        <w:t>EDITAL DE LICITAÇÃO</w:t>
      </w:r>
    </w:p>
    <w:p w:rsidR="002427CB" w:rsidRDefault="00593D94" w:rsidP="002F0F52">
      <w:pPr>
        <w:spacing w:before="100" w:after="100"/>
        <w:jc w:val="center"/>
        <w:rPr>
          <w:sz w:val="20"/>
          <w:szCs w:val="20"/>
        </w:rPr>
      </w:pPr>
      <w:r>
        <w:rPr>
          <w:rFonts w:ascii="Verdana" w:eastAsia="Verdana" w:hAnsi="Verdana" w:cs="Verdana"/>
          <w:b/>
          <w:sz w:val="20"/>
          <w:szCs w:val="20"/>
        </w:rPr>
        <w:t>PREGÃO ELETRÔNICO Nº 22/2023/AD</w:t>
      </w:r>
    </w:p>
    <w:p w:rsidR="002427CB" w:rsidRDefault="002F0F52" w:rsidP="002F0F52">
      <w:pPr>
        <w:spacing w:before="100" w:after="100" w:line="312" w:lineRule="auto"/>
        <w:ind w:firstLine="567"/>
      </w:pPr>
      <w:r>
        <w:rPr>
          <w:rFonts w:ascii="Verdana" w:eastAsia="Verdana" w:hAnsi="Verdana" w:cs="Verdana"/>
          <w:b/>
          <w:color w:val="000000"/>
          <w:sz w:val="20"/>
          <w:szCs w:val="20"/>
        </w:rPr>
        <w:t xml:space="preserve">                              </w:t>
      </w:r>
      <w:r w:rsidR="00593D94">
        <w:rPr>
          <w:rFonts w:ascii="Verdana" w:eastAsia="Verdana" w:hAnsi="Verdana" w:cs="Verdana"/>
          <w:b/>
          <w:color w:val="000000"/>
          <w:sz w:val="20"/>
          <w:szCs w:val="20"/>
        </w:rPr>
        <w:t>PROCESSO Nº 23069.152854/2023-86</w:t>
      </w:r>
    </w:p>
    <w:p w:rsidR="002427CB" w:rsidRDefault="002427CB">
      <w:pPr>
        <w:spacing w:before="288" w:after="288" w:line="312" w:lineRule="auto"/>
        <w:ind w:firstLine="567"/>
        <w:jc w:val="center"/>
        <w:rPr>
          <w:rFonts w:ascii="Arial" w:eastAsia="Arial" w:hAnsi="Arial" w:cs="Arial"/>
          <w:color w:val="000000"/>
          <w:sz w:val="20"/>
          <w:szCs w:val="20"/>
        </w:rPr>
      </w:pPr>
    </w:p>
    <w:p w:rsidR="002427CB" w:rsidRDefault="00593D94">
      <w:pPr>
        <w:spacing w:before="288" w:after="288" w:line="312" w:lineRule="auto"/>
        <w:ind w:firstLine="567"/>
        <w:jc w:val="both"/>
        <w:rPr>
          <w:rFonts w:ascii="Arial" w:eastAsia="Arial" w:hAnsi="Arial" w:cs="Arial"/>
          <w:sz w:val="20"/>
          <w:szCs w:val="20"/>
        </w:rPr>
      </w:pPr>
      <w:r>
        <w:rPr>
          <w:rFonts w:ascii="Arial" w:eastAsia="Arial" w:hAnsi="Arial" w:cs="Arial"/>
          <w:color w:val="000000"/>
          <w:sz w:val="20"/>
          <w:szCs w:val="20"/>
        </w:rPr>
        <w:t xml:space="preserve">Torna-se público que a Universidade Federal Fluminense, por meio da Pró-Reitoria de Administração, inscrita no CNPJ/MF sob nº 28.523.215/0039-89, situada na Rua Miguel de Frias, 9, 1º andar, Icaraí, Niterói/RJ, CEP 24.220-008, realizará licitação, na modalidade PREGÃO, na forma ELETRÔNICA, nos termos da </w:t>
      </w:r>
      <w:hyperlink r:id="rId10">
        <w:r>
          <w:rPr>
            <w:rFonts w:ascii="Arial" w:eastAsia="Arial" w:hAnsi="Arial" w:cs="Arial"/>
            <w:color w:val="0000FF"/>
            <w:sz w:val="20"/>
            <w:szCs w:val="20"/>
            <w:u w:val="single"/>
          </w:rPr>
          <w:t>Lei nº 14.133, de 2021</w:t>
        </w:r>
      </w:hyperlink>
      <w:r>
        <w:rPr>
          <w:rFonts w:ascii="Arial" w:eastAsia="Arial" w:hAnsi="Arial" w:cs="Arial"/>
          <w:sz w:val="20"/>
          <w:szCs w:val="20"/>
        </w:rPr>
        <w:t>, e demais legislação aplicável e, ainda, de acordo com as condições estabelecidas neste Edital.</w:t>
      </w:r>
    </w:p>
    <w:p w:rsidR="002427CB" w:rsidRDefault="002427CB">
      <w:pPr>
        <w:spacing w:before="288" w:after="288" w:line="312" w:lineRule="auto"/>
        <w:ind w:firstLine="567"/>
        <w:jc w:val="both"/>
      </w:pPr>
    </w:p>
    <w:p w:rsidR="002427CB" w:rsidRDefault="00593D9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 w:name="_heading=h.1fob9te" w:colFirst="0" w:colLast="0"/>
      <w:bookmarkEnd w:id="3"/>
      <w:r>
        <w:rPr>
          <w:rFonts w:ascii="Arial" w:eastAsia="Arial" w:hAnsi="Arial" w:cs="Arial"/>
          <w:b/>
          <w:color w:val="000000"/>
          <w:sz w:val="20"/>
          <w:szCs w:val="20"/>
          <w:highlight w:val="lightGray"/>
        </w:rPr>
        <w:t>DO OBJETO</w:t>
      </w:r>
    </w:p>
    <w:p w:rsidR="002427CB" w:rsidRDefault="00593D94">
      <w:pPr>
        <w:numPr>
          <w:ilvl w:val="1"/>
          <w:numId w:val="1"/>
        </w:numPr>
        <w:pBdr>
          <w:top w:val="nil"/>
          <w:left w:val="nil"/>
          <w:bottom w:val="nil"/>
          <w:right w:val="nil"/>
          <w:between w:val="nil"/>
        </w:pBdr>
        <w:spacing w:before="288" w:after="288" w:line="312" w:lineRule="auto"/>
        <w:ind w:left="0" w:firstLine="709"/>
        <w:jc w:val="both"/>
      </w:pPr>
      <w:r>
        <w:rPr>
          <w:rFonts w:ascii="Arial" w:eastAsia="Arial" w:hAnsi="Arial" w:cs="Arial"/>
          <w:color w:val="000000"/>
          <w:sz w:val="20"/>
          <w:szCs w:val="20"/>
        </w:rPr>
        <w:t xml:space="preserve">O objeto da presente licitação é a Contratação de empresa especializada para a prestação de </w:t>
      </w:r>
      <w:r>
        <w:rPr>
          <w:rFonts w:ascii="Arial" w:eastAsia="Arial" w:hAnsi="Arial" w:cs="Arial"/>
          <w:b/>
          <w:color w:val="000000"/>
          <w:sz w:val="20"/>
          <w:szCs w:val="20"/>
        </w:rPr>
        <w:t>serviços técnicos de manutenção corretiva e preventiva em plataformas elevatórias de diversas capacidades, com fornecimento total de peças, componentes, instalados em diversas Unidades da Universidade Federal Fluminense</w:t>
      </w:r>
      <w:r>
        <w:rPr>
          <w:rFonts w:ascii="Arial" w:eastAsia="Arial" w:hAnsi="Arial" w:cs="Arial"/>
          <w:color w:val="000000"/>
          <w:sz w:val="20"/>
          <w:szCs w:val="20"/>
        </w:rPr>
        <w:t>, localizadas no Estado do Rio de Janeiro, conforme condições, quantidades e exigências estabelecidas neste Edital e seus anexos.</w:t>
      </w:r>
    </w:p>
    <w:p w:rsidR="002427CB" w:rsidRDefault="00593D94">
      <w:pPr>
        <w:numPr>
          <w:ilvl w:val="1"/>
          <w:numId w:val="1"/>
        </w:numPr>
        <w:pBdr>
          <w:top w:val="nil"/>
          <w:left w:val="nil"/>
          <w:bottom w:val="nil"/>
          <w:right w:val="nil"/>
          <w:between w:val="nil"/>
        </w:pBdr>
        <w:spacing w:before="288" w:after="288" w:line="312" w:lineRule="auto"/>
        <w:ind w:left="0" w:firstLine="709"/>
        <w:jc w:val="both"/>
        <w:rPr>
          <w:rFonts w:ascii="Arial" w:eastAsia="Arial" w:hAnsi="Arial" w:cs="Arial"/>
          <w:color w:val="000000"/>
          <w:sz w:val="20"/>
          <w:szCs w:val="20"/>
        </w:rPr>
      </w:pPr>
      <w:r>
        <w:rPr>
          <w:rFonts w:ascii="Arial" w:eastAsia="Arial" w:hAnsi="Arial" w:cs="Arial"/>
          <w:color w:val="000000"/>
          <w:sz w:val="20"/>
          <w:szCs w:val="20"/>
        </w:rPr>
        <w:t xml:space="preserve"> A licitação será dividida em itens, conforme tabela constante do Termo de Referência, facultando-se ao licitante a participação em quantos itens forem de seu interesse.</w:t>
      </w:r>
    </w:p>
    <w:p w:rsidR="002427CB" w:rsidRDefault="00593D94">
      <w:pPr>
        <w:numPr>
          <w:ilvl w:val="1"/>
          <w:numId w:val="1"/>
        </w:numPr>
        <w:pBdr>
          <w:top w:val="nil"/>
          <w:left w:val="nil"/>
          <w:bottom w:val="nil"/>
          <w:right w:val="nil"/>
          <w:between w:val="nil"/>
        </w:pBdr>
        <w:spacing w:before="288" w:after="288" w:line="312" w:lineRule="auto"/>
        <w:ind w:left="0" w:firstLine="709"/>
        <w:jc w:val="both"/>
      </w:pPr>
      <w:r>
        <w:rPr>
          <w:rFonts w:ascii="Arial" w:eastAsia="Arial" w:hAnsi="Arial" w:cs="Arial"/>
          <w:color w:val="000000"/>
          <w:sz w:val="20"/>
          <w:szCs w:val="20"/>
        </w:rPr>
        <w:t xml:space="preserve">O critério de julgamento adotado será o </w:t>
      </w:r>
      <w:r>
        <w:rPr>
          <w:rFonts w:ascii="Arial" w:eastAsia="Arial" w:hAnsi="Arial" w:cs="Arial"/>
          <w:b/>
          <w:color w:val="000000"/>
          <w:sz w:val="20"/>
          <w:szCs w:val="20"/>
        </w:rPr>
        <w:t>menor preço por item</w:t>
      </w:r>
      <w:r>
        <w:rPr>
          <w:rFonts w:ascii="Arial" w:eastAsia="Arial" w:hAnsi="Arial" w:cs="Arial"/>
          <w:color w:val="000000"/>
          <w:sz w:val="20"/>
          <w:szCs w:val="20"/>
        </w:rPr>
        <w:t>, observadas as exigências contidas neste Edital e seus Anexos quantos às especificações do objeto.</w:t>
      </w:r>
    </w:p>
    <w:p w:rsidR="002427CB" w:rsidRDefault="002427CB">
      <w:pPr>
        <w:spacing w:before="288" w:after="288" w:line="312" w:lineRule="auto"/>
        <w:ind w:firstLine="567"/>
        <w:jc w:val="center"/>
        <w:rPr>
          <w:rFonts w:ascii="Arial" w:eastAsia="Arial" w:hAnsi="Arial" w:cs="Arial"/>
          <w:b/>
          <w:color w:val="FF0000"/>
          <w:sz w:val="20"/>
          <w:szCs w:val="20"/>
          <w:u w:val="single"/>
        </w:rPr>
      </w:pPr>
    </w:p>
    <w:p w:rsidR="002427CB" w:rsidRDefault="00593D9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 w:name="_heading=h.3znysh7" w:colFirst="0" w:colLast="0"/>
      <w:bookmarkEnd w:id="4"/>
      <w:r>
        <w:rPr>
          <w:rFonts w:ascii="Arial" w:eastAsia="Arial" w:hAnsi="Arial" w:cs="Arial"/>
          <w:b/>
          <w:color w:val="000000"/>
          <w:sz w:val="20"/>
          <w:szCs w:val="20"/>
          <w:highlight w:val="lightGray"/>
        </w:rPr>
        <w:t>DA PARTICIPAÇÃO NA LICITAÇÃO</w:t>
      </w:r>
    </w:p>
    <w:p w:rsidR="002427CB" w:rsidRDefault="00593D94">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color w:val="000000"/>
          <w:sz w:val="20"/>
          <w:szCs w:val="20"/>
        </w:rPr>
      </w:pPr>
      <w:bookmarkStart w:id="5" w:name="_heading=h.2et92p0" w:colFirst="0" w:colLast="0"/>
      <w:bookmarkEnd w:id="5"/>
      <w:r>
        <w:rPr>
          <w:rFonts w:ascii="Arial" w:eastAsia="Arial" w:hAnsi="Arial" w:cs="Arial"/>
          <w:color w:val="000000"/>
          <w:sz w:val="20"/>
          <w:szCs w:val="20"/>
        </w:rPr>
        <w:t xml:space="preserve">Poderão participar deste Pregão os interessados que estiverem previamente credenciados no Sistema de Cadastramento Unificado de Fornecedores - SICAF e no Sistema de Compras do Governo </w:t>
      </w:r>
      <w:r>
        <w:rPr>
          <w:rFonts w:ascii="Arial" w:eastAsia="Arial" w:hAnsi="Arial" w:cs="Arial"/>
          <w:color w:val="000000"/>
          <w:sz w:val="20"/>
          <w:szCs w:val="20"/>
        </w:rPr>
        <w:lastRenderedPageBreak/>
        <w:t>Federal (</w:t>
      </w:r>
      <w:hyperlink r:id="rId11">
        <w:r>
          <w:rPr>
            <w:rFonts w:ascii="Arial" w:eastAsia="Arial" w:hAnsi="Arial" w:cs="Arial"/>
            <w:color w:val="0000FF"/>
            <w:sz w:val="20"/>
            <w:szCs w:val="20"/>
            <w:u w:val="single"/>
          </w:rPr>
          <w:t>www.gov.br/compras</w:t>
        </w:r>
      </w:hyperlink>
      <w:r>
        <w:rPr>
          <w:rFonts w:ascii="Arial" w:eastAsia="Arial" w:hAnsi="Arial" w:cs="Arial"/>
          <w:color w:val="000000"/>
          <w:sz w:val="20"/>
          <w:szCs w:val="20"/>
        </w:rPr>
        <w:t>), por meio de Certificado Digital conferido pela Infraestrutura de Chaves Públicas Brasileira – ICP – Brasil.</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Os interessados deverão atender às condições exigidas no cadastramento no Sicaf até o terceiro dia útil anterior à data prevista para recebimento das propostas.</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A não observância do disposto no item anterior poderá ensejar desclassificação no momento da habilitação.</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Será concedido tratamento favorecido para as microempresas e empresas de pequeno porte, para as sociedades cooperativas mencionadas no </w:t>
      </w:r>
      <w:hyperlink r:id="rId12" w:anchor="art16">
        <w:r>
          <w:rPr>
            <w:rFonts w:ascii="Arial" w:eastAsia="Arial" w:hAnsi="Arial" w:cs="Arial"/>
            <w:color w:val="0000FF"/>
            <w:sz w:val="20"/>
            <w:szCs w:val="20"/>
            <w:u w:val="single"/>
          </w:rPr>
          <w:t xml:space="preserve">artigo </w:t>
        </w:r>
      </w:hyperlink>
      <w:r>
        <w:rPr>
          <w:rFonts w:ascii="Arial" w:eastAsia="Arial" w:hAnsi="Arial" w:cs="Arial"/>
          <w:color w:val="0000FF"/>
          <w:sz w:val="20"/>
          <w:szCs w:val="20"/>
          <w:u w:val="single"/>
        </w:rPr>
        <w:t>16 da Lei nº 14.133, de 2021</w:t>
      </w:r>
      <w:r>
        <w:rPr>
          <w:rFonts w:ascii="Arial" w:eastAsia="Arial" w:hAnsi="Arial" w:cs="Arial"/>
          <w:color w:val="000000"/>
          <w:sz w:val="20"/>
          <w:szCs w:val="20"/>
        </w:rPr>
        <w:t xml:space="preserve">, para o agricultor familiar, o produtor rural pessoa física e para o microempreendedor individual - MEI, nos limites previstos da </w:t>
      </w:r>
      <w:hyperlink r:id="rId13">
        <w:r>
          <w:rPr>
            <w:rFonts w:ascii="Arial" w:eastAsia="Arial" w:hAnsi="Arial" w:cs="Arial"/>
            <w:color w:val="000000"/>
            <w:sz w:val="20"/>
            <w:szCs w:val="20"/>
          </w:rPr>
          <w:t>Lei Complementar nº 123, de 2006</w:t>
        </w:r>
      </w:hyperlink>
      <w:r>
        <w:rPr>
          <w:rFonts w:ascii="Arial" w:eastAsia="Arial" w:hAnsi="Arial" w:cs="Arial"/>
          <w:color w:val="000000"/>
          <w:sz w:val="20"/>
          <w:szCs w:val="20"/>
        </w:rPr>
        <w:t>.</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bookmarkStart w:id="6" w:name="_heading=h.tyjcwt" w:colFirst="0" w:colLast="0"/>
      <w:bookmarkEnd w:id="6"/>
      <w:r>
        <w:rPr>
          <w:rFonts w:ascii="Arial" w:eastAsia="Arial" w:hAnsi="Arial" w:cs="Arial"/>
          <w:color w:val="000000"/>
          <w:sz w:val="20"/>
          <w:szCs w:val="20"/>
        </w:rPr>
        <w:t>Não poderão disputar esta licitação:</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aquele que não atenda às condições deste Edital e seu(s) anexo(s);</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7" w:name="_heading=h.3dy6vkm" w:colFirst="0" w:colLast="0"/>
      <w:bookmarkEnd w:id="7"/>
      <w:r>
        <w:rPr>
          <w:rFonts w:ascii="Arial" w:eastAsia="Arial" w:hAnsi="Arial" w:cs="Arial"/>
          <w:color w:val="000000"/>
          <w:sz w:val="20"/>
          <w:szCs w:val="20"/>
        </w:rPr>
        <w:t>autor do anteprojeto, do projeto básico ou do projeto executivo, pessoa física ou jurídica, quando a licitação versar sobre serviços ou fornecimento de bens a ele relacionados;</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8" w:name="_heading=h.1t3h5sf" w:colFirst="0" w:colLast="0"/>
      <w:bookmarkEnd w:id="8"/>
      <w:r>
        <w:rPr>
          <w:rFonts w:ascii="Arial" w:eastAsia="Arial" w:hAnsi="Arial" w:cs="Arial"/>
          <w:color w:val="000000"/>
          <w:sz w:val="20"/>
          <w:szCs w:val="20"/>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9" w:name="_heading=h.4d34og8" w:colFirst="0" w:colLast="0"/>
      <w:bookmarkEnd w:id="9"/>
      <w:r>
        <w:rPr>
          <w:rFonts w:ascii="Arial" w:eastAsia="Arial" w:hAnsi="Arial" w:cs="Arial"/>
          <w:color w:val="000000"/>
          <w:sz w:val="20"/>
          <w:szCs w:val="20"/>
        </w:rPr>
        <w:t>pessoa física ou jurídica que se encontre, ao tempo da licitação, impossibilitada de participar da licitação em decorrência de sanção que lhe foi imposta;</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10" w:name="_heading=h.2s8eyo1" w:colFirst="0" w:colLast="0"/>
      <w:bookmarkEnd w:id="10"/>
      <w:r>
        <w:rPr>
          <w:rFonts w:ascii="Arial" w:eastAsia="Arial" w:hAnsi="Arial" w:cs="Arial"/>
          <w:color w:val="000000"/>
          <w:sz w:val="20"/>
          <w:szCs w:val="20"/>
        </w:rPr>
        <w:lastRenderedPageBreak/>
        <w:t>empresas controladoras, controladas ou coligadas, nos termos da Lei nº 6.404, de 15 de dezembro de 1976, concorrendo entre si;</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11" w:name="_heading=h.17dp8vu" w:colFirst="0" w:colLast="0"/>
      <w:bookmarkEnd w:id="11"/>
      <w:r>
        <w:rPr>
          <w:rFonts w:ascii="Arial" w:eastAsia="Arial" w:hAnsi="Arial" w:cs="Arial"/>
          <w:color w:val="000000"/>
          <w:sz w:val="20"/>
          <w:szCs w:val="20"/>
        </w:rPr>
        <w:t>agente público do órgão ou entidade licitante;</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pessoas jurídicas reunidas em consórcio;</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Organizações da Sociedade Civil de Interesse Público - OSCIP, atuando nessa condição;</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C2%A71">
        <w:r>
          <w:rPr>
            <w:rFonts w:ascii="Arial" w:eastAsia="Arial" w:hAnsi="Arial" w:cs="Arial"/>
            <w:color w:val="000000"/>
            <w:sz w:val="20"/>
            <w:szCs w:val="20"/>
          </w:rPr>
          <w:t>§ 1º do art. 9º da Lei n.º 14.133, de 2021</w:t>
        </w:r>
      </w:hyperlink>
      <w:r>
        <w:rPr>
          <w:rFonts w:ascii="Arial" w:eastAsia="Arial" w:hAnsi="Arial" w:cs="Arial"/>
          <w:color w:val="000000"/>
          <w:sz w:val="20"/>
          <w:szCs w:val="20"/>
        </w:rPr>
        <w:t>.</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impedimento de que trata o item 2.7.4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2427CB" w:rsidRDefault="00593D94">
      <w:pPr>
        <w:numPr>
          <w:ilvl w:val="1"/>
          <w:numId w:val="1"/>
        </w:numPr>
        <w:pBdr>
          <w:top w:val="nil"/>
          <w:left w:val="nil"/>
          <w:bottom w:val="nil"/>
          <w:right w:val="nil"/>
          <w:between w:val="nil"/>
        </w:pBdr>
        <w:spacing w:before="288" w:after="288" w:line="312" w:lineRule="auto"/>
        <w:ind w:left="0" w:firstLine="567"/>
        <w:jc w:val="both"/>
      </w:pPr>
      <w:bookmarkStart w:id="12" w:name="bookmark=id.3rdcrjn" w:colFirst="0" w:colLast="0"/>
      <w:bookmarkEnd w:id="12"/>
      <w:r>
        <w:rPr>
          <w:rFonts w:ascii="Arial" w:eastAsia="Arial" w:hAnsi="Arial" w:cs="Arial"/>
          <w:color w:val="000000"/>
          <w:sz w:val="20"/>
          <w:szCs w:val="20"/>
        </w:rPr>
        <w:t>A critério da Administração e exclusivamente a seu serviço, o autor dos projetos e a empresa a que se referem os itens 2.7.2 e 2.7.3 poderão participar no apoio das atividades de planejamento da contratação, de execução da licitação ou de gestão do contrato, desde que sob supervisão exclusiva de agentes públicos do órgão ou entidade.</w:t>
      </w:r>
    </w:p>
    <w:p w:rsidR="002427CB" w:rsidRDefault="00593D94">
      <w:pPr>
        <w:numPr>
          <w:ilvl w:val="1"/>
          <w:numId w:val="1"/>
        </w:numPr>
        <w:pBdr>
          <w:top w:val="nil"/>
          <w:left w:val="nil"/>
          <w:bottom w:val="nil"/>
          <w:right w:val="nil"/>
          <w:between w:val="nil"/>
        </w:pBdr>
        <w:spacing w:before="288" w:after="288" w:line="312" w:lineRule="auto"/>
        <w:ind w:left="0" w:firstLine="567"/>
        <w:jc w:val="both"/>
      </w:pPr>
      <w:bookmarkStart w:id="13" w:name="bookmark=id.26in1rg" w:colFirst="0" w:colLast="0"/>
      <w:bookmarkEnd w:id="13"/>
      <w:r>
        <w:rPr>
          <w:rFonts w:ascii="Arial" w:eastAsia="Arial" w:hAnsi="Arial" w:cs="Arial"/>
          <w:color w:val="000000"/>
          <w:sz w:val="20"/>
          <w:szCs w:val="20"/>
        </w:rPr>
        <w:t>Equiparam-se aos autores do projeto as empresas integrantes do mesmo grupo econômico.</w:t>
      </w:r>
    </w:p>
    <w:p w:rsidR="002427CB" w:rsidRDefault="00593D94">
      <w:pPr>
        <w:numPr>
          <w:ilvl w:val="1"/>
          <w:numId w:val="1"/>
        </w:numPr>
        <w:pBdr>
          <w:top w:val="nil"/>
          <w:left w:val="nil"/>
          <w:bottom w:val="nil"/>
          <w:right w:val="nil"/>
          <w:between w:val="nil"/>
        </w:pBdr>
        <w:spacing w:before="288" w:after="288" w:line="312" w:lineRule="auto"/>
        <w:ind w:left="0" w:firstLine="567"/>
        <w:jc w:val="both"/>
      </w:pPr>
      <w:bookmarkStart w:id="14" w:name="bookmark=id.lnxbz9" w:colFirst="0" w:colLast="0"/>
      <w:bookmarkEnd w:id="14"/>
      <w:r>
        <w:rPr>
          <w:rFonts w:ascii="Arial" w:eastAsia="Arial" w:hAnsi="Arial" w:cs="Arial"/>
          <w:color w:val="000000"/>
          <w:sz w:val="20"/>
          <w:szCs w:val="20"/>
        </w:rPr>
        <w:t>O disposto nos itens 2.7.2 e 2.7.3 não impede a licitação ou a contratação de serviço que inclua como encargo do contratado a elaboração do projeto básico e do projeto executivo, nas contratações integradas, e do projeto executivo, nos demais regimes de execução.</w:t>
      </w:r>
    </w:p>
    <w:p w:rsidR="002427CB" w:rsidRDefault="00593D94">
      <w:pPr>
        <w:numPr>
          <w:ilvl w:val="1"/>
          <w:numId w:val="1"/>
        </w:numPr>
        <w:pBdr>
          <w:top w:val="nil"/>
          <w:left w:val="nil"/>
          <w:bottom w:val="nil"/>
          <w:right w:val="nil"/>
          <w:between w:val="nil"/>
        </w:pBdr>
        <w:spacing w:before="288" w:after="288" w:line="312" w:lineRule="auto"/>
        <w:ind w:left="0" w:firstLine="567"/>
        <w:jc w:val="both"/>
      </w:pPr>
      <w:bookmarkStart w:id="15" w:name="bookmark=id.35nkun2" w:colFirst="0" w:colLast="0"/>
      <w:bookmarkEnd w:id="15"/>
      <w:r>
        <w:rPr>
          <w:rFonts w:ascii="Arial" w:eastAsia="Arial" w:hAnsi="Arial" w:cs="Arial"/>
          <w:color w:val="000000"/>
          <w:sz w:val="20"/>
          <w:szCs w:val="20"/>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5">
        <w:r>
          <w:rPr>
            <w:rFonts w:ascii="Arial" w:eastAsia="Arial" w:hAnsi="Arial" w:cs="Arial"/>
            <w:color w:val="0000FF"/>
            <w:sz w:val="20"/>
            <w:szCs w:val="20"/>
            <w:u w:val="single"/>
          </w:rPr>
          <w:t>Lei nº 14.133/2021</w:t>
        </w:r>
      </w:hyperlink>
      <w:r>
        <w:rPr>
          <w:rFonts w:ascii="Arial" w:eastAsia="Arial" w:hAnsi="Arial" w:cs="Arial"/>
          <w:color w:val="000000"/>
          <w:sz w:val="20"/>
          <w:szCs w:val="20"/>
        </w:rPr>
        <w:t>.</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 vedação de que trata o item 2.7.8 estende-se a terceiro que auxilie a condução da contratação na qualidade de integrante de equipe de apoio, profissional especializado ou funcionário ou representante de empresa que preste assessoria técnica.</w:t>
      </w:r>
    </w:p>
    <w:p w:rsidR="002427CB" w:rsidRDefault="002427CB">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rsidR="002427CB" w:rsidRDefault="00593D9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6" w:name="_heading=h.1ksv4uv" w:colFirst="0" w:colLast="0"/>
      <w:bookmarkEnd w:id="16"/>
      <w:r>
        <w:rPr>
          <w:rFonts w:ascii="Arial" w:eastAsia="Arial" w:hAnsi="Arial" w:cs="Arial"/>
          <w:b/>
          <w:color w:val="000000"/>
          <w:sz w:val="20"/>
          <w:szCs w:val="20"/>
          <w:highlight w:val="lightGray"/>
        </w:rPr>
        <w:t>DA APRESENTAÇÃO DA PROPOSTA E DOS DOCUMENTOS DE HABILITAÇÃO</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bookmarkStart w:id="17" w:name="_heading=h.44sinio" w:colFirst="0" w:colLast="0"/>
      <w:bookmarkEnd w:id="17"/>
      <w:r>
        <w:rPr>
          <w:rFonts w:ascii="Arial" w:eastAsia="Arial" w:hAnsi="Arial" w:cs="Arial"/>
          <w:color w:val="000000"/>
          <w:sz w:val="20"/>
          <w:szCs w:val="20"/>
        </w:rPr>
        <w:t>Os licitantes encaminharão, exclusivamente por meio do sistema eletrônico, a proposta com o preço ou o percentual de desconto, conforme o critério de julgamento adotado neste Edital, até a data e o horário estabelecidos para abertura da sessão pública.</w:t>
      </w:r>
    </w:p>
    <w:p w:rsidR="002427CB" w:rsidRDefault="00593D94">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color w:val="000000"/>
          <w:sz w:val="20"/>
          <w:szCs w:val="20"/>
        </w:rPr>
      </w:pPr>
      <w:bookmarkStart w:id="18" w:name="_heading=h.2jxsxqh" w:colFirst="0" w:colLast="0"/>
      <w:bookmarkEnd w:id="18"/>
      <w:r>
        <w:rPr>
          <w:rFonts w:ascii="Arial" w:eastAsia="Arial" w:hAnsi="Arial" w:cs="Arial"/>
          <w:color w:val="000000"/>
          <w:sz w:val="20"/>
          <w:szCs w:val="20"/>
        </w:rPr>
        <w:t>No cadastramento da proposta inicial, o licitante declarará, em campo próprio do sistema, que:</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não emprega menor de 18 anos em trabalho noturno, perigoso ou insalubre e não emprega menor de 16 anos, salvo menor, a partir de 14 anos, na condição de aprendiz, nos termos do </w:t>
      </w:r>
      <w:hyperlink r:id="rId16" w:anchor="art7">
        <w:r>
          <w:rPr>
            <w:rFonts w:ascii="Arial" w:eastAsia="Arial" w:hAnsi="Arial" w:cs="Arial"/>
            <w:color w:val="0000FF"/>
            <w:sz w:val="20"/>
            <w:szCs w:val="20"/>
            <w:u w:val="single"/>
          </w:rPr>
          <w:t>artigo 7°, XXXIII, da Constituição</w:t>
        </w:r>
      </w:hyperlink>
      <w:r>
        <w:rPr>
          <w:rFonts w:ascii="Arial" w:eastAsia="Arial" w:hAnsi="Arial" w:cs="Arial"/>
          <w:color w:val="000000"/>
          <w:sz w:val="20"/>
          <w:szCs w:val="20"/>
        </w:rPr>
        <w:t>;</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não possui, em sua cadeia produtiva, empregados executando trabalho degradante ou forçado, observando o disposto nos </w:t>
      </w:r>
      <w:hyperlink r:id="rId17">
        <w:r>
          <w:rPr>
            <w:rFonts w:ascii="Arial" w:eastAsia="Arial" w:hAnsi="Arial" w:cs="Arial"/>
            <w:color w:val="0000FF"/>
            <w:sz w:val="20"/>
            <w:szCs w:val="20"/>
            <w:u w:val="single"/>
          </w:rPr>
          <w:t>incisos III e IV do art. 1º e no inciso III do art. 5º da Constituição Federal</w:t>
        </w:r>
      </w:hyperlink>
      <w:r>
        <w:rPr>
          <w:rFonts w:ascii="Arial" w:eastAsia="Arial" w:hAnsi="Arial" w:cs="Arial"/>
          <w:color w:val="000000"/>
          <w:sz w:val="20"/>
          <w:szCs w:val="20"/>
        </w:rPr>
        <w:t>;</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cumpre as exigências de reserva de cargos para pessoa com deficiência e para reabilitado da Previdência Social, previstas em lei e em outras normas específicas.</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licitante organizado em cooperativa deverá declarar, ainda, em campo próprio do sistema eletrônico, que cumpre os requisitos estabelecidos no </w:t>
      </w:r>
      <w:hyperlink r:id="rId18" w:anchor="art16">
        <w:r>
          <w:rPr>
            <w:rFonts w:ascii="Arial" w:eastAsia="Arial" w:hAnsi="Arial" w:cs="Arial"/>
            <w:color w:val="0000FF"/>
            <w:sz w:val="20"/>
            <w:szCs w:val="20"/>
            <w:u w:val="single"/>
          </w:rPr>
          <w:t>artigo 16 da Lei nº 14.133, de 2021</w:t>
        </w:r>
      </w:hyperlink>
      <w:r>
        <w:rPr>
          <w:rFonts w:ascii="Arial" w:eastAsia="Arial" w:hAnsi="Arial" w:cs="Arial"/>
          <w:color w:val="000000"/>
          <w:sz w:val="20"/>
          <w:szCs w:val="20"/>
        </w:rPr>
        <w:t>.</w:t>
      </w:r>
    </w:p>
    <w:p w:rsidR="002427CB" w:rsidRDefault="00593D94">
      <w:pPr>
        <w:numPr>
          <w:ilvl w:val="1"/>
          <w:numId w:val="1"/>
        </w:numPr>
        <w:pBdr>
          <w:top w:val="nil"/>
          <w:left w:val="nil"/>
          <w:bottom w:val="nil"/>
          <w:right w:val="nil"/>
          <w:between w:val="nil"/>
        </w:pBdr>
        <w:spacing w:before="288" w:after="288" w:line="312" w:lineRule="auto"/>
        <w:ind w:left="0" w:firstLine="567"/>
        <w:jc w:val="both"/>
      </w:pPr>
      <w:bookmarkStart w:id="19" w:name="_heading=h.z337ya" w:colFirst="0" w:colLast="0"/>
      <w:bookmarkEnd w:id="19"/>
      <w:r>
        <w:rPr>
          <w:rFonts w:ascii="Arial" w:eastAsia="Arial" w:hAnsi="Arial" w:cs="Arial"/>
          <w:color w:val="000000"/>
          <w:sz w:val="20"/>
          <w:szCs w:val="20"/>
        </w:rPr>
        <w:t xml:space="preserve">O fornecedor enquadrado como microempresa, empresa de pequeno porte ou sociedade cooperativa deverá declarar, ainda, em campo próprio do sistema eletrônico, que cumpre os requisitos estabelecidos no </w:t>
      </w:r>
      <w:hyperlink r:id="rId19" w:anchor="art3">
        <w:r>
          <w:rPr>
            <w:rFonts w:ascii="Arial" w:eastAsia="Arial" w:hAnsi="Arial" w:cs="Arial"/>
            <w:color w:val="0000FF"/>
            <w:sz w:val="20"/>
            <w:szCs w:val="20"/>
            <w:u w:val="single"/>
          </w:rPr>
          <w:t>artigo 3° da Lei Complementar nº 123, de 2006</w:t>
        </w:r>
      </w:hyperlink>
      <w:r>
        <w:rPr>
          <w:rFonts w:ascii="Arial" w:eastAsia="Arial" w:hAnsi="Arial" w:cs="Arial"/>
          <w:color w:val="000000"/>
          <w:sz w:val="20"/>
          <w:szCs w:val="20"/>
        </w:rPr>
        <w:t xml:space="preserve">, estando apto a usufruir do tratamento favorecido estabelecido em seus </w:t>
      </w:r>
      <w:hyperlink r:id="rId20" w:anchor="art42">
        <w:r>
          <w:rPr>
            <w:rFonts w:ascii="Arial" w:eastAsia="Arial" w:hAnsi="Arial" w:cs="Arial"/>
            <w:color w:val="0000FF"/>
            <w:sz w:val="20"/>
            <w:szCs w:val="20"/>
            <w:u w:val="single"/>
          </w:rPr>
          <w:t>arts. 42 a 49</w:t>
        </w:r>
      </w:hyperlink>
      <w:r>
        <w:rPr>
          <w:rFonts w:ascii="Arial" w:eastAsia="Arial" w:hAnsi="Arial" w:cs="Arial"/>
          <w:color w:val="000000"/>
          <w:sz w:val="20"/>
          <w:szCs w:val="20"/>
        </w:rPr>
        <w:t xml:space="preserve">, observado o disposto nos </w:t>
      </w:r>
      <w:hyperlink r:id="rId21" w:anchor="art4%C2%A71">
        <w:r>
          <w:rPr>
            <w:rFonts w:ascii="Arial" w:eastAsia="Arial" w:hAnsi="Arial" w:cs="Arial"/>
            <w:color w:val="0000FF"/>
            <w:sz w:val="20"/>
            <w:szCs w:val="20"/>
            <w:u w:val="single"/>
          </w:rPr>
          <w:t>§§ 1º ao 3º do art. 4º, da Lei n.º 14.133, de 2021.</w:t>
        </w:r>
      </w:hyperlink>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no item exclusivo para participação de microempresas e empresas de pequeno porte, a assinalação do campo “não” impedirá o prosseguimento no certame, para aquele item;</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nos itens em que a participação não for exclusiva para microempresas e empresas de pequeno porte, a assinalação do campo “não” apenas produzirá o efeito de o licitante não ter direito </w:t>
      </w:r>
      <w:r>
        <w:rPr>
          <w:rFonts w:ascii="Arial" w:eastAsia="Arial" w:hAnsi="Arial" w:cs="Arial"/>
          <w:color w:val="000000"/>
          <w:sz w:val="20"/>
          <w:szCs w:val="20"/>
        </w:rPr>
        <w:lastRenderedPageBreak/>
        <w:t xml:space="preserve">ao tratamento favorecido previsto na </w:t>
      </w:r>
      <w:hyperlink r:id="rId22">
        <w:r>
          <w:rPr>
            <w:rFonts w:ascii="Arial" w:eastAsia="Arial" w:hAnsi="Arial" w:cs="Arial"/>
            <w:color w:val="0000FF"/>
            <w:sz w:val="20"/>
            <w:szCs w:val="20"/>
            <w:u w:val="single"/>
          </w:rPr>
          <w:t>Lei Complementar nº 123, de 2006</w:t>
        </w:r>
      </w:hyperlink>
      <w:r>
        <w:rPr>
          <w:rFonts w:ascii="Arial" w:eastAsia="Arial" w:hAnsi="Arial" w:cs="Arial"/>
          <w:color w:val="000000"/>
          <w:sz w:val="20"/>
          <w:szCs w:val="20"/>
        </w:rPr>
        <w:t>, mesmo que microempresa, empresa de pequeno porte ou sociedade cooperativa.</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A falsidade da declaração de que trata os itens 3.2 ou 3.4 sujeitará o licitante às sanções previstas na </w:t>
      </w:r>
      <w:hyperlink r:id="rId23">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e neste Edital.</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Não haverá ordem de classificação na etapa de apresentação da proposta e dos documentos de habilitação pelo licitante, o que ocorrerá somente após os procedimentos de abertura da sessão pública e da fase de envio de lances.</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Serão disponibilizados para acesso público os documentos que compõem a proposta dos licitantes convocados para apresentação de propostas, após a fase de envio de lances.</w:t>
      </w:r>
    </w:p>
    <w:p w:rsidR="002427CB" w:rsidRDefault="00593D94">
      <w:pPr>
        <w:numPr>
          <w:ilvl w:val="1"/>
          <w:numId w:val="1"/>
        </w:numPr>
        <w:pBdr>
          <w:top w:val="nil"/>
          <w:left w:val="nil"/>
          <w:bottom w:val="nil"/>
          <w:right w:val="nil"/>
          <w:between w:val="nil"/>
        </w:pBdr>
        <w:spacing w:before="120" w:after="120" w:line="360" w:lineRule="auto"/>
        <w:ind w:left="0" w:firstLine="567"/>
        <w:jc w:val="both"/>
      </w:pPr>
      <w:bookmarkStart w:id="20" w:name="_heading=h.3j2qqm3" w:colFirst="0" w:colLast="0"/>
      <w:bookmarkEnd w:id="20"/>
      <w:r>
        <w:rPr>
          <w:rFonts w:ascii="Arial" w:eastAsia="Arial" w:hAnsi="Arial" w:cs="Arial"/>
          <w:color w:val="000000"/>
          <w:sz w:val="20"/>
          <w:szCs w:val="20"/>
        </w:rPr>
        <w:t>Desde que disponibilizada a funcionalidade no sistema, o licitante poderá parametrizar o seu valor final mínimo ou o seu percentual de desconto máximo quando do cadastramento da proposta e obedecerá às seguintes regras:</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aplicação do intervalo mínimo de diferença de valores ou de percentuais entre os lances, que incidirá tanto em relação aos lances intermediários quanto em relação ao lance que cobrir a melhor oferta; e</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os lances serão de envio automático pelo sistema, respeitado o valor final mínimo estabelecido e o intervalo de que trata o subitem acima.</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valor final mínimo ou o percentual de desconto final máximo parametrizado no sistema poderá ser alterado pelo fornecedor durante a fase de disputa, sendo vedado:</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valor superior a lance já registrado pelo fornecedor no sistema, quando adotado o critério de julgamento por menor preço; e</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 percentual de desconto inferior a lance já registrado pelo fornecedor no sistema, quando adotado o critério de julgamento por maior desconto.</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 valor final mínimo ou o percentual de desconto final máximo parametrizado na forma do item 3.9 possuirá caráter sigiloso para os demais fornecedores e para o órgão ou entidade promotora da licitação, podendo ser disponibilizado estrita e permanentemente aos órgãos de controle externo e interno.</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lastRenderedPageBreak/>
        <w:t>O licitante deverá comunicar imediatamente ao provedor do sistema qualquer acontecimento que possa comprometer o sigilo ou a segurança, para imediato bloqueio de acesso.</w:t>
      </w:r>
    </w:p>
    <w:p w:rsidR="002427CB" w:rsidRDefault="002427CB">
      <w:pPr>
        <w:rPr>
          <w:rFonts w:ascii="Arial" w:eastAsia="Arial" w:hAnsi="Arial" w:cs="Arial"/>
        </w:rPr>
      </w:pPr>
    </w:p>
    <w:p w:rsidR="002427CB" w:rsidRDefault="00593D9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1" w:name="_heading=h.1y810tw" w:colFirst="0" w:colLast="0"/>
      <w:bookmarkEnd w:id="21"/>
      <w:r>
        <w:rPr>
          <w:rFonts w:ascii="Arial" w:eastAsia="Arial" w:hAnsi="Arial" w:cs="Arial"/>
          <w:b/>
          <w:color w:val="000000"/>
          <w:sz w:val="20"/>
          <w:szCs w:val="20"/>
          <w:highlight w:val="lightGray"/>
        </w:rPr>
        <w:t>DO PREENCHIMENTO DA PROPOSTA</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 licitante deverá enviar sua proposta mediante o preenchimento, no sistema eletrônico, dos seguintes campos:</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Valor unitário mensal e total dos itens, conforme planilha de composição de custos;</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Descrição do objeto, contendo as informações similares à especificação do Termo de Referência</w:t>
      </w:r>
      <w:r>
        <w:rPr>
          <w:rFonts w:ascii="Arial" w:eastAsia="Arial" w:hAnsi="Arial" w:cs="Arial"/>
          <w:i/>
          <w:color w:val="000000"/>
          <w:sz w:val="20"/>
          <w:szCs w:val="20"/>
        </w:rPr>
        <w:t xml:space="preserve">; </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Todas as especificações do objeto contidas na proposta vinculam o licitante.</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Nos valores propostos estarão inclusos todos os custos operacionais, encargos previdenciários, trabalhistas, tributários, comerciais e quaisquer outros que incidam direta ou indiretamente na execução do objeto.</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Se o regime tributário da empresa implicar o recolhimento de tributos em percentuais variáveis, a cotação adequada será a que corresponde à média dos efetivos recolhimentos da empresa nos últimos doze meses. </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Independentemente do percentual de tributo inserido na planilha, no pagamento serão retidos na fonte os percentuais estabelecidos na legislação vigente.</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prazo de validade da proposta não será inferior a </w:t>
      </w:r>
      <w:r>
        <w:rPr>
          <w:rFonts w:ascii="Arial" w:eastAsia="Arial" w:hAnsi="Arial" w:cs="Arial"/>
          <w:b/>
          <w:color w:val="000000"/>
          <w:sz w:val="20"/>
          <w:szCs w:val="20"/>
        </w:rPr>
        <w:t>60 (sessenta)</w:t>
      </w:r>
      <w:r>
        <w:rPr>
          <w:rFonts w:ascii="Arial" w:eastAsia="Arial" w:hAnsi="Arial" w:cs="Arial"/>
          <w:color w:val="000000"/>
          <w:sz w:val="20"/>
          <w:szCs w:val="20"/>
        </w:rPr>
        <w:t xml:space="preserve"> dias</w:t>
      </w:r>
      <w:r>
        <w:rPr>
          <w:rFonts w:ascii="Arial" w:eastAsia="Arial" w:hAnsi="Arial" w:cs="Arial"/>
          <w:b/>
          <w:color w:val="000000"/>
          <w:sz w:val="20"/>
          <w:szCs w:val="20"/>
        </w:rPr>
        <w:t>,</w:t>
      </w:r>
      <w:r>
        <w:rPr>
          <w:rFonts w:ascii="Arial" w:eastAsia="Arial" w:hAnsi="Arial" w:cs="Arial"/>
          <w:color w:val="000000"/>
          <w:sz w:val="20"/>
          <w:szCs w:val="20"/>
        </w:rPr>
        <w:t xml:space="preserve"> a contar da data de sua apresentação.</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Os licitantes devem respeitar os preços máximos estabelecidos nas normas de regência de contratações públicas federais, quando participarem de licitações públicas;</w:t>
      </w:r>
    </w:p>
    <w:p w:rsidR="002427CB" w:rsidRDefault="00593D94">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lastRenderedPageBreak/>
        <w:t>Caso o critério de julgamento seja o de maior desconto, o preço já decorrente da aplicação do desconto ofertado deverá respeitar os preços máximos previstos no item 4.9.</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4">
        <w:r>
          <w:rPr>
            <w:rFonts w:ascii="Arial" w:eastAsia="Arial" w:hAnsi="Arial" w:cs="Arial"/>
            <w:color w:val="0000FF"/>
            <w:sz w:val="20"/>
            <w:szCs w:val="20"/>
            <w:u w:val="single"/>
          </w:rPr>
          <w:t>art. 71, inciso IX, da Constituição</w:t>
        </w:r>
      </w:hyperlink>
      <w:r>
        <w:rPr>
          <w:rFonts w:ascii="Arial" w:eastAsia="Arial" w:hAnsi="Arial" w:cs="Arial"/>
          <w:color w:val="000000"/>
          <w:sz w:val="20"/>
          <w:szCs w:val="20"/>
        </w:rPr>
        <w:t>; ou condenação dos agentes públicos responsáveis e da empresa contratada ao pagamento dos prejuízos ao erário, caso verificada a ocorrência de superfaturamento por sobrepreço na execução do contrato.</w:t>
      </w:r>
    </w:p>
    <w:p w:rsidR="002427CB" w:rsidRDefault="002427CB">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rsidR="002427CB" w:rsidRDefault="00593D9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2" w:name="_heading=h.4i7ojhp" w:colFirst="0" w:colLast="0"/>
      <w:bookmarkEnd w:id="22"/>
      <w:r>
        <w:rPr>
          <w:rFonts w:ascii="Arial" w:eastAsia="Arial" w:hAnsi="Arial" w:cs="Arial"/>
          <w:b/>
          <w:color w:val="000000"/>
          <w:sz w:val="20"/>
          <w:szCs w:val="20"/>
          <w:highlight w:val="lightGray"/>
        </w:rPr>
        <w:t>DA ABERTURA DA SESSÃO, CLASSIFICAÇÃO DAS PROPOSTAS E FORMULAÇÃO DE LANCES</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 abertura da presente licitação dar-se-á automaticamente em sessão pública, por meio de sistema eletrônico, na data, horário e local indicados neste Edital.</w:t>
      </w:r>
    </w:p>
    <w:p w:rsidR="002427CB" w:rsidRDefault="00593D94">
      <w:pPr>
        <w:numPr>
          <w:ilvl w:val="1"/>
          <w:numId w:val="1"/>
        </w:numPr>
        <w:pBdr>
          <w:top w:val="nil"/>
          <w:left w:val="nil"/>
          <w:bottom w:val="nil"/>
          <w:right w:val="nil"/>
          <w:between w:val="nil"/>
        </w:pBdr>
        <w:spacing w:before="120" w:after="120" w:line="360" w:lineRule="auto"/>
        <w:ind w:left="0" w:firstLine="567"/>
        <w:jc w:val="both"/>
      </w:pPr>
      <w:r>
        <w:rPr>
          <w:rFonts w:ascii="Arial" w:eastAsia="Arial" w:hAnsi="Arial" w:cs="Arial"/>
          <w:color w:val="000000"/>
          <w:sz w:val="20"/>
          <w:szCs w:val="20"/>
        </w:rPr>
        <w:t>Os licitantes poderão retirar ou substituir a proposta ou os documentos de habilitação, quando for o caso, anteriormente inseridos no sistema, até a abertura da sessão pública.</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Será desclassificada a proposta que identifique o licitante.</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desclassificação será sempre fundamentada e registrada no sistema, com acompanhamento em tempo real por todos os participantes.</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não desclassificação da proposta não impede o seu julgamento definitivo em sentido contrário, levado a efeito na fase de aceitação.</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sistema ordenará automaticamente as propostas classificadas, sendo que somente estas participarão da fase de lances.</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sistema disponibilizará campo próprio para troca de mensagens entre o Pregoeiro e os licitantes.</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b/>
          <w:color w:val="000000"/>
          <w:sz w:val="20"/>
          <w:szCs w:val="20"/>
        </w:rPr>
        <w:t>O lance deverá ser ofertado pelo valor total do item</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Os licitantes poderão oferecer lances sucessivos, observando o horário fixado para abertura da sessão e as regras estabelecidas no Edital.</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licitante somente poderá oferecer lance de valor inferior ou percentual de desconto superior ao último por ele ofertado e registrado pelo sistema. </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O intervalo mínimo de diferença de valores entre os lances, que incidirá tanto em relação aos lances intermediários quanto em relação à proposta que cobrir a melhor oferta deverá ser de </w:t>
      </w:r>
      <w:r>
        <w:rPr>
          <w:rFonts w:ascii="Arial" w:eastAsia="Arial" w:hAnsi="Arial" w:cs="Arial"/>
          <w:b/>
          <w:color w:val="000000"/>
          <w:sz w:val="20"/>
          <w:szCs w:val="20"/>
        </w:rPr>
        <w:t>100,00 (cem reais)</w:t>
      </w:r>
      <w:r>
        <w:rPr>
          <w:rFonts w:ascii="Arial" w:eastAsia="Arial" w:hAnsi="Arial" w:cs="Arial"/>
          <w:color w:val="000000"/>
          <w:sz w:val="20"/>
          <w:szCs w:val="20"/>
        </w:rPr>
        <w:t>.</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licitante poderá, uma única vez, excluir seu último lance ofertado, no intervalo de quinze segundos após o registro no sistema, na hipótese de lance inconsistente ou inexequível.</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procedimento seguirá de acordo com o modo de disputa </w:t>
      </w:r>
      <w:r>
        <w:rPr>
          <w:rFonts w:ascii="Arial" w:eastAsia="Arial" w:hAnsi="Arial" w:cs="Arial"/>
          <w:b/>
          <w:color w:val="000000"/>
          <w:sz w:val="20"/>
          <w:szCs w:val="20"/>
        </w:rPr>
        <w:t>aberto-fechado.</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Caso seja adotado para o envio de lances no pregão eletrônico o modo de disputa “aberto e fechado”, os licitantes apresentarão lances públicos e sucessivos, com lance final e fechado.</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No procedimento de que trata o subitem supra, o licitante poderá optar por manter o seu último lance da etapa aberta, ou por ofertar melhor lance.</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Após o término dos prazos estabelecidos nos itens anteriores, o sistema ordenará e divulgará os lances segundo a ordem crescente de valores.</w:t>
      </w:r>
    </w:p>
    <w:p w:rsidR="002427CB" w:rsidRDefault="00593D94">
      <w:pPr>
        <w:numPr>
          <w:ilvl w:val="1"/>
          <w:numId w:val="1"/>
        </w:numPr>
        <w:pBdr>
          <w:top w:val="nil"/>
          <w:left w:val="nil"/>
          <w:bottom w:val="nil"/>
          <w:right w:val="nil"/>
          <w:between w:val="nil"/>
        </w:pBdr>
        <w:spacing w:before="288" w:after="288" w:line="312" w:lineRule="auto"/>
        <w:ind w:left="0" w:firstLine="567"/>
        <w:jc w:val="both"/>
      </w:pPr>
      <w:bookmarkStart w:id="23" w:name="_heading=h.2xcytpi" w:colFirst="0" w:colLast="0"/>
      <w:bookmarkEnd w:id="23"/>
      <w:r>
        <w:rPr>
          <w:rFonts w:ascii="Arial" w:eastAsia="Arial" w:hAnsi="Arial" w:cs="Arial"/>
          <w:color w:val="000000"/>
          <w:sz w:val="20"/>
          <w:szCs w:val="20"/>
        </w:rPr>
        <w:t xml:space="preserve">Não serão aceitos dois ou mais lances de mesmo valor, prevalecendo aquele que for recebido e registrado em primeiro lugar. </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Durante o transcurso da sessão pública, os licitantes serão informados, em tempo real, do valor do menor lance registrado, vedada a identificação do licitante. </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lastRenderedPageBreak/>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Caso o licitante não apresente lances, concorrerá com o valor de sua proposta.</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5" w:anchor="art44">
        <w:r>
          <w:rPr>
            <w:rFonts w:ascii="Arial" w:eastAsia="Arial" w:hAnsi="Arial" w:cs="Arial"/>
            <w:color w:val="0000FF"/>
            <w:sz w:val="20"/>
            <w:szCs w:val="20"/>
            <w:u w:val="single"/>
          </w:rPr>
          <w:t>arts. 44 e 45 da Lei Complementar nº 123, de 2006</w:t>
        </w:r>
      </w:hyperlink>
      <w:r>
        <w:rPr>
          <w:rFonts w:ascii="Arial" w:eastAsia="Arial" w:hAnsi="Arial" w:cs="Arial"/>
          <w:color w:val="000000"/>
          <w:sz w:val="20"/>
          <w:szCs w:val="20"/>
        </w:rPr>
        <w:t xml:space="preserve">, regulamentada pelo </w:t>
      </w:r>
      <w:hyperlink r:id="rId26">
        <w:r>
          <w:rPr>
            <w:rFonts w:ascii="Arial" w:eastAsia="Arial" w:hAnsi="Arial" w:cs="Arial"/>
            <w:color w:val="0000FF"/>
            <w:sz w:val="20"/>
            <w:szCs w:val="20"/>
            <w:u w:val="single"/>
          </w:rPr>
          <w:t>Decreto nº 8.538, de 2015</w:t>
        </w:r>
      </w:hyperlink>
      <w:r>
        <w:rPr>
          <w:rFonts w:ascii="Arial" w:eastAsia="Arial" w:hAnsi="Arial" w:cs="Arial"/>
          <w:color w:val="000000"/>
          <w:sz w:val="20"/>
          <w:szCs w:val="20"/>
        </w:rPr>
        <w:t>.</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Nessas condições, as propostas de microempresas e empresas de pequeno porte que se encontrarem na faixa de até 5% (cinco por cento) acima da melhor proposta ou melhor lance serão consideradas empatadas com a primeira colocada.</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Só poderá haver empate entre propostas iguais (não seguidas de lances), ou entre lances finais da fase fechada do modo de disputa aberto e fechado. </w:t>
      </w:r>
    </w:p>
    <w:p w:rsidR="002427CB" w:rsidRDefault="00593D94">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 xml:space="preserve">Havendo eventual empate entre propostas ou lances, o critério de desempate será aquele previsto no </w:t>
      </w:r>
      <w:hyperlink r:id="rId27" w:anchor="art60">
        <w:r>
          <w:rPr>
            <w:rFonts w:ascii="Arial" w:eastAsia="Arial" w:hAnsi="Arial" w:cs="Arial"/>
            <w:color w:val="0000FF"/>
            <w:sz w:val="20"/>
            <w:szCs w:val="20"/>
            <w:u w:val="single"/>
          </w:rPr>
          <w:t>art</w:t>
        </w:r>
      </w:hyperlink>
      <w:r>
        <w:rPr>
          <w:rFonts w:ascii="Arial" w:eastAsia="Arial" w:hAnsi="Arial" w:cs="Arial"/>
          <w:color w:val="0000FF"/>
          <w:sz w:val="20"/>
          <w:szCs w:val="20"/>
          <w:u w:val="single"/>
        </w:rPr>
        <w:t>. 60 da Lei nº 14.133, de 2021</w:t>
      </w:r>
      <w:r>
        <w:rPr>
          <w:rFonts w:ascii="Arial" w:eastAsia="Arial" w:hAnsi="Arial" w:cs="Arial"/>
          <w:color w:val="000000"/>
          <w:sz w:val="20"/>
          <w:szCs w:val="20"/>
        </w:rPr>
        <w:t>, nesta ordem:</w:t>
      </w:r>
    </w:p>
    <w:p w:rsidR="002427CB" w:rsidRDefault="00593D94">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disputa final, hipótese em que os licitantes empatados poderão apresentar nova proposta em ato contínuo à classificação;</w:t>
      </w:r>
    </w:p>
    <w:p w:rsidR="002427CB" w:rsidRDefault="00593D94">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avaliação do desempenho contratual prévio dos licitantes, para a qual deverão preferencialmente ser utilizados registros cadastrais para efeito de atesto de cumprimento de obrigações previstos nesta Lei;</w:t>
      </w:r>
    </w:p>
    <w:p w:rsidR="002427CB" w:rsidRDefault="00593D94">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lastRenderedPageBreak/>
        <w:t>desenvolvimento pelo licitante de ações de equidade entre homens e mulheres no ambiente de trabalho, conforme regulamento;</w:t>
      </w:r>
    </w:p>
    <w:p w:rsidR="002427CB" w:rsidRDefault="00593D94">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desenvolvimento pelo licitante de programa de integridade, conforme orientações dos órgãos de controle.</w:t>
      </w:r>
    </w:p>
    <w:p w:rsidR="002427CB" w:rsidRDefault="00593D94">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Persistindo o empate, será assegurada preferência, sucessivamente, aos bens e serviços produzidos ou prestados por:</w:t>
      </w:r>
    </w:p>
    <w:p w:rsidR="002427CB" w:rsidRDefault="00593D94">
      <w:pPr>
        <w:numPr>
          <w:ilvl w:val="3"/>
          <w:numId w:val="1"/>
        </w:numPr>
        <w:pBdr>
          <w:top w:val="nil"/>
          <w:left w:val="nil"/>
          <w:bottom w:val="nil"/>
          <w:right w:val="nil"/>
          <w:between w:val="nil"/>
        </w:pBdr>
        <w:spacing w:before="120" w:after="120" w:line="312" w:lineRule="auto"/>
        <w:ind w:left="1276" w:firstLine="284"/>
        <w:jc w:val="both"/>
      </w:pPr>
      <w:bookmarkStart w:id="24" w:name="bookmark=id.1ci93xb" w:colFirst="0" w:colLast="0"/>
      <w:bookmarkEnd w:id="24"/>
      <w:r>
        <w:rPr>
          <w:rFonts w:ascii="Arial" w:eastAsia="Arial" w:hAnsi="Arial" w:cs="Arial"/>
          <w:color w:val="000000"/>
          <w:sz w:val="20"/>
          <w:szCs w:val="20"/>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2427CB" w:rsidRDefault="00593D94">
      <w:pPr>
        <w:numPr>
          <w:ilvl w:val="3"/>
          <w:numId w:val="1"/>
        </w:numPr>
        <w:pBdr>
          <w:top w:val="nil"/>
          <w:left w:val="nil"/>
          <w:bottom w:val="nil"/>
          <w:right w:val="nil"/>
          <w:between w:val="nil"/>
        </w:pBdr>
        <w:spacing w:before="120" w:after="120" w:line="312" w:lineRule="auto"/>
        <w:ind w:left="1276" w:firstLine="284"/>
        <w:jc w:val="both"/>
      </w:pPr>
      <w:bookmarkStart w:id="25" w:name="bookmark=id.3whwml4" w:colFirst="0" w:colLast="0"/>
      <w:bookmarkEnd w:id="25"/>
      <w:r>
        <w:rPr>
          <w:rFonts w:ascii="Arial" w:eastAsia="Arial" w:hAnsi="Arial" w:cs="Arial"/>
          <w:color w:val="000000"/>
          <w:sz w:val="20"/>
          <w:szCs w:val="20"/>
        </w:rPr>
        <w:t>empresas brasileiras;</w:t>
      </w:r>
    </w:p>
    <w:p w:rsidR="002427CB" w:rsidRDefault="00593D94">
      <w:pPr>
        <w:numPr>
          <w:ilvl w:val="3"/>
          <w:numId w:val="1"/>
        </w:numPr>
        <w:pBdr>
          <w:top w:val="nil"/>
          <w:left w:val="nil"/>
          <w:bottom w:val="nil"/>
          <w:right w:val="nil"/>
          <w:between w:val="nil"/>
        </w:pBdr>
        <w:spacing w:before="120" w:after="120" w:line="312" w:lineRule="auto"/>
        <w:ind w:left="1276" w:firstLine="284"/>
        <w:jc w:val="both"/>
      </w:pPr>
      <w:bookmarkStart w:id="26" w:name="bookmark=id.2bn6wsx" w:colFirst="0" w:colLast="0"/>
      <w:bookmarkEnd w:id="26"/>
      <w:r>
        <w:rPr>
          <w:rFonts w:ascii="Arial" w:eastAsia="Arial" w:hAnsi="Arial" w:cs="Arial"/>
          <w:color w:val="000000"/>
          <w:sz w:val="20"/>
          <w:szCs w:val="20"/>
        </w:rPr>
        <w:t>empresas que invistam em pesquisa e no desenvolvimento de tecnologia no País;</w:t>
      </w:r>
    </w:p>
    <w:p w:rsidR="002427CB" w:rsidRDefault="00593D94">
      <w:pPr>
        <w:numPr>
          <w:ilvl w:val="3"/>
          <w:numId w:val="1"/>
        </w:numPr>
        <w:pBdr>
          <w:top w:val="nil"/>
          <w:left w:val="nil"/>
          <w:bottom w:val="nil"/>
          <w:right w:val="nil"/>
          <w:between w:val="nil"/>
        </w:pBdr>
        <w:spacing w:before="120" w:after="120" w:line="312" w:lineRule="auto"/>
        <w:ind w:left="1276" w:firstLine="284"/>
        <w:jc w:val="both"/>
      </w:pPr>
      <w:bookmarkStart w:id="27" w:name="bookmark=id.qsh70q" w:colFirst="0" w:colLast="0"/>
      <w:bookmarkEnd w:id="27"/>
      <w:r>
        <w:rPr>
          <w:rFonts w:ascii="Arial" w:eastAsia="Arial" w:hAnsi="Arial" w:cs="Arial"/>
          <w:color w:val="000000"/>
          <w:sz w:val="20"/>
          <w:szCs w:val="20"/>
        </w:rPr>
        <w:t>empresas que comprovem a prática de mitigação, nos termos da </w:t>
      </w:r>
      <w:hyperlink r:id="rId28" w:anchor=":~:text=LEI%20N%C2%BA%2012.187%2C%20DE%2029%20DE%20DEZEMBRO%20DE%202009.&amp;text=Institui%20a%20Pol%C3%ADtica%20Nacional%20sobre,PNMC%20e%20d%C3%A1%20outras%20provid%C3%AAncias.">
        <w:r>
          <w:rPr>
            <w:rFonts w:ascii="Arial" w:eastAsia="Arial" w:hAnsi="Arial" w:cs="Arial"/>
            <w:color w:val="0000FF"/>
            <w:sz w:val="20"/>
            <w:szCs w:val="20"/>
            <w:u w:val="single"/>
          </w:rPr>
          <w:t>Lei nº 12.187, de 29 de dezembro de 2009</w:t>
        </w:r>
      </w:hyperlink>
      <w:r>
        <w:rPr>
          <w:rFonts w:ascii="Arial" w:eastAsia="Arial" w:hAnsi="Arial" w:cs="Arial"/>
          <w:color w:val="000000"/>
          <w:sz w:val="20"/>
          <w:szCs w:val="20"/>
        </w:rPr>
        <w:t>.</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O resultado da negociação será divulgado a todos os licitantes e anexado aos autos do processo licitatório</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bookmarkStart w:id="28" w:name="_heading=h.3as4poj" w:colFirst="0" w:colLast="0"/>
      <w:bookmarkEnd w:id="28"/>
      <w:r>
        <w:rPr>
          <w:rFonts w:ascii="Arial" w:eastAsia="Arial" w:hAnsi="Arial" w:cs="Arial"/>
          <w:color w:val="000000"/>
          <w:sz w:val="20"/>
          <w:szCs w:val="20"/>
        </w:rPr>
        <w:t>O pregoeiro solicitará ao licitante mais bem classificado que, no prazo de 2 (duas) horas, ou conforme descrito no chat pelo Pregoeiro, envie a proposta adequada ao último lance ofertado após a negociação realizada, acompanhada, se for o caso, dos documentos complementares, quando necessários à confirmação daqueles exigidos neste Edital e já apresentados.</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É facultado ao pregoeiro prorrogar o prazo estabelecido, a partir de solicitação fundamentada feita no chat pelo licitante, ou através de solicitação e justificativa encaminhados para o e-mail – </w:t>
      </w:r>
      <w:hyperlink r:id="rId29">
        <w:r>
          <w:rPr>
            <w:rFonts w:ascii="Arial" w:eastAsia="Arial" w:hAnsi="Arial" w:cs="Arial"/>
            <w:color w:val="0000FF"/>
            <w:sz w:val="20"/>
            <w:szCs w:val="20"/>
            <w:u w:val="single"/>
          </w:rPr>
          <w:t>cpl@id.uff.br</w:t>
        </w:r>
      </w:hyperlink>
      <w:r>
        <w:rPr>
          <w:rFonts w:ascii="Arial" w:eastAsia="Arial" w:hAnsi="Arial" w:cs="Arial"/>
          <w:color w:val="000000"/>
          <w:sz w:val="20"/>
          <w:szCs w:val="20"/>
        </w:rPr>
        <w:t>, antes de findo o prazo.</w:t>
      </w:r>
    </w:p>
    <w:p w:rsidR="002427CB" w:rsidRDefault="00593D94">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color w:val="000000"/>
          <w:sz w:val="20"/>
          <w:szCs w:val="20"/>
        </w:rPr>
      </w:pPr>
      <w:bookmarkStart w:id="29" w:name="_heading=h.1pxezwc" w:colFirst="0" w:colLast="0"/>
      <w:bookmarkEnd w:id="29"/>
      <w:r>
        <w:rPr>
          <w:rFonts w:ascii="Arial" w:eastAsia="Arial" w:hAnsi="Arial" w:cs="Arial"/>
          <w:color w:val="000000"/>
          <w:sz w:val="20"/>
          <w:szCs w:val="20"/>
        </w:rPr>
        <w:lastRenderedPageBreak/>
        <w:t>Após a negociação do preço, o Pregoeiro iniciará a fase de aceitação e julgamento da proposta.</w:t>
      </w:r>
    </w:p>
    <w:p w:rsidR="002427CB" w:rsidRDefault="002427CB">
      <w:pPr>
        <w:pBdr>
          <w:top w:val="nil"/>
          <w:left w:val="nil"/>
          <w:bottom w:val="nil"/>
          <w:right w:val="nil"/>
          <w:between w:val="nil"/>
        </w:pBdr>
        <w:spacing w:before="120" w:after="120" w:line="360" w:lineRule="auto"/>
        <w:ind w:left="567"/>
        <w:jc w:val="both"/>
        <w:rPr>
          <w:rFonts w:ascii="Arial" w:eastAsia="Arial" w:hAnsi="Arial" w:cs="Arial"/>
          <w:color w:val="000000"/>
          <w:sz w:val="20"/>
          <w:szCs w:val="20"/>
        </w:rPr>
      </w:pPr>
    </w:p>
    <w:p w:rsidR="002427CB" w:rsidRDefault="00593D9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0" w:name="_heading=h.49x2ik5" w:colFirst="0" w:colLast="0"/>
      <w:bookmarkEnd w:id="30"/>
      <w:r>
        <w:rPr>
          <w:rFonts w:ascii="Arial" w:eastAsia="Arial" w:hAnsi="Arial" w:cs="Arial"/>
          <w:b/>
          <w:color w:val="000000"/>
          <w:sz w:val="20"/>
          <w:szCs w:val="20"/>
          <w:highlight w:val="lightGray"/>
        </w:rPr>
        <w:t>DA FASE DE JULGAMENTO</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bookmarkStart w:id="31" w:name="_heading=h.2p2csry" w:colFirst="0" w:colLast="0"/>
      <w:bookmarkEnd w:id="31"/>
      <w:r>
        <w:rPr>
          <w:rFonts w:ascii="Arial" w:eastAsia="Arial" w:hAnsi="Arial" w:cs="Arial"/>
          <w:color w:val="000000"/>
          <w:sz w:val="20"/>
          <w:szCs w:val="20"/>
        </w:rPr>
        <w:t xml:space="preserve">Encerrada a etapa de negociação, o pregoeiro verificará se o licitante provisoriamente classificado em primeiro lugar atende às condições de participação no certame, conforme previsto no </w:t>
      </w:r>
      <w:hyperlink r:id="rId30" w:anchor="art14">
        <w:r>
          <w:rPr>
            <w:rFonts w:ascii="Arial" w:eastAsia="Arial" w:hAnsi="Arial" w:cs="Arial"/>
            <w:color w:val="0000FF"/>
            <w:sz w:val="20"/>
            <w:szCs w:val="20"/>
            <w:u w:val="single"/>
          </w:rPr>
          <w:t>art. 14 da Lei nº 14.133/2021</w:t>
        </w:r>
      </w:hyperlink>
      <w:r>
        <w:rPr>
          <w:rFonts w:ascii="Arial" w:eastAsia="Arial" w:hAnsi="Arial" w:cs="Arial"/>
          <w:color w:val="000000"/>
          <w:sz w:val="20"/>
          <w:szCs w:val="20"/>
        </w:rPr>
        <w:t>, legislação correlata e no item 2.7 do edital, especialmente quanto à existência de sanção que impeça a participação no certame ou a futura contratação, mediante a consulta aos seguintes cadastros:</w:t>
      </w:r>
    </w:p>
    <w:p w:rsidR="002427CB" w:rsidRDefault="00593D94">
      <w:pPr>
        <w:pBdr>
          <w:top w:val="nil"/>
          <w:left w:val="nil"/>
          <w:bottom w:val="nil"/>
          <w:right w:val="nil"/>
          <w:between w:val="nil"/>
        </w:pBdr>
        <w:spacing w:before="113" w:line="312" w:lineRule="auto"/>
        <w:ind w:left="924" w:firstLine="851"/>
        <w:rPr>
          <w:rFonts w:ascii="Arial" w:eastAsia="Arial" w:hAnsi="Arial" w:cs="Arial"/>
          <w:color w:val="000000"/>
          <w:sz w:val="20"/>
          <w:szCs w:val="20"/>
        </w:rPr>
      </w:pPr>
      <w:r>
        <w:rPr>
          <w:rFonts w:ascii="Arial" w:eastAsia="Arial" w:hAnsi="Arial" w:cs="Arial"/>
          <w:color w:val="000000"/>
          <w:sz w:val="20"/>
          <w:szCs w:val="20"/>
        </w:rPr>
        <w:t xml:space="preserve">a) SICAF;  </w:t>
      </w:r>
    </w:p>
    <w:p w:rsidR="002427CB" w:rsidRDefault="00593D94">
      <w:pPr>
        <w:pBdr>
          <w:top w:val="nil"/>
          <w:left w:val="nil"/>
          <w:bottom w:val="nil"/>
          <w:right w:val="nil"/>
          <w:between w:val="nil"/>
        </w:pBdr>
        <w:spacing w:line="312" w:lineRule="auto"/>
        <w:ind w:left="924" w:firstLine="851"/>
        <w:rPr>
          <w:rFonts w:ascii="Arial" w:eastAsia="Arial" w:hAnsi="Arial" w:cs="Arial"/>
          <w:color w:val="000000"/>
          <w:sz w:val="20"/>
          <w:szCs w:val="20"/>
        </w:rPr>
      </w:pPr>
      <w:r>
        <w:rPr>
          <w:rFonts w:ascii="Arial" w:eastAsia="Arial" w:hAnsi="Arial" w:cs="Arial"/>
          <w:color w:val="000000"/>
          <w:sz w:val="20"/>
          <w:szCs w:val="20"/>
        </w:rPr>
        <w:t>b) Cadastro Nacional de Empresas Inidôneas e Suspensas - CEIS, mantido pela Controladoria-Geral da União (</w:t>
      </w:r>
      <w:hyperlink r:id="rId31">
        <w:r>
          <w:rPr>
            <w:rFonts w:ascii="Arial" w:eastAsia="Arial" w:hAnsi="Arial" w:cs="Arial"/>
            <w:color w:val="0000FF"/>
            <w:sz w:val="20"/>
            <w:szCs w:val="20"/>
            <w:u w:val="single"/>
          </w:rPr>
          <w:t>https://www.portaltransparencia.gov.br/sancoes/ceis</w:t>
        </w:r>
      </w:hyperlink>
      <w:r>
        <w:rPr>
          <w:rFonts w:ascii="Arial" w:eastAsia="Arial" w:hAnsi="Arial" w:cs="Arial"/>
          <w:color w:val="000000"/>
          <w:sz w:val="20"/>
          <w:szCs w:val="20"/>
        </w:rPr>
        <w:t xml:space="preserve">); e </w:t>
      </w:r>
    </w:p>
    <w:p w:rsidR="002427CB" w:rsidRDefault="00593D94">
      <w:pPr>
        <w:pBdr>
          <w:top w:val="nil"/>
          <w:left w:val="nil"/>
          <w:bottom w:val="nil"/>
          <w:right w:val="nil"/>
          <w:between w:val="nil"/>
        </w:pBdr>
        <w:spacing w:line="312" w:lineRule="auto"/>
        <w:ind w:left="924" w:firstLine="851"/>
        <w:rPr>
          <w:rFonts w:eastAsia="Ecofont_Spranq_eco_Sans" w:cs="Ecofont_Spranq_eco_Sans"/>
          <w:color w:val="000000"/>
        </w:rPr>
      </w:pPr>
      <w:r>
        <w:rPr>
          <w:rFonts w:ascii="Arial" w:eastAsia="Arial" w:hAnsi="Arial" w:cs="Arial"/>
          <w:color w:val="000000"/>
          <w:sz w:val="20"/>
          <w:szCs w:val="20"/>
        </w:rPr>
        <w:t>c) Cadastro Nacional de Empresas Punidas – CNEP, mantido pela Controladoria-Geral da União (</w:t>
      </w:r>
      <w:hyperlink r:id="rId32">
        <w:r>
          <w:rPr>
            <w:rFonts w:ascii="Arial" w:eastAsia="Arial" w:hAnsi="Arial" w:cs="Arial"/>
            <w:color w:val="0000FF"/>
            <w:sz w:val="20"/>
            <w:szCs w:val="20"/>
            <w:u w:val="single"/>
          </w:rPr>
          <w:t>https://www.portaltransparencia.gov.br/sancoes/cnep</w:t>
        </w:r>
      </w:hyperlink>
      <w:r>
        <w:rPr>
          <w:rFonts w:ascii="Arial" w:eastAsia="Arial" w:hAnsi="Arial" w:cs="Arial"/>
          <w:color w:val="000000"/>
          <w:sz w:val="20"/>
          <w:szCs w:val="20"/>
        </w:rPr>
        <w:t>).</w:t>
      </w:r>
    </w:p>
    <w:p w:rsidR="002427CB" w:rsidRDefault="00593D94">
      <w:pPr>
        <w:pBdr>
          <w:top w:val="nil"/>
          <w:left w:val="nil"/>
          <w:bottom w:val="nil"/>
          <w:right w:val="nil"/>
          <w:between w:val="nil"/>
        </w:pBdr>
        <w:spacing w:after="113" w:line="312" w:lineRule="auto"/>
        <w:ind w:left="924" w:firstLine="851"/>
        <w:rPr>
          <w:rFonts w:eastAsia="Ecofont_Spranq_eco_Sans" w:cs="Ecofont_Spranq_eco_Sans"/>
          <w:color w:val="000000"/>
        </w:rPr>
      </w:pPr>
      <w:r>
        <w:rPr>
          <w:rFonts w:ascii="Arial" w:eastAsia="Arial" w:hAnsi="Arial" w:cs="Arial"/>
          <w:color w:val="000000"/>
          <w:sz w:val="20"/>
          <w:szCs w:val="20"/>
        </w:rPr>
        <w:t>d) Lista de Inidôneos e o Cadastro Integrado de Condenações por Ilícitos Administrativos - CADICON, mantidos pelo Tribunal de Contas da União - TCU;</w:t>
      </w:r>
    </w:p>
    <w:p w:rsidR="002427CB" w:rsidRDefault="00593D94">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Para a consulta de licitantes pessoa jurídica poderá haver a substituição das consultas das alíneas “b”, “c” e “d” acima pela Consulta Consolidada de Pessoa Jurídica do TCU (https://certidoesapf.apps.tcu.gov.br/)</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A consulta aos cadastros será realizada em nome da empresa licitante e também de seu sócio majoritário, por força da vedação de que trata o </w:t>
      </w:r>
      <w:hyperlink r:id="rId33" w:anchor=":~:text=%C3%A0s%20seguintes%20comina%C3%A7%C3%B5es%3A-,Art.,n%C2%BA%2012.120%2C%20de%202009).">
        <w:r>
          <w:rPr>
            <w:rFonts w:ascii="Arial" w:eastAsia="Arial" w:hAnsi="Arial" w:cs="Arial"/>
            <w:color w:val="0000FF"/>
            <w:sz w:val="20"/>
            <w:szCs w:val="20"/>
            <w:u w:val="single"/>
          </w:rPr>
          <w:t>artigo 12 da Lei n° 8.429, de 1992</w:t>
        </w:r>
      </w:hyperlink>
      <w:r>
        <w:rPr>
          <w:rFonts w:ascii="Arial" w:eastAsia="Arial" w:hAnsi="Arial" w:cs="Arial"/>
          <w:color w:val="000000"/>
          <w:sz w:val="20"/>
          <w:szCs w:val="20"/>
        </w:rPr>
        <w:t>.</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Caso conste na Consulta de Situação do licitante a existência de Ocorrências Impeditivas Indiretas, o Pregoeiro diligenciará para verificar se houve fraude por parte das empresas apontadas no Relatório de Ocorrências Impeditivas Indiretas. (</w:t>
      </w:r>
      <w:hyperlink r:id="rId34" w:anchor="art29">
        <w:r>
          <w:rPr>
            <w:rFonts w:ascii="Arial" w:eastAsia="Arial" w:hAnsi="Arial" w:cs="Arial"/>
            <w:color w:val="0000FF"/>
            <w:sz w:val="20"/>
            <w:szCs w:val="20"/>
            <w:u w:val="single"/>
          </w:rPr>
          <w:t xml:space="preserve">IN nº 3/2018, art. 29, </w:t>
        </w:r>
      </w:hyperlink>
      <w:r>
        <w:rPr>
          <w:rFonts w:ascii="Arial" w:eastAsia="Arial" w:hAnsi="Arial" w:cs="Arial"/>
          <w:i/>
          <w:color w:val="0000FF"/>
          <w:sz w:val="20"/>
          <w:szCs w:val="20"/>
          <w:u w:val="single"/>
        </w:rPr>
        <w:t>caput</w:t>
      </w:r>
      <w:r>
        <w:rPr>
          <w:rFonts w:ascii="Arial" w:eastAsia="Arial" w:hAnsi="Arial" w:cs="Arial"/>
          <w:color w:val="000000"/>
          <w:sz w:val="20"/>
          <w:szCs w:val="20"/>
        </w:rPr>
        <w:t>)</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tentativa de burla será verificada por meio dos vínculos societários, linhas de fornecimento similares, dentre outros. (</w:t>
      </w:r>
      <w:hyperlink r:id="rId35">
        <w:r>
          <w:rPr>
            <w:rFonts w:ascii="Arial" w:eastAsia="Arial" w:hAnsi="Arial" w:cs="Arial"/>
            <w:color w:val="0000FF"/>
            <w:sz w:val="20"/>
            <w:szCs w:val="20"/>
            <w:u w:val="single"/>
          </w:rPr>
          <w:t>IN nº 3/2018, art. 29, §1º</w:t>
        </w:r>
      </w:hyperlink>
      <w:r>
        <w:rPr>
          <w:rFonts w:ascii="Arial" w:eastAsia="Arial" w:hAnsi="Arial" w:cs="Arial"/>
          <w:color w:val="000000"/>
          <w:sz w:val="20"/>
          <w:szCs w:val="20"/>
        </w:rPr>
        <w:t>).</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 licitante será convocado para manifestação previamente a uma eventual desclassificação. (</w:t>
      </w:r>
      <w:hyperlink r:id="rId36">
        <w:r>
          <w:rPr>
            <w:rFonts w:ascii="Arial" w:eastAsia="Arial" w:hAnsi="Arial" w:cs="Arial"/>
            <w:color w:val="0000FF"/>
            <w:sz w:val="20"/>
            <w:szCs w:val="20"/>
            <w:u w:val="single"/>
          </w:rPr>
          <w:t>IN nº 3/2018, art. 29, §2º</w:t>
        </w:r>
      </w:hyperlink>
      <w:r>
        <w:rPr>
          <w:rFonts w:ascii="Arial" w:eastAsia="Arial" w:hAnsi="Arial" w:cs="Arial"/>
          <w:color w:val="000000"/>
          <w:sz w:val="20"/>
          <w:szCs w:val="20"/>
        </w:rPr>
        <w:t>).</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Constatada a existência de sanção, o licitante será reputado inabilitado, por falta de condição de participação.</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Caso atendidas as condições de participação, será iniciado o procedimento de habilitação.</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lastRenderedPageBreak/>
        <w:t>Caso o licitante provisoriamente classificado em primeiro lugar tenha se utilizado de algum tratamento favorecido às ME/EPPs, o pregoeiro verificará se faz jus ao benefício, em conformidade com os itens 2.5.1 e 3.4 deste edital.</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7" w:anchor="art29">
        <w:r>
          <w:rPr>
            <w:rFonts w:ascii="Arial" w:eastAsia="Arial" w:hAnsi="Arial" w:cs="Arial"/>
            <w:color w:val="0000FF"/>
            <w:sz w:val="20"/>
            <w:szCs w:val="20"/>
            <w:u w:val="single"/>
          </w:rPr>
          <w:t>artigo 29 a 35 da IN SEGES nº 73, de 30 de setembro de 2022</w:t>
        </w:r>
      </w:hyperlink>
      <w:r>
        <w:rPr>
          <w:rFonts w:ascii="Arial" w:eastAsia="Arial" w:hAnsi="Arial" w:cs="Arial"/>
          <w:color w:val="000000"/>
          <w:sz w:val="20"/>
          <w:szCs w:val="20"/>
        </w:rPr>
        <w:t>.</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 xml:space="preserve">Será desclassificada a proposta vencedora que: </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contiver vícios insanáveis;</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não obedecer às especificações técnicas contidas no Termo de Referência;</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apresentar preços inexequíveis ou permanecerem acima do preço máximo definido para a contratação;</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não tiverem sua exequibilidade demonstrada, quando exigido pela Administração;</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apresentar desconformidade com quaisquer outras exigências deste Edital ou seus anexos, desde que insanável.</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No caso de bens e serviços em geral, é indício de inexequibilidade das propostas valores inferiores a 50% (cinquenta por cento) do valor orçado pela Administração.</w:t>
      </w:r>
    </w:p>
    <w:p w:rsidR="002427CB" w:rsidRDefault="00593D94">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 xml:space="preserve">A inexequibilidade, na hipótese de que trata o </w:t>
      </w:r>
      <w:r>
        <w:rPr>
          <w:rFonts w:ascii="Arial" w:eastAsia="Arial" w:hAnsi="Arial" w:cs="Arial"/>
          <w:b/>
          <w:color w:val="000000"/>
          <w:sz w:val="20"/>
          <w:szCs w:val="20"/>
        </w:rPr>
        <w:t>caput</w:t>
      </w:r>
      <w:r>
        <w:rPr>
          <w:rFonts w:ascii="Arial" w:eastAsia="Arial" w:hAnsi="Arial" w:cs="Arial"/>
          <w:color w:val="000000"/>
          <w:sz w:val="20"/>
          <w:szCs w:val="20"/>
        </w:rPr>
        <w:t>, só será considerada após diligência do pregoeiro, que comprove:</w:t>
      </w:r>
    </w:p>
    <w:p w:rsidR="002427CB" w:rsidRDefault="00593D94">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que o custo do licitante ultrapassa o valor da proposta; e</w:t>
      </w:r>
    </w:p>
    <w:p w:rsidR="002427CB" w:rsidRDefault="00593D94">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inexistirem custos de oportunidade capazes de justificar o vulto da oferta.</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Em contratação de serviços de engenharia, além das disposições acima, a análise de exequibilidade e sobrepreço considerará o seguinte:</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Nos regimes de execução por tarefa, empreitada por preço global ou empreitada integral, semi-integrada ou integrada, a caracterização do sobrepreço se dará pela superação do valor global estimado;</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 xml:space="preserve">No regime de empreitada por preço unitário, a caracterização do sobrepreço se dará pela superação do valor global estimado e </w:t>
      </w:r>
      <w:r>
        <w:rPr>
          <w:rFonts w:ascii="Arial" w:eastAsia="Arial" w:hAnsi="Arial" w:cs="Arial"/>
          <w:i/>
          <w:color w:val="000000"/>
          <w:sz w:val="20"/>
          <w:szCs w:val="20"/>
        </w:rPr>
        <w:t>pela superação de custo unitário tido como relevante, conforme planilha anexa ao edital;</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lastRenderedPageBreak/>
        <w:t>No caso de serviços de engenharia, serão consideradas inexequíveis as propostas cujos valores forem inferiores a 75% (setenta e cinco por cento) do valor orçado pela Administração, independentemente do regime de execução.</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Se houver indícios de inexequibilidade da proposta de preço, ou em caso da necessidade de esclarecimentos complementares, poderão ser efetuadas diligências, para que a empresa comprove a exequibilidade da proposta.</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rsidR="002427CB" w:rsidRDefault="00593D94">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b/>
          <w:color w:val="000000"/>
          <w:sz w:val="20"/>
          <w:szCs w:val="20"/>
        </w:rPr>
      </w:pPr>
      <w:r>
        <w:rPr>
          <w:rFonts w:ascii="Arial" w:eastAsia="Arial" w:hAnsi="Arial" w:cs="Arial"/>
          <w:color w:val="000000"/>
          <w:sz w:val="20"/>
          <w:szCs w:val="20"/>
        </w:rPr>
        <w:t>Erros no preenchimento da planilha não constituem motivo para a desclassificação da proposta. A planilha poderá́ ser ajustada pelo fornecedor, no prazo indicado pelo sistema, desde que não haja majoração do preço.</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O ajuste de que trata este dispositivo se limita a sanar erros ou falhas que não alterem a substância das propostas;</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Considera-se erro no preenchimento da planilha passível de correção a indicação de recolhimento de impostos e contribuições na forma do Simples Nacional, quando não cabível esse regime.</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sz w:val="20"/>
          <w:szCs w:val="20"/>
        </w:rPr>
        <w:t>Para fins de análise da proposta quanto ao cumprimento das especificações do objeto, poderá ser colhida a manifestação escrita do setor requisitante do serviço ou da área especializada no objeto.</w:t>
      </w:r>
    </w:p>
    <w:p w:rsidR="002427CB" w:rsidRDefault="002427CB">
      <w:pPr>
        <w:pBdr>
          <w:top w:val="nil"/>
          <w:left w:val="nil"/>
          <w:bottom w:val="nil"/>
          <w:right w:val="nil"/>
          <w:between w:val="nil"/>
        </w:pBdr>
        <w:spacing w:before="120" w:after="120" w:line="360" w:lineRule="auto"/>
        <w:ind w:left="1134"/>
        <w:jc w:val="both"/>
        <w:rPr>
          <w:rFonts w:ascii="Arial" w:eastAsia="Arial" w:hAnsi="Arial" w:cs="Arial"/>
          <w:sz w:val="20"/>
          <w:szCs w:val="20"/>
        </w:rPr>
      </w:pPr>
    </w:p>
    <w:p w:rsidR="002427CB" w:rsidRDefault="00593D9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2" w:name="_heading=h.147n2zr" w:colFirst="0" w:colLast="0"/>
      <w:bookmarkEnd w:id="32"/>
      <w:r>
        <w:rPr>
          <w:rFonts w:ascii="Arial" w:eastAsia="Arial" w:hAnsi="Arial" w:cs="Arial"/>
          <w:b/>
          <w:color w:val="000000"/>
          <w:sz w:val="20"/>
          <w:szCs w:val="20"/>
          <w:highlight w:val="lightGray"/>
        </w:rPr>
        <w:lastRenderedPageBreak/>
        <w:t>DA FASE DE HABILITAÇÃO</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Os documentos previstos no Termo de Referência, necessários e suficientes para demonstrar a capacidade do licitante de realizar o objeto da licitação, serão exigidos para fins de habilitação, nos termos dos </w:t>
      </w:r>
      <w:hyperlink r:id="rId38" w:anchor="art62">
        <w:r>
          <w:rPr>
            <w:rFonts w:ascii="Arial" w:eastAsia="Arial" w:hAnsi="Arial" w:cs="Arial"/>
            <w:color w:val="0000FF"/>
            <w:sz w:val="20"/>
            <w:szCs w:val="20"/>
            <w:u w:val="single"/>
          </w:rPr>
          <w:t>arts. 62 a 70 da Lei nº 14.133, de 2021</w:t>
        </w:r>
      </w:hyperlink>
      <w:r>
        <w:rPr>
          <w:rFonts w:ascii="Arial" w:eastAsia="Arial" w:hAnsi="Arial" w:cs="Arial"/>
          <w:color w:val="000000"/>
          <w:sz w:val="20"/>
          <w:szCs w:val="20"/>
        </w:rPr>
        <w:t>.</w:t>
      </w:r>
    </w:p>
    <w:p w:rsidR="002427CB" w:rsidRDefault="00593D94">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i/>
          <w:color w:val="000000"/>
          <w:sz w:val="20"/>
          <w:szCs w:val="20"/>
        </w:rPr>
      </w:pPr>
      <w:bookmarkStart w:id="33" w:name="_heading=h.3o7alnk" w:colFirst="0" w:colLast="0"/>
      <w:bookmarkEnd w:id="33"/>
      <w:r>
        <w:rPr>
          <w:rFonts w:ascii="Arial" w:eastAsia="Arial" w:hAnsi="Arial" w:cs="Arial"/>
          <w:color w:val="000000"/>
          <w:sz w:val="20"/>
          <w:szCs w:val="20"/>
        </w:rPr>
        <w:t>A documentação exigida para fins de habilitação jurídica, fiscal, social e trabalhista e econômico-ﬁnanceira, poderá ser substituída pelo registro cadastral no SICAF.</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Quando permitida a participação de empresas estrangeiras que não funcionem no País, as exigências de habilitação serão atendidas mediante documentos equivalentes, inicialmente apresentados em tradução livre.</w:t>
      </w:r>
    </w:p>
    <w:p w:rsidR="002427CB" w:rsidRDefault="00593D94">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9">
        <w:r>
          <w:rPr>
            <w:rFonts w:ascii="Arial" w:eastAsia="Arial" w:hAnsi="Arial" w:cs="Arial"/>
            <w:color w:val="0000FF"/>
            <w:sz w:val="20"/>
            <w:szCs w:val="20"/>
            <w:u w:val="single"/>
          </w:rPr>
          <w:t>Decreto nº 8.660, de 29 de janeiro de 2016</w:t>
        </w:r>
      </w:hyperlink>
      <w:r>
        <w:rPr>
          <w:rFonts w:ascii="Arial" w:eastAsia="Arial" w:hAnsi="Arial" w:cs="Arial"/>
          <w:color w:val="000000"/>
          <w:sz w:val="20"/>
          <w:szCs w:val="20"/>
        </w:rPr>
        <w:t>, ou de outro que venha a substituí-lo, ou consularizados pelos respectivos consulados ou embaixadas.</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Os documentos exigidos para fins de habilitação poderão ser apresentados em original, por cópia ou por meio eletrônico, certificados ou assinados digitalmente</w:t>
      </w:r>
      <w:r>
        <w:rPr>
          <w:rFonts w:ascii="Arial" w:eastAsia="Arial" w:hAnsi="Arial" w:cs="Arial"/>
          <w:color w:val="FF0000"/>
          <w:sz w:val="20"/>
          <w:szCs w:val="20"/>
        </w:rPr>
        <w:t>.</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Os documentos exigidos para fins de habilitação poderão ser substituídos por registro cadastral emitido por órgão ou entidade pública, desde que o registro tenha sido feito em obediência ao disposto na Lei nº 14.133/2021.</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Será verificado se o licitante apresentou declaração de que atende aos requisitos de habilitação, e o declarante responderá pela veracidade das informações prestadas, na forma da lei (</w:t>
      </w:r>
      <w:hyperlink r:id="rId40" w:anchor="art63">
        <w:r>
          <w:rPr>
            <w:rFonts w:ascii="Arial" w:eastAsia="Arial" w:hAnsi="Arial" w:cs="Arial"/>
            <w:color w:val="0000FF"/>
            <w:sz w:val="20"/>
            <w:szCs w:val="20"/>
            <w:u w:val="single"/>
          </w:rPr>
          <w:t>art. 63, I, da Lei nº 14.133/2021</w:t>
        </w:r>
      </w:hyperlink>
      <w:r>
        <w:rPr>
          <w:rFonts w:ascii="Arial" w:eastAsia="Arial" w:hAnsi="Arial" w:cs="Arial"/>
          <w:color w:val="000000"/>
          <w:sz w:val="20"/>
          <w:szCs w:val="20"/>
        </w:rPr>
        <w:t>).</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2427CB" w:rsidRDefault="00593D94">
      <w:pPr>
        <w:pBdr>
          <w:top w:val="nil"/>
          <w:left w:val="nil"/>
          <w:bottom w:val="nil"/>
          <w:right w:val="nil"/>
          <w:between w:val="nil"/>
        </w:pBdr>
        <w:spacing w:before="288" w:after="288" w:line="312" w:lineRule="auto"/>
        <w:ind w:left="567"/>
        <w:jc w:val="both"/>
        <w:rPr>
          <w:rFonts w:ascii="Arial" w:eastAsia="Arial" w:hAnsi="Arial" w:cs="Arial"/>
          <w:b/>
          <w:i/>
          <w:color w:val="FF0000"/>
          <w:sz w:val="20"/>
          <w:szCs w:val="20"/>
        </w:rPr>
      </w:pPr>
      <w:r>
        <w:rPr>
          <w:rFonts w:ascii="Arial" w:eastAsia="Arial" w:hAnsi="Arial" w:cs="Arial"/>
          <w:b/>
          <w:i/>
          <w:color w:val="000000"/>
          <w:sz w:val="20"/>
          <w:szCs w:val="20"/>
        </w:rPr>
        <w:t>VISTORIA</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FF0000"/>
          <w:sz w:val="20"/>
          <w:szCs w:val="20"/>
        </w:rPr>
      </w:pPr>
      <w:r>
        <w:rPr>
          <w:rFonts w:ascii="Arial" w:eastAsia="Arial" w:hAnsi="Arial" w:cs="Arial"/>
          <w:color w:val="000000"/>
          <w:sz w:val="20"/>
          <w:szCs w:val="20"/>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FF0000"/>
          <w:sz w:val="20"/>
          <w:szCs w:val="20"/>
        </w:rPr>
      </w:pPr>
      <w:r>
        <w:rPr>
          <w:rFonts w:ascii="Arial" w:eastAsia="Arial" w:hAnsi="Arial" w:cs="Arial"/>
          <w:color w:val="000000"/>
          <w:sz w:val="20"/>
          <w:szCs w:val="20"/>
        </w:rPr>
        <w:lastRenderedPageBreak/>
        <w:t>O licitante que optar por realizar vistoria prévia terá disponibilizado pela Administração data e horário exclusivos, a ser agendado conforme descrito no Anexo I – Termo de Referência, de modo que seu agendamento não coincida com o agendamento de outros licitantes.</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Caso o licitante opte por não realizar vistoria, poderá substituir a declaração exigida no presente item por declaração formal assinada pelo seu responsável técnico acerca do conhecimento pleno das condições e peculiaridades da contratação.</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A habilitação será verificada por meio do Sicaf, nos documentos por ele abrangidos.</w:t>
      </w:r>
    </w:p>
    <w:p w:rsidR="002427CB" w:rsidRDefault="00593D94">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41" w:anchor="art4">
        <w:r>
          <w:rPr>
            <w:rFonts w:ascii="Arial" w:eastAsia="Arial" w:hAnsi="Arial" w:cs="Arial"/>
            <w:color w:val="0000FF"/>
            <w:sz w:val="20"/>
            <w:szCs w:val="20"/>
            <w:u w:val="single"/>
          </w:rPr>
          <w:t>IN nº 3/2018, art. 4º, §1º, e art. 6º, §4º</w:t>
        </w:r>
      </w:hyperlink>
      <w:r>
        <w:rPr>
          <w:rFonts w:ascii="Arial" w:eastAsia="Arial" w:hAnsi="Arial" w:cs="Arial"/>
          <w:color w:val="000000"/>
          <w:sz w:val="20"/>
          <w:szCs w:val="20"/>
        </w:rPr>
        <w:t>).</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2">
        <w:r>
          <w:rPr>
            <w:rFonts w:ascii="Arial" w:eastAsia="Arial" w:hAnsi="Arial" w:cs="Arial"/>
            <w:color w:val="0000FF"/>
            <w:sz w:val="20"/>
            <w:szCs w:val="20"/>
            <w:u w:val="single"/>
          </w:rPr>
          <w:t xml:space="preserve">IN nº 3/2018, art. 7º, </w:t>
        </w:r>
      </w:hyperlink>
      <w:hyperlink r:id="rId43">
        <w:r>
          <w:rPr>
            <w:rFonts w:ascii="Arial" w:eastAsia="Arial" w:hAnsi="Arial" w:cs="Arial"/>
            <w:i/>
            <w:color w:val="0000FF"/>
            <w:sz w:val="20"/>
            <w:szCs w:val="20"/>
            <w:u w:val="single"/>
          </w:rPr>
          <w:t>caput</w:t>
        </w:r>
      </w:hyperlink>
      <w:r>
        <w:rPr>
          <w:rFonts w:ascii="Arial" w:eastAsia="Arial" w:hAnsi="Arial" w:cs="Arial"/>
          <w:color w:val="000000"/>
          <w:sz w:val="20"/>
          <w:szCs w:val="20"/>
        </w:rPr>
        <w:t>).</w:t>
      </w:r>
    </w:p>
    <w:p w:rsidR="002427CB" w:rsidRDefault="00593D94">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A não observância do disposto no item anterior poderá ensejar desclassificação no momento da habilitação. (</w:t>
      </w:r>
      <w:hyperlink r:id="rId44">
        <w:r>
          <w:rPr>
            <w:rFonts w:ascii="Arial" w:eastAsia="Arial" w:hAnsi="Arial" w:cs="Arial"/>
            <w:color w:val="0000FF"/>
            <w:sz w:val="20"/>
            <w:szCs w:val="20"/>
            <w:u w:val="single"/>
          </w:rPr>
          <w:t>IN nº 3/2018, art. 7º, parágrafo único</w:t>
        </w:r>
      </w:hyperlink>
      <w:r>
        <w:rPr>
          <w:rFonts w:ascii="Arial" w:eastAsia="Arial" w:hAnsi="Arial" w:cs="Arial"/>
          <w:color w:val="000000"/>
          <w:sz w:val="20"/>
          <w:szCs w:val="20"/>
        </w:rPr>
        <w:t>).</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A verificação pelo pregoeiro, em sítios eletrônicos oficiais de órgãos e entidades emissores de certidões constitui meio legal de prova, para fins de habilitação.</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bookmarkStart w:id="34" w:name="_heading=h.23ckvvd" w:colFirst="0" w:colLast="0"/>
      <w:bookmarkEnd w:id="34"/>
      <w:r>
        <w:rPr>
          <w:rFonts w:ascii="Arial" w:eastAsia="Arial" w:hAnsi="Arial" w:cs="Arial"/>
          <w:color w:val="000000"/>
          <w:sz w:val="20"/>
          <w:szCs w:val="20"/>
        </w:rPr>
        <w:t>Os documentos exigidos para habilitação que não estejam contemplados no Sicaf serão enviados por meio do sistema, em formato digital, no prazo de 2 (duas) horas, ou conforme solicitação do Pregoeiro através do chat, prorrogável por igual período, contado da solicitação do pregoeiro.</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5">
        <w:r>
          <w:rPr>
            <w:rFonts w:ascii="Arial" w:eastAsia="Arial" w:hAnsi="Arial" w:cs="Arial"/>
            <w:color w:val="0000FF"/>
            <w:sz w:val="20"/>
            <w:szCs w:val="20"/>
            <w:u w:val="single"/>
          </w:rPr>
          <w:t xml:space="preserve">§ 1º do art. 36 e no § 1º do art. 39 da </w:t>
        </w:r>
      </w:hyperlink>
      <w:hyperlink r:id="rId46">
        <w:r>
          <w:rPr>
            <w:rFonts w:ascii="Arial" w:eastAsia="Arial" w:hAnsi="Arial" w:cs="Arial"/>
            <w:i/>
            <w:color w:val="0000FF"/>
            <w:sz w:val="20"/>
            <w:szCs w:val="20"/>
            <w:u w:val="single"/>
          </w:rPr>
          <w:t>Instrução Normativa SEGES nº 73, de 30 de setembro de 2022</w:t>
        </w:r>
      </w:hyperlink>
      <w:hyperlink r:id="rId47">
        <w:r>
          <w:rPr>
            <w:rFonts w:ascii="Arial" w:eastAsia="Arial" w:hAnsi="Arial" w:cs="Arial"/>
            <w:color w:val="0000FF"/>
            <w:sz w:val="20"/>
            <w:szCs w:val="20"/>
            <w:u w:val="single"/>
          </w:rPr>
          <w:t>.</w:t>
        </w:r>
      </w:hyperlink>
      <w:r>
        <w:fldChar w:fldCharType="begin"/>
      </w:r>
      <w:r>
        <w:instrText xml:space="preserve"> HYPERLINK "https://www.gov.br/compras/pt-br/acesso-a-informacao/legislacao/instrucoes-normativas/instrucao-normativa-seges-me-no-73-de-30-de-setembro-de-2022" </w:instrText>
      </w:r>
      <w:r>
        <w:fldChar w:fldCharType="separate"/>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fldChar w:fldCharType="end"/>
      </w:r>
      <w:r>
        <w:rPr>
          <w:rFonts w:ascii="Arial" w:eastAsia="Arial" w:hAnsi="Arial" w:cs="Arial"/>
          <w:color w:val="000000"/>
          <w:sz w:val="20"/>
          <w:szCs w:val="20"/>
        </w:rPr>
        <w:t>A verificação no Sicaf ou a exigência dos documentos nele não contidos somente será feita em relação ao licitante vencedor.</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Os documentos relativos à regularidade fiscal que constem do Termo de Referência somente serão exigidos, em qualquer caso, em momento posterior ao julgamento das propostas, e apenas do licitante mais bem classificado.</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lastRenderedPageBreak/>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Após a entrega dos documentos para habilitação, não será permitida a substituição ou a apresentação de novos documentos, salvo em sede de diligência, para (</w:t>
      </w:r>
      <w:hyperlink r:id="rId48" w:anchor="art64">
        <w:r>
          <w:rPr>
            <w:rFonts w:ascii="Arial" w:eastAsia="Arial" w:hAnsi="Arial" w:cs="Arial"/>
            <w:color w:val="0000FF"/>
            <w:sz w:val="20"/>
            <w:szCs w:val="20"/>
            <w:u w:val="single"/>
          </w:rPr>
          <w:t>Lei 14.133/21, art. 64</w:t>
        </w:r>
      </w:hyperlink>
      <w:r>
        <w:rPr>
          <w:rFonts w:ascii="Arial" w:eastAsia="Arial" w:hAnsi="Arial" w:cs="Arial"/>
          <w:color w:val="000000"/>
          <w:sz w:val="20"/>
          <w:szCs w:val="20"/>
        </w:rPr>
        <w:t xml:space="preserve">, e </w:t>
      </w:r>
      <w:hyperlink r:id="rId49">
        <w:r>
          <w:rPr>
            <w:rFonts w:ascii="Arial" w:eastAsia="Arial" w:hAnsi="Arial" w:cs="Arial"/>
            <w:color w:val="0000FF"/>
            <w:sz w:val="20"/>
            <w:szCs w:val="20"/>
            <w:u w:val="single"/>
          </w:rPr>
          <w:t>IN 73/2022, art. 39, §4º</w:t>
        </w:r>
      </w:hyperlink>
      <w:r>
        <w:rPr>
          <w:rFonts w:ascii="Arial" w:eastAsia="Arial" w:hAnsi="Arial" w:cs="Arial"/>
          <w:color w:val="000000"/>
          <w:sz w:val="20"/>
          <w:szCs w:val="20"/>
        </w:rPr>
        <w:t>):</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complementação de informações acerca dos documentos já apresentados pelos licitantes e desde que necessária para apurar fatos existentes à época da abertura do certame; e</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atualização de documentos cuja validade tenha expirado após a data de recebimento das propostas;</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b/>
          <w:color w:val="000000"/>
          <w:sz w:val="20"/>
          <w:szCs w:val="20"/>
        </w:rPr>
        <w:t>A desclassificação da licitante sem que lhe seja conferida a oportunidade para sanear os seus documentos de habilitação e/ou proposta, resulta em objetivo dissociado do interesse público (Acordão n.º 1211/2021 – Plenário do TCU);</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b/>
          <w:color w:val="000000"/>
          <w:sz w:val="20"/>
          <w:szCs w:val="20"/>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 e 2.443/2021, ambos do Plenário.</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bookmarkStart w:id="35" w:name="_heading=h.ihv636" w:colFirst="0" w:colLast="0"/>
      <w:bookmarkEnd w:id="35"/>
      <w:r>
        <w:rPr>
          <w:rFonts w:ascii="Arial" w:eastAsia="Arial" w:hAnsi="Arial" w:cs="Arial"/>
          <w:color w:val="000000"/>
          <w:sz w:val="20"/>
          <w:szCs w:val="20"/>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bookmarkStart w:id="36" w:name="_heading=h.32hioqz" w:colFirst="0" w:colLast="0"/>
      <w:bookmarkEnd w:id="36"/>
      <w:r>
        <w:rPr>
          <w:rFonts w:ascii="Arial" w:eastAsia="Arial" w:hAnsi="Arial" w:cs="Arial"/>
          <w:color w:val="000000"/>
          <w:sz w:val="20"/>
          <w:szCs w:val="20"/>
        </w:rPr>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7.10.1.</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bookmarkStart w:id="37" w:name="_heading=h.1hmsyys" w:colFirst="0" w:colLast="0"/>
      <w:bookmarkEnd w:id="37"/>
      <w:r>
        <w:rPr>
          <w:rFonts w:ascii="Arial" w:eastAsia="Arial" w:hAnsi="Arial" w:cs="Arial"/>
          <w:color w:val="000000"/>
          <w:sz w:val="20"/>
          <w:szCs w:val="20"/>
        </w:rPr>
        <w:t>Somente serão disponibilizados para acesso público os documentos de habilitação do licitante cuja proposta atenda ao edital de licitação, após concluídos os procedimentos de que trata o subitem anterior.</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A comprovação de regularidade fiscal e trabalhista das microempresas e das empresas de pequeno porte somente será exigida para efeito de contratação, e não como condição para participação na licitação (</w:t>
      </w:r>
      <w:hyperlink r:id="rId50" w:anchor="art4">
        <w:r>
          <w:rPr>
            <w:rFonts w:ascii="Arial" w:eastAsia="Arial" w:hAnsi="Arial" w:cs="Arial"/>
            <w:color w:val="0000FF"/>
            <w:sz w:val="20"/>
            <w:szCs w:val="20"/>
            <w:u w:val="single"/>
          </w:rPr>
          <w:t>art. 4º do Decreto nº 8.538/2015</w:t>
        </w:r>
      </w:hyperlink>
      <w:r>
        <w:rPr>
          <w:rFonts w:ascii="Arial" w:eastAsia="Arial" w:hAnsi="Arial" w:cs="Arial"/>
          <w:color w:val="000000"/>
          <w:sz w:val="20"/>
          <w:szCs w:val="20"/>
        </w:rPr>
        <w:t>).</w:t>
      </w:r>
    </w:p>
    <w:p w:rsidR="002427CB" w:rsidRDefault="002427CB">
      <w:pPr>
        <w:pBdr>
          <w:top w:val="nil"/>
          <w:left w:val="nil"/>
          <w:bottom w:val="nil"/>
          <w:right w:val="nil"/>
          <w:between w:val="nil"/>
        </w:pBdr>
        <w:spacing w:before="288" w:after="288" w:line="312" w:lineRule="auto"/>
        <w:ind w:left="567"/>
        <w:jc w:val="both"/>
        <w:rPr>
          <w:rFonts w:ascii="Arial" w:eastAsia="Arial" w:hAnsi="Arial" w:cs="Arial"/>
          <w:i/>
          <w:color w:val="000000"/>
          <w:sz w:val="20"/>
          <w:szCs w:val="20"/>
          <w:highlight w:val="lightGray"/>
        </w:rPr>
      </w:pPr>
    </w:p>
    <w:p w:rsidR="002427CB" w:rsidRDefault="00593D9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8" w:name="_heading=h.41mghml" w:colFirst="0" w:colLast="0"/>
      <w:bookmarkEnd w:id="38"/>
      <w:r>
        <w:rPr>
          <w:rFonts w:ascii="Arial" w:eastAsia="Arial" w:hAnsi="Arial" w:cs="Arial"/>
          <w:b/>
          <w:color w:val="000000"/>
          <w:sz w:val="20"/>
          <w:szCs w:val="20"/>
          <w:highlight w:val="lightGray"/>
        </w:rPr>
        <w:lastRenderedPageBreak/>
        <w:t>DOS RECURSOS</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A interposição de recurso referente ao julgamento das propostas, à habilitação ou inabilitação de licitantes, à anulação ou revogação da licitação, observará o disposto no </w:t>
      </w:r>
      <w:hyperlink r:id="rId51" w:anchor="art165">
        <w:r>
          <w:rPr>
            <w:rFonts w:ascii="Arial" w:eastAsia="Arial" w:hAnsi="Arial" w:cs="Arial"/>
            <w:color w:val="0000FF"/>
            <w:sz w:val="20"/>
            <w:szCs w:val="20"/>
            <w:u w:val="single"/>
          </w:rPr>
          <w:t>art. 165 da Lei nº 14.133, de 2021</w:t>
        </w:r>
      </w:hyperlink>
      <w:r>
        <w:rPr>
          <w:rFonts w:ascii="Arial" w:eastAsia="Arial" w:hAnsi="Arial" w:cs="Arial"/>
          <w:color w:val="000000"/>
          <w:sz w:val="20"/>
          <w:szCs w:val="20"/>
        </w:rPr>
        <w:t>.</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prazo recursal é de 3 (três) dias úteis, contados da data de intimação ou de lavratura da ata.</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Quando o recurso apresentado impugnar o julgamento das propostas ou o ato de habilitação ou inabilitação do licitante:</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intenção de recorrer deverá ser manifestada imediatamente, sob pena de preclusão;</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o prazo para apresentação das razões recursais será iniciado na data de intimação ou de lavratura da ata de habilitação ou inabilitação;</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na hipótese de adoção da inversão de fases prevista no </w:t>
      </w:r>
      <w:hyperlink r:id="rId52" w:anchor="art17%C2%A71">
        <w:r>
          <w:rPr>
            <w:rFonts w:ascii="Arial" w:eastAsia="Arial" w:hAnsi="Arial" w:cs="Arial"/>
            <w:color w:val="0000FF"/>
            <w:sz w:val="20"/>
            <w:szCs w:val="20"/>
            <w:u w:val="single"/>
          </w:rPr>
          <w:t>§ 1º do art. 17 da Lei nº 14.133, de 2021</w:t>
        </w:r>
      </w:hyperlink>
      <w:r>
        <w:rPr>
          <w:rFonts w:ascii="Arial" w:eastAsia="Arial" w:hAnsi="Arial" w:cs="Arial"/>
          <w:color w:val="000000"/>
          <w:sz w:val="20"/>
          <w:szCs w:val="20"/>
        </w:rPr>
        <w:t>, o prazo para apresentação das razões recursais será iniciado na data de intimação da ata de julgamento.</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Os recursos deverão ser encaminhados em campo próprio do sistema.</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Os recursos interpostos fora do prazo não serão conhecidos. </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recurso e o pedido de reconsideração terão efeito suspensivo do ato ou da decisão recorrida até que sobrevenha decisão final da autoridade competente. </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O acolhimento do recurso invalida tão somente os atos insuscetíveis de aproveitamento. </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Os autos do processo permanecerão com vista franqueada aos interessados, por meio do clique no nº do processo, constante também do endereço eletrônico &lt;</w:t>
      </w:r>
      <w:hyperlink r:id="rId53">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&gt;.</w:t>
      </w:r>
    </w:p>
    <w:p w:rsidR="002427CB" w:rsidRDefault="002427CB">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rsidR="002427CB" w:rsidRDefault="00593D9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9" w:name="_heading=h.2grqrue" w:colFirst="0" w:colLast="0"/>
      <w:bookmarkEnd w:id="39"/>
      <w:r>
        <w:rPr>
          <w:rFonts w:ascii="Arial" w:eastAsia="Arial" w:hAnsi="Arial" w:cs="Arial"/>
          <w:b/>
          <w:color w:val="000000"/>
          <w:sz w:val="20"/>
          <w:szCs w:val="20"/>
          <w:highlight w:val="lightGray"/>
        </w:rPr>
        <w:lastRenderedPageBreak/>
        <w:t>DAS INFRAÇÕES ADMINISTRATIVAS E SANÇÕES</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Comete infração administrativa, nos termos da lei, o licitante que, com dolo ou culpa: </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bookmarkStart w:id="40" w:name="_heading=h.vx1227" w:colFirst="0" w:colLast="0"/>
      <w:bookmarkEnd w:id="40"/>
      <w:r>
        <w:rPr>
          <w:rFonts w:ascii="Arial" w:eastAsia="Arial" w:hAnsi="Arial" w:cs="Arial"/>
          <w:color w:val="000000"/>
          <w:sz w:val="20"/>
          <w:szCs w:val="20"/>
        </w:rPr>
        <w:t>deixar de entregar a documentação exigida para o certame ou não entregar qualquer documento que tenha sido solicitado pelo/a pregoeiro/a durante o certame;</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bookmarkStart w:id="41" w:name="_heading=h.3fwokq0" w:colFirst="0" w:colLast="0"/>
      <w:bookmarkEnd w:id="41"/>
      <w:r>
        <w:rPr>
          <w:rFonts w:ascii="Arial" w:eastAsia="Arial" w:hAnsi="Arial" w:cs="Arial"/>
          <w:color w:val="000000"/>
          <w:sz w:val="20"/>
          <w:szCs w:val="20"/>
        </w:rPr>
        <w:t>Salvo em decorrência de fato superveniente devidamente justificado, não mantiver a proposta em especial quando:</w:t>
      </w:r>
    </w:p>
    <w:p w:rsidR="002427CB" w:rsidRDefault="00593D94">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não enviar a proposta adequada ao último lance ofertado ou após a negociação; </w:t>
      </w:r>
    </w:p>
    <w:p w:rsidR="002427CB" w:rsidRDefault="00593D94">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recusar-se a enviar o detalhamento da proposta quando exigível; </w:t>
      </w:r>
    </w:p>
    <w:p w:rsidR="002427CB" w:rsidRDefault="00593D94">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pedir para ser desclassificado quando encerrada a etapa competitiva; ou </w:t>
      </w:r>
    </w:p>
    <w:p w:rsidR="002427CB" w:rsidRDefault="00593D94">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deixar de apresentar amostra;</w:t>
      </w:r>
    </w:p>
    <w:p w:rsidR="002427CB" w:rsidRDefault="00593D94">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apresentar proposta ou amostra em desacordo com as especificações do edital; </w:t>
      </w:r>
    </w:p>
    <w:p w:rsidR="002427CB" w:rsidRDefault="00593D94">
      <w:pPr>
        <w:numPr>
          <w:ilvl w:val="2"/>
          <w:numId w:val="1"/>
        </w:numPr>
        <w:pBdr>
          <w:top w:val="nil"/>
          <w:left w:val="nil"/>
          <w:bottom w:val="nil"/>
          <w:right w:val="nil"/>
          <w:between w:val="nil"/>
        </w:pBdr>
        <w:spacing w:before="288" w:after="288" w:line="312" w:lineRule="auto"/>
        <w:ind w:left="567" w:firstLine="567"/>
        <w:jc w:val="both"/>
      </w:pPr>
      <w:bookmarkStart w:id="42" w:name="_heading=h.1v1yuxt" w:colFirst="0" w:colLast="0"/>
      <w:bookmarkEnd w:id="42"/>
      <w:r>
        <w:rPr>
          <w:rFonts w:ascii="Arial" w:eastAsia="Arial" w:hAnsi="Arial" w:cs="Arial"/>
          <w:color w:val="000000"/>
          <w:sz w:val="20"/>
          <w:szCs w:val="20"/>
        </w:rPr>
        <w:t>não celebrar o contrato ou não entregar a documentação exigida para a contratação, quando convocado dentro do prazo de validade de sua proposta;</w:t>
      </w:r>
    </w:p>
    <w:p w:rsidR="002427CB" w:rsidRDefault="00593D94">
      <w:pPr>
        <w:numPr>
          <w:ilvl w:val="3"/>
          <w:numId w:val="1"/>
        </w:numPr>
        <w:pBdr>
          <w:top w:val="nil"/>
          <w:left w:val="nil"/>
          <w:bottom w:val="nil"/>
          <w:right w:val="nil"/>
          <w:between w:val="nil"/>
        </w:pBdr>
        <w:spacing w:before="288" w:after="288" w:line="312" w:lineRule="auto"/>
        <w:ind w:left="1276" w:firstLine="284"/>
        <w:jc w:val="both"/>
      </w:pPr>
      <w:r>
        <w:rPr>
          <w:rFonts w:ascii="Arial" w:eastAsia="Arial" w:hAnsi="Arial" w:cs="Arial"/>
          <w:color w:val="000000"/>
          <w:sz w:val="20"/>
          <w:szCs w:val="20"/>
        </w:rPr>
        <w:t>recusar-se, sem justificativa, a assinar o contrato ou a ata de registro de preço, ou a aceitar ou retirar o instrumento equivalente no prazo estabelecido pela Administração;</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bookmarkStart w:id="43" w:name="_heading=h.4f1mdlm" w:colFirst="0" w:colLast="0"/>
      <w:bookmarkEnd w:id="43"/>
      <w:r>
        <w:rPr>
          <w:rFonts w:ascii="Arial" w:eastAsia="Arial" w:hAnsi="Arial" w:cs="Arial"/>
          <w:color w:val="000000"/>
          <w:sz w:val="20"/>
          <w:szCs w:val="20"/>
        </w:rPr>
        <w:t>apresentar declaração ou documentação falsa exigida para o certame ou prestar declaração falsa durante a licitação</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bookmarkStart w:id="44" w:name="_heading=h.2u6wntf" w:colFirst="0" w:colLast="0"/>
      <w:bookmarkEnd w:id="44"/>
      <w:r>
        <w:rPr>
          <w:rFonts w:ascii="Arial" w:eastAsia="Arial" w:hAnsi="Arial" w:cs="Arial"/>
          <w:color w:val="000000"/>
          <w:sz w:val="20"/>
          <w:szCs w:val="20"/>
        </w:rPr>
        <w:t>fraudar a licitação</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bookmarkStart w:id="45" w:name="_heading=h.19c6y18" w:colFirst="0" w:colLast="0"/>
      <w:bookmarkEnd w:id="45"/>
      <w:r>
        <w:rPr>
          <w:rFonts w:ascii="Arial" w:eastAsia="Arial" w:hAnsi="Arial" w:cs="Arial"/>
          <w:color w:val="000000"/>
          <w:sz w:val="20"/>
          <w:szCs w:val="20"/>
        </w:rPr>
        <w:t>comportar-se de modo inidôneo ou cometer fraude de qualquer natureza, em especial quando:</w:t>
      </w:r>
    </w:p>
    <w:p w:rsidR="002427CB" w:rsidRDefault="00593D94">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agir em conluio ou em desconformidade com a lei; </w:t>
      </w:r>
    </w:p>
    <w:p w:rsidR="002427CB" w:rsidRDefault="00593D94">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induzir deliberadamente a erro no julgamento; </w:t>
      </w:r>
    </w:p>
    <w:p w:rsidR="002427CB" w:rsidRDefault="00593D94">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apresentar amostra falsificada ou deteriorada; </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bookmarkStart w:id="46" w:name="_heading=h.3tbugp1" w:colFirst="0" w:colLast="0"/>
      <w:bookmarkEnd w:id="46"/>
      <w:r>
        <w:rPr>
          <w:rFonts w:ascii="Arial" w:eastAsia="Arial" w:hAnsi="Arial" w:cs="Arial"/>
          <w:color w:val="000000"/>
          <w:sz w:val="20"/>
          <w:szCs w:val="20"/>
        </w:rPr>
        <w:t>praticar atos ilícitos com vistas a frustrar os objetivos da licitação</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bookmarkStart w:id="47" w:name="_heading=h.28h4qwu" w:colFirst="0" w:colLast="0"/>
      <w:bookmarkEnd w:id="47"/>
      <w:r>
        <w:rPr>
          <w:rFonts w:ascii="Arial" w:eastAsia="Arial" w:hAnsi="Arial" w:cs="Arial"/>
          <w:color w:val="000000"/>
          <w:sz w:val="20"/>
          <w:szCs w:val="20"/>
        </w:rPr>
        <w:t xml:space="preserve">praticar ato lesivo previsto no </w:t>
      </w:r>
      <w:hyperlink r:id="rId54" w:anchor="art5">
        <w:r>
          <w:rPr>
            <w:rFonts w:ascii="Arial" w:eastAsia="Arial" w:hAnsi="Arial" w:cs="Arial"/>
            <w:color w:val="0000FF"/>
            <w:sz w:val="20"/>
            <w:szCs w:val="20"/>
            <w:u w:val="single"/>
          </w:rPr>
          <w:t>art. 5º da Lei n.º 12.846, de 2013</w:t>
        </w:r>
      </w:hyperlink>
      <w:r>
        <w:rPr>
          <w:rFonts w:ascii="Arial" w:eastAsia="Arial" w:hAnsi="Arial" w:cs="Arial"/>
          <w:color w:val="000000"/>
          <w:sz w:val="20"/>
          <w:szCs w:val="20"/>
        </w:rPr>
        <w:t>.</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Com fulcro na </w:t>
      </w:r>
      <w:hyperlink r:id="rId55">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xml:space="preserve">, a Administração poderá, garantida a prévia defesa, aplicar aos licitantes e/ou adjudicatários as seguintes sanções, sem prejuízo das responsabilidades civil e criminal: </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lastRenderedPageBreak/>
        <w:t xml:space="preserve">advertência; </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multa;</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impedimento de licitar e contratar e</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declaração de inidoneidade para licitar ou contratar, enquanto perdurarem os motivos determinantes da punição ou até que seja promovida sua reabilitação perante a própria autoridade que aplicou a penalidade.</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Na aplicação das sanções serão considerados:</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natureza e a gravidade da infração cometida.</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as peculiaridades do caso concreto</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as circunstâncias agravantes ou atenuantes</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os danos que dela provierem para a Administração Pública</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implantação ou o aperfeiçoamento de programa de integridade, conforme normas e orientações dos órgãos de controle.</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A multa será recolhida em percentual de 0,5% (meio por cento) incidente sobre o valor do contrato licitado, recolhida no prazo máximo de </w:t>
      </w:r>
      <w:r>
        <w:rPr>
          <w:rFonts w:ascii="Arial" w:eastAsia="Arial" w:hAnsi="Arial" w:cs="Arial"/>
          <w:b/>
          <w:color w:val="000000"/>
          <w:sz w:val="20"/>
          <w:szCs w:val="20"/>
        </w:rPr>
        <w:t>30 (trinta) dias</w:t>
      </w:r>
      <w:r>
        <w:rPr>
          <w:rFonts w:ascii="Arial" w:eastAsia="Arial" w:hAnsi="Arial" w:cs="Arial"/>
          <w:color w:val="000000"/>
          <w:sz w:val="20"/>
          <w:szCs w:val="20"/>
        </w:rPr>
        <w:t xml:space="preserve"> úteis, a contar da comunicação oficial. </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48" w:name="_heading=h.nmf14n" w:colFirst="0" w:colLast="0"/>
      <w:bookmarkEnd w:id="48"/>
      <w:r>
        <w:rPr>
          <w:rFonts w:ascii="Arial" w:eastAsia="Arial" w:hAnsi="Arial" w:cs="Arial"/>
          <w:color w:val="000000"/>
          <w:sz w:val="20"/>
          <w:szCs w:val="20"/>
        </w:rPr>
        <w:t>Para as infrações previstas nos itens 9.1.1, 9.1.2 e 9.1.3, a multa será de 1% (um por cento) do valor do contrato licitado.</w:t>
      </w:r>
    </w:p>
    <w:p w:rsidR="002427CB" w:rsidRDefault="00593D9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Para as infrações previstas nos itens 9.1.4, 9.1.5, 9.1.6, 9.1.7 e 9.1.8, a multa será de 5% (cinco por cento) do valor do contrato licitado.</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As sanções de advertência, impedimento de licitar e contratar e declaração de inidoneidade para licitar ou contratar poderão ser aplicadas, cumulativamente ou não, à penalidade de multa.</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Na aplicação da sanção de multa será facultada a defesa do interessado no prazo de 15 (quinze) dias úteis, contado da data de sua intimação.</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 sanção de impedimento de licitar e contratar será aplicada ao responsável em decorrência das infrações administrativas relacionadas nos itens 9.1.1, 9.1.2 e 9.1.3,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Poderá ser aplicada ao responsável a sanção de declaração de inidoneidade para licitar ou contratar, em decorrência da prática das infrações dispostas nos itens 9.1.4, 9.1.5, 9.1.6, 9.1.7 e 9.1.8, bem como pelas infrações administrativas previstas nos itens 9.1.1, 9.1.2 e 9.1.3 que justifiquem a imposição de </w:t>
      </w:r>
      <w:r>
        <w:rPr>
          <w:rFonts w:ascii="Arial" w:eastAsia="Arial" w:hAnsi="Arial" w:cs="Arial"/>
          <w:color w:val="000000"/>
          <w:sz w:val="20"/>
          <w:szCs w:val="20"/>
        </w:rPr>
        <w:lastRenderedPageBreak/>
        <w:t xml:space="preserve">penalidade mais grave que a sanção de impedimento de licitar e contratar, cuja duração observará o prazo previsto no </w:t>
      </w:r>
      <w:hyperlink r:id="rId56" w:anchor="art156%C2%A75">
        <w:r>
          <w:rPr>
            <w:rFonts w:ascii="Arial" w:eastAsia="Arial" w:hAnsi="Arial" w:cs="Arial"/>
            <w:color w:val="0000FF"/>
            <w:sz w:val="20"/>
            <w:szCs w:val="20"/>
            <w:u w:val="single"/>
          </w:rPr>
          <w:t>art. 156, §5º, da Lei n.º 14.133/2021</w:t>
        </w:r>
      </w:hyperlink>
      <w:r>
        <w:rPr>
          <w:rFonts w:ascii="Arial" w:eastAsia="Arial" w:hAnsi="Arial" w:cs="Arial"/>
          <w:color w:val="000000"/>
          <w:sz w:val="20"/>
          <w:szCs w:val="20"/>
        </w:rPr>
        <w:t>.</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imediata perda da garantia de proposta em favor do órgão ou entidade promotora da licitação, nos termos do </w:t>
      </w:r>
      <w:hyperlink r:id="rId57">
        <w:r>
          <w:rPr>
            <w:rFonts w:ascii="Arial" w:eastAsia="Arial" w:hAnsi="Arial" w:cs="Arial"/>
            <w:color w:val="0000FF"/>
            <w:sz w:val="20"/>
            <w:szCs w:val="20"/>
            <w:u w:val="single"/>
          </w:rPr>
          <w:t>art. 45, §4º da IN SEGES/ME n.º 73, de 2022</w:t>
        </w:r>
      </w:hyperlink>
      <w:r>
        <w:rPr>
          <w:rFonts w:ascii="Arial" w:eastAsia="Arial" w:hAnsi="Arial" w:cs="Arial"/>
          <w:color w:val="000000"/>
          <w:sz w:val="20"/>
          <w:szCs w:val="20"/>
        </w:rPr>
        <w:t xml:space="preserve">. </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O recurso e o pedido de reconsideração terão efeito suspensivo do ato ou da decisão recorrida até que sobrevenha decisão final da autoridade competente.</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 aplicação das sanções previstas neste edital não exclui, em hipótese alguma, a obrigação de reparação integral dos danos causados.</w:t>
      </w:r>
    </w:p>
    <w:p w:rsidR="002427CB" w:rsidRDefault="00593D9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9" w:name="_heading=h.37m2jsg" w:colFirst="0" w:colLast="0"/>
      <w:bookmarkEnd w:id="49"/>
      <w:r>
        <w:rPr>
          <w:rFonts w:ascii="Arial" w:eastAsia="Arial" w:hAnsi="Arial" w:cs="Arial"/>
          <w:b/>
          <w:color w:val="000000"/>
          <w:sz w:val="20"/>
          <w:szCs w:val="20"/>
          <w:highlight w:val="lightGray"/>
        </w:rPr>
        <w:t>DA IMPUGNAÇÃO AO EDITAL E DO PEDIDO DE ESCLARECIMENTO</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Qualquer pessoa é parte legítima para impugnar este Edital por irregularidade na aplicação da </w:t>
      </w:r>
      <w:hyperlink r:id="rId58">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devendo protocolar o pedido até 3 (cinco) dias úteis antes da data da abertura do certame.</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 resposta à impugnação ou ao pedido de esclarecimento será divulgado em sítio eletrônico oficial no prazo de até 3 (três) dias úteis, limitado ao último dia útil anterior à data da abertura do certame.</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 xml:space="preserve">A impugnação e o pedido de esclarecimento poderão ser realizados por forma eletrônica, pelo e-mail </w:t>
      </w:r>
      <w:hyperlink r:id="rId59">
        <w:r>
          <w:rPr>
            <w:rFonts w:ascii="Arial" w:eastAsia="Arial" w:hAnsi="Arial" w:cs="Arial"/>
            <w:b/>
            <w:color w:val="0000FF"/>
            <w:sz w:val="20"/>
            <w:szCs w:val="20"/>
            <w:u w:val="single"/>
          </w:rPr>
          <w:t>cpl@id.uff.br</w:t>
        </w:r>
      </w:hyperlink>
      <w:r>
        <w:rPr>
          <w:rFonts w:ascii="Arial" w:eastAsia="Arial" w:hAnsi="Arial" w:cs="Arial"/>
          <w:b/>
          <w:color w:val="0000FF"/>
          <w:sz w:val="20"/>
          <w:szCs w:val="20"/>
          <w:u w:val="single"/>
        </w:rPr>
        <w:t>.</w:t>
      </w:r>
    </w:p>
    <w:p w:rsidR="002427CB" w:rsidRDefault="00593D94">
      <w:pPr>
        <w:numPr>
          <w:ilvl w:val="1"/>
          <w:numId w:val="1"/>
        </w:numPr>
        <w:pBdr>
          <w:top w:val="nil"/>
          <w:left w:val="nil"/>
          <w:bottom w:val="nil"/>
          <w:right w:val="nil"/>
          <w:between w:val="nil"/>
        </w:pBdr>
        <w:spacing w:before="120" w:after="120" w:line="360" w:lineRule="auto"/>
        <w:ind w:left="0" w:firstLine="567"/>
        <w:jc w:val="both"/>
      </w:pPr>
      <w:r>
        <w:rPr>
          <w:rFonts w:ascii="Arial" w:eastAsia="Arial" w:hAnsi="Arial" w:cs="Arial"/>
          <w:color w:val="000000"/>
          <w:sz w:val="20"/>
          <w:szCs w:val="20"/>
        </w:rPr>
        <w:lastRenderedPageBreak/>
        <w:t>As impugnações e pedidos de esclarecimentos não suspendem os prazos previstos no certame.</w:t>
      </w:r>
    </w:p>
    <w:p w:rsidR="002427CB" w:rsidRDefault="00593D9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concessão de efeito suspensivo à impugnação é medida excepcional e deverá ser motivada pelo agente de contratação, nos autos do processo de licitação.</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Acolhida a impugnação, será definida e publicada nova data para a realização do certame.</w:t>
      </w:r>
    </w:p>
    <w:p w:rsidR="002427CB" w:rsidRDefault="00593D9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50" w:name="_heading=h.1mrcu09" w:colFirst="0" w:colLast="0"/>
      <w:bookmarkEnd w:id="50"/>
      <w:r>
        <w:rPr>
          <w:rFonts w:ascii="Arial" w:eastAsia="Arial" w:hAnsi="Arial" w:cs="Arial"/>
          <w:b/>
          <w:color w:val="000000"/>
          <w:sz w:val="20"/>
          <w:szCs w:val="20"/>
          <w:highlight w:val="lightGray"/>
        </w:rPr>
        <w:t>DAS DISPOSIÇÕES GERAIS</w:t>
      </w:r>
    </w:p>
    <w:p w:rsidR="002427CB" w:rsidRDefault="00593D94">
      <w:pPr>
        <w:numPr>
          <w:ilvl w:val="1"/>
          <w:numId w:val="1"/>
        </w:numPr>
        <w:pBdr>
          <w:top w:val="nil"/>
          <w:left w:val="nil"/>
          <w:bottom w:val="nil"/>
          <w:right w:val="nil"/>
          <w:between w:val="nil"/>
        </w:pBdr>
        <w:spacing w:before="288" w:after="288" w:line="312" w:lineRule="auto"/>
        <w:ind w:left="0" w:firstLine="567"/>
        <w:jc w:val="both"/>
      </w:pPr>
      <w:r>
        <w:rPr>
          <w:rFonts w:ascii="Arial" w:eastAsia="Arial" w:hAnsi="Arial" w:cs="Arial"/>
          <w:color w:val="000000"/>
          <w:sz w:val="20"/>
          <w:szCs w:val="20"/>
        </w:rPr>
        <w:t>Será divulgada ata da sessão pública no sistema eletrônico.</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Todas as referências de tempo no Edital, no aviso e durante a sessão pública observarão o horário de Brasília - DF.</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A homologação do resultado desta licitação não implicará direito à contratação.</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Em caso de divergência entre disposições deste Edital e de seus anexos ou demais peças que compõem o processo, prevalecerá as deste Edital.</w:t>
      </w:r>
    </w:p>
    <w:p w:rsidR="002427CB" w:rsidRDefault="00593D9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 xml:space="preserve">O Edital e seus anexos estão disponíveis, na íntegra, no Portal Nacional de Contratações Públicas (PNCP) e endereço eletrônico </w:t>
      </w:r>
      <w:hyperlink r:id="rId60">
        <w:r>
          <w:rPr>
            <w:rFonts w:ascii="Arial" w:eastAsia="Arial" w:hAnsi="Arial" w:cs="Arial"/>
            <w:color w:val="000000"/>
            <w:sz w:val="20"/>
            <w:szCs w:val="20"/>
          </w:rPr>
          <w:t>www.uff.br/licitacoes</w:t>
        </w:r>
      </w:hyperlink>
      <w:r>
        <w:rPr>
          <w:rFonts w:ascii="Arial" w:eastAsia="Arial" w:hAnsi="Arial" w:cs="Arial"/>
          <w:color w:val="000000"/>
          <w:sz w:val="20"/>
          <w:szCs w:val="20"/>
        </w:rPr>
        <w:t>. Os autos do processo administrativo são digitais e podem ser consultados, por qualquer interessado, por meio do clique no nº do processo, constante também do endereço eletrônico &lt;</w:t>
      </w:r>
      <w:hyperlink r:id="rId61">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 xml:space="preserve"> &gt; </w:t>
      </w:r>
    </w:p>
    <w:p w:rsidR="002427CB" w:rsidRDefault="00593D94">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color w:val="000000"/>
          <w:sz w:val="20"/>
          <w:szCs w:val="20"/>
        </w:rPr>
      </w:pPr>
      <w:r>
        <w:rPr>
          <w:rFonts w:ascii="Arial" w:eastAsia="Arial" w:hAnsi="Arial" w:cs="Arial"/>
          <w:color w:val="000000"/>
          <w:sz w:val="20"/>
          <w:szCs w:val="20"/>
        </w:rPr>
        <w:lastRenderedPageBreak/>
        <w:t>Integram este Edital, para todos os fins e efeitos, os seguintes anexos:</w:t>
      </w:r>
    </w:p>
    <w:p w:rsidR="002427CB" w:rsidRDefault="00593D94">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w:t>
      </w:r>
      <w:r>
        <w:rPr>
          <w:rFonts w:ascii="Arial" w:eastAsia="Arial" w:hAnsi="Arial" w:cs="Arial"/>
          <w:color w:val="000000"/>
          <w:sz w:val="20"/>
          <w:szCs w:val="20"/>
        </w:rPr>
        <w:t xml:space="preserve"> - Termo de Referência</w:t>
      </w:r>
    </w:p>
    <w:p w:rsidR="002427CB" w:rsidRDefault="00593D94">
      <w:pPr>
        <w:numPr>
          <w:ilvl w:val="3"/>
          <w:numId w:val="1"/>
        </w:numPr>
        <w:pBdr>
          <w:top w:val="nil"/>
          <w:left w:val="nil"/>
          <w:bottom w:val="nil"/>
          <w:right w:val="nil"/>
          <w:between w:val="nil"/>
        </w:pBdr>
        <w:spacing w:before="120" w:after="120"/>
        <w:ind w:left="1276" w:firstLine="284"/>
        <w:jc w:val="both"/>
      </w:pPr>
      <w:r>
        <w:rPr>
          <w:rFonts w:ascii="Arial" w:eastAsia="Arial" w:hAnsi="Arial" w:cs="Arial"/>
          <w:b/>
          <w:color w:val="000000"/>
          <w:sz w:val="20"/>
          <w:szCs w:val="20"/>
        </w:rPr>
        <w:t>Anexo I-A</w:t>
      </w:r>
      <w:r>
        <w:rPr>
          <w:rFonts w:ascii="Arial" w:eastAsia="Arial" w:hAnsi="Arial" w:cs="Arial"/>
          <w:color w:val="000000"/>
          <w:sz w:val="20"/>
          <w:szCs w:val="20"/>
        </w:rPr>
        <w:t xml:space="preserve"> - Estudo Técnico Preliminar</w:t>
      </w:r>
    </w:p>
    <w:p w:rsidR="002427CB" w:rsidRDefault="00593D94">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II</w:t>
      </w:r>
      <w:r>
        <w:rPr>
          <w:rFonts w:ascii="Arial" w:eastAsia="Arial" w:hAnsi="Arial" w:cs="Arial"/>
          <w:color w:val="000000"/>
          <w:sz w:val="20"/>
          <w:szCs w:val="20"/>
        </w:rPr>
        <w:t xml:space="preserve"> – Planilha de Custos; </w:t>
      </w:r>
    </w:p>
    <w:p w:rsidR="002427CB" w:rsidRDefault="00593D94">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III</w:t>
      </w:r>
      <w:r>
        <w:rPr>
          <w:rFonts w:ascii="Arial" w:eastAsia="Arial" w:hAnsi="Arial" w:cs="Arial"/>
          <w:color w:val="000000"/>
          <w:sz w:val="20"/>
          <w:szCs w:val="20"/>
        </w:rPr>
        <w:t xml:space="preserve"> – Instrumento de Medição de Resultado (IMR);</w:t>
      </w:r>
    </w:p>
    <w:p w:rsidR="002427CB" w:rsidRDefault="00593D94">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IV</w:t>
      </w:r>
      <w:r>
        <w:rPr>
          <w:rFonts w:ascii="Arial" w:eastAsia="Arial" w:hAnsi="Arial" w:cs="Arial"/>
          <w:color w:val="000000"/>
          <w:sz w:val="20"/>
          <w:szCs w:val="20"/>
        </w:rPr>
        <w:t xml:space="preserve"> – Minuta Termo de Contrato;</w:t>
      </w:r>
    </w:p>
    <w:p w:rsidR="002427CB" w:rsidRDefault="00593D94">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V-A</w:t>
      </w:r>
      <w:r>
        <w:rPr>
          <w:rFonts w:ascii="Arial" w:eastAsia="Arial" w:hAnsi="Arial" w:cs="Arial"/>
          <w:color w:val="000000"/>
          <w:sz w:val="20"/>
          <w:szCs w:val="20"/>
        </w:rPr>
        <w:t xml:space="preserve"> – Modelo de Proposta Comercial e Dispensa de Vistoria</w:t>
      </w:r>
    </w:p>
    <w:p w:rsidR="002427CB" w:rsidRDefault="00593D94">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 xml:space="preserve">ANEXO V-B – </w:t>
      </w:r>
      <w:r>
        <w:rPr>
          <w:rFonts w:ascii="Arial" w:eastAsia="Arial" w:hAnsi="Arial" w:cs="Arial"/>
          <w:color w:val="000000"/>
          <w:sz w:val="20"/>
          <w:szCs w:val="20"/>
        </w:rPr>
        <w:t>Modelo de Declaração de Vistoria;</w:t>
      </w:r>
    </w:p>
    <w:p w:rsidR="002427CB" w:rsidRDefault="00593D94">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V-C</w:t>
      </w:r>
      <w:r>
        <w:rPr>
          <w:rFonts w:ascii="Arial" w:eastAsia="Arial" w:hAnsi="Arial" w:cs="Arial"/>
          <w:color w:val="000000"/>
          <w:sz w:val="20"/>
          <w:szCs w:val="20"/>
        </w:rPr>
        <w:t xml:space="preserve"> - Termo de Declaração SEI;</w:t>
      </w:r>
    </w:p>
    <w:p w:rsidR="002427CB" w:rsidRDefault="00593D94">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VI</w:t>
      </w:r>
      <w:r>
        <w:rPr>
          <w:rFonts w:ascii="Arial" w:eastAsia="Arial" w:hAnsi="Arial" w:cs="Arial"/>
          <w:color w:val="000000"/>
          <w:sz w:val="20"/>
          <w:szCs w:val="20"/>
        </w:rPr>
        <w:t xml:space="preserve"> – Modelo de Termo de Preposto.</w:t>
      </w:r>
    </w:p>
    <w:p w:rsidR="002427CB" w:rsidRDefault="002427CB">
      <w:pPr>
        <w:pBdr>
          <w:top w:val="nil"/>
          <w:left w:val="nil"/>
          <w:bottom w:val="nil"/>
          <w:right w:val="nil"/>
          <w:between w:val="nil"/>
        </w:pBdr>
        <w:spacing w:before="120" w:after="120"/>
        <w:ind w:left="1134"/>
        <w:jc w:val="both"/>
        <w:rPr>
          <w:rFonts w:ascii="Arial" w:eastAsia="Arial" w:hAnsi="Arial" w:cs="Arial"/>
          <w:color w:val="000000"/>
          <w:sz w:val="20"/>
          <w:szCs w:val="20"/>
        </w:rPr>
      </w:pPr>
    </w:p>
    <w:p w:rsidR="002F0F52" w:rsidRDefault="002F0F52">
      <w:pPr>
        <w:pBdr>
          <w:top w:val="nil"/>
          <w:left w:val="nil"/>
          <w:bottom w:val="nil"/>
          <w:right w:val="nil"/>
          <w:between w:val="nil"/>
        </w:pBdr>
        <w:spacing w:before="120" w:after="120"/>
        <w:ind w:left="1134"/>
        <w:jc w:val="both"/>
        <w:rPr>
          <w:rFonts w:ascii="Arial" w:eastAsia="Arial" w:hAnsi="Arial" w:cs="Arial"/>
          <w:color w:val="000000"/>
          <w:sz w:val="20"/>
          <w:szCs w:val="20"/>
        </w:rPr>
      </w:pPr>
    </w:p>
    <w:p w:rsidR="002F0F52" w:rsidRDefault="002F0F52">
      <w:pPr>
        <w:pBdr>
          <w:top w:val="nil"/>
          <w:left w:val="nil"/>
          <w:bottom w:val="nil"/>
          <w:right w:val="nil"/>
          <w:between w:val="nil"/>
        </w:pBdr>
        <w:spacing w:before="120" w:after="120"/>
        <w:ind w:left="1134"/>
        <w:jc w:val="both"/>
        <w:rPr>
          <w:rFonts w:ascii="Arial" w:eastAsia="Arial" w:hAnsi="Arial" w:cs="Arial"/>
          <w:color w:val="000000"/>
          <w:sz w:val="20"/>
          <w:szCs w:val="20"/>
        </w:rPr>
      </w:pPr>
    </w:p>
    <w:p w:rsidR="002F0F52" w:rsidRDefault="002F0F52">
      <w:pPr>
        <w:pBdr>
          <w:top w:val="nil"/>
          <w:left w:val="nil"/>
          <w:bottom w:val="nil"/>
          <w:right w:val="nil"/>
          <w:between w:val="nil"/>
        </w:pBdr>
        <w:spacing w:before="120" w:after="120"/>
        <w:ind w:left="1134"/>
        <w:jc w:val="both"/>
        <w:rPr>
          <w:rFonts w:ascii="Arial" w:eastAsia="Arial" w:hAnsi="Arial" w:cs="Arial"/>
          <w:color w:val="000000"/>
          <w:sz w:val="20"/>
          <w:szCs w:val="20"/>
        </w:rPr>
      </w:pPr>
    </w:p>
    <w:p w:rsidR="002F0F52" w:rsidRDefault="002F0F52">
      <w:pPr>
        <w:pBdr>
          <w:top w:val="nil"/>
          <w:left w:val="nil"/>
          <w:bottom w:val="nil"/>
          <w:right w:val="nil"/>
          <w:between w:val="nil"/>
        </w:pBdr>
        <w:spacing w:before="120" w:after="120"/>
        <w:ind w:left="1134"/>
        <w:jc w:val="both"/>
        <w:rPr>
          <w:rFonts w:ascii="Arial" w:eastAsia="Arial" w:hAnsi="Arial" w:cs="Arial"/>
          <w:color w:val="000000"/>
          <w:sz w:val="20"/>
          <w:szCs w:val="20"/>
        </w:rPr>
      </w:pPr>
    </w:p>
    <w:p w:rsidR="002427CB" w:rsidRDefault="002F0F52" w:rsidP="002F0F52">
      <w:pPr>
        <w:spacing w:before="288" w:after="288" w:line="312" w:lineRule="auto"/>
        <w:jc w:val="center"/>
        <w:rPr>
          <w:rFonts w:ascii="Arial" w:eastAsia="Arial" w:hAnsi="Arial" w:cs="Arial"/>
          <w:color w:val="000000"/>
          <w:sz w:val="20"/>
          <w:szCs w:val="20"/>
        </w:rPr>
      </w:pPr>
      <w:r>
        <w:rPr>
          <w:rFonts w:ascii="Arial" w:eastAsia="Arial" w:hAnsi="Arial" w:cs="Arial"/>
          <w:color w:val="000000"/>
          <w:sz w:val="20"/>
          <w:szCs w:val="20"/>
        </w:rPr>
        <w:t xml:space="preserve">  </w:t>
      </w:r>
      <w:r w:rsidR="00593D94">
        <w:rPr>
          <w:rFonts w:ascii="Arial" w:eastAsia="Arial" w:hAnsi="Arial" w:cs="Arial"/>
          <w:color w:val="000000"/>
          <w:sz w:val="20"/>
          <w:szCs w:val="20"/>
        </w:rPr>
        <w:t>Niterói, 31 de Março de 2023</w:t>
      </w:r>
    </w:p>
    <w:p w:rsidR="002F0F52" w:rsidRDefault="002F0F52" w:rsidP="002F0F52">
      <w:pPr>
        <w:spacing w:before="288" w:after="288" w:line="312" w:lineRule="auto"/>
        <w:jc w:val="center"/>
        <w:rPr>
          <w:rFonts w:ascii="Arial" w:eastAsia="Arial" w:hAnsi="Arial" w:cs="Arial"/>
          <w:color w:val="000000"/>
          <w:sz w:val="20"/>
          <w:szCs w:val="20"/>
        </w:rPr>
      </w:pPr>
    </w:p>
    <w:p w:rsidR="002427CB" w:rsidRDefault="00593D94" w:rsidP="002F0F52">
      <w:pPr>
        <w:jc w:val="center"/>
        <w:rPr>
          <w:rFonts w:ascii="Arial" w:eastAsia="Arial" w:hAnsi="Arial" w:cs="Arial"/>
          <w:b/>
          <w:color w:val="000000"/>
          <w:sz w:val="20"/>
          <w:szCs w:val="20"/>
        </w:rPr>
      </w:pPr>
      <w:r>
        <w:rPr>
          <w:rFonts w:ascii="Arial" w:eastAsia="Arial" w:hAnsi="Arial" w:cs="Arial"/>
          <w:b/>
          <w:color w:val="000000"/>
          <w:sz w:val="20"/>
          <w:szCs w:val="20"/>
        </w:rPr>
        <w:t>Juliana P. Borsoi Richa</w:t>
      </w:r>
    </w:p>
    <w:p w:rsidR="002427CB" w:rsidRDefault="00593D94" w:rsidP="002F0F52">
      <w:pPr>
        <w:jc w:val="center"/>
        <w:rPr>
          <w:rFonts w:ascii="Arial" w:eastAsia="Arial" w:hAnsi="Arial" w:cs="Arial"/>
          <w:b/>
          <w:color w:val="000000"/>
          <w:sz w:val="20"/>
          <w:szCs w:val="20"/>
        </w:rPr>
      </w:pPr>
      <w:r>
        <w:rPr>
          <w:rFonts w:ascii="Arial" w:eastAsia="Arial" w:hAnsi="Arial" w:cs="Arial"/>
          <w:b/>
          <w:color w:val="000000"/>
          <w:sz w:val="20"/>
          <w:szCs w:val="20"/>
        </w:rPr>
        <w:t xml:space="preserve"> Membro da CLI</w:t>
      </w:r>
    </w:p>
    <w:sectPr w:rsidR="002427CB">
      <w:headerReference w:type="default" r:id="rId62"/>
      <w:footerReference w:type="default" r:id="rId63"/>
      <w:pgSz w:w="11906" w:h="16838"/>
      <w:pgMar w:top="431" w:right="1134" w:bottom="1418"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71C" w:rsidRDefault="00A6471C">
      <w:r>
        <w:separator/>
      </w:r>
    </w:p>
  </w:endnote>
  <w:endnote w:type="continuationSeparator" w:id="0">
    <w:p w:rsidR="00A6471C" w:rsidRDefault="00A6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7CB" w:rsidRDefault="00593D94">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12"/>
        <w:szCs w:val="12"/>
      </w:rPr>
      <w:t>Câmara Nacional de Modelos de Licitações e Contratos da Consultoria-Geral da União</w:t>
    </w:r>
  </w:p>
  <w:p w:rsidR="002427CB" w:rsidRDefault="00593D94">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12"/>
        <w:szCs w:val="12"/>
      </w:rPr>
      <w:t>Atualização: dezembro/2022</w:t>
    </w:r>
  </w:p>
  <w:p w:rsidR="002427CB" w:rsidRDefault="00593D94">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12"/>
        <w:szCs w:val="12"/>
      </w:rPr>
      <w:t>Edital modelo para Pregão Eletrônico - Lei n.º 14.133, de 2021.</w:t>
    </w:r>
  </w:p>
  <w:p w:rsidR="002427CB" w:rsidRDefault="00593D94">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12"/>
        <w:szCs w:val="12"/>
      </w:rPr>
      <w:t>Aprovado pela Secretaria de Gestão.</w:t>
    </w:r>
  </w:p>
  <w:p w:rsidR="002427CB" w:rsidRDefault="00593D94">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12"/>
        <w:szCs w:val="12"/>
      </w:rPr>
      <w:t>Identidade visual pela Secretaria de Gestão (versão dezembro/2022)</w:t>
    </w:r>
  </w:p>
  <w:p w:rsidR="002427CB" w:rsidRDefault="00593D94">
    <w:pPr>
      <w:pBdr>
        <w:top w:val="nil"/>
        <w:left w:val="nil"/>
        <w:bottom w:val="nil"/>
        <w:right w:val="nil"/>
        <w:between w:val="nil"/>
      </w:pBdr>
      <w:tabs>
        <w:tab w:val="center" w:pos="4252"/>
        <w:tab w:val="right" w:pos="8504"/>
      </w:tabs>
      <w:rPr>
        <w:rFonts w:eastAsia="Ecofont_Spranq_eco_Sans" w:cs="Ecofont_Spranq_eco_Sans"/>
        <w:color w:val="558ED5"/>
        <w:sz w:val="16"/>
        <w:szCs w:val="16"/>
      </w:rPr>
    </w:pPr>
    <w:r>
      <w:rPr>
        <w:rFonts w:eastAsia="Ecofont_Spranq_eco_Sans" w:cs="Ecofont_Spranq_eco_Sans"/>
        <w:color w:val="558ED5"/>
        <w:sz w:val="22"/>
        <w:szCs w:val="22"/>
      </w:rPr>
      <w:tab/>
    </w:r>
    <w:r>
      <w:rPr>
        <w:rFonts w:eastAsia="Ecofont_Spranq_eco_Sans" w:cs="Ecofont_Spranq_eco_Sans"/>
        <w:color w:val="558ED5"/>
        <w:sz w:val="22"/>
        <w:szCs w:val="22"/>
      </w:rPr>
      <w:tab/>
    </w:r>
  </w:p>
  <w:p w:rsidR="002427CB" w:rsidRDefault="00593D94">
    <w:pPr>
      <w:pBdr>
        <w:top w:val="nil"/>
        <w:left w:val="nil"/>
        <w:bottom w:val="nil"/>
        <w:right w:val="nil"/>
        <w:between w:val="nil"/>
      </w:pBdr>
      <w:tabs>
        <w:tab w:val="center" w:pos="4252"/>
        <w:tab w:val="right" w:pos="8504"/>
      </w:tabs>
      <w:rPr>
        <w:rFonts w:ascii="Arial" w:eastAsia="Arial" w:hAnsi="Arial" w:cs="Arial"/>
        <w:color w:val="808080"/>
        <w:sz w:val="18"/>
        <w:szCs w:val="18"/>
      </w:rPr>
    </w:pPr>
    <w:r>
      <w:rPr>
        <w:rFonts w:eastAsia="Ecofont_Spranq_eco_Sans" w:cs="Ecofont_Spranq_eco_Sans"/>
        <w:color w:val="808080"/>
        <w:sz w:val="22"/>
        <w:szCs w:val="22"/>
      </w:rPr>
      <w:tab/>
    </w:r>
    <w:r>
      <w:rPr>
        <w:rFonts w:eastAsia="Ecofont_Spranq_eco_Sans" w:cs="Ecofont_Spranq_eco_Sans"/>
        <w:color w:val="808080"/>
        <w:sz w:val="22"/>
        <w:szCs w:val="22"/>
      </w:rPr>
      <w:tab/>
    </w:r>
    <w:r>
      <w:rPr>
        <w:rFonts w:ascii="Arial" w:eastAsia="Arial" w:hAnsi="Arial" w:cs="Arial"/>
        <w:color w:val="595959"/>
        <w:sz w:val="18"/>
        <w:szCs w:val="18"/>
      </w:rPr>
      <w:t xml:space="preserve">Página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061AEB">
      <w:rPr>
        <w:rFonts w:ascii="Arial" w:eastAsia="Arial" w:hAnsi="Arial" w:cs="Arial"/>
        <w:noProof/>
        <w:color w:val="000000"/>
        <w:sz w:val="18"/>
        <w:szCs w:val="18"/>
      </w:rPr>
      <w:t>22</w:t>
    </w:r>
    <w:r>
      <w:rPr>
        <w:rFonts w:ascii="Arial" w:eastAsia="Arial" w:hAnsi="Arial" w:cs="Arial"/>
        <w:color w:val="000000"/>
        <w:sz w:val="18"/>
        <w:szCs w:val="18"/>
      </w:rPr>
      <w:fldChar w:fldCharType="end"/>
    </w:r>
    <w:r>
      <w:rPr>
        <w:rFonts w:ascii="Arial" w:eastAsia="Arial" w:hAnsi="Arial" w:cs="Arial"/>
        <w:color w:val="595959"/>
        <w:sz w:val="18"/>
        <w:szCs w:val="18"/>
      </w:rPr>
      <w:t xml:space="preserve"> |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061AEB">
      <w:rPr>
        <w:rFonts w:ascii="Arial" w:eastAsia="Arial" w:hAnsi="Arial" w:cs="Arial"/>
        <w:noProof/>
        <w:color w:val="000000"/>
        <w:sz w:val="18"/>
        <w:szCs w:val="18"/>
      </w:rPr>
      <w:t>26</w:t>
    </w:r>
    <w:r>
      <w:rPr>
        <w:rFonts w:ascii="Arial" w:eastAsia="Arial" w:hAnsi="Arial" w:cs="Arial"/>
        <w:color w:val="000000"/>
        <w:sz w:val="18"/>
        <w:szCs w:val="18"/>
      </w:rPr>
      <w:fldChar w:fldCharType="end"/>
    </w:r>
  </w:p>
  <w:p w:rsidR="002427CB" w:rsidRDefault="002427CB">
    <w:pPr>
      <w:pBdr>
        <w:top w:val="nil"/>
        <w:left w:val="nil"/>
        <w:bottom w:val="nil"/>
        <w:right w:val="nil"/>
        <w:between w:val="nil"/>
      </w:pBdr>
      <w:tabs>
        <w:tab w:val="center" w:pos="4252"/>
        <w:tab w:val="right" w:pos="8504"/>
      </w:tabs>
      <w:rPr>
        <w:rFonts w:eastAsia="Ecofont_Spranq_eco_Sans" w:cs="Ecofont_Spranq_eco_Sans"/>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71C" w:rsidRDefault="00A6471C">
      <w:r>
        <w:separator/>
      </w:r>
    </w:p>
  </w:footnote>
  <w:footnote w:type="continuationSeparator" w:id="0">
    <w:p w:rsidR="00A6471C" w:rsidRDefault="00A64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7CB" w:rsidRDefault="00593D94">
    <w:pPr>
      <w:pBdr>
        <w:top w:val="nil"/>
        <w:left w:val="nil"/>
        <w:bottom w:val="nil"/>
        <w:right w:val="nil"/>
        <w:between w:val="nil"/>
      </w:pBd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t>MINUTA DE EDITAL PREGÃO ELETRÔNICO Nº 22/2023</w:t>
    </w:r>
  </w:p>
  <w:p w:rsidR="002427CB" w:rsidRDefault="00593D94">
    <w:pPr>
      <w:pBdr>
        <w:top w:val="nil"/>
        <w:left w:val="nil"/>
        <w:bottom w:val="nil"/>
        <w:right w:val="nil"/>
        <w:between w:val="nil"/>
      </w:pBdr>
      <w:tabs>
        <w:tab w:val="center" w:pos="4252"/>
        <w:tab w:val="right" w:pos="8504"/>
        <w:tab w:val="left" w:pos="480"/>
      </w:tabs>
      <w:rPr>
        <w:rFonts w:eastAsia="Ecofont_Spranq_eco_Sans" w:cs="Ecofont_Spranq_eco_Sans"/>
        <w:color w:val="000000"/>
      </w:rPr>
    </w:pPr>
    <w:r>
      <w:rPr>
        <w:rFonts w:eastAsia="Ecofont_Spranq_eco_Sans" w:cs="Ecofont_Spranq_eco_Sans"/>
        <w:color w:val="000000"/>
      </w:rPr>
      <w:tab/>
    </w:r>
    <w:r>
      <w:rPr>
        <w:rFonts w:eastAsia="Ecofont_Spranq_eco_Sans" w:cs="Ecofont_Spranq_eco_Sans"/>
        <w:color w:val="000000"/>
      </w:rPr>
      <w:tab/>
    </w:r>
    <w:r>
      <w:rPr>
        <w:rFonts w:eastAsia="Ecofont_Spranq_eco_Sans" w:cs="Ecofont_Spranq_eco_Sans"/>
        <w:color w:val="000000"/>
      </w:rPr>
      <w:tab/>
    </w: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-634</wp:posOffset>
          </wp:positionV>
          <wp:extent cx="690245" cy="373380"/>
          <wp:effectExtent l="0" t="0" r="0" b="0"/>
          <wp:wrapNone/>
          <wp:docPr id="335" name="image3.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3.jpg" descr="Uma imagem contendo clip-art&#10;&#10;Descrição gerada automaticamente"/>
                  <pic:cNvPicPr preferRelativeResize="0"/>
                </pic:nvPicPr>
                <pic:blipFill>
                  <a:blip r:embed="rId1"/>
                  <a:srcRect/>
                  <a:stretch>
                    <a:fillRect/>
                  </a:stretch>
                </pic:blipFill>
                <pic:spPr>
                  <a:xfrm>
                    <a:off x="0" y="0"/>
                    <a:ext cx="690245" cy="373380"/>
                  </a:xfrm>
                  <a:prstGeom prst="rect">
                    <a:avLst/>
                  </a:prstGeom>
                  <a:ln/>
                </pic:spPr>
              </pic:pic>
            </a:graphicData>
          </a:graphic>
        </wp:anchor>
      </w:drawing>
    </w:r>
  </w:p>
  <w:p w:rsidR="002427CB" w:rsidRDefault="002427CB">
    <w:pPr>
      <w:pBdr>
        <w:top w:val="nil"/>
        <w:left w:val="nil"/>
        <w:bottom w:val="nil"/>
        <w:right w:val="nil"/>
        <w:between w:val="nil"/>
      </w:pBdr>
      <w:tabs>
        <w:tab w:val="center" w:pos="4252"/>
        <w:tab w:val="right" w:pos="8504"/>
      </w:tabs>
      <w:jc w:val="right"/>
      <w:rPr>
        <w:rFonts w:eastAsia="Ecofont_Spranq_eco_Sans" w:cs="Ecofont_Spranq_eco_Sans"/>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348A8"/>
    <w:multiLevelType w:val="multilevel"/>
    <w:tmpl w:val="90A4764C"/>
    <w:lvl w:ilvl="0">
      <w:start w:val="1"/>
      <w:numFmt w:val="decimal"/>
      <w:lvlText w:val="%1."/>
      <w:lvlJc w:val="left"/>
      <w:pPr>
        <w:ind w:left="360" w:hanging="360"/>
      </w:pPr>
      <w:rPr>
        <w:b/>
      </w:rPr>
    </w:lvl>
    <w:lvl w:ilvl="1">
      <w:start w:val="1"/>
      <w:numFmt w:val="decimal"/>
      <w:lvlText w:val="%1.%2."/>
      <w:lvlJc w:val="left"/>
      <w:pPr>
        <w:ind w:left="4969" w:hanging="432"/>
      </w:pPr>
      <w:rPr>
        <w:b/>
        <w:i w:val="0"/>
        <w:strike w:val="0"/>
        <w:color w:val="000000"/>
        <w:sz w:val="20"/>
        <w:szCs w:val="20"/>
        <w:u w:val="none"/>
      </w:rPr>
    </w:lvl>
    <w:lvl w:ilvl="2">
      <w:start w:val="1"/>
      <w:numFmt w:val="decimal"/>
      <w:lvlText w:val="%1.%2.%3."/>
      <w:lvlJc w:val="left"/>
      <w:pPr>
        <w:ind w:left="3198" w:hanging="503"/>
      </w:pPr>
      <w:rPr>
        <w:rFonts w:ascii="Arial" w:eastAsia="Arial" w:hAnsi="Arial" w:cs="Arial"/>
        <w:b/>
        <w:i w:val="0"/>
        <w:strike w:val="0"/>
        <w:color w:val="000000"/>
        <w:sz w:val="20"/>
        <w:szCs w:val="20"/>
      </w:rPr>
    </w:lvl>
    <w:lvl w:ilvl="3">
      <w:start w:val="1"/>
      <w:numFmt w:val="decimal"/>
      <w:lvlText w:val="%1.%2.%3.%4."/>
      <w:lvlJc w:val="left"/>
      <w:pPr>
        <w:ind w:left="2491" w:hanging="648"/>
      </w:pPr>
      <w:rPr>
        <w:rFonts w:ascii="Arial" w:hAnsi="Arial" w:cs="Arial" w:hint="default"/>
        <w:b/>
        <w:sz w:val="2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CB"/>
    <w:rsid w:val="00061AEB"/>
    <w:rsid w:val="00117D39"/>
    <w:rsid w:val="002427CB"/>
    <w:rsid w:val="002F0F52"/>
    <w:rsid w:val="003432AD"/>
    <w:rsid w:val="003557F0"/>
    <w:rsid w:val="00585E7D"/>
    <w:rsid w:val="00593D94"/>
    <w:rsid w:val="00901827"/>
    <w:rsid w:val="00A53708"/>
    <w:rsid w:val="00A6471C"/>
    <w:rsid w:val="00AE4F9D"/>
    <w:rsid w:val="00B27F8B"/>
    <w:rsid w:val="00ED1D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3DBC4-F260-410E-A83F-151E506D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s="Tahoma"/>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left" w:pos="1701"/>
      </w:tabs>
      <w:ind w:right="-1"/>
      <w:jc w:val="center"/>
      <w:outlineLvl w:val="1"/>
    </w:pPr>
    <w:rPr>
      <w:rFonts w:ascii="Times New Roman" w:hAnsi="Times New Roman" w:cs="Times New Roman"/>
      <w:b/>
      <w:color w:val="000000"/>
      <w:szCs w:val="20"/>
    </w:rPr>
  </w:style>
  <w:style w:type="paragraph" w:styleId="Heading3">
    <w:name w:val="heading 3"/>
    <w:basedOn w:val="Normal"/>
    <w:next w:val="Normal"/>
    <w:link w:val="Heading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character" w:styleId="Strong">
    <w:name w:val="Strong"/>
    <w:basedOn w:val="DefaultParagraphFont"/>
    <w:uiPriority w:val="22"/>
    <w:qFormat/>
    <w:rPr>
      <w:b/>
      <w:bCs/>
    </w:rPr>
  </w:style>
  <w:style w:type="character" w:styleId="CommentReference">
    <w:name w:val="annotation reference"/>
    <w:basedOn w:val="DefaultParagraphFont"/>
    <w:unhideWhenUsed/>
    <w:qFormat/>
    <w:rPr>
      <w:sz w:val="16"/>
      <w:szCs w:val="16"/>
    </w:rPr>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000FF" w:themeColor="hyperlink"/>
      <w:u w:val="single"/>
    </w:rPr>
  </w:style>
  <w:style w:type="paragraph" w:styleId="List">
    <w:name w:val="List"/>
    <w:basedOn w:val="BodyText"/>
    <w:qFormat/>
    <w:rPr>
      <w:rFonts w:cs="Arial"/>
    </w:rPr>
  </w:style>
  <w:style w:type="paragraph" w:styleId="BodyText">
    <w:name w:val="Body Text"/>
    <w:basedOn w:val="Normal"/>
    <w:link w:val="BodyTextChar"/>
    <w:unhideWhenUsed/>
    <w:qFormat/>
    <w:pPr>
      <w:spacing w:beforeAutospacing="1" w:afterAutospacing="1"/>
    </w:pPr>
    <w:rPr>
      <w:rFonts w:ascii="Times New Roman" w:eastAsia="Times New Roman" w:hAnsi="Times New Roman" w:cs="Times New Roman"/>
    </w:rPr>
  </w:style>
  <w:style w:type="paragraph" w:styleId="CommentText">
    <w:name w:val="annotation text"/>
    <w:basedOn w:val="Normal"/>
    <w:link w:val="CommentTextChar"/>
    <w:unhideWhenUsed/>
    <w:qFormat/>
    <w:rPr>
      <w:sz w:val="20"/>
      <w:szCs w:val="20"/>
    </w:rPr>
  </w:style>
  <w:style w:type="paragraph" w:styleId="ListBullet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Header">
    <w:name w:val="header"/>
    <w:basedOn w:val="Normal"/>
    <w:link w:val="HeaderChar"/>
    <w:uiPriority w:val="99"/>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qFormat/>
    <w:pPr>
      <w:tabs>
        <w:tab w:val="center" w:pos="4252"/>
        <w:tab w:val="right" w:pos="8504"/>
      </w:tabs>
    </w:pPr>
  </w:style>
  <w:style w:type="paragraph" w:styleId="Caption">
    <w:name w:val="caption"/>
    <w:basedOn w:val="Normal"/>
    <w:next w:val="Normal"/>
    <w:qFormat/>
    <w:pPr>
      <w:suppressLineNumbers/>
      <w:spacing w:before="120" w:after="120"/>
    </w:pPr>
    <w:rPr>
      <w:rFonts w:cs="Arial"/>
      <w:i/>
      <w:iCs/>
    </w:rPr>
  </w:style>
  <w:style w:type="paragraph" w:styleId="BalloonText">
    <w:name w:val="Balloon Text"/>
    <w:basedOn w:val="Normal"/>
    <w:link w:val="BalloonTextChar"/>
    <w:uiPriority w:val="99"/>
    <w:qFormat/>
    <w:rPr>
      <w:rFonts w:ascii="Tahoma" w:hAnsi="Tahoma"/>
      <w:sz w:val="16"/>
      <w:szCs w:val="16"/>
    </w:rPr>
  </w:style>
  <w:style w:type="paragraph" w:styleId="TOC1">
    <w:name w:val="toc 1"/>
    <w:basedOn w:val="Normal"/>
    <w:next w:val="Normal"/>
    <w:uiPriority w:val="39"/>
    <w:unhideWhenUsed/>
    <w:pPr>
      <w:tabs>
        <w:tab w:val="left" w:pos="426"/>
        <w:tab w:val="right" w:leader="dot" w:pos="9628"/>
      </w:tabs>
      <w:spacing w:after="100"/>
    </w:pPr>
    <w:rPr>
      <w:rFonts w:ascii="Arial" w:eastAsia="Times New Roman" w:hAnsi="Arial"/>
      <w:sz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basedOn w:val="DefaultParagraphFont"/>
    <w:uiPriority w:val="99"/>
    <w:unhideWhenUsed/>
    <w:qFormat/>
    <w:rPr>
      <w:color w:val="0000FF" w:themeColor="hyperlink"/>
      <w:u w:val="single"/>
    </w:rPr>
  </w:style>
  <w:style w:type="character" w:customStyle="1" w:styleId="QuoteChar1">
    <w:name w:val="Quote Char1"/>
    <w:link w:val="Quote"/>
    <w:qFormat/>
    <w:rPr>
      <w:rFonts w:ascii="Arial" w:eastAsia="Calibri" w:hAnsi="Arial" w:cs="Tahoma"/>
      <w:i/>
      <w:iCs/>
      <w:color w:val="000000"/>
      <w:szCs w:val="24"/>
      <w:shd w:val="clear" w:color="auto" w:fill="FFFFCC"/>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QuoteChar1"/>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Quote"/>
    <w:link w:val="NotaexplicativaChar"/>
    <w:qFormat/>
    <w:rPr>
      <w:szCs w:val="20"/>
    </w:rPr>
  </w:style>
  <w:style w:type="character" w:customStyle="1" w:styleId="HeaderChar">
    <w:name w:val="Header Char"/>
    <w:link w:val="Header"/>
    <w:uiPriority w:val="99"/>
    <w:qFormat/>
    <w:rPr>
      <w:rFonts w:ascii="Ecofont_Spranq_eco_Sans" w:hAnsi="Ecofont_Spranq_eco_Sans" w:cs="Tahoma"/>
      <w:sz w:val="24"/>
      <w:szCs w:val="24"/>
    </w:rPr>
  </w:style>
  <w:style w:type="character" w:customStyle="1" w:styleId="FooterChar">
    <w:name w:val="Footer Char"/>
    <w:link w:val="Footer"/>
    <w:uiPriority w:val="99"/>
    <w:qFormat/>
    <w:rPr>
      <w:rFonts w:ascii="Ecofont_Spranq_eco_Sans" w:hAnsi="Ecofont_Spranq_eco_Sans" w:cs="Tahoma"/>
      <w:sz w:val="24"/>
      <w:szCs w:val="24"/>
    </w:rPr>
  </w:style>
  <w:style w:type="character" w:customStyle="1" w:styleId="CommentTextChar">
    <w:name w:val="Comment Text Char"/>
    <w:basedOn w:val="DefaultParagraphFont"/>
    <w:link w:val="CommentText"/>
    <w:qFormat/>
    <w:rPr>
      <w:rFonts w:ascii="Ecofont_Spranq_eco_Sans" w:hAnsi="Ecofont_Spranq_eco_Sans" w:cs="Tahoma"/>
      <w:lang w:eastAsia="pt-BR"/>
    </w:rPr>
  </w:style>
  <w:style w:type="character" w:customStyle="1" w:styleId="CommentSubjectChar">
    <w:name w:val="Comment Subject Char"/>
    <w:basedOn w:val="CommentTextChar"/>
    <w:link w:val="CommentSubject"/>
    <w:semiHidden/>
    <w:qFormat/>
    <w:rPr>
      <w:rFonts w:ascii="Ecofont_Spranq_eco_Sans" w:hAnsi="Ecofont_Spranq_eco_Sans" w:cs="Tahoma"/>
      <w:b/>
      <w:bCs/>
      <w:lang w:eastAsia="pt-BR"/>
    </w:rPr>
  </w:style>
  <w:style w:type="character" w:customStyle="1" w:styleId="Heading4Char">
    <w:name w:val="Heading 4 Char"/>
    <w:basedOn w:val="DefaultParagraphFont"/>
    <w:link w:val="Heading4"/>
    <w:qFormat/>
    <w:rPr>
      <w:rFonts w:asciiTheme="majorHAnsi" w:eastAsiaTheme="majorEastAsia" w:hAnsiTheme="majorHAnsi" w:cstheme="majorBidi"/>
      <w:i/>
      <w:iCs/>
      <w:color w:val="365F91" w:themeColor="accent1" w:themeShade="BF"/>
      <w:sz w:val="24"/>
      <w:szCs w:val="24"/>
      <w:lang w:eastAsia="pt-BR"/>
    </w:rPr>
  </w:style>
  <w:style w:type="character" w:customStyle="1" w:styleId="TitleChar">
    <w:name w:val="Title Char"/>
    <w:basedOn w:val="DefaultParagraphFont"/>
    <w:link w:val="Title"/>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itle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Heading1"/>
    <w:next w:val="Normal"/>
    <w:link w:val="Nivel01Char"/>
    <w:qFormat/>
    <w:pPr>
      <w:tabs>
        <w:tab w:val="left" w:pos="567"/>
      </w:tabs>
      <w:spacing w:before="240"/>
      <w:jc w:val="both"/>
    </w:pPr>
    <w:rPr>
      <w:rFonts w:ascii="Arial" w:hAnsi="Arial" w:cs="Arial"/>
      <w:color w:val="auto"/>
      <w:sz w:val="20"/>
      <w:szCs w:val="20"/>
    </w:r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DefaultParagraphFont"/>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character" w:customStyle="1" w:styleId="BodyTextChar">
    <w:name w:val="Body Text Char"/>
    <w:basedOn w:val="DefaultParagraphFont"/>
    <w:link w:val="BodyText"/>
    <w:qFormat/>
    <w:rPr>
      <w:rFonts w:eastAsia="Times New Roman"/>
      <w:sz w:val="24"/>
      <w:szCs w:val="24"/>
      <w:lang w:eastAsia="pt-BR"/>
    </w:rPr>
  </w:style>
  <w:style w:type="character" w:customStyle="1" w:styleId="Nivel1Char">
    <w:name w:val="Nivel1 Char"/>
    <w:basedOn w:val="Heading1Char"/>
    <w:link w:val="Nivel1"/>
    <w:qFormat/>
    <w:rPr>
      <w:rFonts w:ascii="Arial" w:eastAsiaTheme="majorEastAsia" w:hAnsi="Arial" w:cs="Arial"/>
      <w:b/>
      <w:bCs w:val="0"/>
      <w:color w:val="000000"/>
      <w:sz w:val="28"/>
      <w:szCs w:val="28"/>
      <w:lang w:eastAsia="pt-BR"/>
    </w:rPr>
  </w:style>
  <w:style w:type="paragraph" w:customStyle="1" w:styleId="Nivel1">
    <w:name w:val="Nivel1"/>
    <w:basedOn w:val="Heading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DefaultParagraphFont"/>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DefaultParagraphFont"/>
    <w:qFormat/>
  </w:style>
  <w:style w:type="character" w:customStyle="1" w:styleId="MenoPendente1">
    <w:name w:val="Menção Pendente1"/>
    <w:basedOn w:val="DefaultParagraphFont"/>
    <w:uiPriority w:val="99"/>
    <w:semiHidden/>
    <w:unhideWhenUsed/>
    <w:qFormat/>
    <w:rPr>
      <w:color w:val="605E5C"/>
      <w:shd w:val="clear" w:color="auto" w:fill="E1DFDD"/>
    </w:r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Nivel2Char">
    <w:name w:val="Nivel 2 Char"/>
    <w:basedOn w:val="DefaultParagraphFont"/>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DefaultParagraphFont"/>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DefaultParagraphFont"/>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basedOn w:val="DefaultParagraphFont"/>
    <w:link w:val="ListParagraph"/>
    <w:uiPriority w:val="34"/>
    <w:qFormat/>
    <w:rPr>
      <w:rFonts w:ascii="Ecofont_Spranq_eco_Sans" w:hAnsi="Ecofont_Spranq_eco_Sans" w:cs="Tahoma"/>
      <w:sz w:val="24"/>
      <w:szCs w:val="24"/>
      <w:lang w:eastAsia="pt-BR"/>
    </w:rPr>
  </w:style>
  <w:style w:type="paragraph" w:styleId="ListParagraph">
    <w:name w:val="List Paragraph"/>
    <w:basedOn w:val="Normal"/>
    <w:link w:val="ListParagraphChar"/>
    <w:uiPriority w:val="34"/>
    <w:qFormat/>
    <w:pPr>
      <w:ind w:left="720"/>
      <w:contextualSpacing/>
    </w:p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244061" w:themeColor="accent1" w:themeShade="80"/>
      <w:sz w:val="24"/>
      <w:szCs w:val="24"/>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DefaultParagraphFont"/>
    <w:qFormat/>
  </w:style>
  <w:style w:type="character" w:customStyle="1" w:styleId="MenoPendente3">
    <w:name w:val="Menção Pendente3"/>
    <w:basedOn w:val="DefaultParagraphFont"/>
    <w:uiPriority w:val="99"/>
    <w:semiHidden/>
    <w:unhideWhenUsed/>
    <w:qFormat/>
    <w:rPr>
      <w:color w:val="605E5C"/>
      <w:shd w:val="clear" w:color="auto" w:fill="E1DFDD"/>
    </w:rPr>
  </w:style>
  <w:style w:type="character" w:customStyle="1" w:styleId="MenoPendente4">
    <w:name w:val="Menção Pendente4"/>
    <w:basedOn w:val="DefaultParagraphFont"/>
    <w:uiPriority w:val="99"/>
    <w:semiHidden/>
    <w:unhideWhenUsed/>
    <w:qFormat/>
    <w:rPr>
      <w:color w:val="605E5C"/>
      <w:shd w:val="clear" w:color="auto" w:fill="E1DFDD"/>
    </w:rPr>
  </w:style>
  <w:style w:type="character" w:customStyle="1" w:styleId="ouChar">
    <w:name w:val="ou Char"/>
    <w:basedOn w:val="ListParagraph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DefaultParagraphFont"/>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DefaultParagraphFont"/>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UnresolvedMention">
    <w:name w:val="Unresolved Mention"/>
    <w:basedOn w:val="DefaultParagraphFont"/>
    <w:uiPriority w:val="99"/>
    <w:semiHidden/>
    <w:unhideWhenUsed/>
    <w:qFormat/>
    <w:rPr>
      <w:color w:val="605E5C"/>
      <w:shd w:val="clear" w:color="auto" w:fill="E1DFDD"/>
    </w:rPr>
  </w:style>
  <w:style w:type="character" w:customStyle="1" w:styleId="citao2Char">
    <w:name w:val="citação 2 Char"/>
    <w:basedOn w:val="QuoteChar1"/>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eastAsia="WenQuanYi Micro Hei" w:cs="Lohit Hindi"/>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ion1">
    <w:name w:val="Revision1"/>
    <w:uiPriority w:val="99"/>
    <w:semiHidden/>
    <w:qFormat/>
    <w:rPr>
      <w:rFonts w:eastAsia="Times New Roman" w:cs="Tahoma"/>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ascii="Times New Roman" w:eastAsia="Times New Roman" w:hAnsi="Times New Roman" w:cs="Times New Roman"/>
      <w:szCs w:val="22"/>
      <w:lang w:eastAsia="en-US"/>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ListParagraph"/>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Quote"/>
    <w:qFormat/>
    <w:rPr>
      <w:szCs w:val="20"/>
    </w:rPr>
  </w:style>
  <w:style w:type="paragraph" w:customStyle="1" w:styleId="TOCHeading1">
    <w:name w:val="TOC Heading1"/>
    <w:basedOn w:val="Heading1"/>
    <w:next w:val="Normal"/>
    <w:uiPriority w:val="39"/>
    <w:unhideWhenUsed/>
    <w:qFormat/>
    <w:pPr>
      <w:spacing w:before="240" w:line="259" w:lineRule="auto"/>
    </w:pPr>
    <w:rPr>
      <w:b w:val="0"/>
      <w:bCs w:val="0"/>
      <w:sz w:val="32"/>
      <w:szCs w:val="32"/>
    </w:rPr>
  </w:style>
  <w:style w:type="paragraph" w:customStyle="1" w:styleId="Default">
    <w:name w:val="Default"/>
    <w:pPr>
      <w:autoSpaceDE w:val="0"/>
      <w:autoSpaceDN w:val="0"/>
      <w:adjustRightInd w:val="0"/>
    </w:pPr>
    <w:rPr>
      <w:rFonts w:ascii="Times New Roman" w:eastAsiaTheme="minorEastAsia" w:hAnsi="Times New Roman" w:cs="Times New Roman"/>
      <w:color w:val="000000"/>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5-2018/2015/decreto/d8539.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s://www.gov.br/compras/pt-br/acesso-a-informacao/legislacao/instrucoes-normativas/instrucao-normativa-seges-me-no-73-de-30-de-setembro-de-2022" TargetMode="External"/><Relationship Id="rId50" Type="http://schemas.openxmlformats.org/officeDocument/2006/relationships/hyperlink" Target="https://www.planalto.gov.br/ccivil_03/_ato2015-2018/2015/decreto/d8538.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constituicao/constituicaocompilado.htm" TargetMode="External"/><Relationship Id="rId29" Type="http://schemas.openxmlformats.org/officeDocument/2006/relationships/hyperlink" Target="mailto:cpl@id.uff.br" TargetMode="External"/><Relationship Id="rId11" Type="http://schemas.openxmlformats.org/officeDocument/2006/relationships/hyperlink" Target="http://www.gov.br/compras" TargetMode="External"/><Relationship Id="rId24" Type="http://schemas.openxmlformats.org/officeDocument/2006/relationships/hyperlink" Target="https://www.planalto.gov.br/ccivil_03/constituicao/constituicaocompilado.htm" TargetMode="External"/><Relationship Id="rId32" Type="http://schemas.openxmlformats.org/officeDocument/2006/relationships/hyperlink" Target="https://www.portaltransparencia.gov.br/sancoes/cnep" TargetMode="External"/><Relationship Id="rId37" Type="http://schemas.openxmlformats.org/officeDocument/2006/relationships/hyperlink" Target="https://www.gov.br/compras/pt-br/acesso-a-informacao/legislacao/instrucoes-normativas/instrucao-normativa-seges-me-no-73-de-30-de-setembro-de-2022"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gov.br/compras/pt-br/acesso-a-informacao/legislacao/instrucoes-normativas/instrucao-normativa-seges-me-no-73-de-30-de-setembro-de-2022" TargetMode="External"/><Relationship Id="rId53" Type="http://schemas.openxmlformats.org/officeDocument/2006/relationships/hyperlink" Target="http://www.uff.br/licitacoes" TargetMode="External"/><Relationship Id="rId58"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61" Type="http://schemas.openxmlformats.org/officeDocument/2006/relationships/hyperlink" Target="http://www.uff.br/licitacoes" TargetMode="External"/><Relationship Id="rId19" Type="http://schemas.openxmlformats.org/officeDocument/2006/relationships/hyperlink" Target="https://www.planalto.gov.br/ccivil_03/leis/lcp/lcp12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gov.br/compras/pt-br/acesso-a-informacao/legislacao/instrucoes-normativas/instrucao-normativa-no-3-de-26-de-abril-de-2018"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planalto.gov.br/ccivil_03/leis/l8429.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gov.br/compras/pt-br/acesso-a-informacao/legislacao/instrucoes-normativas/instrucao-normativa-seges-me-no-73-de-30-de-setembro-de-2022" TargetMode="External"/><Relationship Id="rId59" Type="http://schemas.openxmlformats.org/officeDocument/2006/relationships/hyperlink" Target="mailto:cpl@id.uff.br" TargetMode="External"/><Relationship Id="rId20" Type="http://schemas.openxmlformats.org/officeDocument/2006/relationships/hyperlink" Target="https://www.planalto.gov.br/ccivil_03/leis/lcp/lcp12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s://www.planalto.gov.br/ccivil_03/_ato2011-2014/2013/lei/l12846.ht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07-2010/2009/lei/l12187.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yperlink" Target="https://www.gov.br/compras/pt-br/acesso-a-informacao/legislacao/instrucoes-normativas/instrucao-normativa-seges-me-no-73-de-30-de-setembro-de-2022"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portaltransparencia.gov.br/sancoes/ceis" TargetMode="External"/><Relationship Id="rId44" Type="http://schemas.openxmlformats.org/officeDocument/2006/relationships/hyperlink" Target="https://www.gov.br/compras/pt-br/acesso-a-informacao/legislacao/instrucoes-normativas/instrucao-normativa-no-3-de-26-de-abril-de-2018"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uff.br/licitacoe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planalto.gov.br/ccivil_03/leis/lcp/lcp12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6/decreto/d866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zSWyc/Q9CYWizYGrCcCLWvi3+w==">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8977</Words>
  <Characters>48481</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Medeiros</dc:creator>
  <cp:lastModifiedBy>Rodrigo</cp:lastModifiedBy>
  <cp:revision>11</cp:revision>
  <cp:lastPrinted>2023-04-12T17:44:00Z</cp:lastPrinted>
  <dcterms:created xsi:type="dcterms:W3CDTF">2022-12-22T02:33:00Z</dcterms:created>
  <dcterms:modified xsi:type="dcterms:W3CDTF">2023-04-12T17:48:00Z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1046-11.2.0.11513</vt:lpwstr>
  </property>
  <property fmtid="{D5CDD505-2E9C-101B-9397-08002B2CF9AE}" pid="11" name="ICV">
    <vt:lpwstr>689E7851C87E473DAE7B4E74A587F394</vt:lpwstr>
  </property>
</Properties>
</file>