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212326" w:rsidP="008B2EDD">
            <w:pPr>
              <w:pStyle w:val="Cabealho"/>
              <w:tabs>
                <w:tab w:val="left" w:pos="708"/>
              </w:tabs>
              <w:spacing w:before="100" w:after="100"/>
              <w:jc w:val="center"/>
            </w:pPr>
            <w:r>
              <w:rPr>
                <w:rFonts w:ascii="Verdana" w:hAnsi="Verdana" w:cs="Verdana"/>
                <w:b/>
                <w:bCs/>
                <w:color w:val="FF0000"/>
              </w:rPr>
              <w:t xml:space="preserve"> </w:t>
            </w:r>
            <w:r w:rsidR="000A3D2E">
              <w:rPr>
                <w:rFonts w:ascii="Verdana" w:hAnsi="Verdana" w:cs="Verdana"/>
                <w:b/>
                <w:bCs/>
                <w:color w:val="FF0000"/>
              </w:rPr>
              <w:t>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1F7ED8">
              <w:rPr>
                <w:rFonts w:ascii="Verdana" w:hAnsi="Verdana" w:cs="Verdana"/>
                <w:b/>
                <w:szCs w:val="20"/>
              </w:rPr>
              <w:t>51</w:t>
            </w:r>
            <w:r>
              <w:rPr>
                <w:rFonts w:ascii="Verdana" w:hAnsi="Verdana" w:cs="Verdana"/>
                <w:b/>
                <w:szCs w:val="20"/>
              </w:rPr>
              <w:t>/202</w:t>
            </w:r>
            <w:r w:rsidR="0015316B">
              <w:rPr>
                <w:rFonts w:ascii="Verdana" w:hAnsi="Verdana" w:cs="Verdana"/>
                <w:b/>
                <w:szCs w:val="20"/>
              </w:rPr>
              <w:t>2</w:t>
            </w:r>
            <w:r>
              <w:rPr>
                <w:rFonts w:ascii="Verdana" w:hAnsi="Verdana" w:cs="Verdana"/>
                <w:b/>
                <w:szCs w:val="20"/>
              </w:rPr>
              <w:t>/</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0A3D2E" w:rsidRDefault="000A3D2E" w:rsidP="008B2EDD">
            <w:pPr>
              <w:spacing w:before="100" w:after="100"/>
              <w:jc w:val="center"/>
            </w:pPr>
            <w:r>
              <w:rPr>
                <w:rFonts w:ascii="Verdana" w:hAnsi="Verdana" w:cs="Verdana"/>
                <w:b/>
                <w:szCs w:val="20"/>
              </w:rPr>
              <w:t xml:space="preserve">PROCESSO Nº </w:t>
            </w:r>
            <w:r w:rsidR="0015316B">
              <w:rPr>
                <w:rFonts w:ascii="Verdana" w:hAnsi="Verdana" w:cs="Verdana"/>
                <w:b/>
                <w:szCs w:val="20"/>
              </w:rPr>
              <w:t>23069.151052/2022-78</w:t>
            </w:r>
            <w:r w:rsidR="002D784B">
              <w:rPr>
                <w:rFonts w:ascii="Verdana" w:hAnsi="Verdana" w:cs="Verdana"/>
                <w:b/>
                <w:szCs w:val="20"/>
              </w:rPr>
              <w:br/>
            </w:r>
          </w:p>
          <w:p w:rsidR="000A3D2E" w:rsidRDefault="000A3D2E" w:rsidP="008B2EDD">
            <w:pPr>
              <w:spacing w:before="100" w:after="100"/>
              <w:jc w:val="both"/>
              <w:rPr>
                <w:rFonts w:cs="Arial"/>
                <w:b/>
                <w:szCs w:val="20"/>
              </w:rP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136505">
              <w:rPr>
                <w:rFonts w:cs="Arial"/>
                <w:b/>
                <w:bCs/>
                <w:color w:val="000000"/>
                <w:sz w:val="18"/>
                <w:szCs w:val="18"/>
              </w:rPr>
              <w:t>CLORO PARA PISCINA</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4844B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proofErr w:type="gramStart"/>
            <w:r w:rsidR="001F7ED8">
              <w:rPr>
                <w:rFonts w:cs="Arial"/>
                <w:b/>
                <w:sz w:val="18"/>
                <w:szCs w:val="18"/>
              </w:rPr>
              <w:t>09:30</w:t>
            </w:r>
            <w:proofErr w:type="gramEnd"/>
            <w:r w:rsidRPr="000636CB">
              <w:rPr>
                <w:rFonts w:cs="Arial"/>
                <w:b/>
                <w:sz w:val="18"/>
                <w:szCs w:val="18"/>
              </w:rPr>
              <w:t>h</w:t>
            </w:r>
            <w:r>
              <w:rPr>
                <w:rFonts w:cs="Arial"/>
                <w:sz w:val="18"/>
                <w:szCs w:val="18"/>
              </w:rPr>
              <w:t xml:space="preserve"> do dia </w:t>
            </w:r>
            <w:r w:rsidR="001F7ED8">
              <w:rPr>
                <w:rFonts w:cs="Arial"/>
                <w:b/>
                <w:sz w:val="18"/>
                <w:szCs w:val="18"/>
              </w:rPr>
              <w:t>23/05</w:t>
            </w:r>
            <w:r w:rsidR="00CB1FF1">
              <w:rPr>
                <w:rFonts w:cs="Arial"/>
                <w:b/>
                <w:sz w:val="18"/>
                <w:szCs w:val="18"/>
              </w:rPr>
              <w:t>/</w:t>
            </w:r>
            <w:r w:rsidR="001F7ED8">
              <w:rPr>
                <w:rFonts w:cs="Arial"/>
                <w:b/>
                <w:sz w:val="18"/>
                <w:szCs w:val="18"/>
              </w:rPr>
              <w:t>2022.</w:t>
            </w:r>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Rua Miguel de Frias n.º 09, Bairro Icaraí, Niterói - </w:t>
            </w:r>
            <w:proofErr w:type="gramStart"/>
            <w:r w:rsidRPr="006A2577">
              <w:rPr>
                <w:rFonts w:cs="Arial"/>
                <w:color w:val="000000"/>
                <w:sz w:val="18"/>
                <w:szCs w:val="18"/>
              </w:rPr>
              <w:t>RJ</w:t>
            </w:r>
            <w:proofErr w:type="gramEnd"/>
          </w:p>
          <w:p w:rsidR="000A3D2E" w:rsidRPr="006A2577" w:rsidRDefault="000A3D2E" w:rsidP="008B2EDD">
            <w:pPr>
              <w:jc w:val="both"/>
              <w:rPr>
                <w:rFonts w:cs="Arial"/>
                <w:color w:val="000000"/>
                <w:sz w:val="18"/>
                <w:szCs w:val="18"/>
              </w:rPr>
            </w:pPr>
            <w:r w:rsidRPr="006A2577">
              <w:rPr>
                <w:rFonts w:cs="Arial"/>
                <w:color w:val="000000"/>
                <w:sz w:val="18"/>
                <w:szCs w:val="18"/>
              </w:rPr>
              <w:t>CEP: 24.220-900</w:t>
            </w:r>
          </w:p>
          <w:p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6551F9"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0A3D2E" w:rsidP="000636CB">
            <w:pPr>
              <w:pStyle w:val="Ttulo9"/>
              <w:numPr>
                <w:ilvl w:val="0"/>
                <w:numId w:val="0"/>
              </w:numPr>
              <w:snapToGrid w:val="0"/>
              <w:spacing w:before="100" w:after="100"/>
              <w:ind w:left="4320" w:hanging="4320"/>
              <w:rPr>
                <w:b/>
                <w:bCs/>
                <w:szCs w:val="18"/>
              </w:rPr>
            </w:pP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rsidR="00212326" w:rsidRDefault="00212326"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Default="00212326" w:rsidP="009939E3">
      <w:pPr>
        <w:pStyle w:val="Cabealho"/>
        <w:tabs>
          <w:tab w:val="left" w:pos="708"/>
        </w:tabs>
        <w:spacing w:before="100" w:after="100"/>
        <w:jc w:val="center"/>
      </w:pPr>
      <w:r>
        <w:rPr>
          <w:rFonts w:ascii="Verdana" w:hAnsi="Verdana" w:cs="Verdana"/>
          <w:b/>
          <w:bCs/>
          <w:color w:val="FF0000"/>
        </w:rPr>
        <w:t xml:space="preserve"> </w:t>
      </w:r>
      <w:r w:rsidR="009939E3">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1F7ED8">
        <w:rPr>
          <w:rFonts w:ascii="Verdana" w:hAnsi="Verdana" w:cs="Verdana"/>
          <w:b/>
          <w:szCs w:val="20"/>
        </w:rPr>
        <w:t>51</w:t>
      </w:r>
      <w:r w:rsidRPr="00854BD9">
        <w:rPr>
          <w:rFonts w:ascii="Verdana" w:hAnsi="Verdana" w:cs="Verdana"/>
          <w:b/>
          <w:szCs w:val="20"/>
        </w:rPr>
        <w:t>/</w:t>
      </w:r>
      <w:r w:rsidR="00AD5FD6" w:rsidRPr="00854BD9">
        <w:rPr>
          <w:rFonts w:ascii="Verdana" w:hAnsi="Verdana" w:cs="Verdana"/>
          <w:b/>
          <w:szCs w:val="20"/>
        </w:rPr>
        <w:t>202</w:t>
      </w:r>
      <w:r w:rsidR="0015316B">
        <w:rPr>
          <w:rFonts w:ascii="Verdana" w:hAnsi="Verdana" w:cs="Verdana"/>
          <w:b/>
          <w:szCs w:val="20"/>
        </w:rPr>
        <w:t>2</w:t>
      </w:r>
      <w:r w:rsidR="00AD5FD6" w:rsidRPr="00854BD9">
        <w:rPr>
          <w:rFonts w:ascii="Verdana" w:hAnsi="Verdana" w:cs="Verdana"/>
          <w:b/>
          <w:szCs w:val="20"/>
        </w:rPr>
        <w:t>/</w:t>
      </w:r>
      <w:r w:rsidRPr="00854BD9">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5F1219">
        <w:rPr>
          <w:rFonts w:ascii="Verdana" w:hAnsi="Verdana" w:cs="Verdana"/>
          <w:b/>
          <w:szCs w:val="20"/>
        </w:rPr>
        <w:t>23069.151</w:t>
      </w:r>
      <w:r w:rsidR="0015316B">
        <w:rPr>
          <w:rFonts w:ascii="Verdana" w:hAnsi="Verdana" w:cs="Verdana"/>
          <w:b/>
          <w:szCs w:val="20"/>
        </w:rPr>
        <w:t>052/2022-78</w:t>
      </w:r>
    </w:p>
    <w:p w:rsidR="00CE10B3" w:rsidRDefault="00CE10B3" w:rsidP="009939E3">
      <w:pPr>
        <w:ind w:firstLine="540"/>
        <w:jc w:val="both"/>
        <w:rPr>
          <w:rFonts w:cs="Arial"/>
          <w:color w:val="000000"/>
          <w:szCs w:val="20"/>
        </w:rPr>
      </w:pPr>
    </w:p>
    <w:p w:rsidR="0059066D" w:rsidRDefault="0059066D" w:rsidP="009939E3">
      <w:pPr>
        <w:ind w:firstLine="540"/>
        <w:jc w:val="both"/>
        <w:rPr>
          <w:rFonts w:cs="Arial"/>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9F4470">
        <w:rPr>
          <w:rFonts w:cs="Arial"/>
          <w:b/>
          <w:bCs/>
          <w:color w:val="000000"/>
          <w:sz w:val="18"/>
          <w:szCs w:val="18"/>
        </w:rPr>
        <w:t>CLORO PARA PISCINA</w:t>
      </w:r>
      <w:r w:rsidRPr="00837455">
        <w:rPr>
          <w:rFonts w:cs="Arial"/>
          <w:szCs w:val="20"/>
        </w:rPr>
        <w:t>, conforme condições, quantidades e exigências estabelecidas neste Edital e seus anexos.</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w:t>
      </w:r>
      <w:r w:rsidR="00DE6934">
        <w:rPr>
          <w:rFonts w:cs="Arial"/>
          <w:szCs w:val="20"/>
        </w:rPr>
        <w:t>dividida em itens, conforme tabela constante do Termo de Referência, facultando-se ao licitante a participação em quantos itens forem de seu interesse.</w:t>
      </w:r>
    </w:p>
    <w:p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rsidR="000A3D2E" w:rsidRDefault="000A3D2E" w:rsidP="000A3D2E">
      <w:pPr>
        <w:rPr>
          <w:rFonts w:cs="Arial"/>
          <w:szCs w:val="20"/>
        </w:rPr>
      </w:pPr>
    </w:p>
    <w:p w:rsidR="009939E3" w:rsidRPr="000A3D2E" w:rsidRDefault="000A3D2E" w:rsidP="000A3D2E">
      <w:pPr>
        <w:tabs>
          <w:tab w:val="left" w:pos="5820"/>
        </w:tabs>
        <w:rPr>
          <w:rFonts w:cs="Arial"/>
          <w:szCs w:val="20"/>
        </w:rPr>
      </w:pPr>
      <w:r>
        <w:rPr>
          <w:rFonts w:cs="Arial"/>
          <w:szCs w:val="20"/>
        </w:rPr>
        <w:tab/>
      </w: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447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w:t>
      </w:r>
      <w:r w:rsidR="00503B79">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Default="009939E3" w:rsidP="00054240">
      <w:pPr>
        <w:spacing w:after="240"/>
        <w:jc w:val="both"/>
        <w:rPr>
          <w:rFonts w:cs="Arial"/>
          <w:i/>
          <w:color w:val="FF0000"/>
          <w:szCs w:val="20"/>
          <w:highlight w:val="yellow"/>
        </w:rPr>
      </w:pPr>
    </w:p>
    <w:p w:rsidR="00212326" w:rsidRPr="00054240" w:rsidRDefault="00212326" w:rsidP="00054240">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rsidR="009939E3"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793B30" w:rsidRDefault="00793B30" w:rsidP="00793B30">
      <w:pPr>
        <w:pStyle w:val="PargrafodaLista"/>
        <w:numPr>
          <w:ilvl w:val="2"/>
          <w:numId w:val="33"/>
        </w:numPr>
        <w:suppressAutoHyphens w:val="0"/>
        <w:spacing w:after="240"/>
        <w:ind w:left="1638"/>
        <w:contextualSpacing w:val="0"/>
        <w:jc w:val="both"/>
        <w:rPr>
          <w:rFonts w:cs="Arial"/>
          <w:iCs/>
          <w:szCs w:val="20"/>
        </w:rPr>
      </w:pPr>
      <w:r w:rsidRPr="003205A6">
        <w:rPr>
          <w:rFonts w:cs="Arial"/>
          <w:iCs/>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w:t>
      </w:r>
      <w:r w:rsidR="003205A6">
        <w:rPr>
          <w:rFonts w:cs="Arial"/>
          <w:iCs/>
          <w:szCs w:val="20"/>
        </w:rPr>
        <w:t>das condições estabelecidas no Termo de Referência (Anexo I).</w:t>
      </w:r>
    </w:p>
    <w:p w:rsidR="003205A6" w:rsidRPr="003205A6" w:rsidRDefault="003205A6" w:rsidP="003205A6">
      <w:pPr>
        <w:numPr>
          <w:ilvl w:val="3"/>
          <w:numId w:val="33"/>
        </w:numPr>
        <w:tabs>
          <w:tab w:val="left" w:pos="1440"/>
        </w:tabs>
        <w:spacing w:after="240"/>
        <w:jc w:val="both"/>
        <w:rPr>
          <w:i/>
        </w:rPr>
      </w:pPr>
      <w:r w:rsidRPr="003205A6">
        <w:rPr>
          <w:i/>
        </w:rPr>
        <w:t>Por meio de mensagem no sistema, será divulgado o local e horário de realização do procedimento para a avaliação das amostras, cuja presença será facultada a todos os interessados, incluindo os demais licitantes.</w:t>
      </w:r>
    </w:p>
    <w:p w:rsidR="003205A6" w:rsidRPr="003205A6" w:rsidRDefault="003205A6" w:rsidP="003205A6">
      <w:pPr>
        <w:numPr>
          <w:ilvl w:val="3"/>
          <w:numId w:val="33"/>
        </w:numPr>
        <w:tabs>
          <w:tab w:val="left" w:pos="1440"/>
        </w:tabs>
        <w:spacing w:after="240"/>
        <w:jc w:val="both"/>
        <w:rPr>
          <w:i/>
        </w:rPr>
      </w:pPr>
      <w:r w:rsidRPr="003205A6">
        <w:rPr>
          <w:i/>
        </w:rPr>
        <w:t>Os resultados das avaliações serão divulgados por meio de mensagem no sistema.</w:t>
      </w:r>
    </w:p>
    <w:p w:rsidR="003205A6" w:rsidRPr="003205A6" w:rsidRDefault="003205A6" w:rsidP="003205A6">
      <w:pPr>
        <w:numPr>
          <w:ilvl w:val="3"/>
          <w:numId w:val="33"/>
        </w:numPr>
        <w:pBdr>
          <w:top w:val="nil"/>
          <w:left w:val="nil"/>
          <w:bottom w:val="nil"/>
          <w:right w:val="nil"/>
          <w:between w:val="nil"/>
        </w:pBdr>
        <w:spacing w:after="240"/>
        <w:jc w:val="both"/>
        <w:rPr>
          <w:rFonts w:cs="Arial"/>
          <w:i/>
          <w:szCs w:val="20"/>
        </w:rPr>
      </w:pPr>
      <w:r w:rsidRPr="003205A6">
        <w:rPr>
          <w:rFonts w:cs="Arial"/>
          <w:i/>
          <w:szCs w:val="20"/>
        </w:rPr>
        <w:t>No caso de não haver entrega da amostra ou ocorrer atraso na entrega, sem justificativa aceita pelo Pregoeiro, ou havendo entrega de amostra fora das especificações previstas neste Edital, a proposta do licitante será recusada.</w:t>
      </w:r>
    </w:p>
    <w:p w:rsidR="003205A6" w:rsidRPr="003205A6" w:rsidRDefault="003205A6" w:rsidP="003205A6">
      <w:pPr>
        <w:numPr>
          <w:ilvl w:val="3"/>
          <w:numId w:val="33"/>
        </w:numPr>
        <w:pBdr>
          <w:top w:val="nil"/>
          <w:left w:val="nil"/>
          <w:bottom w:val="nil"/>
          <w:right w:val="nil"/>
          <w:between w:val="nil"/>
        </w:pBdr>
        <w:spacing w:after="240"/>
        <w:jc w:val="both"/>
        <w:rPr>
          <w:rFonts w:cs="Arial"/>
          <w:i/>
          <w:szCs w:val="20"/>
        </w:rPr>
      </w:pPr>
      <w:r w:rsidRPr="003205A6">
        <w:rPr>
          <w:rFonts w:cs="Arial"/>
          <w:i/>
          <w:szCs w:val="20"/>
        </w:rPr>
        <w:t xml:space="preserve">Se a(s) amostra(s) apresentada(s) pelo primeiro classificado não </w:t>
      </w:r>
      <w:proofErr w:type="gramStart"/>
      <w:r w:rsidRPr="003205A6">
        <w:rPr>
          <w:rFonts w:cs="Arial"/>
          <w:i/>
          <w:szCs w:val="20"/>
        </w:rPr>
        <w:t>for(</w:t>
      </w:r>
      <w:proofErr w:type="gramEnd"/>
      <w:r w:rsidRPr="003205A6">
        <w:rPr>
          <w:rFonts w:cs="Arial"/>
          <w:i/>
          <w:szCs w:val="20"/>
        </w:rPr>
        <w:t xml:space="preserve">em) aceita(s), o Pregoeiro analisará a aceitabilidade da proposta ou lance ofertado </w:t>
      </w:r>
      <w:r w:rsidRPr="003205A6">
        <w:rPr>
          <w:rFonts w:cs="Arial"/>
          <w:i/>
          <w:szCs w:val="20"/>
        </w:rPr>
        <w:lastRenderedPageBreak/>
        <w:t xml:space="preserve">pelo segundo classificado. Seguir-se-á com a verificação da(s) amostra(s) e, assim, sucessivamente, até a verificação de uma que atenda às especificações constantes no Termo de Referência. </w:t>
      </w:r>
    </w:p>
    <w:p w:rsidR="003205A6" w:rsidRPr="003205A6" w:rsidRDefault="003205A6" w:rsidP="003205A6">
      <w:pPr>
        <w:numPr>
          <w:ilvl w:val="3"/>
          <w:numId w:val="33"/>
        </w:numPr>
        <w:tabs>
          <w:tab w:val="left" w:pos="1440"/>
        </w:tabs>
        <w:spacing w:after="240"/>
        <w:jc w:val="both"/>
        <w:rPr>
          <w:i/>
        </w:rPr>
      </w:pPr>
      <w:r w:rsidRPr="003205A6">
        <w:rPr>
          <w:i/>
        </w:rPr>
        <w:t>Os exemplares colocados à disposição da Administração serão tratados como protótipos, podendo ser manuseados e desmontados pela equipe técnica responsável pela análise, não gerando direito a ressarcimento.</w:t>
      </w:r>
    </w:p>
    <w:p w:rsidR="003205A6" w:rsidRPr="003205A6" w:rsidRDefault="003205A6" w:rsidP="003205A6">
      <w:pPr>
        <w:numPr>
          <w:ilvl w:val="3"/>
          <w:numId w:val="33"/>
        </w:numPr>
        <w:tabs>
          <w:tab w:val="left" w:pos="1440"/>
        </w:tabs>
        <w:spacing w:after="240"/>
        <w:jc w:val="both"/>
        <w:rPr>
          <w:i/>
        </w:rPr>
      </w:pPr>
      <w:r w:rsidRPr="003205A6">
        <w:rPr>
          <w:i/>
        </w:rPr>
        <w:t>Após a divulgação do resultado final da licitação, as amostras entregues deverão ser recolhidas pelos licitantes no prazo de 30 (trinta) dias, após o qual poderão ser descartadas pela Administração, sem direito a ressarcimento.</w:t>
      </w:r>
    </w:p>
    <w:p w:rsidR="003205A6" w:rsidRPr="003205A6" w:rsidRDefault="003205A6" w:rsidP="003205A6">
      <w:pPr>
        <w:numPr>
          <w:ilvl w:val="3"/>
          <w:numId w:val="33"/>
        </w:numPr>
        <w:tabs>
          <w:tab w:val="left" w:pos="1440"/>
        </w:tabs>
        <w:spacing w:after="240"/>
        <w:jc w:val="both"/>
        <w:rPr>
          <w:i/>
        </w:rPr>
      </w:pPr>
      <w:r w:rsidRPr="003205A6">
        <w:rPr>
          <w:i/>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w:t>
      </w:r>
      <w:r w:rsidRPr="0035653A">
        <w:rPr>
          <w:rFonts w:cs="Arial"/>
          <w:color w:val="000000"/>
          <w:szCs w:val="20"/>
        </w:rPr>
        <w:lastRenderedPageBreak/>
        <w:t xml:space="preserve">êxito em encontrar a(s) </w:t>
      </w:r>
      <w:proofErr w:type="gramStart"/>
      <w:r w:rsidRPr="0035653A">
        <w:rPr>
          <w:rFonts w:cs="Arial"/>
          <w:color w:val="000000"/>
          <w:szCs w:val="20"/>
        </w:rPr>
        <w:t>certidão(</w:t>
      </w:r>
      <w:proofErr w:type="spellStart"/>
      <w:proofErr w:type="gramEnd"/>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lastRenderedPageBreak/>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w:t>
      </w:r>
      <w:proofErr w:type="gramStart"/>
      <w:r w:rsidRPr="00711327">
        <w:rPr>
          <w:rFonts w:cs="Arial"/>
          <w:b/>
          <w:szCs w:val="20"/>
        </w:rPr>
        <w:t xml:space="preserve">  </w:t>
      </w:r>
      <w:proofErr w:type="gramEnd"/>
      <w:r w:rsidRPr="00711327">
        <w:rPr>
          <w:rFonts w:cs="Arial"/>
          <w:b/>
          <w:szCs w:val="20"/>
        </w:rPr>
        <w:t>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w:t>
      </w:r>
      <w:proofErr w:type="gramStart"/>
      <w:r w:rsidRPr="00FF2B42">
        <w:rPr>
          <w:rFonts w:cs="Arial"/>
          <w:color w:val="000000"/>
          <w:szCs w:val="20"/>
        </w:rPr>
        <w:t>1</w:t>
      </w:r>
      <w:proofErr w:type="gramEnd"/>
      <w:r w:rsidRPr="00FF2B42">
        <w:rPr>
          <w:rFonts w:cs="Arial"/>
          <w:color w:val="000000"/>
          <w:szCs w:val="20"/>
        </w:rPr>
        <w:t xml:space="preserve">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w:t>
      </w:r>
      <w:r w:rsidRPr="00711327">
        <w:rPr>
          <w:rFonts w:cs="Arial"/>
          <w:szCs w:val="20"/>
        </w:rPr>
        <w:lastRenderedPageBreak/>
        <w:t>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o(s) </w:t>
      </w:r>
      <w:proofErr w:type="gramStart"/>
      <w:r w:rsidRPr="0035653A">
        <w:rPr>
          <w:rFonts w:cs="Arial"/>
          <w:szCs w:val="20"/>
        </w:rPr>
        <w:t>item(</w:t>
      </w:r>
      <w:proofErr w:type="spellStart"/>
      <w:proofErr w:type="gramEnd"/>
      <w:r w:rsidRPr="0035653A">
        <w:rPr>
          <w:rFonts w:cs="Arial"/>
          <w:szCs w:val="20"/>
        </w:rPr>
        <w:t>ns</w:t>
      </w:r>
      <w:proofErr w:type="spellEnd"/>
      <w:r w:rsidRPr="0035653A">
        <w:rPr>
          <w:rFonts w:cs="Arial"/>
          <w:szCs w:val="20"/>
        </w:rPr>
        <w:t>) de menor(</w:t>
      </w:r>
      <w:proofErr w:type="spellStart"/>
      <w:r w:rsidRPr="0035653A">
        <w:rPr>
          <w:rFonts w:cs="Arial"/>
          <w:szCs w:val="20"/>
        </w:rPr>
        <w:t>es</w:t>
      </w:r>
      <w:proofErr w:type="spellEnd"/>
      <w:r w:rsidRPr="0035653A">
        <w:rPr>
          <w:rFonts w:cs="Arial"/>
          <w:szCs w:val="20"/>
        </w:rPr>
        <w:t>) valor(</w:t>
      </w:r>
      <w:proofErr w:type="spellStart"/>
      <w:r w:rsidRPr="0035653A">
        <w:rPr>
          <w:rFonts w:cs="Arial"/>
          <w:szCs w:val="20"/>
        </w:rPr>
        <w:t>es</w:t>
      </w:r>
      <w:proofErr w:type="spellEnd"/>
      <w:r w:rsidRPr="0035653A">
        <w:rPr>
          <w:rFonts w:cs="Arial"/>
          <w:szCs w:val="20"/>
        </w:rPr>
        <w:t>)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gramEnd"/>
      <w:r w:rsidRPr="00711327">
        <w:rPr>
          <w:rFonts w:cs="Arial"/>
          <w:szCs w:val="20"/>
        </w:rPr>
        <w:t>is)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8B3DE1" w:rsidRDefault="008B3DE1" w:rsidP="008B3DE1">
      <w:pPr>
        <w:pStyle w:val="Nivel010"/>
        <w:numPr>
          <w:ilvl w:val="1"/>
          <w:numId w:val="33"/>
        </w:numPr>
        <w:rPr>
          <w:rFonts w:ascii="Arial" w:hAnsi="Arial" w:cs="Arial"/>
          <w:b w:val="0"/>
          <w:iCs/>
          <w:color w:val="auto"/>
        </w:rPr>
      </w:pPr>
      <w:r w:rsidRPr="008B3DE1">
        <w:rPr>
          <w:rFonts w:ascii="Arial" w:hAnsi="Arial" w:cs="Arial"/>
          <w:b w:val="0"/>
          <w:iCs/>
          <w:color w:val="auto"/>
        </w:rPr>
        <w:t xml:space="preserve"> Conforme estipulado no Termo de Referência</w:t>
      </w:r>
      <w:r w:rsidR="009939E3" w:rsidRPr="008B3DE1">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do(s) </w:t>
      </w:r>
      <w:proofErr w:type="gramStart"/>
      <w:r w:rsidRPr="000636CB">
        <w:rPr>
          <w:rFonts w:cs="Arial"/>
          <w:szCs w:val="20"/>
        </w:rPr>
        <w:t>item(</w:t>
      </w:r>
      <w:proofErr w:type="spellStart"/>
      <w:proofErr w:type="gramEnd"/>
      <w:r w:rsidRPr="000636CB">
        <w:rPr>
          <w:rFonts w:cs="Arial"/>
          <w:szCs w:val="20"/>
        </w:rPr>
        <w:t>ns</w:t>
      </w:r>
      <w:proofErr w:type="spellEnd"/>
      <w:r w:rsidRPr="000636CB">
        <w:rPr>
          <w:rFonts w:cs="Arial"/>
          <w:szCs w:val="20"/>
        </w:rPr>
        <w:t>), as respectivas quantidades, preços registrados e demais condições.</w:t>
      </w:r>
    </w:p>
    <w:p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w:t>
      </w:r>
      <w:r w:rsidRPr="00711327">
        <w:rPr>
          <w:rFonts w:cs="Arial"/>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lastRenderedPageBreak/>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D05C6A" w:rsidRPr="00FF2B42" w:rsidRDefault="00D05C6A" w:rsidP="00D05C6A">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rsidR="00D05C6A" w:rsidRPr="00FF2B42" w:rsidRDefault="00D05C6A" w:rsidP="00D05C6A">
      <w:pPr>
        <w:suppressAutoHyphens w:val="0"/>
        <w:spacing w:before="120" w:after="120" w:line="276" w:lineRule="auto"/>
        <w:ind w:left="1638"/>
        <w:jc w:val="both"/>
        <w:rPr>
          <w:rFonts w:cs="Arial"/>
          <w:color w:val="000000"/>
          <w:szCs w:val="20"/>
        </w:rPr>
      </w:pPr>
    </w:p>
    <w:p w:rsidR="001A402E" w:rsidRDefault="001A402E" w:rsidP="009939E3">
      <w:pPr>
        <w:spacing w:before="240" w:after="240" w:line="276" w:lineRule="auto"/>
        <w:ind w:left="360" w:right="-15" w:firstLine="709"/>
        <w:rPr>
          <w:rFonts w:cs="Arial"/>
          <w:color w:val="000000"/>
          <w:szCs w:val="20"/>
        </w:rPr>
      </w:pPr>
    </w:p>
    <w:p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lastRenderedPageBreak/>
        <w:t>Niterói</w:t>
      </w:r>
      <w:r w:rsidR="009939E3" w:rsidRPr="00FF2B42">
        <w:rPr>
          <w:rFonts w:cs="Arial"/>
          <w:color w:val="000000"/>
          <w:szCs w:val="20"/>
        </w:rPr>
        <w:t xml:space="preserve">, </w:t>
      </w:r>
      <w:r w:rsidR="001F7ED8">
        <w:rPr>
          <w:rFonts w:cs="Arial"/>
          <w:color w:val="000000"/>
          <w:szCs w:val="20"/>
        </w:rPr>
        <w:t>10</w:t>
      </w:r>
      <w:r w:rsidR="000636CB">
        <w:rPr>
          <w:rFonts w:cs="Arial"/>
          <w:color w:val="000000"/>
          <w:szCs w:val="20"/>
        </w:rPr>
        <w:t xml:space="preserve"> de </w:t>
      </w:r>
      <w:r w:rsidR="001F7ED8">
        <w:rPr>
          <w:rFonts w:cs="Arial"/>
          <w:color w:val="000000"/>
          <w:szCs w:val="20"/>
        </w:rPr>
        <w:t>maio</w:t>
      </w:r>
      <w:r w:rsidR="000636CB">
        <w:rPr>
          <w:rFonts w:cs="Arial"/>
          <w:color w:val="000000"/>
          <w:szCs w:val="20"/>
        </w:rPr>
        <w:t xml:space="preserve"> de 202</w:t>
      </w:r>
      <w:r w:rsidR="008B3DE1">
        <w:rPr>
          <w:rFonts w:cs="Arial"/>
          <w:color w:val="000000"/>
          <w:szCs w:val="20"/>
        </w:rPr>
        <w:t>2</w:t>
      </w:r>
      <w:r w:rsidR="009939E3" w:rsidRPr="00FF2B42">
        <w:rPr>
          <w:rFonts w:cs="Arial"/>
          <w:color w:val="000000"/>
          <w:szCs w:val="20"/>
        </w:rPr>
        <w:t>.</w:t>
      </w:r>
    </w:p>
    <w:p w:rsidR="009939E3" w:rsidRPr="00FF2B42" w:rsidRDefault="009939E3" w:rsidP="009939E3">
      <w:pPr>
        <w:spacing w:before="240" w:after="240" w:line="276" w:lineRule="auto"/>
        <w:ind w:right="-15" w:firstLine="709"/>
        <w:jc w:val="both"/>
        <w:rPr>
          <w:rFonts w:cs="Arial"/>
          <w:color w:val="000000"/>
          <w:szCs w:val="20"/>
        </w:rPr>
      </w:pPr>
    </w:p>
    <w:p w:rsidR="001A402E" w:rsidRDefault="008B3DE1" w:rsidP="001A402E">
      <w:pPr>
        <w:pStyle w:val="LO-normal1"/>
        <w:ind w:firstLine="709"/>
        <w:jc w:val="center"/>
        <w:rPr>
          <w:b/>
          <w:color w:val="000000"/>
        </w:rPr>
      </w:pPr>
      <w:r>
        <w:rPr>
          <w:b/>
          <w:color w:val="000000"/>
        </w:rPr>
        <w:t>Lizieux Amanda U. F. Senna</w:t>
      </w:r>
    </w:p>
    <w:p w:rsidR="001A402E" w:rsidRPr="00FF2B42" w:rsidRDefault="001A402E" w:rsidP="001A402E">
      <w:pPr>
        <w:pStyle w:val="LO-normal1"/>
        <w:ind w:firstLine="709"/>
        <w:jc w:val="center"/>
        <w:rPr>
          <w:b/>
          <w:bCs/>
          <w:color w:val="000000"/>
        </w:rPr>
      </w:pPr>
      <w:r>
        <w:rPr>
          <w:b/>
          <w:color w:val="000000"/>
        </w:rPr>
        <w:t>Membro da CLI</w:t>
      </w:r>
      <w:bookmarkStart w:id="0" w:name="_GoBack"/>
      <w:bookmarkEnd w:id="0"/>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C4" w:rsidRDefault="007740C4" w:rsidP="00195787">
      <w:r>
        <w:separator/>
      </w:r>
    </w:p>
  </w:endnote>
  <w:endnote w:type="continuationSeparator" w:id="0">
    <w:p w:rsidR="007740C4" w:rsidRDefault="007740C4"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6551F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6551F9" w:rsidRPr="00901838">
      <w:rPr>
        <w:rStyle w:val="Nmerodepgina"/>
        <w:rFonts w:ascii="Verdana" w:eastAsia="MS Gothic" w:hAnsi="Verdana"/>
        <w:sz w:val="16"/>
        <w:szCs w:val="16"/>
      </w:rPr>
      <w:fldChar w:fldCharType="separate"/>
    </w:r>
    <w:r w:rsidR="00573507">
      <w:rPr>
        <w:rStyle w:val="Nmerodepgina"/>
        <w:rFonts w:ascii="Verdana" w:eastAsia="MS Gothic" w:hAnsi="Verdana"/>
        <w:noProof/>
        <w:sz w:val="16"/>
        <w:szCs w:val="16"/>
      </w:rPr>
      <w:t>3</w:t>
    </w:r>
    <w:r w:rsidR="006551F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6551F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6551F9" w:rsidRPr="00901838">
      <w:rPr>
        <w:rStyle w:val="Nmerodepgina"/>
        <w:rFonts w:ascii="Verdana" w:eastAsia="MS Gothic" w:hAnsi="Verdana"/>
        <w:sz w:val="16"/>
        <w:szCs w:val="16"/>
      </w:rPr>
      <w:fldChar w:fldCharType="separate"/>
    </w:r>
    <w:r w:rsidR="00573507">
      <w:rPr>
        <w:rStyle w:val="Nmerodepgina"/>
        <w:rFonts w:ascii="Verdana" w:eastAsia="MS Gothic" w:hAnsi="Verdana"/>
        <w:noProof/>
        <w:sz w:val="16"/>
        <w:szCs w:val="16"/>
      </w:rPr>
      <w:t>23</w:t>
    </w:r>
    <w:r w:rsidR="006551F9" w:rsidRPr="00901838">
      <w:rPr>
        <w:rStyle w:val="Nmerodepgina"/>
        <w:rFonts w:ascii="Verdana" w:eastAsia="MS Gothic" w:hAnsi="Verdana"/>
        <w:sz w:val="16"/>
        <w:szCs w:val="16"/>
      </w:rPr>
      <w:fldChar w:fldCharType="end"/>
    </w:r>
  </w:p>
  <w:p w:rsidR="00854BD9" w:rsidRDefault="00854BD9">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C4" w:rsidRDefault="007740C4" w:rsidP="00195787">
      <w:r>
        <w:separator/>
      </w:r>
    </w:p>
  </w:footnote>
  <w:footnote w:type="continuationSeparator" w:id="0">
    <w:p w:rsidR="007740C4" w:rsidRDefault="007740C4"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Default="00854BD9" w:rsidP="006E4496">
    <w:pPr>
      <w:pStyle w:val="Cabealho"/>
      <w:jc w:val="right"/>
      <w:rPr>
        <w:rFonts w:ascii="Verdana" w:hAnsi="Verdana"/>
        <w:sz w:val="16"/>
        <w:szCs w:val="16"/>
      </w:rPr>
    </w:pPr>
  </w:p>
  <w:p w:rsidR="00854BD9" w:rsidRDefault="00854BD9" w:rsidP="006E4496">
    <w:pPr>
      <w:pStyle w:val="Cabealho"/>
      <w:jc w:val="right"/>
      <w:rPr>
        <w:rFonts w:ascii="Verdana" w:hAnsi="Verdana"/>
        <w:sz w:val="16"/>
        <w:szCs w:val="16"/>
      </w:rPr>
    </w:pPr>
  </w:p>
  <w:p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15316B">
      <w:rPr>
        <w:rFonts w:ascii="Verdana" w:hAnsi="Verdana"/>
        <w:sz w:val="16"/>
        <w:szCs w:val="16"/>
      </w:rPr>
      <w:t>23069.151052/2022-78</w:t>
    </w:r>
  </w:p>
  <w:p w:rsidR="00854BD9" w:rsidRPr="0095513F" w:rsidRDefault="00854BD9" w:rsidP="007D1562">
    <w:pPr>
      <w:pStyle w:val="Cabealho"/>
      <w:jc w:val="right"/>
    </w:pPr>
  </w:p>
  <w:p w:rsidR="00854BD9" w:rsidRDefault="00854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16E64"/>
    <w:rsid w:val="00122A72"/>
    <w:rsid w:val="00131CC6"/>
    <w:rsid w:val="00136505"/>
    <w:rsid w:val="0014109B"/>
    <w:rsid w:val="0014267B"/>
    <w:rsid w:val="0015316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1F7ED8"/>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38D8"/>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05A6"/>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03B79"/>
    <w:rsid w:val="00513C95"/>
    <w:rsid w:val="005156AC"/>
    <w:rsid w:val="00521E1F"/>
    <w:rsid w:val="005262A8"/>
    <w:rsid w:val="00533F3F"/>
    <w:rsid w:val="00561155"/>
    <w:rsid w:val="00573507"/>
    <w:rsid w:val="005807EC"/>
    <w:rsid w:val="005853CE"/>
    <w:rsid w:val="0059066D"/>
    <w:rsid w:val="00591AA9"/>
    <w:rsid w:val="00593968"/>
    <w:rsid w:val="005A0B33"/>
    <w:rsid w:val="005B345F"/>
    <w:rsid w:val="005B3CB4"/>
    <w:rsid w:val="005B77C7"/>
    <w:rsid w:val="005C0748"/>
    <w:rsid w:val="005C41B6"/>
    <w:rsid w:val="005C6275"/>
    <w:rsid w:val="005D2655"/>
    <w:rsid w:val="005D7737"/>
    <w:rsid w:val="005E0B16"/>
    <w:rsid w:val="005E61FD"/>
    <w:rsid w:val="005F1219"/>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51F9"/>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740C4"/>
    <w:rsid w:val="00782642"/>
    <w:rsid w:val="007856B1"/>
    <w:rsid w:val="007861D9"/>
    <w:rsid w:val="00792C4F"/>
    <w:rsid w:val="00792EFD"/>
    <w:rsid w:val="00793B30"/>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B3DE1"/>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77481"/>
    <w:rsid w:val="00983271"/>
    <w:rsid w:val="009939E3"/>
    <w:rsid w:val="009A4E8F"/>
    <w:rsid w:val="009A60CB"/>
    <w:rsid w:val="009C1A02"/>
    <w:rsid w:val="009D761E"/>
    <w:rsid w:val="009D78DF"/>
    <w:rsid w:val="009E113C"/>
    <w:rsid w:val="009E6C92"/>
    <w:rsid w:val="009F2EB2"/>
    <w:rsid w:val="009F4470"/>
    <w:rsid w:val="00A000C4"/>
    <w:rsid w:val="00A05205"/>
    <w:rsid w:val="00A05241"/>
    <w:rsid w:val="00A21E8F"/>
    <w:rsid w:val="00A30A28"/>
    <w:rsid w:val="00A33729"/>
    <w:rsid w:val="00A45504"/>
    <w:rsid w:val="00A738FA"/>
    <w:rsid w:val="00A848A5"/>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2478"/>
    <w:rsid w:val="00BB598F"/>
    <w:rsid w:val="00BB5BF1"/>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1FF1"/>
    <w:rsid w:val="00CB5F48"/>
    <w:rsid w:val="00CC30CC"/>
    <w:rsid w:val="00CD2701"/>
    <w:rsid w:val="00CD73CD"/>
    <w:rsid w:val="00CE00C9"/>
    <w:rsid w:val="00CE10B3"/>
    <w:rsid w:val="00CE1A91"/>
    <w:rsid w:val="00CE4C58"/>
    <w:rsid w:val="00CE626C"/>
    <w:rsid w:val="00CE7B83"/>
    <w:rsid w:val="00D03194"/>
    <w:rsid w:val="00D05C6A"/>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1FF9"/>
    <w:rsid w:val="00D92AC7"/>
    <w:rsid w:val="00D945C1"/>
    <w:rsid w:val="00DB435A"/>
    <w:rsid w:val="00DB6F67"/>
    <w:rsid w:val="00DC6924"/>
    <w:rsid w:val="00DD2714"/>
    <w:rsid w:val="00DE21C5"/>
    <w:rsid w:val="00DE596B"/>
    <w:rsid w:val="00DE6934"/>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23F68"/>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Fontepargpadro"/>
    <w:uiPriority w:val="99"/>
    <w:semiHidden/>
    <w:unhideWhenUsed/>
    <w:rsid w:val="009774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3B1D-16D6-4CF3-877C-E5FB51A9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9557</Words>
  <Characters>51610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Menezes</cp:lastModifiedBy>
  <cp:revision>20</cp:revision>
  <cp:lastPrinted>2020-07-24T15:40:00Z</cp:lastPrinted>
  <dcterms:created xsi:type="dcterms:W3CDTF">2021-01-26T15:53:00Z</dcterms:created>
  <dcterms:modified xsi:type="dcterms:W3CDTF">2022-05-10T13:32:00Z</dcterms:modified>
  <dc:language>pt-BR</dc:language>
</cp:coreProperties>
</file>