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 w:rsidR="00D329D4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D329D4">
        <w:rPr>
          <w:rFonts w:ascii="Verdana" w:hAnsi="Verdana"/>
          <w:b/>
          <w:color w:val="FF0000"/>
          <w:sz w:val="24"/>
          <w:szCs w:val="24"/>
        </w:rPr>
        <w:t>03/2020/AD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531A72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D329D4">
        <w:rPr>
          <w:rFonts w:ascii="Verdana" w:hAnsi="Verdana"/>
          <w:sz w:val="18"/>
          <w:szCs w:val="18"/>
        </w:rPr>
        <w:t>23069.153651/2020-64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Eletrônico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D329D4">
        <w:rPr>
          <w:rFonts w:ascii="Verdana" w:hAnsi="Verdana"/>
          <w:b/>
          <w:sz w:val="18"/>
          <w:szCs w:val="18"/>
          <w:u w:val="words"/>
        </w:rPr>
        <w:t>03/2020/AD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</w:t>
      </w:r>
      <w:r w:rsidR="001E1DF4" w:rsidRPr="006F4C8F">
        <w:rPr>
          <w:rFonts w:ascii="Verdana" w:hAnsi="Verdana" w:cs="Times-Roman"/>
          <w:sz w:val="18"/>
          <w:szCs w:val="18"/>
        </w:rPr>
        <w:t>o</w:t>
      </w:r>
      <w:r w:rsidR="001E1DF4" w:rsidRPr="006F4C8F">
        <w:rPr>
          <w:rFonts w:ascii="Verdana" w:hAnsi="Verdana" w:cs="Times-Roman"/>
          <w:sz w:val="18"/>
          <w:szCs w:val="18"/>
        </w:rPr>
        <w:t>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Pr="009D2EF2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</w:t>
      </w:r>
      <w:r w:rsidR="009D2EF2" w:rsidRPr="004A1364">
        <w:rPr>
          <w:rFonts w:ascii="Verdana" w:hAnsi="Verdana" w:cs="Times-Bold"/>
          <w:bCs/>
          <w:sz w:val="18"/>
          <w:szCs w:val="18"/>
        </w:rPr>
        <w:t xml:space="preserve">destinado à </w:t>
      </w:r>
      <w:r w:rsidR="009D2EF2" w:rsidRPr="00560C42">
        <w:rPr>
          <w:rFonts w:ascii="Verdana" w:hAnsi="Verdana"/>
          <w:sz w:val="18"/>
          <w:szCs w:val="18"/>
        </w:rPr>
        <w:t>elaboração de projeto executivo</w:t>
      </w:r>
      <w:r w:rsidR="009D2EF2">
        <w:rPr>
          <w:rFonts w:ascii="Verdana" w:hAnsi="Verdana"/>
          <w:sz w:val="18"/>
          <w:szCs w:val="18"/>
        </w:rPr>
        <w:t>,</w:t>
      </w:r>
      <w:r w:rsidR="009D2EF2" w:rsidRPr="00560C42">
        <w:rPr>
          <w:rFonts w:ascii="Verdana" w:hAnsi="Verdana"/>
          <w:sz w:val="18"/>
          <w:szCs w:val="18"/>
        </w:rPr>
        <w:t xml:space="preserve"> execução de obra para construção das novas cabines de proteção e </w:t>
      </w:r>
      <w:r w:rsidR="009D2EF2">
        <w:rPr>
          <w:rFonts w:ascii="Verdana" w:hAnsi="Verdana"/>
          <w:sz w:val="18"/>
          <w:szCs w:val="18"/>
        </w:rPr>
        <w:t xml:space="preserve">reforma das </w:t>
      </w:r>
      <w:r w:rsidR="009D2EF2" w:rsidRPr="00560C42">
        <w:rPr>
          <w:rFonts w:ascii="Verdana" w:hAnsi="Verdana"/>
          <w:sz w:val="18"/>
          <w:szCs w:val="18"/>
        </w:rPr>
        <w:t>redes de distribuição interna de energia elétrica em média tensão dos campi Gragoatá e Praia Vermelha</w:t>
      </w:r>
      <w:r w:rsidR="009D2EF2">
        <w:rPr>
          <w:rFonts w:ascii="Verdana" w:hAnsi="Verdana"/>
          <w:bCs/>
          <w:sz w:val="18"/>
          <w:szCs w:val="18"/>
        </w:rPr>
        <w:t>.</w:t>
      </w:r>
    </w:p>
    <w:p w:rsidR="009D2EF2" w:rsidRDefault="009D2EF2" w:rsidP="009D2EF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560C42">
        <w:rPr>
          <w:rFonts w:ascii="Verdana" w:hAnsi="Verdana"/>
          <w:sz w:val="18"/>
          <w:szCs w:val="18"/>
        </w:rPr>
        <w:t xml:space="preserve">– Localização da obra: </w:t>
      </w:r>
      <w:r w:rsidRPr="00560C42">
        <w:rPr>
          <w:rFonts w:ascii="Verdana" w:hAnsi="Verdana"/>
          <w:b/>
          <w:sz w:val="18"/>
          <w:szCs w:val="18"/>
        </w:rPr>
        <w:t>Campi Gragoatá</w:t>
      </w:r>
      <w:r w:rsidRPr="00560C42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Av. Visconde do Rio Branco s/n.º, bairro do Gragotá,</w:t>
      </w:r>
      <w:r w:rsidRPr="00560C42">
        <w:rPr>
          <w:rFonts w:ascii="Verdana" w:hAnsi="Verdana"/>
          <w:sz w:val="18"/>
          <w:szCs w:val="18"/>
        </w:rPr>
        <w:t xml:space="preserve"> e </w:t>
      </w:r>
      <w:r w:rsidRPr="00560C42">
        <w:rPr>
          <w:rFonts w:ascii="Verdana" w:hAnsi="Verdana"/>
          <w:b/>
          <w:sz w:val="18"/>
          <w:szCs w:val="18"/>
        </w:rPr>
        <w:t>Praia Vermelha</w:t>
      </w:r>
      <w:r w:rsidRPr="00560C42">
        <w:rPr>
          <w:rFonts w:ascii="Verdana" w:hAnsi="Verdana"/>
          <w:sz w:val="18"/>
          <w:szCs w:val="18"/>
        </w:rPr>
        <w:t xml:space="preserve">, Rua Passo da Pátria, nº 156 – bairro São Domingos, </w:t>
      </w:r>
      <w:r>
        <w:rPr>
          <w:rFonts w:ascii="Verdana" w:hAnsi="Verdana"/>
          <w:sz w:val="18"/>
          <w:szCs w:val="18"/>
        </w:rPr>
        <w:t xml:space="preserve">ambos em </w:t>
      </w:r>
      <w:r w:rsidRPr="00560C42">
        <w:rPr>
          <w:rFonts w:ascii="Verdana" w:hAnsi="Verdana"/>
          <w:sz w:val="18"/>
          <w:szCs w:val="18"/>
        </w:rPr>
        <w:t>Niterói – RJ.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D329D4">
        <w:rPr>
          <w:rFonts w:ascii="Verdana" w:hAnsi="Verdana"/>
          <w:b/>
          <w:sz w:val="18"/>
          <w:szCs w:val="18"/>
        </w:rPr>
        <w:t>03/2020/AD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D329D4">
        <w:rPr>
          <w:rFonts w:ascii="Verdana" w:hAnsi="Verdana"/>
          <w:sz w:val="18"/>
          <w:szCs w:val="18"/>
        </w:rPr>
        <w:t>03/2020/AD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9D2EF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D2EF2">
        <w:rPr>
          <w:rFonts w:ascii="Verdana" w:hAnsi="Verdana"/>
          <w:sz w:val="18"/>
          <w:szCs w:val="18"/>
        </w:rPr>
        <w:t xml:space="preserve">- O prazo de </w:t>
      </w:r>
      <w:r w:rsidRPr="009D2EF2">
        <w:rPr>
          <w:rFonts w:ascii="Verdana" w:hAnsi="Verdana"/>
          <w:b/>
          <w:sz w:val="18"/>
          <w:szCs w:val="18"/>
        </w:rPr>
        <w:t>vigência do Contrato</w:t>
      </w:r>
      <w:r w:rsidRPr="009D2EF2">
        <w:rPr>
          <w:rFonts w:ascii="Verdana" w:hAnsi="Verdana"/>
          <w:sz w:val="18"/>
          <w:szCs w:val="18"/>
        </w:rPr>
        <w:t>, referente aos serviços objetos deste Contrato, será de</w:t>
      </w:r>
      <w:r w:rsidRPr="009D2EF2">
        <w:rPr>
          <w:rFonts w:ascii="Verdana" w:hAnsi="Verdana"/>
          <w:b/>
          <w:sz w:val="18"/>
          <w:szCs w:val="18"/>
        </w:rPr>
        <w:t xml:space="preserve"> </w:t>
      </w:r>
      <w:r w:rsidR="009D2EF2" w:rsidRPr="009D2EF2">
        <w:rPr>
          <w:rFonts w:ascii="Verdana" w:hAnsi="Verdana"/>
          <w:b/>
          <w:sz w:val="18"/>
          <w:szCs w:val="18"/>
        </w:rPr>
        <w:t>12</w:t>
      </w:r>
      <w:r w:rsidRPr="009D2EF2">
        <w:rPr>
          <w:rFonts w:ascii="Verdana" w:hAnsi="Verdana"/>
          <w:b/>
          <w:sz w:val="18"/>
          <w:szCs w:val="18"/>
        </w:rPr>
        <w:t xml:space="preserve"> (</w:t>
      </w:r>
      <w:r w:rsidR="009D2EF2" w:rsidRPr="009D2EF2">
        <w:rPr>
          <w:rFonts w:ascii="Verdana" w:hAnsi="Verdana"/>
          <w:b/>
          <w:sz w:val="18"/>
          <w:szCs w:val="18"/>
        </w:rPr>
        <w:t>doze</w:t>
      </w:r>
      <w:r w:rsidRPr="009D2EF2">
        <w:rPr>
          <w:rFonts w:ascii="Verdana" w:hAnsi="Verdana"/>
          <w:b/>
          <w:sz w:val="18"/>
          <w:szCs w:val="18"/>
        </w:rPr>
        <w:t>) meses</w:t>
      </w:r>
      <w:r w:rsidRPr="009D2EF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9D2EF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D2EF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9D2EF2">
        <w:rPr>
          <w:rFonts w:ascii="Verdana" w:hAnsi="Verdana"/>
          <w:b/>
          <w:sz w:val="18"/>
          <w:szCs w:val="18"/>
        </w:rPr>
        <w:t xml:space="preserve"> </w:t>
      </w:r>
      <w:r w:rsidR="009D2EF2" w:rsidRPr="009D2EF2">
        <w:rPr>
          <w:rFonts w:ascii="Verdana" w:hAnsi="Verdana"/>
          <w:b/>
          <w:sz w:val="18"/>
          <w:szCs w:val="18"/>
        </w:rPr>
        <w:t>09</w:t>
      </w:r>
      <w:r w:rsidRPr="009D2EF2">
        <w:rPr>
          <w:rFonts w:ascii="Verdana" w:hAnsi="Verdana"/>
          <w:b/>
          <w:bCs/>
          <w:sz w:val="18"/>
          <w:szCs w:val="18"/>
        </w:rPr>
        <w:t xml:space="preserve"> </w:t>
      </w:r>
      <w:r w:rsidRPr="009D2EF2">
        <w:rPr>
          <w:rFonts w:ascii="Verdana" w:hAnsi="Verdana"/>
          <w:b/>
          <w:sz w:val="18"/>
          <w:szCs w:val="18"/>
        </w:rPr>
        <w:t>(</w:t>
      </w:r>
      <w:r w:rsidR="009D2EF2" w:rsidRPr="009D2EF2">
        <w:rPr>
          <w:rFonts w:ascii="Verdana" w:hAnsi="Verdana"/>
          <w:b/>
          <w:sz w:val="18"/>
          <w:szCs w:val="18"/>
        </w:rPr>
        <w:t>nove</w:t>
      </w:r>
      <w:r w:rsidRPr="009D2EF2">
        <w:rPr>
          <w:rFonts w:ascii="Verdana" w:hAnsi="Verdana"/>
          <w:b/>
          <w:sz w:val="18"/>
          <w:szCs w:val="18"/>
        </w:rPr>
        <w:t xml:space="preserve">) meses, </w:t>
      </w:r>
      <w:r w:rsidRPr="009D2EF2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9D2EF2">
        <w:rPr>
          <w:rFonts w:ascii="Verdana" w:hAnsi="Verdana"/>
          <w:sz w:val="18"/>
          <w:szCs w:val="18"/>
        </w:rPr>
        <w:t>r</w:t>
      </w:r>
      <w:r w:rsidRPr="009D2EF2">
        <w:rPr>
          <w:rFonts w:ascii="Verdana" w:hAnsi="Verdana"/>
          <w:sz w:val="18"/>
          <w:szCs w:val="18"/>
        </w:rPr>
        <w:t xml:space="preserve">me consta na Carta Proposta da </w:t>
      </w:r>
      <w:r w:rsidR="009E3FD3" w:rsidRPr="009D2EF2">
        <w:rPr>
          <w:rFonts w:ascii="Verdana" w:hAnsi="Verdana"/>
          <w:i/>
          <w:sz w:val="18"/>
          <w:szCs w:val="18"/>
        </w:rPr>
        <w:t>Contratada</w:t>
      </w:r>
      <w:r w:rsidRPr="009D2EF2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9D2EF2" w:rsidRDefault="00311ABE" w:rsidP="009D2EF2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no art. 56 da Lei 8.666/93, </w:t>
      </w:r>
      <w:r w:rsidR="009D2EF2">
        <w:rPr>
          <w:rFonts w:ascii="Verdana" w:hAnsi="Verdana"/>
          <w:sz w:val="18"/>
          <w:szCs w:val="18"/>
        </w:rPr>
        <w:t xml:space="preserve">e na conformidade do estabelecido no Termo de Referencia (Anexo I do edital); </w:t>
      </w:r>
    </w:p>
    <w:p w:rsidR="00387ADE" w:rsidRPr="00387ADE" w:rsidRDefault="00387ADE" w:rsidP="009D2EF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E9516A" w:rsidRPr="00465E73" w:rsidRDefault="009D2EF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Contratada deverá a</w:t>
      </w:r>
      <w:r w:rsidR="00E9516A" w:rsidRPr="00465E73">
        <w:rPr>
          <w:rFonts w:ascii="Verdana" w:hAnsi="Verdana"/>
          <w:sz w:val="18"/>
          <w:szCs w:val="18"/>
        </w:rPr>
        <w:t>ssumir integral responsabilidade legal, administrativa e técnica</w:t>
      </w:r>
      <w:r>
        <w:rPr>
          <w:rFonts w:ascii="Verdana" w:hAnsi="Verdana"/>
          <w:sz w:val="18"/>
          <w:szCs w:val="18"/>
        </w:rPr>
        <w:t>, pela execução dos serviços, conforme condições previstas no Termo de Referencia (Anexo I do ed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tal).</w:t>
      </w:r>
    </w:p>
    <w:p w:rsidR="009D2EF2" w:rsidRPr="009D2EF2" w:rsidRDefault="009D2EF2" w:rsidP="009D2EF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SÉTIMA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8A2915" w:rsidRPr="00705BD0" w:rsidRDefault="009D2EF2" w:rsidP="009D2EF2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Contratante deverá p</w:t>
      </w:r>
      <w:r w:rsidR="00E9516A" w:rsidRPr="008A2915">
        <w:rPr>
          <w:rFonts w:ascii="Verdana" w:hAnsi="Verdana"/>
          <w:sz w:val="18"/>
          <w:szCs w:val="18"/>
        </w:rPr>
        <w:t>roporcionar todas as facilidades necessárias à boa execução dos serv</w:t>
      </w:r>
      <w:r w:rsidR="00E9516A" w:rsidRPr="008A2915">
        <w:rPr>
          <w:rFonts w:ascii="Verdana" w:hAnsi="Verdana"/>
          <w:sz w:val="18"/>
          <w:szCs w:val="18"/>
        </w:rPr>
        <w:t>i</w:t>
      </w:r>
      <w:r w:rsidR="00E9516A" w:rsidRPr="008A2915">
        <w:rPr>
          <w:rFonts w:ascii="Verdana" w:hAnsi="Verdana"/>
          <w:sz w:val="18"/>
          <w:szCs w:val="18"/>
        </w:rPr>
        <w:t xml:space="preserve">ços, </w:t>
      </w:r>
      <w:r w:rsidR="00705BD0">
        <w:rPr>
          <w:rFonts w:ascii="Verdana" w:hAnsi="Verdana"/>
          <w:sz w:val="18"/>
          <w:szCs w:val="18"/>
        </w:rPr>
        <w:t>conforme estipulado no Termo de Referencia (Anexo I do edital).</w:t>
      </w:r>
    </w:p>
    <w:p w:rsidR="00705BD0" w:rsidRDefault="00705BD0" w:rsidP="00705BD0">
      <w:pPr>
        <w:pStyle w:val="Corpodetexto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OITAV</w:t>
      </w:r>
      <w:r w:rsidR="004F5172" w:rsidRPr="008A2915">
        <w:rPr>
          <w:rFonts w:ascii="Verdana" w:hAnsi="Verdana"/>
          <w:b/>
          <w:sz w:val="18"/>
          <w:szCs w:val="18"/>
        </w:rPr>
        <w:t>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705BD0">
        <w:rPr>
          <w:rFonts w:ascii="Verdana" w:hAnsi="Verdana"/>
          <w:sz w:val="18"/>
          <w:szCs w:val="18"/>
        </w:rPr>
        <w:t>, na forma prevista no Termo de Referencia (Anexo I do ed</w:t>
      </w:r>
      <w:r w:rsidR="00705BD0">
        <w:rPr>
          <w:rFonts w:ascii="Verdana" w:hAnsi="Verdana"/>
          <w:sz w:val="18"/>
          <w:szCs w:val="18"/>
        </w:rPr>
        <w:t>i</w:t>
      </w:r>
      <w:r w:rsidR="00705BD0">
        <w:rPr>
          <w:rFonts w:ascii="Verdana" w:hAnsi="Verdana"/>
          <w:sz w:val="18"/>
          <w:szCs w:val="18"/>
        </w:rPr>
        <w:t>tal).</w:t>
      </w:r>
    </w:p>
    <w:p w:rsidR="00705BD0" w:rsidRPr="00705BD0" w:rsidRDefault="00705BD0" w:rsidP="00705BD0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NONA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07E75" w:rsidRPr="00464561" w:rsidRDefault="00307E75" w:rsidP="00AC5E9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lastRenderedPageBreak/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705BD0">
        <w:rPr>
          <w:rFonts w:ascii="Verdana" w:hAnsi="Verdana"/>
          <w:sz w:val="18"/>
          <w:szCs w:val="18"/>
        </w:rPr>
        <w:t>, em conformidade com o previsto no Termo de Referencia (Anexo I do edital).</w:t>
      </w:r>
    </w:p>
    <w:p w:rsidR="00A81D01" w:rsidRDefault="00A81D01" w:rsidP="00705BD0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DÉCIM</w:t>
      </w:r>
      <w:r w:rsidR="00A81D01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705BD0" w:rsidRPr="00AC0AB5" w:rsidRDefault="00705BD0" w:rsidP="00705BD0">
      <w:pPr>
        <w:pStyle w:val="Corpodetexto"/>
        <w:ind w:left="213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PRIMEIRA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705BD0" w:rsidRPr="00AC0AB5" w:rsidRDefault="00E9516A" w:rsidP="00705BD0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705BD0">
        <w:rPr>
          <w:rFonts w:ascii="Verdana" w:hAnsi="Verdana"/>
          <w:sz w:val="18"/>
          <w:szCs w:val="18"/>
        </w:rPr>
        <w:t>, conforme condições previstas no Termo de Referencia (Anexo I do edital).</w:t>
      </w:r>
    </w:p>
    <w:p w:rsidR="002649EC" w:rsidRPr="00AC0AB5" w:rsidRDefault="002649EC" w:rsidP="00705BD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>CLAUSULA DÉCIMA S</w:t>
      </w:r>
      <w:r>
        <w:rPr>
          <w:rFonts w:ascii="Verdana" w:hAnsi="Verdana"/>
          <w:b/>
          <w:sz w:val="18"/>
          <w:szCs w:val="18"/>
        </w:rPr>
        <w:t>EGUNDA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705BD0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705BD0" w:rsidRPr="00B471DB" w:rsidRDefault="00705BD0" w:rsidP="00705BD0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B471DB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Pr="00AC0AB5" w:rsidRDefault="00F963B7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</w:t>
      </w:r>
      <w:r w:rsidR="00705BD0">
        <w:rPr>
          <w:rFonts w:ascii="Verdana" w:hAnsi="Verdana"/>
          <w:sz w:val="18"/>
          <w:szCs w:val="18"/>
        </w:rPr>
        <w:t>os serviços serão recebidos e dados como executados em conform</w:t>
      </w:r>
      <w:r w:rsidR="00705BD0">
        <w:rPr>
          <w:rFonts w:ascii="Verdana" w:hAnsi="Verdana"/>
          <w:sz w:val="18"/>
          <w:szCs w:val="18"/>
        </w:rPr>
        <w:t>i</w:t>
      </w:r>
      <w:r w:rsidR="00705BD0">
        <w:rPr>
          <w:rFonts w:ascii="Verdana" w:hAnsi="Verdana"/>
          <w:sz w:val="18"/>
          <w:szCs w:val="18"/>
        </w:rPr>
        <w:t>dade com o especificado, na forma prevista no Termo de Referencia (Anexo I do edital).</w:t>
      </w:r>
    </w:p>
    <w:p w:rsidR="00705BD0" w:rsidRPr="00705BD0" w:rsidRDefault="00705BD0" w:rsidP="00705BD0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B471DB">
        <w:rPr>
          <w:rFonts w:ascii="Verdana" w:hAnsi="Verdana"/>
          <w:b/>
          <w:sz w:val="18"/>
          <w:szCs w:val="18"/>
        </w:rPr>
        <w:t>QUART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Pr="005A76DC" w:rsidRDefault="009639BF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gara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tia, rescisão de Contrato, declaração de inidoneidade e suspensão do direito de licitar e contr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lastRenderedPageBreak/>
        <w:t>tar, sendo advertida por escrito, sempre que infringir as obrigações contratuais</w:t>
      </w:r>
      <w:r w:rsidR="00705BD0">
        <w:rPr>
          <w:rFonts w:ascii="Verdana" w:hAnsi="Verdana"/>
          <w:sz w:val="18"/>
          <w:szCs w:val="18"/>
        </w:rPr>
        <w:t>, conforme d</w:t>
      </w:r>
      <w:r w:rsidR="00705BD0">
        <w:rPr>
          <w:rFonts w:ascii="Verdana" w:hAnsi="Verdana"/>
          <w:sz w:val="18"/>
          <w:szCs w:val="18"/>
        </w:rPr>
        <w:t>e</w:t>
      </w:r>
      <w:r w:rsidR="00705BD0">
        <w:rPr>
          <w:rFonts w:ascii="Verdana" w:hAnsi="Verdana"/>
          <w:sz w:val="18"/>
          <w:szCs w:val="18"/>
        </w:rPr>
        <w:t>terminações estipuladas no Termo de Referencia (Anexo I do edital).</w:t>
      </w:r>
    </w:p>
    <w:p w:rsidR="00705BD0" w:rsidRDefault="00705BD0" w:rsidP="00705BD0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B471DB">
        <w:rPr>
          <w:rFonts w:ascii="Verdana" w:hAnsi="Verdana"/>
          <w:b/>
          <w:sz w:val="18"/>
          <w:szCs w:val="18"/>
        </w:rPr>
        <w:t>IN</w:t>
      </w:r>
      <w:r w:rsidR="006F160B">
        <w:rPr>
          <w:rFonts w:ascii="Verdana" w:hAnsi="Verdana"/>
          <w:b/>
          <w:sz w:val="18"/>
          <w:szCs w:val="18"/>
        </w:rPr>
        <w:t>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705BD0" w:rsidRDefault="00705BD0" w:rsidP="00705BD0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B471DB">
        <w:rPr>
          <w:rFonts w:ascii="Verdana" w:hAnsi="Verdana"/>
          <w:b/>
          <w:sz w:val="18"/>
          <w:szCs w:val="18"/>
        </w:rPr>
        <w:t>SEXTA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705BD0" w:rsidRPr="00705BD0" w:rsidRDefault="00705BD0" w:rsidP="00705BD0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B471DB">
        <w:rPr>
          <w:rFonts w:ascii="Verdana" w:hAnsi="Verdana"/>
          <w:b/>
          <w:sz w:val="18"/>
          <w:szCs w:val="18"/>
        </w:rPr>
        <w:t>ÉTIM</w:t>
      </w:r>
      <w:r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705BD0" w:rsidRDefault="00705BD0" w:rsidP="00705BD0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nirem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705BD0" w:rsidRPr="00705BD0" w:rsidRDefault="00705BD0" w:rsidP="00705BD0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705BD0" w:rsidRPr="00705BD0" w:rsidRDefault="00705BD0" w:rsidP="00705BD0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1A3E8C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lastRenderedPageBreak/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Cabealh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72" w:rsidRDefault="00531A72">
      <w:r>
        <w:separator/>
      </w:r>
    </w:p>
  </w:endnote>
  <w:endnote w:type="continuationSeparator" w:id="0">
    <w:p w:rsidR="00531A72" w:rsidRDefault="0053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Pr="00CE01AE" w:rsidRDefault="009D7140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3335AF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3335AF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04792D">
      <w:rPr>
        <w:rStyle w:val="Nmerodepgina"/>
        <w:rFonts w:ascii="Verdana" w:hAnsi="Verdana"/>
        <w:noProof/>
        <w:sz w:val="16"/>
        <w:szCs w:val="16"/>
      </w:rPr>
      <w:t>1</w:t>
    </w:r>
    <w:r w:rsidR="003335AF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3335AF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3335AF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04792D">
      <w:rPr>
        <w:rStyle w:val="Nmerodepgina"/>
        <w:rFonts w:ascii="Verdana" w:hAnsi="Verdana"/>
        <w:noProof/>
        <w:sz w:val="16"/>
        <w:szCs w:val="16"/>
      </w:rPr>
      <w:t>6</w:t>
    </w:r>
    <w:r w:rsidR="003335AF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72" w:rsidRDefault="00531A72">
      <w:r>
        <w:separator/>
      </w:r>
    </w:p>
  </w:footnote>
  <w:footnote w:type="continuationSeparator" w:id="0">
    <w:p w:rsidR="00531A72" w:rsidRDefault="0053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Default="009D7140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50713927" r:id="rId2"/>
      </w:objec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D329D4">
      <w:rPr>
        <w:rFonts w:ascii="Verdana" w:hAnsi="Verdana"/>
        <w:sz w:val="16"/>
        <w:szCs w:val="16"/>
      </w:rPr>
      <w:t>23069.153651/2020-64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4792D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325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335AF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5288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2F3B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1679"/>
    <w:rsid w:val="00531A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41BE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036A6"/>
    <w:rsid w:val="00705BD0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2EF2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29D4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3B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472F3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472F3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472F3B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472F3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472F3B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472F3B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472F3B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472F3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472F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2F3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72F3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72F3B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472F3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472F3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472F3B"/>
  </w:style>
  <w:style w:type="paragraph" w:styleId="Rodap">
    <w:name w:val="footer"/>
    <w:basedOn w:val="Normal"/>
    <w:rsid w:val="00472F3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72F3B"/>
    <w:pPr>
      <w:jc w:val="both"/>
    </w:pPr>
    <w:rPr>
      <w:szCs w:val="20"/>
    </w:rPr>
  </w:style>
  <w:style w:type="paragraph" w:styleId="Avanodecorpodetexto3">
    <w:name w:val="Body Text Indent 3"/>
    <w:basedOn w:val="Normal"/>
    <w:rsid w:val="00472F3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72F3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72F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72F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72F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7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7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72F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72F3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72F3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72F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72F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72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72F3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72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72F3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472F3B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472F3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72F3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72F3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72F3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72F3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472F3B"/>
  </w:style>
  <w:style w:type="paragraph" w:customStyle="1" w:styleId="subtitulo">
    <w:name w:val="sub_titulo"/>
    <w:basedOn w:val="Normal"/>
    <w:next w:val="Normal"/>
    <w:rsid w:val="00472F3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72F3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72F3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72F3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72F3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72F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72F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72F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472F3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6E430C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arcter"/>
    <w:rsid w:val="00DF2617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2475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15814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23</cp:revision>
  <cp:lastPrinted>2020-05-11T17:33:00Z</cp:lastPrinted>
  <dcterms:created xsi:type="dcterms:W3CDTF">2018-03-22T14:19:00Z</dcterms:created>
  <dcterms:modified xsi:type="dcterms:W3CDTF">2020-05-11T17:52:00Z</dcterms:modified>
</cp:coreProperties>
</file>